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BD" w:rsidRPr="004D3286" w:rsidRDefault="005633BD" w:rsidP="005633BD">
      <w:pPr>
        <w:spacing w:line="480" w:lineRule="auto"/>
        <w:rPr>
          <w:rFonts w:ascii="Times New Roman" w:hAnsi="Times New Roman"/>
        </w:rPr>
      </w:pPr>
      <w:proofErr w:type="gramStart"/>
      <w:r w:rsidRPr="004D3286">
        <w:rPr>
          <w:rFonts w:ascii="Times New Roman" w:hAnsi="Times New Roman"/>
          <w:b/>
        </w:rPr>
        <w:t>Supplementary Table 1</w:t>
      </w:r>
      <w:r w:rsidRPr="004D3286">
        <w:rPr>
          <w:rFonts w:ascii="Times New Roman" w:hAnsi="Times New Roman"/>
        </w:rPr>
        <w:t>.</w:t>
      </w:r>
      <w:proofErr w:type="gramEnd"/>
      <w:r w:rsidRPr="004D3286">
        <w:rPr>
          <w:rFonts w:ascii="Times New Roman" w:hAnsi="Times New Roman"/>
        </w:rPr>
        <w:t xml:space="preserve"> Each table depicts results from t-tests investigating gender differences in this sample of ILF, IFOF and UF microstructure</w:t>
      </w:r>
      <w:r>
        <w:rPr>
          <w:rFonts w:ascii="Times New Roman" w:hAnsi="Times New Roman"/>
        </w:rPr>
        <w:t>,</w:t>
      </w:r>
      <w:r w:rsidRPr="004D3286">
        <w:rPr>
          <w:rFonts w:ascii="Times New Roman" w:hAnsi="Times New Roman"/>
        </w:rPr>
        <w:t xml:space="preserve"> respectively.</w:t>
      </w:r>
    </w:p>
    <w:p w:rsidR="005633BD" w:rsidRPr="004D3286" w:rsidRDefault="005633BD" w:rsidP="005633BD">
      <w:pPr>
        <w:spacing w:line="480" w:lineRule="auto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42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14"/>
        <w:gridCol w:w="1054"/>
        <w:gridCol w:w="1170"/>
        <w:gridCol w:w="990"/>
        <w:gridCol w:w="270"/>
        <w:gridCol w:w="990"/>
        <w:gridCol w:w="1260"/>
        <w:gridCol w:w="990"/>
      </w:tblGrid>
      <w:tr w:rsidR="005633BD" w:rsidRPr="00FB259F" w:rsidTr="004D3286">
        <w:trPr>
          <w:trHeight w:val="202"/>
        </w:trPr>
        <w:tc>
          <w:tcPr>
            <w:tcW w:w="2114" w:type="dxa"/>
            <w:tcBorders>
              <w:top w:val="single" w:sz="8" w:space="0" w:color="000000" w:themeColor="text1"/>
            </w:tcBorders>
          </w:tcPr>
          <w:p w:rsidR="005633BD" w:rsidRPr="009C31F1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21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0A1D0F">
              <w:rPr>
                <w:rFonts w:ascii="Times New Roman" w:hAnsi="Times New Roman"/>
              </w:rPr>
              <w:t>Left ILF</w:t>
            </w:r>
          </w:p>
        </w:tc>
        <w:tc>
          <w:tcPr>
            <w:tcW w:w="27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Right ILF</w:t>
            </w:r>
          </w:p>
        </w:tc>
      </w:tr>
      <w:tr w:rsidR="005633BD" w:rsidRPr="00FB259F" w:rsidTr="004D3286">
        <w:trPr>
          <w:trHeight w:val="344"/>
        </w:trPr>
        <w:tc>
          <w:tcPr>
            <w:tcW w:w="2114" w:type="dxa"/>
          </w:tcPr>
          <w:p w:rsidR="005633BD" w:rsidRPr="009C31F1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0A1D0F">
              <w:rPr>
                <w:rFonts w:ascii="Times New Roman" w:hAnsi="Times New Roman"/>
              </w:rPr>
              <w:t>Males</w:t>
            </w: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Females</w:t>
            </w:r>
          </w:p>
        </w:tc>
        <w:tc>
          <w:tcPr>
            <w:tcW w:w="99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  <w:i/>
              </w:rPr>
              <w:t>p</w:t>
            </w:r>
            <w:r w:rsidRPr="00966550">
              <w:rPr>
                <w:rFonts w:ascii="Times New Roman" w:hAnsi="Times New Roman"/>
              </w:rPr>
              <w:t>-value</w:t>
            </w:r>
          </w:p>
        </w:tc>
        <w:tc>
          <w:tcPr>
            <w:tcW w:w="27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Males</w:t>
            </w:r>
          </w:p>
        </w:tc>
        <w:tc>
          <w:tcPr>
            <w:tcW w:w="126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Females</w:t>
            </w:r>
          </w:p>
        </w:tc>
        <w:tc>
          <w:tcPr>
            <w:tcW w:w="99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  <w:i/>
              </w:rPr>
              <w:t>p</w:t>
            </w:r>
            <w:r w:rsidRPr="00966550">
              <w:rPr>
                <w:rFonts w:ascii="Times New Roman" w:hAnsi="Times New Roman"/>
              </w:rPr>
              <w:t>-value</w:t>
            </w:r>
          </w:p>
        </w:tc>
      </w:tr>
      <w:tr w:rsidR="005633BD" w:rsidRPr="00FB259F" w:rsidTr="004D3286">
        <w:trPr>
          <w:trHeight w:val="202"/>
        </w:trPr>
        <w:tc>
          <w:tcPr>
            <w:tcW w:w="2114" w:type="dxa"/>
          </w:tcPr>
          <w:p w:rsidR="005633BD" w:rsidRPr="000A1D0F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C31F1">
              <w:rPr>
                <w:rFonts w:ascii="Times New Roman" w:hAnsi="Times New Roman"/>
              </w:rPr>
              <w:t xml:space="preserve">FA </w:t>
            </w:r>
          </w:p>
        </w:tc>
        <w:tc>
          <w:tcPr>
            <w:tcW w:w="1054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.47</w:t>
            </w:r>
          </w:p>
        </w:tc>
        <w:tc>
          <w:tcPr>
            <w:tcW w:w="117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.39</w:t>
            </w:r>
          </w:p>
        </w:tc>
        <w:tc>
          <w:tcPr>
            <w:tcW w:w="99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.39</w:t>
            </w:r>
          </w:p>
        </w:tc>
        <w:tc>
          <w:tcPr>
            <w:tcW w:w="27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.5</w:t>
            </w:r>
          </w:p>
        </w:tc>
        <w:tc>
          <w:tcPr>
            <w:tcW w:w="126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.47</w:t>
            </w:r>
          </w:p>
        </w:tc>
        <w:tc>
          <w:tcPr>
            <w:tcW w:w="99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.15</w:t>
            </w:r>
          </w:p>
        </w:tc>
      </w:tr>
      <w:tr w:rsidR="005633BD" w:rsidRPr="00FB259F" w:rsidTr="004D3286">
        <w:trPr>
          <w:trHeight w:val="202"/>
        </w:trPr>
        <w:tc>
          <w:tcPr>
            <w:tcW w:w="2114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C31F1">
              <w:rPr>
                <w:rFonts w:ascii="Times New Roman" w:hAnsi="Times New Roman"/>
              </w:rPr>
              <w:t>AD (x10</w:t>
            </w:r>
            <w:r w:rsidRPr="000A1D0F">
              <w:rPr>
                <w:rFonts w:ascii="Times New Roman" w:hAnsi="Times New Roman"/>
                <w:vertAlign w:val="superscript"/>
              </w:rPr>
              <w:t>-3</w:t>
            </w:r>
            <w:r w:rsidRPr="00966550">
              <w:rPr>
                <w:rFonts w:ascii="Times New Roman" w:hAnsi="Times New Roman"/>
              </w:rPr>
              <w:t xml:space="preserve"> mm</w:t>
            </w:r>
            <w:r w:rsidRPr="00966550">
              <w:rPr>
                <w:rFonts w:ascii="Times New Roman" w:hAnsi="Times New Roman"/>
                <w:vertAlign w:val="superscript"/>
              </w:rPr>
              <w:t>2</w:t>
            </w:r>
            <w:r w:rsidRPr="00966550">
              <w:rPr>
                <w:rFonts w:ascii="Times New Roman" w:hAnsi="Times New Roman"/>
              </w:rPr>
              <w:t>/s)</w:t>
            </w:r>
          </w:p>
        </w:tc>
        <w:tc>
          <w:tcPr>
            <w:tcW w:w="1054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1.23</w:t>
            </w:r>
          </w:p>
        </w:tc>
        <w:tc>
          <w:tcPr>
            <w:tcW w:w="117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1.29</w:t>
            </w:r>
          </w:p>
        </w:tc>
        <w:tc>
          <w:tcPr>
            <w:tcW w:w="99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.76</w:t>
            </w:r>
          </w:p>
        </w:tc>
        <w:tc>
          <w:tcPr>
            <w:tcW w:w="27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1.21</w:t>
            </w:r>
          </w:p>
        </w:tc>
        <w:tc>
          <w:tcPr>
            <w:tcW w:w="126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1.24</w:t>
            </w:r>
          </w:p>
        </w:tc>
        <w:tc>
          <w:tcPr>
            <w:tcW w:w="990" w:type="dxa"/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.81</w:t>
            </w:r>
          </w:p>
        </w:tc>
      </w:tr>
      <w:tr w:rsidR="005633BD" w:rsidRPr="00FB259F" w:rsidTr="004D3286">
        <w:trPr>
          <w:trHeight w:val="202"/>
        </w:trPr>
        <w:tc>
          <w:tcPr>
            <w:tcW w:w="2114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C31F1">
              <w:rPr>
                <w:rFonts w:ascii="Times New Roman" w:hAnsi="Times New Roman"/>
              </w:rPr>
              <w:t>MD (x10</w:t>
            </w:r>
            <w:r w:rsidRPr="000A1D0F">
              <w:rPr>
                <w:rFonts w:ascii="Times New Roman" w:hAnsi="Times New Roman"/>
                <w:vertAlign w:val="superscript"/>
              </w:rPr>
              <w:t>-3</w:t>
            </w:r>
            <w:r w:rsidRPr="00966550">
              <w:rPr>
                <w:rFonts w:ascii="Times New Roman" w:hAnsi="Times New Roman"/>
              </w:rPr>
              <w:t xml:space="preserve"> mm</w:t>
            </w:r>
            <w:r w:rsidRPr="00966550">
              <w:rPr>
                <w:rFonts w:ascii="Times New Roman" w:hAnsi="Times New Roman"/>
                <w:vertAlign w:val="superscript"/>
              </w:rPr>
              <w:t>2</w:t>
            </w:r>
            <w:r w:rsidRPr="00966550">
              <w:rPr>
                <w:rFonts w:ascii="Times New Roman" w:hAnsi="Times New Roman"/>
              </w:rPr>
              <w:t>/s)</w:t>
            </w:r>
          </w:p>
        </w:tc>
        <w:tc>
          <w:tcPr>
            <w:tcW w:w="1054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.78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.79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.6</w:t>
            </w:r>
          </w:p>
        </w:tc>
        <w:tc>
          <w:tcPr>
            <w:tcW w:w="27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.78</w:t>
            </w:r>
          </w:p>
        </w:tc>
        <w:tc>
          <w:tcPr>
            <w:tcW w:w="126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.77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.08</w:t>
            </w:r>
          </w:p>
        </w:tc>
      </w:tr>
    </w:tbl>
    <w:p w:rsidR="005633BD" w:rsidRPr="004D3286" w:rsidRDefault="005633BD" w:rsidP="005633BD">
      <w:pPr>
        <w:spacing w:line="480" w:lineRule="auto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-92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14"/>
        <w:gridCol w:w="1054"/>
        <w:gridCol w:w="1170"/>
        <w:gridCol w:w="990"/>
        <w:gridCol w:w="270"/>
        <w:gridCol w:w="990"/>
        <w:gridCol w:w="1260"/>
        <w:gridCol w:w="990"/>
      </w:tblGrid>
      <w:tr w:rsidR="005633BD" w:rsidRPr="00FB259F" w:rsidTr="005633BD">
        <w:trPr>
          <w:trHeight w:val="202"/>
        </w:trPr>
        <w:tc>
          <w:tcPr>
            <w:tcW w:w="2114" w:type="dxa"/>
            <w:tcBorders>
              <w:top w:val="single" w:sz="8" w:space="0" w:color="000000" w:themeColor="text1"/>
            </w:tcBorders>
          </w:tcPr>
          <w:p w:rsidR="005633BD" w:rsidRPr="009C31F1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21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0A1D0F">
              <w:rPr>
                <w:rFonts w:ascii="Times New Roman" w:hAnsi="Times New Roman"/>
              </w:rPr>
              <w:t>Left IFOF</w:t>
            </w:r>
          </w:p>
        </w:tc>
        <w:tc>
          <w:tcPr>
            <w:tcW w:w="27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tabs>
                <w:tab w:val="center" w:pos="1512"/>
                <w:tab w:val="right" w:pos="3024"/>
              </w:tabs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ab/>
              <w:t>Right IFOF</w:t>
            </w:r>
            <w:r w:rsidRPr="00966550">
              <w:rPr>
                <w:rFonts w:ascii="Times New Roman" w:hAnsi="Times New Roman"/>
              </w:rPr>
              <w:tab/>
            </w:r>
          </w:p>
        </w:tc>
      </w:tr>
      <w:tr w:rsidR="005633BD" w:rsidRPr="00FB259F" w:rsidTr="005633BD">
        <w:trPr>
          <w:trHeight w:val="344"/>
        </w:trPr>
        <w:tc>
          <w:tcPr>
            <w:tcW w:w="2114" w:type="dxa"/>
          </w:tcPr>
          <w:p w:rsidR="005633BD" w:rsidRPr="009C31F1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0A1D0F">
              <w:rPr>
                <w:rFonts w:ascii="Times New Roman" w:hAnsi="Times New Roman"/>
              </w:rPr>
              <w:t>Males</w:t>
            </w: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Females</w:t>
            </w:r>
          </w:p>
        </w:tc>
        <w:tc>
          <w:tcPr>
            <w:tcW w:w="99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  <w:i/>
              </w:rPr>
              <w:t>p</w:t>
            </w:r>
            <w:r w:rsidRPr="00966550">
              <w:rPr>
                <w:rFonts w:ascii="Times New Roman" w:hAnsi="Times New Roman"/>
              </w:rPr>
              <w:t>-value</w:t>
            </w:r>
          </w:p>
        </w:tc>
        <w:tc>
          <w:tcPr>
            <w:tcW w:w="2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Males</w:t>
            </w:r>
          </w:p>
        </w:tc>
        <w:tc>
          <w:tcPr>
            <w:tcW w:w="126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Females</w:t>
            </w:r>
          </w:p>
        </w:tc>
        <w:tc>
          <w:tcPr>
            <w:tcW w:w="99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  <w:i/>
              </w:rPr>
              <w:t>p</w:t>
            </w:r>
            <w:r w:rsidRPr="00966550">
              <w:rPr>
                <w:rFonts w:ascii="Times New Roman" w:hAnsi="Times New Roman"/>
              </w:rPr>
              <w:t>-value</w:t>
            </w:r>
          </w:p>
        </w:tc>
      </w:tr>
      <w:tr w:rsidR="005633BD" w:rsidRPr="00FB259F" w:rsidTr="005633BD">
        <w:trPr>
          <w:trHeight w:val="202"/>
        </w:trPr>
        <w:tc>
          <w:tcPr>
            <w:tcW w:w="2114" w:type="dxa"/>
          </w:tcPr>
          <w:p w:rsidR="005633BD" w:rsidRPr="009C31F1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C31F1">
              <w:rPr>
                <w:rFonts w:ascii="Times New Roman" w:hAnsi="Times New Roman"/>
              </w:rPr>
              <w:t xml:space="preserve">FA </w:t>
            </w:r>
          </w:p>
        </w:tc>
        <w:tc>
          <w:tcPr>
            <w:tcW w:w="1054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0A1D0F">
              <w:rPr>
                <w:rFonts w:ascii="Times New Roman" w:hAnsi="Times New Roman"/>
              </w:rPr>
              <w:t>.51</w:t>
            </w:r>
          </w:p>
        </w:tc>
        <w:tc>
          <w:tcPr>
            <w:tcW w:w="11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.51</w:t>
            </w: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.17</w:t>
            </w:r>
          </w:p>
        </w:tc>
        <w:tc>
          <w:tcPr>
            <w:tcW w:w="2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.52</w:t>
            </w:r>
          </w:p>
        </w:tc>
        <w:tc>
          <w:tcPr>
            <w:tcW w:w="126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.5</w:t>
            </w: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.21</w:t>
            </w:r>
          </w:p>
        </w:tc>
      </w:tr>
      <w:tr w:rsidR="005633BD" w:rsidRPr="00FB259F" w:rsidTr="005633BD">
        <w:trPr>
          <w:trHeight w:val="202"/>
        </w:trPr>
        <w:tc>
          <w:tcPr>
            <w:tcW w:w="2114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C31F1">
              <w:rPr>
                <w:rFonts w:ascii="Times New Roman" w:hAnsi="Times New Roman"/>
              </w:rPr>
              <w:t>AD (x10</w:t>
            </w:r>
            <w:r w:rsidRPr="000A1D0F">
              <w:rPr>
                <w:rFonts w:ascii="Times New Roman" w:hAnsi="Times New Roman"/>
                <w:vertAlign w:val="superscript"/>
              </w:rPr>
              <w:t>-3</w:t>
            </w:r>
            <w:r w:rsidRPr="00966550">
              <w:rPr>
                <w:rFonts w:ascii="Times New Roman" w:hAnsi="Times New Roman"/>
              </w:rPr>
              <w:t xml:space="preserve"> mm</w:t>
            </w:r>
            <w:r w:rsidRPr="00966550">
              <w:rPr>
                <w:rFonts w:ascii="Times New Roman" w:hAnsi="Times New Roman"/>
                <w:vertAlign w:val="superscript"/>
              </w:rPr>
              <w:t>2</w:t>
            </w:r>
            <w:r w:rsidRPr="00966550">
              <w:rPr>
                <w:rFonts w:ascii="Times New Roman" w:hAnsi="Times New Roman"/>
              </w:rPr>
              <w:t>/s)</w:t>
            </w:r>
          </w:p>
        </w:tc>
        <w:tc>
          <w:tcPr>
            <w:tcW w:w="1054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1.28</w:t>
            </w:r>
          </w:p>
        </w:tc>
        <w:tc>
          <w:tcPr>
            <w:tcW w:w="11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1.26</w:t>
            </w: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.18</w:t>
            </w:r>
          </w:p>
        </w:tc>
        <w:tc>
          <w:tcPr>
            <w:tcW w:w="2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1.26</w:t>
            </w:r>
          </w:p>
        </w:tc>
        <w:tc>
          <w:tcPr>
            <w:tcW w:w="126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1.26</w:t>
            </w: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.5</w:t>
            </w:r>
          </w:p>
        </w:tc>
      </w:tr>
      <w:tr w:rsidR="005633BD" w:rsidRPr="00FB259F" w:rsidTr="005633BD">
        <w:trPr>
          <w:trHeight w:val="202"/>
        </w:trPr>
        <w:tc>
          <w:tcPr>
            <w:tcW w:w="2114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C31F1">
              <w:rPr>
                <w:rFonts w:ascii="Times New Roman" w:hAnsi="Times New Roman"/>
              </w:rPr>
              <w:t>MD (x10</w:t>
            </w:r>
            <w:r w:rsidRPr="000A1D0F">
              <w:rPr>
                <w:rFonts w:ascii="Times New Roman" w:hAnsi="Times New Roman"/>
                <w:vertAlign w:val="superscript"/>
              </w:rPr>
              <w:t>-3</w:t>
            </w:r>
            <w:r w:rsidRPr="00966550">
              <w:rPr>
                <w:rFonts w:ascii="Times New Roman" w:hAnsi="Times New Roman"/>
              </w:rPr>
              <w:t xml:space="preserve"> mm</w:t>
            </w:r>
            <w:r w:rsidRPr="00966550">
              <w:rPr>
                <w:rFonts w:ascii="Times New Roman" w:hAnsi="Times New Roman"/>
                <w:vertAlign w:val="superscript"/>
              </w:rPr>
              <w:t>2</w:t>
            </w:r>
            <w:r w:rsidRPr="00966550">
              <w:rPr>
                <w:rFonts w:ascii="Times New Roman" w:hAnsi="Times New Roman"/>
              </w:rPr>
              <w:t>/s)</w:t>
            </w:r>
          </w:p>
        </w:tc>
        <w:tc>
          <w:tcPr>
            <w:tcW w:w="1054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.78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.77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.41</w:t>
            </w:r>
          </w:p>
        </w:tc>
        <w:tc>
          <w:tcPr>
            <w:tcW w:w="27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.77</w:t>
            </w:r>
          </w:p>
        </w:tc>
        <w:tc>
          <w:tcPr>
            <w:tcW w:w="126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.78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.94</w:t>
            </w:r>
          </w:p>
        </w:tc>
      </w:tr>
    </w:tbl>
    <w:tbl>
      <w:tblPr>
        <w:tblStyle w:val="TableGrid"/>
        <w:tblpPr w:leftFromText="180" w:rightFromText="180" w:vertAnchor="text" w:horzAnchor="margin" w:tblpY="144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14"/>
        <w:gridCol w:w="1054"/>
        <w:gridCol w:w="1170"/>
        <w:gridCol w:w="990"/>
        <w:gridCol w:w="270"/>
        <w:gridCol w:w="990"/>
        <w:gridCol w:w="1260"/>
        <w:gridCol w:w="990"/>
      </w:tblGrid>
      <w:tr w:rsidR="005633BD" w:rsidRPr="00FB259F" w:rsidTr="005633BD">
        <w:trPr>
          <w:trHeight w:val="202"/>
        </w:trPr>
        <w:tc>
          <w:tcPr>
            <w:tcW w:w="2114" w:type="dxa"/>
            <w:tcBorders>
              <w:top w:val="single" w:sz="8" w:space="0" w:color="000000" w:themeColor="text1"/>
            </w:tcBorders>
          </w:tcPr>
          <w:p w:rsidR="005633BD" w:rsidRPr="009C31F1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21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0A1D0F">
              <w:rPr>
                <w:rFonts w:ascii="Times New Roman" w:hAnsi="Times New Roman"/>
              </w:rPr>
              <w:t>Left UF</w:t>
            </w:r>
          </w:p>
        </w:tc>
        <w:tc>
          <w:tcPr>
            <w:tcW w:w="27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tabs>
                <w:tab w:val="center" w:pos="1512"/>
                <w:tab w:val="right" w:pos="3024"/>
              </w:tabs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ab/>
              <w:t>Right UF</w:t>
            </w:r>
            <w:r w:rsidRPr="00966550">
              <w:rPr>
                <w:rFonts w:ascii="Times New Roman" w:hAnsi="Times New Roman"/>
              </w:rPr>
              <w:tab/>
            </w:r>
          </w:p>
        </w:tc>
      </w:tr>
      <w:tr w:rsidR="005633BD" w:rsidRPr="00FB259F" w:rsidTr="005633BD">
        <w:trPr>
          <w:trHeight w:val="344"/>
        </w:trPr>
        <w:tc>
          <w:tcPr>
            <w:tcW w:w="2114" w:type="dxa"/>
          </w:tcPr>
          <w:p w:rsidR="005633BD" w:rsidRPr="009C31F1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0A1D0F">
              <w:rPr>
                <w:rFonts w:ascii="Times New Roman" w:hAnsi="Times New Roman"/>
              </w:rPr>
              <w:t>Males</w:t>
            </w:r>
          </w:p>
        </w:tc>
        <w:tc>
          <w:tcPr>
            <w:tcW w:w="117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Females</w:t>
            </w:r>
          </w:p>
        </w:tc>
        <w:tc>
          <w:tcPr>
            <w:tcW w:w="99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  <w:i/>
              </w:rPr>
              <w:t>p</w:t>
            </w:r>
            <w:r w:rsidRPr="00966550">
              <w:rPr>
                <w:rFonts w:ascii="Times New Roman" w:hAnsi="Times New Roman"/>
              </w:rPr>
              <w:t>-value</w:t>
            </w:r>
          </w:p>
        </w:tc>
        <w:tc>
          <w:tcPr>
            <w:tcW w:w="2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Males</w:t>
            </w:r>
          </w:p>
        </w:tc>
        <w:tc>
          <w:tcPr>
            <w:tcW w:w="126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Females</w:t>
            </w:r>
          </w:p>
        </w:tc>
        <w:tc>
          <w:tcPr>
            <w:tcW w:w="990" w:type="dxa"/>
            <w:tcBorders>
              <w:top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  <w:i/>
              </w:rPr>
              <w:t>p</w:t>
            </w:r>
            <w:r w:rsidRPr="00966550">
              <w:rPr>
                <w:rFonts w:ascii="Times New Roman" w:hAnsi="Times New Roman"/>
              </w:rPr>
              <w:t>-value</w:t>
            </w:r>
          </w:p>
        </w:tc>
      </w:tr>
      <w:tr w:rsidR="005633BD" w:rsidRPr="00FB259F" w:rsidTr="005633BD">
        <w:trPr>
          <w:trHeight w:val="202"/>
        </w:trPr>
        <w:tc>
          <w:tcPr>
            <w:tcW w:w="2114" w:type="dxa"/>
          </w:tcPr>
          <w:p w:rsidR="005633BD" w:rsidRPr="000A1D0F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C31F1">
              <w:rPr>
                <w:rFonts w:ascii="Times New Roman" w:hAnsi="Times New Roman"/>
              </w:rPr>
              <w:t xml:space="preserve">FA </w:t>
            </w:r>
          </w:p>
        </w:tc>
        <w:tc>
          <w:tcPr>
            <w:tcW w:w="1054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.46</w:t>
            </w:r>
          </w:p>
        </w:tc>
        <w:tc>
          <w:tcPr>
            <w:tcW w:w="11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.45</w:t>
            </w: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.93</w:t>
            </w:r>
          </w:p>
        </w:tc>
        <w:tc>
          <w:tcPr>
            <w:tcW w:w="2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.46</w:t>
            </w:r>
          </w:p>
        </w:tc>
        <w:tc>
          <w:tcPr>
            <w:tcW w:w="126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.45</w:t>
            </w: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.72</w:t>
            </w:r>
          </w:p>
        </w:tc>
      </w:tr>
      <w:tr w:rsidR="005633BD" w:rsidRPr="00FB259F" w:rsidTr="005633BD">
        <w:trPr>
          <w:trHeight w:val="202"/>
        </w:trPr>
        <w:tc>
          <w:tcPr>
            <w:tcW w:w="2114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C31F1">
              <w:rPr>
                <w:rFonts w:ascii="Times New Roman" w:hAnsi="Times New Roman"/>
              </w:rPr>
              <w:t>AD (x10</w:t>
            </w:r>
            <w:r w:rsidRPr="000A1D0F">
              <w:rPr>
                <w:rFonts w:ascii="Times New Roman" w:hAnsi="Times New Roman"/>
                <w:vertAlign w:val="superscript"/>
              </w:rPr>
              <w:t>-3</w:t>
            </w:r>
            <w:r w:rsidRPr="00966550">
              <w:rPr>
                <w:rFonts w:ascii="Times New Roman" w:hAnsi="Times New Roman"/>
              </w:rPr>
              <w:t xml:space="preserve"> mm</w:t>
            </w:r>
            <w:r w:rsidRPr="00966550">
              <w:rPr>
                <w:rFonts w:ascii="Times New Roman" w:hAnsi="Times New Roman"/>
                <w:vertAlign w:val="superscript"/>
              </w:rPr>
              <w:t>2</w:t>
            </w:r>
            <w:r w:rsidRPr="00966550">
              <w:rPr>
                <w:rFonts w:ascii="Times New Roman" w:hAnsi="Times New Roman"/>
              </w:rPr>
              <w:t>/s)</w:t>
            </w:r>
          </w:p>
        </w:tc>
        <w:tc>
          <w:tcPr>
            <w:tcW w:w="1054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1.11</w:t>
            </w:r>
          </w:p>
        </w:tc>
        <w:tc>
          <w:tcPr>
            <w:tcW w:w="11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1.18</w:t>
            </w: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.053</w:t>
            </w:r>
          </w:p>
        </w:tc>
        <w:tc>
          <w:tcPr>
            <w:tcW w:w="27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1.17</w:t>
            </w:r>
          </w:p>
        </w:tc>
        <w:tc>
          <w:tcPr>
            <w:tcW w:w="126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1.15</w:t>
            </w:r>
          </w:p>
        </w:tc>
        <w:tc>
          <w:tcPr>
            <w:tcW w:w="990" w:type="dxa"/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.48</w:t>
            </w:r>
          </w:p>
        </w:tc>
      </w:tr>
      <w:tr w:rsidR="005633BD" w:rsidRPr="00FB259F" w:rsidTr="005633BD">
        <w:trPr>
          <w:trHeight w:val="202"/>
        </w:trPr>
        <w:tc>
          <w:tcPr>
            <w:tcW w:w="2114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C31F1">
              <w:rPr>
                <w:rFonts w:ascii="Times New Roman" w:hAnsi="Times New Roman"/>
              </w:rPr>
              <w:t>MD (x10</w:t>
            </w:r>
            <w:r w:rsidRPr="000A1D0F">
              <w:rPr>
                <w:rFonts w:ascii="Times New Roman" w:hAnsi="Times New Roman"/>
                <w:vertAlign w:val="superscript"/>
              </w:rPr>
              <w:t>-3</w:t>
            </w:r>
            <w:r w:rsidRPr="00966550">
              <w:rPr>
                <w:rFonts w:ascii="Times New Roman" w:hAnsi="Times New Roman"/>
              </w:rPr>
              <w:t xml:space="preserve"> mm</w:t>
            </w:r>
            <w:r w:rsidRPr="00966550">
              <w:rPr>
                <w:rFonts w:ascii="Times New Roman" w:hAnsi="Times New Roman"/>
                <w:vertAlign w:val="superscript"/>
              </w:rPr>
              <w:t>2</w:t>
            </w:r>
            <w:r w:rsidRPr="00966550">
              <w:rPr>
                <w:rFonts w:ascii="Times New Roman" w:hAnsi="Times New Roman"/>
              </w:rPr>
              <w:t>/s)</w:t>
            </w:r>
          </w:p>
        </w:tc>
        <w:tc>
          <w:tcPr>
            <w:tcW w:w="1054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.77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.78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</w:t>
            </w:r>
          </w:p>
        </w:tc>
        <w:tc>
          <w:tcPr>
            <w:tcW w:w="27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.77</w:t>
            </w:r>
          </w:p>
        </w:tc>
        <w:tc>
          <w:tcPr>
            <w:tcW w:w="126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.75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</w:tcPr>
          <w:p w:rsidR="005633BD" w:rsidRPr="00966550" w:rsidRDefault="005633BD" w:rsidP="005633BD">
            <w:pPr>
              <w:spacing w:line="480" w:lineRule="auto"/>
              <w:rPr>
                <w:rFonts w:ascii="Times New Roman" w:hAnsi="Times New Roman"/>
              </w:rPr>
            </w:pPr>
            <w:r w:rsidRPr="00966550">
              <w:rPr>
                <w:rFonts w:ascii="Times New Roman" w:hAnsi="Times New Roman"/>
              </w:rPr>
              <w:t>.28</w:t>
            </w:r>
          </w:p>
        </w:tc>
      </w:tr>
    </w:tbl>
    <w:p w:rsidR="005633BD" w:rsidRPr="004D3286" w:rsidRDefault="005633BD" w:rsidP="005633BD">
      <w:pPr>
        <w:spacing w:line="480" w:lineRule="auto"/>
        <w:rPr>
          <w:rFonts w:ascii="Times New Roman" w:hAnsi="Times New Roman"/>
        </w:rPr>
      </w:pPr>
    </w:p>
    <w:p w:rsidR="005633BD" w:rsidRPr="004D3286" w:rsidRDefault="005633BD" w:rsidP="005633BD">
      <w:pPr>
        <w:spacing w:line="480" w:lineRule="auto"/>
        <w:rPr>
          <w:rFonts w:ascii="Times New Roman" w:hAnsi="Times New Roman"/>
        </w:rPr>
      </w:pPr>
    </w:p>
    <w:p w:rsidR="005633BD" w:rsidRPr="004D3286" w:rsidRDefault="005633BD" w:rsidP="005633BD">
      <w:pPr>
        <w:spacing w:line="480" w:lineRule="auto"/>
        <w:rPr>
          <w:rFonts w:ascii="Times New Roman" w:hAnsi="Times New Roman"/>
        </w:rPr>
      </w:pPr>
    </w:p>
    <w:p w:rsidR="005633BD" w:rsidRPr="005633BD" w:rsidRDefault="005633BD" w:rsidP="005633BD">
      <w:pPr>
        <w:spacing w:line="480" w:lineRule="auto"/>
        <w:rPr>
          <w:rFonts w:ascii="Times New Roman" w:hAnsi="Times New Roman"/>
          <w:b/>
        </w:rPr>
      </w:pPr>
      <w:proofErr w:type="gramStart"/>
      <w:r w:rsidRPr="000A1D0F">
        <w:rPr>
          <w:rFonts w:ascii="Times New Roman" w:hAnsi="Times New Roman"/>
          <w:b/>
        </w:rPr>
        <w:lastRenderedPageBreak/>
        <w:t xml:space="preserve">Supplementary </w:t>
      </w:r>
      <w:r w:rsidRPr="004D3286">
        <w:rPr>
          <w:rFonts w:ascii="Times New Roman" w:hAnsi="Times New Roman"/>
          <w:b/>
        </w:rPr>
        <w:t>Table 2</w:t>
      </w:r>
      <w:r w:rsidRPr="004D3286">
        <w:rPr>
          <w:rFonts w:ascii="Times New Roman" w:hAnsi="Times New Roman"/>
        </w:rPr>
        <w:t>.</w:t>
      </w:r>
      <w:proofErr w:type="gramEnd"/>
      <w:r w:rsidRPr="004D3286">
        <w:rPr>
          <w:rFonts w:ascii="Times New Roman" w:hAnsi="Times New Roman"/>
        </w:rPr>
        <w:t xml:space="preserve"> </w:t>
      </w:r>
      <w:proofErr w:type="gramStart"/>
      <w:r w:rsidRPr="004D3286">
        <w:rPr>
          <w:rFonts w:ascii="Times New Roman" w:hAnsi="Times New Roman"/>
        </w:rPr>
        <w:t>The results from a correlation analysis investigating whether age co-varies with microstructure of the ILF, IFOF, and UF.</w:t>
      </w:r>
      <w:proofErr w:type="gramEnd"/>
      <w:r w:rsidRPr="004D3286">
        <w:rPr>
          <w:rFonts w:ascii="Times New Roman" w:hAnsi="Times New Roman"/>
        </w:rPr>
        <w:t xml:space="preserve"> There were no statistically significant effects.</w:t>
      </w:r>
    </w:p>
    <w:p w:rsidR="005633BD" w:rsidRPr="009C31F1" w:rsidRDefault="005633BD" w:rsidP="005633BD">
      <w:pPr>
        <w:spacing w:line="480" w:lineRule="auto"/>
        <w:rPr>
          <w:rFonts w:ascii="Times New Roman" w:hAnsi="Times New Roman"/>
          <w:b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350"/>
        <w:gridCol w:w="1260"/>
        <w:gridCol w:w="1350"/>
        <w:gridCol w:w="1350"/>
      </w:tblGrid>
      <w:tr w:rsidR="005633BD" w:rsidRPr="00FB259F" w:rsidTr="004D3286">
        <w:trPr>
          <w:trHeight w:val="350"/>
        </w:trPr>
        <w:tc>
          <w:tcPr>
            <w:tcW w:w="3618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>Inferior longitudinal fasciculus</w:t>
            </w:r>
          </w:p>
        </w:tc>
        <w:tc>
          <w:tcPr>
            <w:tcW w:w="531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Left/Right</w:t>
            </w:r>
          </w:p>
        </w:tc>
      </w:tr>
      <w:tr w:rsidR="005633BD" w:rsidRPr="00FB259F" w:rsidTr="004D3286">
        <w:trPr>
          <w:trHeight w:val="350"/>
        </w:trPr>
        <w:tc>
          <w:tcPr>
            <w:tcW w:w="3618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RD</w:t>
            </w:r>
          </w:p>
        </w:tc>
        <w:tc>
          <w:tcPr>
            <w:tcW w:w="126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FA</w:t>
            </w: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MD</w:t>
            </w: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AD</w:t>
            </w:r>
          </w:p>
        </w:tc>
      </w:tr>
      <w:tr w:rsidR="005633BD" w:rsidRPr="00FB259F" w:rsidTr="004D3286">
        <w:trPr>
          <w:trHeight w:val="355"/>
        </w:trPr>
        <w:tc>
          <w:tcPr>
            <w:tcW w:w="3618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 xml:space="preserve">   Age</w:t>
            </w:r>
          </w:p>
        </w:tc>
        <w:tc>
          <w:tcPr>
            <w:tcW w:w="1350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 xml:space="preserve">p = </w:t>
            </w:r>
            <w:r w:rsidRPr="004D3286">
              <w:rPr>
                <w:rFonts w:ascii="Times New Roman" w:hAnsi="Times New Roman"/>
              </w:rPr>
              <w:t>.46/.78</w:t>
            </w:r>
          </w:p>
        </w:tc>
        <w:tc>
          <w:tcPr>
            <w:tcW w:w="1260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>p</w:t>
            </w:r>
            <w:r w:rsidRPr="004D3286">
              <w:rPr>
                <w:rFonts w:ascii="Times New Roman" w:hAnsi="Times New Roman"/>
              </w:rPr>
              <w:t xml:space="preserve"> = .27/.71</w:t>
            </w:r>
          </w:p>
        </w:tc>
        <w:tc>
          <w:tcPr>
            <w:tcW w:w="1350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>p</w:t>
            </w:r>
            <w:r w:rsidRPr="004D3286">
              <w:rPr>
                <w:rFonts w:ascii="Times New Roman" w:hAnsi="Times New Roman"/>
              </w:rPr>
              <w:t xml:space="preserve"> = .20/.17</w:t>
            </w:r>
          </w:p>
        </w:tc>
        <w:tc>
          <w:tcPr>
            <w:tcW w:w="1350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>p</w:t>
            </w:r>
            <w:r w:rsidRPr="004D3286">
              <w:rPr>
                <w:rFonts w:ascii="Times New Roman" w:hAnsi="Times New Roman"/>
              </w:rPr>
              <w:t xml:space="preserve"> = .74/.40</w:t>
            </w:r>
          </w:p>
        </w:tc>
      </w:tr>
      <w:tr w:rsidR="005633BD" w:rsidRPr="00FB259F" w:rsidTr="004D3286">
        <w:trPr>
          <w:trHeight w:val="355"/>
        </w:trPr>
        <w:tc>
          <w:tcPr>
            <w:tcW w:w="3618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 xml:space="preserve">Inferior </w:t>
            </w:r>
            <w:proofErr w:type="spellStart"/>
            <w:r w:rsidRPr="004D3286">
              <w:rPr>
                <w:rFonts w:ascii="Times New Roman" w:hAnsi="Times New Roman"/>
                <w:i/>
              </w:rPr>
              <w:t>fronto</w:t>
            </w:r>
            <w:proofErr w:type="spellEnd"/>
            <w:r w:rsidRPr="004D3286">
              <w:rPr>
                <w:rFonts w:ascii="Times New Roman" w:hAnsi="Times New Roman"/>
                <w:i/>
              </w:rPr>
              <w:t>-occipital fasciculus</w:t>
            </w:r>
          </w:p>
        </w:tc>
        <w:tc>
          <w:tcPr>
            <w:tcW w:w="5310" w:type="dxa"/>
            <w:gridSpan w:val="4"/>
            <w:tcBorders>
              <w:bottom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</w:rPr>
              <w:t>Left/Right</w:t>
            </w:r>
          </w:p>
        </w:tc>
      </w:tr>
      <w:tr w:rsidR="005633BD" w:rsidRPr="00FB259F" w:rsidTr="004D3286">
        <w:trPr>
          <w:trHeight w:val="355"/>
        </w:trPr>
        <w:tc>
          <w:tcPr>
            <w:tcW w:w="3618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RD</w:t>
            </w:r>
          </w:p>
        </w:tc>
        <w:tc>
          <w:tcPr>
            <w:tcW w:w="126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</w:rPr>
              <w:t>FA</w:t>
            </w: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</w:rPr>
              <w:t>MD</w:t>
            </w: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</w:rPr>
              <w:t>AD</w:t>
            </w:r>
          </w:p>
        </w:tc>
      </w:tr>
      <w:tr w:rsidR="005633BD" w:rsidRPr="00FB259F" w:rsidTr="004D3286">
        <w:trPr>
          <w:trHeight w:val="355"/>
        </w:trPr>
        <w:tc>
          <w:tcPr>
            <w:tcW w:w="3618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 xml:space="preserve">   Age</w:t>
            </w:r>
          </w:p>
        </w:tc>
        <w:tc>
          <w:tcPr>
            <w:tcW w:w="1350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 xml:space="preserve">p = </w:t>
            </w:r>
            <w:r w:rsidRPr="004D3286">
              <w:rPr>
                <w:rFonts w:ascii="Times New Roman" w:hAnsi="Times New Roman"/>
              </w:rPr>
              <w:t>.66/.35</w:t>
            </w:r>
          </w:p>
        </w:tc>
        <w:tc>
          <w:tcPr>
            <w:tcW w:w="1260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>p</w:t>
            </w:r>
            <w:r w:rsidRPr="004D3286">
              <w:rPr>
                <w:rFonts w:ascii="Times New Roman" w:hAnsi="Times New Roman"/>
              </w:rPr>
              <w:t xml:space="preserve"> = .27/.58</w:t>
            </w:r>
          </w:p>
        </w:tc>
        <w:tc>
          <w:tcPr>
            <w:tcW w:w="1350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>p</w:t>
            </w:r>
            <w:r w:rsidRPr="004D3286">
              <w:rPr>
                <w:rFonts w:ascii="Times New Roman" w:hAnsi="Times New Roman"/>
              </w:rPr>
              <w:t xml:space="preserve"> = .15/.05</w:t>
            </w:r>
          </w:p>
        </w:tc>
        <w:tc>
          <w:tcPr>
            <w:tcW w:w="1350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>p</w:t>
            </w:r>
            <w:r w:rsidRPr="004D3286">
              <w:rPr>
                <w:rFonts w:ascii="Times New Roman" w:hAnsi="Times New Roman"/>
              </w:rPr>
              <w:t xml:space="preserve"> = .77/.39</w:t>
            </w:r>
          </w:p>
        </w:tc>
      </w:tr>
      <w:tr w:rsidR="005633BD" w:rsidRPr="00FB259F" w:rsidTr="004D3286">
        <w:trPr>
          <w:trHeight w:val="355"/>
        </w:trPr>
        <w:tc>
          <w:tcPr>
            <w:tcW w:w="3618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 w:rsidRPr="004D3286">
              <w:rPr>
                <w:rFonts w:ascii="Times New Roman" w:hAnsi="Times New Roman"/>
                <w:i/>
              </w:rPr>
              <w:t>Uncinate</w:t>
            </w:r>
            <w:proofErr w:type="spellEnd"/>
            <w:r w:rsidRPr="004D3286">
              <w:rPr>
                <w:rFonts w:ascii="Times New Roman" w:hAnsi="Times New Roman"/>
                <w:i/>
              </w:rPr>
              <w:t xml:space="preserve"> fasciculus</w:t>
            </w:r>
          </w:p>
        </w:tc>
        <w:tc>
          <w:tcPr>
            <w:tcW w:w="5310" w:type="dxa"/>
            <w:gridSpan w:val="4"/>
            <w:tcBorders>
              <w:bottom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</w:rPr>
              <w:t>Left/Right</w:t>
            </w:r>
          </w:p>
        </w:tc>
      </w:tr>
      <w:tr w:rsidR="005633BD" w:rsidRPr="00FB259F" w:rsidTr="004D3286">
        <w:trPr>
          <w:trHeight w:val="355"/>
        </w:trPr>
        <w:tc>
          <w:tcPr>
            <w:tcW w:w="3618" w:type="dxa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RD</w:t>
            </w:r>
          </w:p>
        </w:tc>
        <w:tc>
          <w:tcPr>
            <w:tcW w:w="126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</w:rPr>
              <w:t>FA</w:t>
            </w: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</w:rPr>
              <w:t>MD</w:t>
            </w: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</w:rPr>
              <w:t>AD</w:t>
            </w:r>
          </w:p>
        </w:tc>
      </w:tr>
      <w:tr w:rsidR="005633BD" w:rsidRPr="00FB259F" w:rsidTr="004D3286">
        <w:trPr>
          <w:trHeight w:val="355"/>
        </w:trPr>
        <w:tc>
          <w:tcPr>
            <w:tcW w:w="3618" w:type="dxa"/>
            <w:tcBorders>
              <w:bottom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 xml:space="preserve">   Age</w:t>
            </w:r>
          </w:p>
        </w:tc>
        <w:tc>
          <w:tcPr>
            <w:tcW w:w="1350" w:type="dxa"/>
            <w:tcBorders>
              <w:bottom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  <w:i/>
              </w:rPr>
              <w:t xml:space="preserve">p = </w:t>
            </w:r>
            <w:r w:rsidRPr="004D3286">
              <w:rPr>
                <w:rFonts w:ascii="Times New Roman" w:hAnsi="Times New Roman"/>
              </w:rPr>
              <w:t>.70/.57</w:t>
            </w:r>
          </w:p>
        </w:tc>
        <w:tc>
          <w:tcPr>
            <w:tcW w:w="1260" w:type="dxa"/>
            <w:tcBorders>
              <w:bottom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p</w:t>
            </w:r>
            <w:r w:rsidRPr="004D3286">
              <w:rPr>
                <w:rFonts w:ascii="Times New Roman" w:hAnsi="Times New Roman"/>
              </w:rPr>
              <w:t xml:space="preserve"> = .44/.10</w:t>
            </w:r>
          </w:p>
        </w:tc>
        <w:tc>
          <w:tcPr>
            <w:tcW w:w="1350" w:type="dxa"/>
            <w:tcBorders>
              <w:bottom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p</w:t>
            </w:r>
            <w:r w:rsidRPr="004D3286">
              <w:rPr>
                <w:rFonts w:ascii="Times New Roman" w:hAnsi="Times New Roman"/>
              </w:rPr>
              <w:t xml:space="preserve"> = .51/.51</w:t>
            </w:r>
          </w:p>
        </w:tc>
        <w:tc>
          <w:tcPr>
            <w:tcW w:w="1350" w:type="dxa"/>
            <w:tcBorders>
              <w:bottom w:val="single" w:sz="8" w:space="0" w:color="000000" w:themeColor="text1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p</w:t>
            </w:r>
            <w:r w:rsidRPr="004D3286">
              <w:rPr>
                <w:rFonts w:ascii="Times New Roman" w:hAnsi="Times New Roman"/>
              </w:rPr>
              <w:t xml:space="preserve"> = .42/.36</w:t>
            </w:r>
          </w:p>
        </w:tc>
      </w:tr>
    </w:tbl>
    <w:p w:rsidR="005633BD" w:rsidRPr="009C31F1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5633BD" w:rsidRPr="000A1D0F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5633BD" w:rsidRPr="000A1D0F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5633BD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5633BD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5633BD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5633BD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5633BD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5633BD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5633BD" w:rsidRPr="004D3286" w:rsidRDefault="005633BD" w:rsidP="005633BD">
      <w:pPr>
        <w:spacing w:line="480" w:lineRule="auto"/>
        <w:rPr>
          <w:rFonts w:ascii="Times New Roman" w:hAnsi="Times New Roman"/>
        </w:rPr>
      </w:pPr>
      <w:proofErr w:type="gramStart"/>
      <w:r w:rsidRPr="000A1D0F">
        <w:rPr>
          <w:rFonts w:ascii="Times New Roman" w:hAnsi="Times New Roman"/>
          <w:b/>
        </w:rPr>
        <w:lastRenderedPageBreak/>
        <w:t xml:space="preserve">Supplementary </w:t>
      </w:r>
      <w:r w:rsidRPr="004D3286">
        <w:rPr>
          <w:rFonts w:ascii="Times New Roman" w:hAnsi="Times New Roman"/>
          <w:b/>
        </w:rPr>
        <w:t>Table 3</w:t>
      </w:r>
      <w:r w:rsidRPr="004D3286">
        <w:rPr>
          <w:rFonts w:ascii="Times New Roman" w:hAnsi="Times New Roman"/>
        </w:rPr>
        <w:t>.</w:t>
      </w:r>
      <w:proofErr w:type="gramEnd"/>
      <w:r w:rsidRPr="004D3286">
        <w:rPr>
          <w:rFonts w:ascii="Times New Roman" w:hAnsi="Times New Roman"/>
        </w:rPr>
        <w:t xml:space="preserve"> </w:t>
      </w:r>
      <w:proofErr w:type="gramStart"/>
      <w:r w:rsidRPr="004D3286">
        <w:rPr>
          <w:rFonts w:ascii="Times New Roman" w:hAnsi="Times New Roman"/>
        </w:rPr>
        <w:t>The results from a regression analysis of radial diffusivity (RD).</w:t>
      </w:r>
      <w:proofErr w:type="gramEnd"/>
    </w:p>
    <w:p w:rsidR="005633BD" w:rsidRPr="009C31F1" w:rsidRDefault="005633BD" w:rsidP="005633BD">
      <w:pPr>
        <w:spacing w:line="480" w:lineRule="auto"/>
        <w:rPr>
          <w:rFonts w:ascii="Times New Roman" w:hAnsi="Times New Roman"/>
          <w:b/>
        </w:rPr>
      </w:pPr>
    </w:p>
    <w:tbl>
      <w:tblPr>
        <w:tblStyle w:val="LightShading"/>
        <w:tblW w:w="11666" w:type="dxa"/>
        <w:tblInd w:w="-1242" w:type="dxa"/>
        <w:tblLayout w:type="fixed"/>
        <w:tblLook w:val="06A0" w:firstRow="1" w:lastRow="0" w:firstColumn="1" w:lastColumn="0" w:noHBand="1" w:noVBand="1"/>
      </w:tblPr>
      <w:tblGrid>
        <w:gridCol w:w="1620"/>
        <w:gridCol w:w="1170"/>
        <w:gridCol w:w="630"/>
        <w:gridCol w:w="720"/>
        <w:gridCol w:w="720"/>
        <w:gridCol w:w="720"/>
        <w:gridCol w:w="270"/>
        <w:gridCol w:w="720"/>
        <w:gridCol w:w="720"/>
        <w:gridCol w:w="720"/>
        <w:gridCol w:w="540"/>
        <w:gridCol w:w="270"/>
        <w:gridCol w:w="630"/>
        <w:gridCol w:w="720"/>
        <w:gridCol w:w="630"/>
        <w:gridCol w:w="810"/>
        <w:gridCol w:w="56"/>
      </w:tblGrid>
      <w:tr w:rsidR="005633BD" w:rsidRPr="00FB259F" w:rsidTr="005633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6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nil"/>
            </w:tcBorders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5633BD" w:rsidRPr="004D3286" w:rsidRDefault="005633BD" w:rsidP="004D328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:rsidR="005633BD" w:rsidRPr="004D3286" w:rsidRDefault="005633BD" w:rsidP="004D328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D3286">
              <w:rPr>
                <w:rFonts w:ascii="Times New Roman" w:hAnsi="Times New Roman"/>
              </w:rPr>
              <w:t>Inferior Longitudinal Fas</w:t>
            </w:r>
            <w:r>
              <w:rPr>
                <w:rFonts w:ascii="Times New Roman" w:hAnsi="Times New Roman"/>
              </w:rPr>
              <w:t>c</w:t>
            </w:r>
            <w:r w:rsidRPr="004D3286">
              <w:rPr>
                <w:rFonts w:ascii="Times New Roman" w:hAnsi="Times New Roman"/>
              </w:rPr>
              <w:t>iculus</w:t>
            </w:r>
          </w:p>
        </w:tc>
        <w:tc>
          <w:tcPr>
            <w:tcW w:w="270" w:type="dxa"/>
            <w:tcBorders>
              <w:bottom w:val="nil"/>
            </w:tcBorders>
          </w:tcPr>
          <w:p w:rsidR="005633BD" w:rsidRPr="004D3286" w:rsidRDefault="005633BD" w:rsidP="004D328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5633BD" w:rsidRPr="004D3286" w:rsidRDefault="005633BD" w:rsidP="004D328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D3286">
              <w:rPr>
                <w:rFonts w:ascii="Times New Roman" w:hAnsi="Times New Roman"/>
              </w:rPr>
              <w:t xml:space="preserve">Inferior </w:t>
            </w:r>
            <w:proofErr w:type="spellStart"/>
            <w:r w:rsidRPr="004D3286">
              <w:rPr>
                <w:rFonts w:ascii="Times New Roman" w:hAnsi="Times New Roman"/>
              </w:rPr>
              <w:t>Fronto</w:t>
            </w:r>
            <w:proofErr w:type="spellEnd"/>
            <w:r w:rsidRPr="004D3286">
              <w:rPr>
                <w:rFonts w:ascii="Times New Roman" w:hAnsi="Times New Roman"/>
              </w:rPr>
              <w:t>-Occipital Fas</w:t>
            </w:r>
            <w:r>
              <w:rPr>
                <w:rFonts w:ascii="Times New Roman" w:hAnsi="Times New Roman"/>
              </w:rPr>
              <w:t>c</w:t>
            </w:r>
            <w:r w:rsidRPr="004D3286">
              <w:rPr>
                <w:rFonts w:ascii="Times New Roman" w:hAnsi="Times New Roman"/>
              </w:rPr>
              <w:t>iculus</w:t>
            </w:r>
          </w:p>
        </w:tc>
        <w:tc>
          <w:tcPr>
            <w:tcW w:w="270" w:type="dxa"/>
            <w:tcBorders>
              <w:bottom w:val="nil"/>
            </w:tcBorders>
          </w:tcPr>
          <w:p w:rsidR="005633BD" w:rsidRPr="004D3286" w:rsidRDefault="005633BD" w:rsidP="004D328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:rsidR="005633BD" w:rsidRPr="004D3286" w:rsidRDefault="005633BD" w:rsidP="004D328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proofErr w:type="spellStart"/>
            <w:r w:rsidRPr="004D3286">
              <w:rPr>
                <w:rFonts w:ascii="Times New Roman" w:hAnsi="Times New Roman"/>
              </w:rPr>
              <w:t>Uncinate</w:t>
            </w:r>
            <w:proofErr w:type="spellEnd"/>
            <w:r w:rsidRPr="004D3286">
              <w:rPr>
                <w:rFonts w:ascii="Times New Roman" w:hAnsi="Times New Roman"/>
              </w:rPr>
              <w:t xml:space="preserve"> Fas</w:t>
            </w:r>
            <w:r>
              <w:rPr>
                <w:rFonts w:ascii="Times New Roman" w:hAnsi="Times New Roman"/>
              </w:rPr>
              <w:t>c</w:t>
            </w:r>
            <w:r w:rsidRPr="004D3286">
              <w:rPr>
                <w:rFonts w:ascii="Times New Roman" w:hAnsi="Times New Roman"/>
              </w:rPr>
              <w:t>iculus</w:t>
            </w:r>
          </w:p>
        </w:tc>
      </w:tr>
      <w:tr w:rsidR="005633BD" w:rsidRPr="00FB259F" w:rsidTr="005633B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il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b w:val="0"/>
              </w:rPr>
            </w:pPr>
            <w:r w:rsidRPr="004D3286">
              <w:rPr>
                <w:rFonts w:ascii="Times New Roman" w:hAnsi="Times New Roman"/>
              </w:rPr>
              <w:t>Dependent Variable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Predictor Variables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R</w:t>
            </w:r>
            <w:r w:rsidRPr="004D3286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R</w:t>
            </w:r>
            <w:r w:rsidRPr="004D3286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D3286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vertAlign w:val="superscript"/>
              </w:rPr>
            </w:pPr>
            <w:r w:rsidRPr="004D3286">
              <w:rPr>
                <w:rFonts w:ascii="Times New Roman" w:hAnsi="Times New Roman"/>
                <w:i/>
              </w:rPr>
              <w:t>R</w:t>
            </w:r>
            <w:r w:rsidRPr="004D3286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</w:tr>
      <w:tr w:rsidR="005633BD" w:rsidRPr="00FB259F" w:rsidTr="005633B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b w:val="0"/>
              </w:rPr>
            </w:pPr>
            <w:r w:rsidRPr="004D3286">
              <w:rPr>
                <w:rFonts w:ascii="Times New Roman" w:hAnsi="Times New Roman"/>
              </w:rPr>
              <w:t>Emotion Recognition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2.07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.16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2.45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.18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.00</w:t>
            </w:r>
          </w:p>
        </w:tc>
      </w:tr>
      <w:tr w:rsidR="005633BD" w:rsidRPr="00FB259F" w:rsidTr="005633B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Right RD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.25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1.18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.36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1.35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.01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.05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633BD" w:rsidRPr="00FB259F" w:rsidTr="005633B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Left RD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-.43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2.00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-.59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2.20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-.05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-.19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633BD" w:rsidRPr="00FB259F" w:rsidTr="005633B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b w:val="0"/>
              </w:rPr>
            </w:pPr>
            <w:r w:rsidRPr="004D3286">
              <w:rPr>
                <w:rFonts w:ascii="Times New Roman" w:hAnsi="Times New Roman"/>
              </w:rPr>
              <w:t>Face Memory</w:t>
            </w:r>
          </w:p>
        </w:tc>
        <w:tc>
          <w:tcPr>
            <w:tcW w:w="11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.8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.07</w:t>
            </w: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1.69</w:t>
            </w:r>
          </w:p>
        </w:tc>
        <w:tc>
          <w:tcPr>
            <w:tcW w:w="54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.11</w:t>
            </w: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.91</w:t>
            </w:r>
          </w:p>
        </w:tc>
        <w:tc>
          <w:tcPr>
            <w:tcW w:w="866" w:type="dxa"/>
            <w:gridSpan w:val="2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.07</w:t>
            </w:r>
          </w:p>
        </w:tc>
      </w:tr>
      <w:tr w:rsidR="005633BD" w:rsidRPr="00FB259F" w:rsidTr="005633B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Right RD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.26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1.26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-.24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.96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-.28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1.31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633BD" w:rsidRPr="00FB259F" w:rsidTr="005633B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Left RD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-.02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.08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-.11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.45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.18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.85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5633BD" w:rsidRPr="00FB259F" w:rsidTr="005633B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  <w:b w:val="0"/>
              </w:rPr>
            </w:pPr>
            <w:r w:rsidRPr="004D3286">
              <w:rPr>
                <w:rFonts w:ascii="Times New Roman" w:hAnsi="Times New Roman"/>
              </w:rPr>
              <w:t>Facial Identity Perception</w:t>
            </w:r>
          </w:p>
        </w:tc>
        <w:tc>
          <w:tcPr>
            <w:tcW w:w="11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.16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.014</w:t>
            </w: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.27</w:t>
            </w:r>
          </w:p>
        </w:tc>
        <w:tc>
          <w:tcPr>
            <w:tcW w:w="54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.02</w:t>
            </w: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.02</w:t>
            </w:r>
          </w:p>
        </w:tc>
        <w:tc>
          <w:tcPr>
            <w:tcW w:w="866" w:type="dxa"/>
            <w:gridSpan w:val="2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.00</w:t>
            </w:r>
          </w:p>
        </w:tc>
      </w:tr>
      <w:tr w:rsidR="005633BD" w:rsidRPr="00FB259F" w:rsidTr="005633B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Right RD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.09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.40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.17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.42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.02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.10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633BD" w:rsidRPr="00FB259F" w:rsidTr="005633B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5633BD" w:rsidRPr="004D3286" w:rsidRDefault="005633BD" w:rsidP="004D32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Left RD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.04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.19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-.214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-.73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.03</w:t>
            </w:r>
          </w:p>
        </w:tc>
        <w:tc>
          <w:tcPr>
            <w:tcW w:w="72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D3286">
              <w:rPr>
                <w:rFonts w:ascii="Times New Roman" w:hAnsi="Times New Roman"/>
              </w:rPr>
              <w:t>.11</w:t>
            </w:r>
          </w:p>
        </w:tc>
        <w:tc>
          <w:tcPr>
            <w:tcW w:w="630" w:type="dxa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5633BD" w:rsidRPr="004D3286" w:rsidRDefault="005633BD" w:rsidP="004D328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5633BD" w:rsidRPr="009C31F1" w:rsidRDefault="005633BD" w:rsidP="005633BD">
      <w:pPr>
        <w:spacing w:line="480" w:lineRule="auto"/>
        <w:rPr>
          <w:rFonts w:ascii="Times New Roman" w:hAnsi="Times New Roman"/>
          <w:b/>
        </w:rPr>
      </w:pPr>
    </w:p>
    <w:p w:rsidR="00902E26" w:rsidRDefault="00902E26"/>
    <w:sectPr w:rsidR="00902E26" w:rsidSect="004D3286">
      <w:headerReference w:type="default" r:id="rId5"/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FF" w:rsidRDefault="005633BD" w:rsidP="00017290">
    <w:pPr>
      <w:pStyle w:val="Header"/>
      <w:jc w:val="right"/>
      <w:rPr>
        <w:rFonts w:ascii="Garamond" w:hAnsi="Garamond"/>
        <w:i/>
      </w:rPr>
    </w:pPr>
    <w:r>
      <w:rPr>
        <w:rFonts w:ascii="Garamond" w:hAnsi="Garamond"/>
        <w:i/>
      </w:rPr>
      <w:t>Unger</w:t>
    </w:r>
    <w:r>
      <w:rPr>
        <w:rFonts w:ascii="Garamond" w:hAnsi="Garamond"/>
        <w:i/>
      </w:rPr>
      <w:t xml:space="preserve"> -</w:t>
    </w:r>
    <w:r w:rsidRPr="007905D3">
      <w:rPr>
        <w:rFonts w:ascii="Garamond" w:hAnsi="Garamond"/>
        <w:i/>
      </w:rPr>
      <w:t xml:space="preserve"> </w:t>
    </w:r>
    <w:r>
      <w:rPr>
        <w:rFonts w:ascii="Garamond" w:hAnsi="Garamond"/>
        <w:i/>
      </w:rPr>
      <w:t>The ILF and Facial Emotion</w:t>
    </w:r>
  </w:p>
  <w:p w:rsidR="009C61FF" w:rsidRPr="007905D3" w:rsidRDefault="005633BD" w:rsidP="00017290">
    <w:pPr>
      <w:pStyle w:val="Header"/>
      <w:jc w:val="right"/>
    </w:pPr>
    <w:r w:rsidRPr="007905D3">
      <w:rPr>
        <w:rFonts w:ascii="Garamond" w:hAnsi="Garamond"/>
      </w:rPr>
      <w:t xml:space="preserve">Page </w:t>
    </w:r>
    <w:r w:rsidRPr="007905D3">
      <w:rPr>
        <w:rStyle w:val="PageNumber"/>
      </w:rPr>
      <w:fldChar w:fldCharType="begin"/>
    </w:r>
    <w:r w:rsidRPr="007905D3">
      <w:rPr>
        <w:rStyle w:val="PageNumber"/>
      </w:rPr>
      <w:instrText xml:space="preserve"> PAGE </w:instrText>
    </w:r>
    <w:r w:rsidRPr="007905D3">
      <w:rPr>
        <w:rStyle w:val="PageNumber"/>
      </w:rPr>
      <w:fldChar w:fldCharType="separate"/>
    </w:r>
    <w:r>
      <w:rPr>
        <w:rStyle w:val="PageNumber"/>
        <w:noProof/>
      </w:rPr>
      <w:t>1</w:t>
    </w:r>
    <w:r w:rsidRPr="007905D3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BD"/>
    <w:rsid w:val="005633BD"/>
    <w:rsid w:val="009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BD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uiPriority w:val="99"/>
    <w:rsid w:val="005633BD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5633BD"/>
    <w:rPr>
      <w:rFonts w:ascii="Times" w:eastAsia="Times New Roman" w:hAnsi="Time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5633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633BD"/>
  </w:style>
  <w:style w:type="character" w:customStyle="1" w:styleId="CommentTextChar">
    <w:name w:val="Comment Text Char"/>
    <w:basedOn w:val="DefaultParagraphFont"/>
    <w:link w:val="CommentText"/>
    <w:uiPriority w:val="99"/>
    <w:rsid w:val="005633BD"/>
    <w:rPr>
      <w:rFonts w:ascii="Times" w:eastAsia="Times" w:hAnsi="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633BD"/>
  </w:style>
  <w:style w:type="table" w:styleId="TableGrid">
    <w:name w:val="Table Grid"/>
    <w:basedOn w:val="TableNormal"/>
    <w:uiPriority w:val="59"/>
    <w:rsid w:val="005633BD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5633BD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3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BD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BD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uiPriority w:val="99"/>
    <w:rsid w:val="005633BD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5633BD"/>
    <w:rPr>
      <w:rFonts w:ascii="Times" w:eastAsia="Times New Roman" w:hAnsi="Time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5633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633BD"/>
  </w:style>
  <w:style w:type="character" w:customStyle="1" w:styleId="CommentTextChar">
    <w:name w:val="Comment Text Char"/>
    <w:basedOn w:val="DefaultParagraphFont"/>
    <w:link w:val="CommentText"/>
    <w:uiPriority w:val="99"/>
    <w:rsid w:val="005633BD"/>
    <w:rPr>
      <w:rFonts w:ascii="Times" w:eastAsia="Times" w:hAnsi="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633BD"/>
  </w:style>
  <w:style w:type="table" w:styleId="TableGrid">
    <w:name w:val="Table Grid"/>
    <w:basedOn w:val="TableNormal"/>
    <w:uiPriority w:val="59"/>
    <w:rsid w:val="005633BD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5633BD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3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BD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2015-10-16T14:38:00Z</dcterms:created>
  <dcterms:modified xsi:type="dcterms:W3CDTF">2015-10-16T14:44:00Z</dcterms:modified>
</cp:coreProperties>
</file>