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91041" w14:textId="77777777" w:rsidR="00F43C50" w:rsidRDefault="00F43C50" w:rsidP="00F43C50">
      <w:r>
        <w:t>SUPPLEMENTARY ONLINE MATERIAL</w:t>
      </w:r>
    </w:p>
    <w:p w14:paraId="4D9158B1" w14:textId="77777777" w:rsidR="00F43C50" w:rsidRDefault="00F43C50" w:rsidP="00F43C50"/>
    <w:p w14:paraId="5C04584A" w14:textId="77777777" w:rsidR="00DF237C" w:rsidRPr="009B1067" w:rsidRDefault="00DF237C" w:rsidP="00DF237C">
      <w:pPr>
        <w:suppressLineNumbers/>
        <w:spacing w:before="100" w:beforeAutospacing="1" w:line="48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DBBEE7E" w14:textId="77777777" w:rsidR="00DF237C" w:rsidRPr="00DF237C" w:rsidRDefault="00DF237C" w:rsidP="00DF237C">
      <w:pPr>
        <w:spacing w:line="48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5191E">
        <w:rPr>
          <w:rFonts w:ascii="Times New Roman" w:hAnsi="Times New Roman" w:cs="Times New Roman"/>
          <w:b/>
        </w:rPr>
        <w:t>Preservation of the Semantic Verbal Fluency Advantage in a Large Population-Based Sample: Normative Data from the TILDA Study.</w:t>
      </w:r>
    </w:p>
    <w:p w14:paraId="1DB928EC" w14:textId="77777777" w:rsidR="00F43C50" w:rsidRDefault="00F43C50" w:rsidP="00F43C50"/>
    <w:p w14:paraId="6363B4B5" w14:textId="77777777" w:rsidR="00F43C50" w:rsidRDefault="00F43C50" w:rsidP="00F43C50"/>
    <w:p w14:paraId="03186ED5" w14:textId="77777777" w:rsidR="00F43C50" w:rsidRPr="004421E0" w:rsidRDefault="00F43C50" w:rsidP="00F43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Table 1S: Semantic verbal fluency (animals)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59"/>
        <w:gridCol w:w="1704"/>
      </w:tblGrid>
      <w:tr w:rsidR="00F43C50" w14:paraId="0E607DDE" w14:textId="77777777" w:rsidTr="00F43C50">
        <w:tc>
          <w:tcPr>
            <w:tcW w:w="2518" w:type="dxa"/>
            <w:tcBorders>
              <w:bottom w:val="single" w:sz="4" w:space="0" w:color="auto"/>
            </w:tcBorders>
          </w:tcPr>
          <w:p w14:paraId="5B608425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Percentile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BA641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50-60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9DF53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60-70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2BD4D6F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70-80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F4753A4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&gt;80</w:t>
            </w:r>
          </w:p>
        </w:tc>
      </w:tr>
      <w:tr w:rsidR="00F43C50" w14:paraId="34098834" w14:textId="77777777" w:rsidTr="00F43C50">
        <w:tc>
          <w:tcPr>
            <w:tcW w:w="2518" w:type="dxa"/>
            <w:tcBorders>
              <w:top w:val="single" w:sz="4" w:space="0" w:color="auto"/>
            </w:tcBorders>
          </w:tcPr>
          <w:p w14:paraId="26C9657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P95 Primary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74692CC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97A6CA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38A74CF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541453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F43C50" w14:paraId="4FC4C9DB" w14:textId="77777777" w:rsidTr="00F43C50">
        <w:tc>
          <w:tcPr>
            <w:tcW w:w="2518" w:type="dxa"/>
          </w:tcPr>
          <w:p w14:paraId="6CBB0D54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</w:tcPr>
          <w:p w14:paraId="5EFB329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17" w:type="dxa"/>
          </w:tcPr>
          <w:p w14:paraId="65CFE9F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59" w:type="dxa"/>
          </w:tcPr>
          <w:p w14:paraId="744FD49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04" w:type="dxa"/>
          </w:tcPr>
          <w:p w14:paraId="359C7F1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F43C50" w14:paraId="6D6B9EE4" w14:textId="77777777" w:rsidTr="00F43C50">
        <w:tc>
          <w:tcPr>
            <w:tcW w:w="2518" w:type="dxa"/>
          </w:tcPr>
          <w:p w14:paraId="4B80C65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</w:tcPr>
          <w:p w14:paraId="264644D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417" w:type="dxa"/>
          </w:tcPr>
          <w:p w14:paraId="70CB8CEC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459" w:type="dxa"/>
          </w:tcPr>
          <w:p w14:paraId="4BEA2901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704" w:type="dxa"/>
          </w:tcPr>
          <w:p w14:paraId="7133DB2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3C50" w14:paraId="51595A58" w14:textId="77777777" w:rsidTr="00F43C50">
        <w:tc>
          <w:tcPr>
            <w:tcW w:w="2518" w:type="dxa"/>
          </w:tcPr>
          <w:p w14:paraId="54BB795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P90 Primary</w:t>
            </w:r>
          </w:p>
        </w:tc>
        <w:tc>
          <w:tcPr>
            <w:tcW w:w="1418" w:type="dxa"/>
          </w:tcPr>
          <w:p w14:paraId="372B5A85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17" w:type="dxa"/>
          </w:tcPr>
          <w:p w14:paraId="153C7E94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459" w:type="dxa"/>
          </w:tcPr>
          <w:p w14:paraId="4CD0BA9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704" w:type="dxa"/>
          </w:tcPr>
          <w:p w14:paraId="7E9265D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F43C50" w14:paraId="4D8CBD91" w14:textId="77777777" w:rsidTr="00F43C50">
        <w:tc>
          <w:tcPr>
            <w:tcW w:w="2518" w:type="dxa"/>
          </w:tcPr>
          <w:p w14:paraId="6BEBC43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</w:tcPr>
          <w:p w14:paraId="4ED2B76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14:paraId="04D2294F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59" w:type="dxa"/>
          </w:tcPr>
          <w:p w14:paraId="0D87751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704" w:type="dxa"/>
          </w:tcPr>
          <w:p w14:paraId="20A3F8CE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F43C50" w14:paraId="545591C1" w14:textId="77777777" w:rsidTr="00F43C50">
        <w:tc>
          <w:tcPr>
            <w:tcW w:w="2518" w:type="dxa"/>
          </w:tcPr>
          <w:p w14:paraId="2B514F80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</w:tcPr>
          <w:p w14:paraId="6963A39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14:paraId="2E87934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59" w:type="dxa"/>
          </w:tcPr>
          <w:p w14:paraId="2229BFD8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04" w:type="dxa"/>
          </w:tcPr>
          <w:p w14:paraId="36B18C0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F43C50" w14:paraId="23773F51" w14:textId="77777777" w:rsidTr="00F43C50">
        <w:tc>
          <w:tcPr>
            <w:tcW w:w="2518" w:type="dxa"/>
          </w:tcPr>
          <w:p w14:paraId="71C56F34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P75 Primary</w:t>
            </w:r>
          </w:p>
        </w:tc>
        <w:tc>
          <w:tcPr>
            <w:tcW w:w="1418" w:type="dxa"/>
          </w:tcPr>
          <w:p w14:paraId="3E4812C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17" w:type="dxa"/>
          </w:tcPr>
          <w:p w14:paraId="6E0543EB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59" w:type="dxa"/>
          </w:tcPr>
          <w:p w14:paraId="5B0B703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704" w:type="dxa"/>
          </w:tcPr>
          <w:p w14:paraId="60DD439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F43C50" w14:paraId="59DE449A" w14:textId="77777777" w:rsidTr="00F43C50">
        <w:tc>
          <w:tcPr>
            <w:tcW w:w="2518" w:type="dxa"/>
          </w:tcPr>
          <w:p w14:paraId="30C4CE2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</w:tcPr>
          <w:p w14:paraId="0924C1A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14:paraId="6226BCB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59" w:type="dxa"/>
          </w:tcPr>
          <w:p w14:paraId="0322EBD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04" w:type="dxa"/>
          </w:tcPr>
          <w:p w14:paraId="6DBF2AE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F43C50" w14:paraId="336D29A9" w14:textId="77777777" w:rsidTr="00F43C50">
        <w:tc>
          <w:tcPr>
            <w:tcW w:w="2518" w:type="dxa"/>
          </w:tcPr>
          <w:p w14:paraId="3EFAA09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</w:tcPr>
          <w:p w14:paraId="2FEF6FC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17" w:type="dxa"/>
          </w:tcPr>
          <w:p w14:paraId="0F9F5A71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59" w:type="dxa"/>
          </w:tcPr>
          <w:p w14:paraId="6F5D694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704" w:type="dxa"/>
          </w:tcPr>
          <w:p w14:paraId="6D9CCCE4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F43C50" w14:paraId="19961ECB" w14:textId="77777777" w:rsidTr="00F43C50">
        <w:tc>
          <w:tcPr>
            <w:tcW w:w="2518" w:type="dxa"/>
          </w:tcPr>
          <w:p w14:paraId="7DE40258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P50 Primary</w:t>
            </w:r>
          </w:p>
        </w:tc>
        <w:tc>
          <w:tcPr>
            <w:tcW w:w="1418" w:type="dxa"/>
          </w:tcPr>
          <w:p w14:paraId="2F3AF4E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14:paraId="03D17951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59" w:type="dxa"/>
          </w:tcPr>
          <w:p w14:paraId="1627CB88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04" w:type="dxa"/>
          </w:tcPr>
          <w:p w14:paraId="0FB7CF3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F43C50" w14:paraId="539B6BB6" w14:textId="77777777" w:rsidTr="00F43C50">
        <w:tc>
          <w:tcPr>
            <w:tcW w:w="2518" w:type="dxa"/>
          </w:tcPr>
          <w:p w14:paraId="2F281E1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</w:tcPr>
          <w:p w14:paraId="3117827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17" w:type="dxa"/>
          </w:tcPr>
          <w:p w14:paraId="6DF40F5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59" w:type="dxa"/>
          </w:tcPr>
          <w:p w14:paraId="46FCE108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704" w:type="dxa"/>
          </w:tcPr>
          <w:p w14:paraId="6E51CFB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F43C50" w14:paraId="201A3ABD" w14:textId="77777777" w:rsidTr="00F43C50">
        <w:tc>
          <w:tcPr>
            <w:tcW w:w="2518" w:type="dxa"/>
          </w:tcPr>
          <w:p w14:paraId="0C800E3F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</w:tcPr>
          <w:p w14:paraId="27AF344C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17" w:type="dxa"/>
          </w:tcPr>
          <w:p w14:paraId="0775FDF0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459" w:type="dxa"/>
          </w:tcPr>
          <w:p w14:paraId="549B87C0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704" w:type="dxa"/>
          </w:tcPr>
          <w:p w14:paraId="6DB3A6F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F43C50" w14:paraId="43ADDE4C" w14:textId="77777777" w:rsidTr="00F43C50">
        <w:tc>
          <w:tcPr>
            <w:tcW w:w="2518" w:type="dxa"/>
          </w:tcPr>
          <w:p w14:paraId="294C1DD5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P25 Primary</w:t>
            </w:r>
          </w:p>
        </w:tc>
        <w:tc>
          <w:tcPr>
            <w:tcW w:w="1418" w:type="dxa"/>
          </w:tcPr>
          <w:p w14:paraId="68213E8E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14:paraId="5E69C70B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59" w:type="dxa"/>
          </w:tcPr>
          <w:p w14:paraId="1B05DBB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04" w:type="dxa"/>
          </w:tcPr>
          <w:p w14:paraId="4ACA0851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43C50" w14:paraId="5CB50845" w14:textId="77777777" w:rsidTr="00F43C50">
        <w:tc>
          <w:tcPr>
            <w:tcW w:w="2518" w:type="dxa"/>
          </w:tcPr>
          <w:p w14:paraId="0035DF68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</w:tcPr>
          <w:p w14:paraId="2DC84B6F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14:paraId="7802B31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59" w:type="dxa"/>
          </w:tcPr>
          <w:p w14:paraId="1A9CA84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4" w:type="dxa"/>
          </w:tcPr>
          <w:p w14:paraId="06F0BDFB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43C50" w14:paraId="65F417DE" w14:textId="77777777" w:rsidTr="00F43C50">
        <w:tc>
          <w:tcPr>
            <w:tcW w:w="2518" w:type="dxa"/>
          </w:tcPr>
          <w:p w14:paraId="280B20D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</w:tcPr>
          <w:p w14:paraId="4DF8003E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14:paraId="3E2E3B71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59" w:type="dxa"/>
          </w:tcPr>
          <w:p w14:paraId="0EAB2DA1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704" w:type="dxa"/>
          </w:tcPr>
          <w:p w14:paraId="5802293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F43C50" w14:paraId="1F6E5084" w14:textId="77777777" w:rsidTr="00F43C50">
        <w:tc>
          <w:tcPr>
            <w:tcW w:w="2518" w:type="dxa"/>
          </w:tcPr>
          <w:p w14:paraId="6044874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P10 Primary</w:t>
            </w:r>
          </w:p>
        </w:tc>
        <w:tc>
          <w:tcPr>
            <w:tcW w:w="1418" w:type="dxa"/>
          </w:tcPr>
          <w:p w14:paraId="40066A4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14:paraId="512854E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59" w:type="dxa"/>
          </w:tcPr>
          <w:p w14:paraId="134DE85B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4" w:type="dxa"/>
          </w:tcPr>
          <w:p w14:paraId="2ED794A5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43C50" w14:paraId="3CF74BCC" w14:textId="77777777" w:rsidTr="00F43C50">
        <w:tc>
          <w:tcPr>
            <w:tcW w:w="2518" w:type="dxa"/>
          </w:tcPr>
          <w:p w14:paraId="661391DF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</w:tcPr>
          <w:p w14:paraId="17D0018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14:paraId="21D6CED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59" w:type="dxa"/>
          </w:tcPr>
          <w:p w14:paraId="48C9D630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4" w:type="dxa"/>
          </w:tcPr>
          <w:p w14:paraId="022ABF3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43C50" w14:paraId="6A09AC17" w14:textId="77777777" w:rsidTr="00F43C50">
        <w:tc>
          <w:tcPr>
            <w:tcW w:w="2518" w:type="dxa"/>
          </w:tcPr>
          <w:p w14:paraId="76239345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</w:tcPr>
          <w:p w14:paraId="4DD5BDD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14:paraId="1BDFEF9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59" w:type="dxa"/>
          </w:tcPr>
          <w:p w14:paraId="78F7469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4" w:type="dxa"/>
          </w:tcPr>
          <w:p w14:paraId="415B639F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43C50" w14:paraId="2C9E4AE2" w14:textId="77777777" w:rsidTr="00F43C50">
        <w:tc>
          <w:tcPr>
            <w:tcW w:w="2518" w:type="dxa"/>
          </w:tcPr>
          <w:p w14:paraId="101BECB0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P5   Primary</w:t>
            </w:r>
          </w:p>
        </w:tc>
        <w:tc>
          <w:tcPr>
            <w:tcW w:w="1418" w:type="dxa"/>
          </w:tcPr>
          <w:p w14:paraId="1A53D8DB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14:paraId="1DB316E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59" w:type="dxa"/>
          </w:tcPr>
          <w:p w14:paraId="7A81C75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4" w:type="dxa"/>
          </w:tcPr>
          <w:p w14:paraId="5FC89238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43C50" w14:paraId="66FD868B" w14:textId="77777777" w:rsidTr="00F43C50">
        <w:tc>
          <w:tcPr>
            <w:tcW w:w="2518" w:type="dxa"/>
          </w:tcPr>
          <w:p w14:paraId="4FAB801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</w:tcPr>
          <w:p w14:paraId="015DD0D8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14:paraId="0721A3D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59" w:type="dxa"/>
          </w:tcPr>
          <w:p w14:paraId="30966F5B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4" w:type="dxa"/>
          </w:tcPr>
          <w:p w14:paraId="163AC0A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43C50" w14:paraId="1BEB3DA1" w14:textId="77777777" w:rsidTr="00F43C50">
        <w:tc>
          <w:tcPr>
            <w:tcW w:w="2518" w:type="dxa"/>
          </w:tcPr>
          <w:p w14:paraId="271F69B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</w:tcPr>
          <w:p w14:paraId="7B2739C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14:paraId="2AE0EFF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59" w:type="dxa"/>
          </w:tcPr>
          <w:p w14:paraId="1261F09B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4" w:type="dxa"/>
          </w:tcPr>
          <w:p w14:paraId="52582E0B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3C50" w14:paraId="02253A5D" w14:textId="77777777" w:rsidTr="00F43C50">
        <w:tc>
          <w:tcPr>
            <w:tcW w:w="2518" w:type="dxa"/>
            <w:tcBorders>
              <w:bottom w:val="single" w:sz="4" w:space="0" w:color="auto"/>
            </w:tcBorders>
          </w:tcPr>
          <w:p w14:paraId="2AA816F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Mean+/-SD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85D488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22.34+/-7.01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370DDE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20.92+/-6.75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751BDAC8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18.99+/-6.45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8A52264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16.29+/-6.5</w:t>
            </w:r>
          </w:p>
        </w:tc>
      </w:tr>
    </w:tbl>
    <w:p w14:paraId="693CA1B4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Semantic verbal fluency results </w:t>
      </w:r>
      <w:r w:rsidRPr="004421E0">
        <w:rPr>
          <w:rFonts w:ascii="Times New Roman" w:hAnsi="Times New Roman" w:cs="Times New Roman"/>
          <w:sz w:val="22"/>
          <w:szCs w:val="22"/>
        </w:rPr>
        <w:t>stratified according to age and education in a sample of 5780 community dwelling individuals aged 50 and older, without known dementia, Parkinson’s disease or severe cognitive impairment.</w:t>
      </w:r>
    </w:p>
    <w:p w14:paraId="56145EC4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847704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D6D14A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27A887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A78EFB4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90A0C0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73C488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478CFD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F8C238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3F9F03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C3E032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7CE184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9E44878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BCC9F6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9C95D9" w14:textId="77777777" w:rsidR="00F43C5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2D5124" w14:textId="77777777" w:rsidR="00F43C50" w:rsidRPr="004421E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8EAB78" w14:textId="77777777" w:rsidR="00F43C50" w:rsidRPr="004421E0" w:rsidRDefault="00F43C50" w:rsidP="00F43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F43C50">
        <w:rPr>
          <w:rFonts w:ascii="Times New Roman" w:hAnsi="Times New Roman" w:cs="Times New Roman"/>
          <w:b/>
          <w:sz w:val="22"/>
          <w:szCs w:val="22"/>
        </w:rPr>
        <w:t>Table 2S: Phonemic verbal fluency (letter F)</w:t>
      </w:r>
      <w:r w:rsidRPr="00EB711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59"/>
        <w:gridCol w:w="1704"/>
      </w:tblGrid>
      <w:tr w:rsidR="00F43C50" w14:paraId="669DFB5C" w14:textId="77777777" w:rsidTr="00F43C50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4E8D1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Percentile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48C0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50-60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D4E0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60-70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80A4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70-80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F69E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&gt;80</w:t>
            </w:r>
          </w:p>
        </w:tc>
      </w:tr>
      <w:tr w:rsidR="00F43C50" w14:paraId="7CDF2A7D" w14:textId="77777777" w:rsidTr="00F43C50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0E6B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P95 Primary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FE2B4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906A1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03644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E9821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43C50" w14:paraId="62B511EC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6DEB08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DE61DB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5CE12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F358F45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4C63391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F43C50" w14:paraId="6714C43C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7D792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9EA98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D9CB3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656323B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3D1EA4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3C50" w14:paraId="2A10DCC5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B91EF8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P90 Primary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E5DC8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49BEA5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323A21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90E70F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43C50" w14:paraId="4FFEDEC4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F2430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01B4F0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8735C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A26DDEC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01C7D4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43C50" w14:paraId="05C25DDA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B4D41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39CD8C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8F677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B81713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FE0FFCE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F43C50" w14:paraId="1485509F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9729C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P75 Primary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2A3F8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D443DC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B3C27A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DC9747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43C50" w14:paraId="5C9E7818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72AC5E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4B6C5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88F9F0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0E930F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D08908E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43C50" w14:paraId="074C79A4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7208C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C6E4B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417CC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75CA38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7FA459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F43C50" w14:paraId="0F04D14C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E33C8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P50 Primary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94F5FB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AD853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3DC392B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289E43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43C50" w14:paraId="4C50F913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DE16BE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1B517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10FEE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7108285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F6BF98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43C50" w14:paraId="466C0488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7034DA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A87F10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1F69EC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F2F45CC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3956C6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43C50" w14:paraId="5720653D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F6A4E8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P25 Primary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21276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F1936E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9B1A3D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EE7A13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43C50" w14:paraId="038D8EAD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D8C01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4DC72F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DF42F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01814D5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6E3FDD4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43C50" w14:paraId="4A74F494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A7427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AD8ADF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B57D54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495E425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55E371C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43C50" w14:paraId="4994616A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D7AF94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P10 Primary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778421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14A4C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B024860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19F5BE0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43C50" w14:paraId="2D5E347E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69EC75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A1333F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37E38F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6821BF7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1BAFBE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43C50" w14:paraId="1A88CB76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10978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91A9A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271BF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33682BC5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E63ED0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43C50" w14:paraId="29716DC7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F21DE6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P5   Primary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71C49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8FAC00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44C638FE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3853C92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43C50" w14:paraId="4AD630E1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8D42BB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Secondary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45FF2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5AB238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B73DE84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72C556F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43C50" w14:paraId="605EA610" w14:textId="77777777" w:rsidTr="00F43C5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1E125D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Third Level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B33F7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96B595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5C110E9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AB2972E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43C50" w14:paraId="5EA2B08D" w14:textId="77777777" w:rsidTr="00F43C50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5924C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Mean+/- 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A4953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12.55+/-5.16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BB537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11.59+/-4.98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3E46F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10.92+/-5.05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F4E10" w14:textId="77777777" w:rsidR="00F43C50" w:rsidRDefault="00F43C50" w:rsidP="003C2B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9.14+/-4.86</w:t>
            </w:r>
          </w:p>
        </w:tc>
      </w:tr>
    </w:tbl>
    <w:p w14:paraId="225BEB10" w14:textId="77777777" w:rsidR="00F43C50" w:rsidRPr="004421E0" w:rsidRDefault="00F43C50" w:rsidP="00F43C5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Phonemic verbal fluency results </w:t>
      </w:r>
      <w:r w:rsidRPr="004421E0">
        <w:rPr>
          <w:rFonts w:ascii="Times New Roman" w:hAnsi="Times New Roman" w:cs="Times New Roman"/>
          <w:sz w:val="22"/>
          <w:szCs w:val="22"/>
        </w:rPr>
        <w:t>stratified according to age and education in a sample of 5780 community dwelling individuals aged 50 and older, without known dementia, Parkinson’s disease or severe cognitive impairment.</w:t>
      </w:r>
    </w:p>
    <w:p w14:paraId="3B55967C" w14:textId="77777777" w:rsidR="00F43C50" w:rsidRDefault="00F43C50"/>
    <w:sectPr w:rsidR="00F43C50" w:rsidSect="00BF65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50"/>
    <w:rsid w:val="00181229"/>
    <w:rsid w:val="00BF65A6"/>
    <w:rsid w:val="00DB3A2F"/>
    <w:rsid w:val="00DF237C"/>
    <w:rsid w:val="00F43C50"/>
    <w:rsid w:val="00F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CD52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F43C5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F43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F43C5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F43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Macintosh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ro</cp:lastModifiedBy>
  <cp:revision>3</cp:revision>
  <dcterms:created xsi:type="dcterms:W3CDTF">2015-11-20T15:39:00Z</dcterms:created>
  <dcterms:modified xsi:type="dcterms:W3CDTF">2016-02-29T19:35:00Z</dcterms:modified>
</cp:coreProperties>
</file>