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0C" w:rsidRDefault="00116280" w:rsidP="0089140C">
      <w:pPr>
        <w:rPr>
          <w:rFonts w:ascii="Arial" w:hAnsi="Arial" w:cs="Arial"/>
          <w:sz w:val="24"/>
          <w:szCs w:val="24"/>
        </w:rPr>
      </w:pPr>
      <w:bookmarkStart w:id="0" w:name="_GoBack"/>
      <w:bookmarkEnd w:id="0"/>
      <w:r>
        <w:rPr>
          <w:rFonts w:ascii="Arial" w:hAnsi="Arial" w:cs="Arial"/>
          <w:b/>
          <w:sz w:val="24"/>
          <w:szCs w:val="24"/>
        </w:rPr>
        <w:t>Supplementary</w:t>
      </w:r>
      <w:r w:rsidR="00832417" w:rsidRPr="0089140C">
        <w:rPr>
          <w:rFonts w:ascii="Arial" w:hAnsi="Arial" w:cs="Arial"/>
          <w:b/>
          <w:sz w:val="24"/>
          <w:szCs w:val="24"/>
        </w:rPr>
        <w:t xml:space="preserve"> Materials</w:t>
      </w:r>
      <w:r w:rsidR="00832417">
        <w:rPr>
          <w:rFonts w:ascii="Arial" w:hAnsi="Arial" w:cs="Arial"/>
          <w:b/>
          <w:sz w:val="24"/>
          <w:szCs w:val="24"/>
        </w:rPr>
        <w:t xml:space="preserve"> </w:t>
      </w:r>
      <w:r w:rsidR="00832417" w:rsidRPr="00832417">
        <w:rPr>
          <w:rFonts w:ascii="Arial" w:hAnsi="Arial" w:cs="Arial"/>
          <w:sz w:val="24"/>
          <w:szCs w:val="24"/>
        </w:rPr>
        <w:t>for</w:t>
      </w:r>
      <w:r w:rsidR="00832417">
        <w:rPr>
          <w:rFonts w:ascii="Arial" w:hAnsi="Arial" w:cs="Arial"/>
          <w:b/>
          <w:sz w:val="24"/>
          <w:szCs w:val="24"/>
        </w:rPr>
        <w:t xml:space="preserve"> “</w:t>
      </w:r>
      <w:proofErr w:type="spellStart"/>
      <w:r w:rsidR="0089140C">
        <w:rPr>
          <w:rFonts w:ascii="Arial" w:hAnsi="Arial" w:cs="Arial"/>
          <w:sz w:val="24"/>
          <w:szCs w:val="24"/>
        </w:rPr>
        <w:t>Intraindividual</w:t>
      </w:r>
      <w:proofErr w:type="spellEnd"/>
      <w:r w:rsidR="0089140C">
        <w:rPr>
          <w:rFonts w:ascii="Arial" w:hAnsi="Arial" w:cs="Arial"/>
          <w:sz w:val="24"/>
          <w:szCs w:val="24"/>
        </w:rPr>
        <w:t xml:space="preserve"> Cognitive Variability in Middle Age Predicts Cognitive Impairment 8-10 Years Later: Results from the Wisconsin Registry for Alzheimer’s Prevention</w:t>
      </w:r>
      <w:r w:rsidR="00F0203B">
        <w:rPr>
          <w:rFonts w:ascii="Arial" w:hAnsi="Arial" w:cs="Arial"/>
          <w:sz w:val="24"/>
          <w:szCs w:val="24"/>
        </w:rPr>
        <w:t>”</w:t>
      </w:r>
    </w:p>
    <w:p w:rsidR="004B3370" w:rsidRPr="00832417" w:rsidRDefault="004B3370" w:rsidP="0089140C">
      <w:pPr>
        <w:rPr>
          <w:rFonts w:ascii="Arial" w:hAnsi="Arial" w:cs="Arial"/>
          <w:b/>
          <w:sz w:val="24"/>
          <w:szCs w:val="24"/>
        </w:rPr>
      </w:pPr>
    </w:p>
    <w:p w:rsidR="009B2D89" w:rsidRDefault="0089140C" w:rsidP="00F0203B">
      <w:pPr>
        <w:rPr>
          <w:rFonts w:ascii="Arial" w:hAnsi="Arial" w:cs="Arial"/>
          <w:sz w:val="24"/>
          <w:szCs w:val="24"/>
        </w:rPr>
      </w:pPr>
      <w:r w:rsidRPr="006D206B">
        <w:rPr>
          <w:rStyle w:val="apple-converted-space"/>
          <w:rFonts w:ascii="Arial" w:hAnsi="Arial" w:cs="Arial"/>
          <w:color w:val="212121"/>
          <w:sz w:val="24"/>
          <w:szCs w:val="24"/>
          <w:shd w:val="clear" w:color="auto" w:fill="FFFFFF"/>
        </w:rPr>
        <w:t xml:space="preserve">The </w:t>
      </w:r>
      <w:r w:rsidR="00116280">
        <w:rPr>
          <w:rStyle w:val="apple-converted-space"/>
          <w:rFonts w:ascii="Arial" w:hAnsi="Arial" w:cs="Arial"/>
          <w:color w:val="212121"/>
          <w:sz w:val="24"/>
          <w:szCs w:val="24"/>
          <w:shd w:val="clear" w:color="auto" w:fill="FFFFFF"/>
        </w:rPr>
        <w:t>supplementary</w:t>
      </w:r>
      <w:r w:rsidRPr="006D206B">
        <w:rPr>
          <w:rStyle w:val="apple-converted-space"/>
          <w:rFonts w:ascii="Arial" w:hAnsi="Arial" w:cs="Arial"/>
          <w:color w:val="212121"/>
          <w:sz w:val="24"/>
          <w:szCs w:val="24"/>
          <w:shd w:val="clear" w:color="auto" w:fill="FFFFFF"/>
        </w:rPr>
        <w:t xml:space="preserve"> materials presented here summarize results from secondary analyses for both the primary and exploratory aims of the manuscript entitled, “</w:t>
      </w:r>
      <w:proofErr w:type="spellStart"/>
      <w:r w:rsidRPr="006D206B">
        <w:rPr>
          <w:rFonts w:ascii="Arial" w:hAnsi="Arial" w:cs="Arial"/>
          <w:sz w:val="24"/>
          <w:szCs w:val="24"/>
        </w:rPr>
        <w:t>Intraindividual</w:t>
      </w:r>
      <w:proofErr w:type="spellEnd"/>
      <w:r w:rsidRPr="006D206B">
        <w:rPr>
          <w:rFonts w:ascii="Arial" w:hAnsi="Arial" w:cs="Arial"/>
          <w:sz w:val="24"/>
          <w:szCs w:val="24"/>
        </w:rPr>
        <w:t xml:space="preserve"> Cognitive Variability in Middle Age Predicts Cognitive Impairment 8-10 Years Later: Results from the Wisconsin Registry for Alzheimer’s Prevention”</w:t>
      </w:r>
      <w:r w:rsidR="006D206B">
        <w:rPr>
          <w:rFonts w:ascii="Arial" w:hAnsi="Arial" w:cs="Arial"/>
          <w:sz w:val="24"/>
          <w:szCs w:val="24"/>
        </w:rPr>
        <w:t xml:space="preserve">. </w:t>
      </w:r>
    </w:p>
    <w:p w:rsidR="004B3370" w:rsidRPr="006D206B" w:rsidRDefault="004B3370" w:rsidP="004B3370">
      <w:pPr>
        <w:rPr>
          <w:rFonts w:ascii="Arial" w:hAnsi="Arial" w:cs="Arial"/>
          <w:b/>
          <w:sz w:val="24"/>
          <w:szCs w:val="24"/>
        </w:rPr>
      </w:pPr>
      <w:r>
        <w:rPr>
          <w:rFonts w:ascii="Arial" w:hAnsi="Arial" w:cs="Arial"/>
          <w:b/>
          <w:sz w:val="24"/>
          <w:szCs w:val="24"/>
        </w:rPr>
        <w:t xml:space="preserve">Description of </w:t>
      </w:r>
      <w:r w:rsidR="00116280">
        <w:rPr>
          <w:rFonts w:ascii="Arial" w:hAnsi="Arial" w:cs="Arial"/>
          <w:b/>
          <w:sz w:val="24"/>
          <w:szCs w:val="24"/>
        </w:rPr>
        <w:t>Supplementary</w:t>
      </w:r>
      <w:r w:rsidRPr="006D206B">
        <w:rPr>
          <w:rFonts w:ascii="Arial" w:hAnsi="Arial" w:cs="Arial"/>
          <w:b/>
          <w:sz w:val="24"/>
          <w:szCs w:val="24"/>
        </w:rPr>
        <w:t xml:space="preserve"> Tables</w:t>
      </w:r>
    </w:p>
    <w:p w:rsidR="009B2D89" w:rsidRDefault="006D206B">
      <w:pPr>
        <w:rPr>
          <w:rFonts w:ascii="Arial" w:hAnsi="Arial" w:cs="Arial"/>
          <w:sz w:val="24"/>
          <w:szCs w:val="24"/>
        </w:rPr>
      </w:pPr>
      <w:r>
        <w:rPr>
          <w:rFonts w:ascii="Arial" w:hAnsi="Arial" w:cs="Arial"/>
          <w:sz w:val="24"/>
          <w:szCs w:val="24"/>
        </w:rPr>
        <w:t xml:space="preserve">Table S1 presents an overview of the data available for review by the consensus conference </w:t>
      </w:r>
      <w:r w:rsidR="000C5473">
        <w:rPr>
          <w:rFonts w:ascii="Arial" w:hAnsi="Arial" w:cs="Arial"/>
          <w:sz w:val="24"/>
          <w:szCs w:val="24"/>
        </w:rPr>
        <w:t xml:space="preserve">diagnosis </w:t>
      </w:r>
      <w:r>
        <w:rPr>
          <w:rFonts w:ascii="Arial" w:hAnsi="Arial" w:cs="Arial"/>
          <w:sz w:val="24"/>
          <w:szCs w:val="24"/>
        </w:rPr>
        <w:t>team. The table footnote identifies cognitive tests, other assessments, and procedures that were a</w:t>
      </w:r>
      <w:r w:rsidR="006A2073">
        <w:rPr>
          <w:rFonts w:ascii="Arial" w:hAnsi="Arial" w:cs="Arial"/>
          <w:sz w:val="24"/>
          <w:szCs w:val="24"/>
        </w:rPr>
        <w:t>dded after the baseline visits.</w:t>
      </w:r>
    </w:p>
    <w:p w:rsidR="006D206B" w:rsidRDefault="006D206B">
      <w:pPr>
        <w:rPr>
          <w:rFonts w:ascii="Arial" w:hAnsi="Arial" w:cs="Arial"/>
          <w:sz w:val="24"/>
          <w:szCs w:val="24"/>
        </w:rPr>
      </w:pPr>
      <w:r>
        <w:rPr>
          <w:rFonts w:ascii="Arial" w:hAnsi="Arial" w:cs="Arial"/>
          <w:sz w:val="24"/>
          <w:szCs w:val="24"/>
        </w:rPr>
        <w:t xml:space="preserve">Table S2 presents the parameter estimates for Models 2-4 using the consensus conference cognitive status at baseline as the outcome (i.e., cognitively normal vs early MCI). </w:t>
      </w:r>
      <w:r w:rsidR="00F911EC">
        <w:rPr>
          <w:rFonts w:ascii="Arial" w:hAnsi="Arial" w:cs="Arial"/>
          <w:sz w:val="24"/>
          <w:szCs w:val="24"/>
        </w:rPr>
        <w:t xml:space="preserve">Results are presented parallel to Table 4 in the main manuscript. </w:t>
      </w:r>
      <w:r w:rsidR="008B53DE">
        <w:rPr>
          <w:rFonts w:ascii="Arial" w:hAnsi="Arial" w:cs="Arial"/>
          <w:sz w:val="24"/>
          <w:szCs w:val="24"/>
        </w:rPr>
        <w:t xml:space="preserve"> Results using baseline cognitive status differ from the primary analyses only with respect to </w:t>
      </w:r>
      <w:r w:rsidR="00812E32">
        <w:rPr>
          <w:rFonts w:ascii="Arial" w:hAnsi="Arial" w:cs="Arial"/>
          <w:sz w:val="24"/>
          <w:szCs w:val="24"/>
        </w:rPr>
        <w:t>M</w:t>
      </w:r>
      <w:r w:rsidR="008B53DE">
        <w:rPr>
          <w:rFonts w:ascii="Arial" w:hAnsi="Arial" w:cs="Arial"/>
          <w:sz w:val="24"/>
          <w:szCs w:val="24"/>
        </w:rPr>
        <w:t xml:space="preserve">odel 4. In Model 4, both the simple and complex versions of IICV remain a significant predictor of cognitive status after adjusting for the continuous memory and executive function scores that contribute to the IICV calculation. This may indicate that IICV is a better predictor of concurrent cognitive status rather than later cognitive status. </w:t>
      </w:r>
    </w:p>
    <w:p w:rsidR="008B53DE" w:rsidRDefault="008B53DE">
      <w:pPr>
        <w:rPr>
          <w:rFonts w:ascii="Arial" w:hAnsi="Arial" w:cs="Arial"/>
          <w:sz w:val="24"/>
          <w:szCs w:val="24"/>
        </w:rPr>
      </w:pPr>
      <w:r>
        <w:rPr>
          <w:rFonts w:ascii="Arial" w:hAnsi="Arial" w:cs="Arial"/>
          <w:sz w:val="24"/>
          <w:szCs w:val="24"/>
        </w:rPr>
        <w:t>Table S3 presents the parameter estimates for Models 2-4 using the Wave 4 outcome (normal vs impaired) after excluding the n=57 who were identified as early MCI</w:t>
      </w:r>
      <w:r w:rsidR="00981466">
        <w:rPr>
          <w:rFonts w:ascii="Arial" w:hAnsi="Arial" w:cs="Arial"/>
          <w:sz w:val="24"/>
          <w:szCs w:val="24"/>
        </w:rPr>
        <w:t xml:space="preserve"> at baseline</w:t>
      </w:r>
      <w:r>
        <w:rPr>
          <w:rFonts w:ascii="Arial" w:hAnsi="Arial" w:cs="Arial"/>
          <w:sz w:val="24"/>
          <w:szCs w:val="24"/>
        </w:rPr>
        <w:t xml:space="preserve"> via retrospective consensus conference review. </w:t>
      </w:r>
      <w:r w:rsidR="00812E32">
        <w:rPr>
          <w:rFonts w:ascii="Arial" w:hAnsi="Arial" w:cs="Arial"/>
          <w:sz w:val="24"/>
          <w:szCs w:val="24"/>
        </w:rPr>
        <w:t xml:space="preserve">Results here differ from the primary analyses only with respect to Model 2: neither version of IICV is a significant predictor of Wave 4 cognitive status. </w:t>
      </w:r>
    </w:p>
    <w:p w:rsidR="006D206B" w:rsidRPr="004B3370" w:rsidRDefault="004B3370">
      <w:pPr>
        <w:rPr>
          <w:rFonts w:ascii="Arial" w:hAnsi="Arial" w:cs="Arial"/>
          <w:b/>
          <w:sz w:val="24"/>
          <w:szCs w:val="24"/>
        </w:rPr>
      </w:pPr>
      <w:r w:rsidRPr="004B3370">
        <w:rPr>
          <w:rFonts w:ascii="Arial" w:hAnsi="Arial" w:cs="Arial"/>
          <w:b/>
          <w:sz w:val="24"/>
          <w:szCs w:val="24"/>
        </w:rPr>
        <w:t xml:space="preserve">Description of </w:t>
      </w:r>
      <w:r w:rsidR="00116280">
        <w:rPr>
          <w:rFonts w:ascii="Arial" w:hAnsi="Arial" w:cs="Arial"/>
          <w:b/>
          <w:sz w:val="24"/>
          <w:szCs w:val="24"/>
        </w:rPr>
        <w:t>Supplementary</w:t>
      </w:r>
      <w:r w:rsidRPr="004B3370">
        <w:rPr>
          <w:rFonts w:ascii="Arial" w:hAnsi="Arial" w:cs="Arial"/>
          <w:b/>
          <w:sz w:val="24"/>
          <w:szCs w:val="24"/>
        </w:rPr>
        <w:t xml:space="preserve"> Figures</w:t>
      </w:r>
    </w:p>
    <w:p w:rsidR="00A51006" w:rsidRPr="006D206B" w:rsidRDefault="00A51006">
      <w:pPr>
        <w:rPr>
          <w:rFonts w:ascii="Arial" w:hAnsi="Arial" w:cs="Arial"/>
          <w:sz w:val="24"/>
          <w:szCs w:val="24"/>
        </w:rPr>
      </w:pPr>
      <w:r w:rsidRPr="006D206B">
        <w:rPr>
          <w:rFonts w:ascii="Arial" w:hAnsi="Arial" w:cs="Arial"/>
          <w:sz w:val="24"/>
          <w:szCs w:val="24"/>
        </w:rPr>
        <w:t xml:space="preserve">Figure </w:t>
      </w:r>
      <w:r w:rsidR="0089140C" w:rsidRPr="006D206B">
        <w:rPr>
          <w:rFonts w:ascii="Arial" w:hAnsi="Arial" w:cs="Arial"/>
          <w:sz w:val="24"/>
          <w:szCs w:val="24"/>
        </w:rPr>
        <w:t>S</w:t>
      </w:r>
      <w:r w:rsidRPr="006D206B">
        <w:rPr>
          <w:rFonts w:ascii="Arial" w:hAnsi="Arial" w:cs="Arial"/>
          <w:sz w:val="24"/>
          <w:szCs w:val="24"/>
        </w:rPr>
        <w:t xml:space="preserve">1 depicts the percent in each Wave 4 Cognitive Status category by baseline cognitive status (normal vs early MCI; Fisher’s exact test p&lt;.0001). </w:t>
      </w:r>
    </w:p>
    <w:p w:rsidR="00A51006" w:rsidRPr="006D206B" w:rsidRDefault="00A51006">
      <w:pPr>
        <w:rPr>
          <w:rFonts w:ascii="Arial" w:hAnsi="Arial" w:cs="Arial"/>
          <w:sz w:val="24"/>
          <w:szCs w:val="24"/>
        </w:rPr>
      </w:pPr>
      <w:r w:rsidRPr="006D206B">
        <w:rPr>
          <w:rFonts w:ascii="Arial" w:hAnsi="Arial" w:cs="Arial"/>
          <w:sz w:val="24"/>
          <w:szCs w:val="24"/>
        </w:rPr>
        <w:t xml:space="preserve">Figure </w:t>
      </w:r>
      <w:r w:rsidR="0089140C" w:rsidRPr="006D206B">
        <w:rPr>
          <w:rFonts w:ascii="Arial" w:hAnsi="Arial" w:cs="Arial"/>
          <w:sz w:val="24"/>
          <w:szCs w:val="24"/>
        </w:rPr>
        <w:t>S</w:t>
      </w:r>
      <w:r w:rsidRPr="006D206B">
        <w:rPr>
          <w:rFonts w:ascii="Arial" w:hAnsi="Arial" w:cs="Arial"/>
          <w:sz w:val="24"/>
          <w:szCs w:val="24"/>
        </w:rPr>
        <w:t xml:space="preserve">2 </w:t>
      </w:r>
      <w:r w:rsidR="004B3370">
        <w:rPr>
          <w:rFonts w:ascii="Arial" w:hAnsi="Arial" w:cs="Arial"/>
          <w:sz w:val="24"/>
          <w:szCs w:val="24"/>
        </w:rPr>
        <w:t xml:space="preserve">is the </w:t>
      </w:r>
      <w:r w:rsidR="00F0203B">
        <w:rPr>
          <w:rFonts w:ascii="Arial" w:hAnsi="Arial" w:cs="Arial"/>
          <w:sz w:val="24"/>
          <w:szCs w:val="24"/>
        </w:rPr>
        <w:t>“MCI Risk Estimator Worksheet” developed to illustrate how simple cut-offs and directionally-informed IICV could be used in a clinic setting to estimate risk of meeting consensus conference criteria for impairment.</w:t>
      </w:r>
    </w:p>
    <w:p w:rsidR="0089140C" w:rsidRPr="006D206B" w:rsidRDefault="0089140C">
      <w:pPr>
        <w:rPr>
          <w:rFonts w:ascii="Arial" w:hAnsi="Arial" w:cs="Arial"/>
          <w:sz w:val="24"/>
          <w:szCs w:val="24"/>
        </w:rPr>
      </w:pPr>
      <w:r w:rsidRPr="006D206B">
        <w:rPr>
          <w:rFonts w:ascii="Arial" w:hAnsi="Arial" w:cs="Arial"/>
          <w:sz w:val="24"/>
          <w:szCs w:val="24"/>
        </w:rPr>
        <w:t>Figure S3</w:t>
      </w:r>
      <w:r w:rsidR="00F0203B">
        <w:rPr>
          <w:rFonts w:ascii="Arial" w:hAnsi="Arial" w:cs="Arial"/>
          <w:sz w:val="24"/>
          <w:szCs w:val="24"/>
        </w:rPr>
        <w:t xml:space="preserve"> provides the o</w:t>
      </w:r>
      <w:r w:rsidRPr="006D206B">
        <w:rPr>
          <w:rFonts w:ascii="Arial" w:hAnsi="Arial" w:cs="Arial"/>
          <w:sz w:val="24"/>
          <w:szCs w:val="24"/>
        </w:rPr>
        <w:t xml:space="preserve">dds </w:t>
      </w:r>
      <w:r w:rsidR="00F0203B">
        <w:rPr>
          <w:rFonts w:ascii="Arial" w:hAnsi="Arial" w:cs="Arial"/>
          <w:sz w:val="24"/>
          <w:szCs w:val="24"/>
        </w:rPr>
        <w:t>r</w:t>
      </w:r>
      <w:r w:rsidRPr="006D206B">
        <w:rPr>
          <w:rFonts w:ascii="Arial" w:hAnsi="Arial" w:cs="Arial"/>
          <w:sz w:val="24"/>
          <w:szCs w:val="24"/>
        </w:rPr>
        <w:t xml:space="preserve">atios </w:t>
      </w:r>
      <w:r w:rsidR="00F0203B">
        <w:rPr>
          <w:rFonts w:ascii="Arial" w:hAnsi="Arial" w:cs="Arial"/>
          <w:sz w:val="24"/>
          <w:szCs w:val="24"/>
        </w:rPr>
        <w:t>repeating the</w:t>
      </w:r>
      <w:r w:rsidRPr="006D206B">
        <w:rPr>
          <w:rFonts w:ascii="Arial" w:hAnsi="Arial" w:cs="Arial"/>
          <w:sz w:val="24"/>
          <w:szCs w:val="24"/>
        </w:rPr>
        <w:t xml:space="preserve"> exploratory analy</w:t>
      </w:r>
      <w:r w:rsidR="00F0203B">
        <w:rPr>
          <w:rFonts w:ascii="Arial" w:hAnsi="Arial" w:cs="Arial"/>
          <w:sz w:val="24"/>
          <w:szCs w:val="24"/>
        </w:rPr>
        <w:t>ses after excluding those with b</w:t>
      </w:r>
      <w:r w:rsidRPr="006D206B">
        <w:rPr>
          <w:rFonts w:ascii="Arial" w:hAnsi="Arial" w:cs="Arial"/>
          <w:sz w:val="24"/>
          <w:szCs w:val="24"/>
        </w:rPr>
        <w:t>aseline consensus conference diagnosis of early MCI (n=57)</w:t>
      </w:r>
      <w:r w:rsidR="00F0203B">
        <w:rPr>
          <w:rFonts w:ascii="Arial" w:hAnsi="Arial" w:cs="Arial"/>
          <w:sz w:val="24"/>
          <w:szCs w:val="24"/>
        </w:rPr>
        <w:t>. The pattern of odds ratios is very similar to the pattern in the full data set indicating that directionally-</w:t>
      </w:r>
      <w:r w:rsidR="00F0203B">
        <w:rPr>
          <w:rFonts w:ascii="Arial" w:hAnsi="Arial" w:cs="Arial"/>
          <w:sz w:val="24"/>
          <w:szCs w:val="24"/>
        </w:rPr>
        <w:lastRenderedPageBreak/>
        <w:t>informed IICV could be useful in a clinic setting for identifying those at risk of subsequent decline.</w:t>
      </w:r>
    </w:p>
    <w:p w:rsidR="004B3370" w:rsidRPr="006D206B" w:rsidRDefault="0089140C">
      <w:pPr>
        <w:rPr>
          <w:rFonts w:ascii="Arial" w:hAnsi="Arial" w:cs="Arial"/>
          <w:sz w:val="24"/>
          <w:szCs w:val="24"/>
        </w:rPr>
      </w:pPr>
      <w:r w:rsidRPr="006D206B">
        <w:rPr>
          <w:rFonts w:ascii="Arial" w:hAnsi="Arial" w:cs="Arial"/>
          <w:sz w:val="24"/>
          <w:szCs w:val="24"/>
        </w:rPr>
        <w:t>Figure S4</w:t>
      </w:r>
      <w:r w:rsidR="00F0203B">
        <w:rPr>
          <w:rFonts w:ascii="Arial" w:hAnsi="Arial" w:cs="Arial"/>
          <w:sz w:val="24"/>
          <w:szCs w:val="24"/>
        </w:rPr>
        <w:t xml:space="preserve"> provides the odds r</w:t>
      </w:r>
      <w:r w:rsidRPr="006D206B">
        <w:rPr>
          <w:rFonts w:ascii="Arial" w:hAnsi="Arial" w:cs="Arial"/>
          <w:sz w:val="24"/>
          <w:szCs w:val="24"/>
        </w:rPr>
        <w:t xml:space="preserve">atios </w:t>
      </w:r>
      <w:r w:rsidR="00F0203B">
        <w:rPr>
          <w:rFonts w:ascii="Arial" w:hAnsi="Arial" w:cs="Arial"/>
          <w:sz w:val="24"/>
          <w:szCs w:val="24"/>
        </w:rPr>
        <w:t xml:space="preserve">repeating the </w:t>
      </w:r>
      <w:r w:rsidRPr="006D206B">
        <w:rPr>
          <w:rFonts w:ascii="Arial" w:hAnsi="Arial" w:cs="Arial"/>
          <w:sz w:val="24"/>
          <w:szCs w:val="24"/>
        </w:rPr>
        <w:t xml:space="preserve">exploratory analyses after excluding those with </w:t>
      </w:r>
      <w:r w:rsidR="00F0203B">
        <w:rPr>
          <w:rFonts w:ascii="Arial" w:hAnsi="Arial" w:cs="Arial"/>
          <w:sz w:val="24"/>
          <w:szCs w:val="24"/>
        </w:rPr>
        <w:t xml:space="preserve">a </w:t>
      </w:r>
      <w:r w:rsidRPr="006D206B">
        <w:rPr>
          <w:rFonts w:ascii="Arial" w:hAnsi="Arial" w:cs="Arial"/>
          <w:sz w:val="24"/>
          <w:szCs w:val="24"/>
        </w:rPr>
        <w:t>Wave 4 consensus conference diagnoses of Clinical MCI (n=11) or Dementia (n=1).</w:t>
      </w:r>
      <w:r w:rsidR="00F0203B">
        <w:rPr>
          <w:rFonts w:ascii="Arial" w:hAnsi="Arial" w:cs="Arial"/>
          <w:sz w:val="24"/>
          <w:szCs w:val="24"/>
        </w:rPr>
        <w:t xml:space="preserve"> The pattern of odds ratios is also very similar to the pattern in the full data set, suggesting that the results were not overly influenced by the small subset of cases with a clinical diagnosis at Wave 4.</w:t>
      </w:r>
    </w:p>
    <w:p w:rsidR="0089140C" w:rsidRDefault="0089140C"/>
    <w:p w:rsidR="0089140C" w:rsidRDefault="0089140C"/>
    <w:p w:rsidR="0089140C" w:rsidRDefault="0089140C"/>
    <w:sectPr w:rsidR="008914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62" w:rsidRDefault="00DD7562" w:rsidP="00DD7562">
      <w:pPr>
        <w:spacing w:after="0" w:line="240" w:lineRule="auto"/>
      </w:pPr>
      <w:r>
        <w:separator/>
      </w:r>
    </w:p>
  </w:endnote>
  <w:endnote w:type="continuationSeparator" w:id="0">
    <w:p w:rsidR="00DD7562" w:rsidRDefault="00DD7562" w:rsidP="00DD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62" w:rsidRDefault="00DD7562" w:rsidP="00DD7562">
      <w:pPr>
        <w:spacing w:after="0" w:line="240" w:lineRule="auto"/>
      </w:pPr>
      <w:r>
        <w:separator/>
      </w:r>
    </w:p>
  </w:footnote>
  <w:footnote w:type="continuationSeparator" w:id="0">
    <w:p w:rsidR="00DD7562" w:rsidRDefault="00DD7562" w:rsidP="00DD7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62" w:rsidRDefault="00DD7562" w:rsidP="00DD7562">
    <w:pPr>
      <w:pStyle w:val="Header"/>
      <w:jc w:val="right"/>
    </w:pPr>
    <w:r>
      <w:rPr>
        <w:rFonts w:ascii="Arial" w:hAnsi="Arial" w:cs="Arial"/>
        <w:caps/>
        <w:sz w:val="24"/>
        <w:szCs w:val="24"/>
      </w:rPr>
      <w:t>Koscik- IICV AND Cognitive Impairment IN WRAP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4D"/>
    <w:rsid w:val="000C5473"/>
    <w:rsid w:val="000D1656"/>
    <w:rsid w:val="00116280"/>
    <w:rsid w:val="00282A64"/>
    <w:rsid w:val="002D62A4"/>
    <w:rsid w:val="00313E18"/>
    <w:rsid w:val="004B3370"/>
    <w:rsid w:val="006A2073"/>
    <w:rsid w:val="006D206B"/>
    <w:rsid w:val="00812E32"/>
    <w:rsid w:val="0082354D"/>
    <w:rsid w:val="00832417"/>
    <w:rsid w:val="0089140C"/>
    <w:rsid w:val="008B53DE"/>
    <w:rsid w:val="00981466"/>
    <w:rsid w:val="009B2D89"/>
    <w:rsid w:val="009E59E6"/>
    <w:rsid w:val="00A51006"/>
    <w:rsid w:val="00AD3F2E"/>
    <w:rsid w:val="00BC1FF2"/>
    <w:rsid w:val="00C50C47"/>
    <w:rsid w:val="00DD7562"/>
    <w:rsid w:val="00E25D06"/>
    <w:rsid w:val="00F0203B"/>
    <w:rsid w:val="00F9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D"/>
    <w:rPr>
      <w:rFonts w:ascii="Tahoma" w:hAnsi="Tahoma" w:cs="Tahoma"/>
      <w:sz w:val="16"/>
      <w:szCs w:val="16"/>
    </w:rPr>
  </w:style>
  <w:style w:type="character" w:customStyle="1" w:styleId="apple-converted-space">
    <w:name w:val="apple-converted-space"/>
    <w:basedOn w:val="DefaultParagraphFont"/>
    <w:rsid w:val="009B2D89"/>
  </w:style>
  <w:style w:type="character" w:styleId="CommentReference">
    <w:name w:val="annotation reference"/>
    <w:basedOn w:val="DefaultParagraphFont"/>
    <w:uiPriority w:val="99"/>
    <w:semiHidden/>
    <w:unhideWhenUsed/>
    <w:rsid w:val="004B3370"/>
    <w:rPr>
      <w:sz w:val="16"/>
      <w:szCs w:val="16"/>
    </w:rPr>
  </w:style>
  <w:style w:type="paragraph" w:styleId="CommentText">
    <w:name w:val="annotation text"/>
    <w:basedOn w:val="Normal"/>
    <w:link w:val="CommentTextChar"/>
    <w:uiPriority w:val="99"/>
    <w:semiHidden/>
    <w:unhideWhenUsed/>
    <w:rsid w:val="004B3370"/>
    <w:pPr>
      <w:spacing w:line="240" w:lineRule="auto"/>
    </w:pPr>
    <w:rPr>
      <w:sz w:val="20"/>
      <w:szCs w:val="20"/>
    </w:rPr>
  </w:style>
  <w:style w:type="character" w:customStyle="1" w:styleId="CommentTextChar">
    <w:name w:val="Comment Text Char"/>
    <w:basedOn w:val="DefaultParagraphFont"/>
    <w:link w:val="CommentText"/>
    <w:uiPriority w:val="99"/>
    <w:semiHidden/>
    <w:rsid w:val="004B3370"/>
    <w:rPr>
      <w:sz w:val="20"/>
      <w:szCs w:val="20"/>
    </w:rPr>
  </w:style>
  <w:style w:type="paragraph" w:styleId="CommentSubject">
    <w:name w:val="annotation subject"/>
    <w:basedOn w:val="CommentText"/>
    <w:next w:val="CommentText"/>
    <w:link w:val="CommentSubjectChar"/>
    <w:uiPriority w:val="99"/>
    <w:semiHidden/>
    <w:unhideWhenUsed/>
    <w:rsid w:val="004B3370"/>
    <w:rPr>
      <w:b/>
      <w:bCs/>
    </w:rPr>
  </w:style>
  <w:style w:type="character" w:customStyle="1" w:styleId="CommentSubjectChar">
    <w:name w:val="Comment Subject Char"/>
    <w:basedOn w:val="CommentTextChar"/>
    <w:link w:val="CommentSubject"/>
    <w:uiPriority w:val="99"/>
    <w:semiHidden/>
    <w:rsid w:val="004B3370"/>
    <w:rPr>
      <w:b/>
      <w:bCs/>
      <w:sz w:val="20"/>
      <w:szCs w:val="20"/>
    </w:rPr>
  </w:style>
  <w:style w:type="paragraph" w:styleId="Header">
    <w:name w:val="header"/>
    <w:basedOn w:val="Normal"/>
    <w:link w:val="HeaderChar"/>
    <w:uiPriority w:val="99"/>
    <w:unhideWhenUsed/>
    <w:rsid w:val="00DD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62"/>
  </w:style>
  <w:style w:type="paragraph" w:styleId="Footer">
    <w:name w:val="footer"/>
    <w:basedOn w:val="Normal"/>
    <w:link w:val="FooterChar"/>
    <w:uiPriority w:val="99"/>
    <w:unhideWhenUsed/>
    <w:rsid w:val="00DD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4D"/>
    <w:rPr>
      <w:rFonts w:ascii="Tahoma" w:hAnsi="Tahoma" w:cs="Tahoma"/>
      <w:sz w:val="16"/>
      <w:szCs w:val="16"/>
    </w:rPr>
  </w:style>
  <w:style w:type="character" w:customStyle="1" w:styleId="apple-converted-space">
    <w:name w:val="apple-converted-space"/>
    <w:basedOn w:val="DefaultParagraphFont"/>
    <w:rsid w:val="009B2D89"/>
  </w:style>
  <w:style w:type="character" w:styleId="CommentReference">
    <w:name w:val="annotation reference"/>
    <w:basedOn w:val="DefaultParagraphFont"/>
    <w:uiPriority w:val="99"/>
    <w:semiHidden/>
    <w:unhideWhenUsed/>
    <w:rsid w:val="004B3370"/>
    <w:rPr>
      <w:sz w:val="16"/>
      <w:szCs w:val="16"/>
    </w:rPr>
  </w:style>
  <w:style w:type="paragraph" w:styleId="CommentText">
    <w:name w:val="annotation text"/>
    <w:basedOn w:val="Normal"/>
    <w:link w:val="CommentTextChar"/>
    <w:uiPriority w:val="99"/>
    <w:semiHidden/>
    <w:unhideWhenUsed/>
    <w:rsid w:val="004B3370"/>
    <w:pPr>
      <w:spacing w:line="240" w:lineRule="auto"/>
    </w:pPr>
    <w:rPr>
      <w:sz w:val="20"/>
      <w:szCs w:val="20"/>
    </w:rPr>
  </w:style>
  <w:style w:type="character" w:customStyle="1" w:styleId="CommentTextChar">
    <w:name w:val="Comment Text Char"/>
    <w:basedOn w:val="DefaultParagraphFont"/>
    <w:link w:val="CommentText"/>
    <w:uiPriority w:val="99"/>
    <w:semiHidden/>
    <w:rsid w:val="004B3370"/>
    <w:rPr>
      <w:sz w:val="20"/>
      <w:szCs w:val="20"/>
    </w:rPr>
  </w:style>
  <w:style w:type="paragraph" w:styleId="CommentSubject">
    <w:name w:val="annotation subject"/>
    <w:basedOn w:val="CommentText"/>
    <w:next w:val="CommentText"/>
    <w:link w:val="CommentSubjectChar"/>
    <w:uiPriority w:val="99"/>
    <w:semiHidden/>
    <w:unhideWhenUsed/>
    <w:rsid w:val="004B3370"/>
    <w:rPr>
      <w:b/>
      <w:bCs/>
    </w:rPr>
  </w:style>
  <w:style w:type="character" w:customStyle="1" w:styleId="CommentSubjectChar">
    <w:name w:val="Comment Subject Char"/>
    <w:basedOn w:val="CommentTextChar"/>
    <w:link w:val="CommentSubject"/>
    <w:uiPriority w:val="99"/>
    <w:semiHidden/>
    <w:rsid w:val="004B3370"/>
    <w:rPr>
      <w:b/>
      <w:bCs/>
      <w:sz w:val="20"/>
      <w:szCs w:val="20"/>
    </w:rPr>
  </w:style>
  <w:style w:type="paragraph" w:styleId="Header">
    <w:name w:val="header"/>
    <w:basedOn w:val="Normal"/>
    <w:link w:val="HeaderChar"/>
    <w:uiPriority w:val="99"/>
    <w:unhideWhenUsed/>
    <w:rsid w:val="00DD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62"/>
  </w:style>
  <w:style w:type="paragraph" w:styleId="Footer">
    <w:name w:val="footer"/>
    <w:basedOn w:val="Normal"/>
    <w:link w:val="FooterChar"/>
    <w:uiPriority w:val="99"/>
    <w:unhideWhenUsed/>
    <w:rsid w:val="00DD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A170-35DE-4103-9786-66F0CBB3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rkoscik</dc:creator>
  <cp:lastModifiedBy>rkoscik</cp:lastModifiedBy>
  <cp:revision>14</cp:revision>
  <dcterms:created xsi:type="dcterms:W3CDTF">2016-08-29T15:23:00Z</dcterms:created>
  <dcterms:modified xsi:type="dcterms:W3CDTF">2016-09-15T15:52:00Z</dcterms:modified>
</cp:coreProperties>
</file>