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FE" w:rsidRPr="00570DFE" w:rsidRDefault="00570DFE" w:rsidP="00570DFE">
      <w:pPr>
        <w:rPr>
          <w:rFonts w:ascii="Times New Roman" w:eastAsia="Malgun Gothic" w:hAnsi="Times New Roman" w:cs="Times New Roman"/>
          <w:iCs/>
          <w:color w:val="000000"/>
          <w:sz w:val="16"/>
          <w:lang w:eastAsia="ko-KR"/>
        </w:rPr>
      </w:pPr>
    </w:p>
    <w:p w:rsidR="00570DFE" w:rsidRPr="00570DFE" w:rsidRDefault="00570DFE" w:rsidP="00570DFE">
      <w:pPr>
        <w:rPr>
          <w:rFonts w:ascii="Times New Roman" w:eastAsia="Malgun Gothic" w:hAnsi="Times New Roman" w:cs="Times New Roman"/>
          <w:lang w:eastAsia="ko-KR"/>
        </w:rPr>
      </w:pPr>
      <w:bookmarkStart w:id="0" w:name="_GoBack"/>
      <w:r w:rsidRPr="00570DFE">
        <w:rPr>
          <w:rFonts w:ascii="Times New Roman" w:eastAsia="Malgun Gothic" w:hAnsi="Times New Roman" w:cs="Times New Roman"/>
          <w:b/>
          <w:lang w:eastAsia="ko-KR"/>
        </w:rPr>
        <w:t>Supplementary Table S1</w:t>
      </w:r>
      <w:bookmarkEnd w:id="0"/>
      <w:r w:rsidRPr="00570DFE">
        <w:rPr>
          <w:rFonts w:ascii="Times New Roman" w:eastAsia="Malgun Gothic" w:hAnsi="Times New Roman" w:cs="Times New Roman"/>
          <w:b/>
          <w:lang w:eastAsia="ko-KR"/>
        </w:rPr>
        <w:t>.</w:t>
      </w:r>
      <w:r w:rsidRPr="00570DFE">
        <w:rPr>
          <w:rFonts w:ascii="Times New Roman" w:eastAsia="Malgun Gothic" w:hAnsi="Times New Roman" w:cs="Times New Roman"/>
          <w:lang w:eastAsia="ko-KR"/>
        </w:rPr>
        <w:t xml:space="preserve"> Location and spatial extent of activated regions based on a voxel-wise analysis for Famous </w:t>
      </w:r>
      <w:r w:rsidRPr="00570DFE">
        <w:rPr>
          <w:rFonts w:ascii="Times New Roman" w:eastAsia="Malgun Gothic" w:hAnsi="Times New Roman" w:cs="Times New Roman"/>
          <w:color w:val="FF0000"/>
          <w:lang w:eastAsia="ko-KR"/>
        </w:rPr>
        <w:t>minus</w:t>
      </w:r>
      <w:r w:rsidRPr="00570DFE">
        <w:rPr>
          <w:rFonts w:ascii="Times New Roman" w:eastAsia="Malgun Gothic" w:hAnsi="Times New Roman" w:cs="Times New Roman"/>
          <w:lang w:eastAsia="ko-KR"/>
        </w:rPr>
        <w:t xml:space="preserve"> Non-Famous name discrimination after the exercise and rest conditions. Activation maps for these regions are shown in </w:t>
      </w:r>
      <w:r w:rsidRPr="00570DFE">
        <w:rPr>
          <w:rFonts w:ascii="Times New Roman" w:eastAsia="Malgun Gothic" w:hAnsi="Times New Roman" w:cs="Times New Roman"/>
          <w:color w:val="FF0000"/>
          <w:lang w:eastAsia="ko-KR"/>
        </w:rPr>
        <w:t>Supplementary Figure 1 (exercise) and Supplementary Figure 2 (rest)</w:t>
      </w:r>
      <w:r w:rsidRPr="00570DFE">
        <w:rPr>
          <w:rFonts w:ascii="Times New Roman" w:eastAsia="Malgun Gothic" w:hAnsi="Times New Roman" w:cs="Times New Roman"/>
          <w:lang w:eastAsia="ko-KR"/>
        </w:rPr>
        <w:t xml:space="preserve">, respectively. </w:t>
      </w:r>
    </w:p>
    <w:tbl>
      <w:tblPr>
        <w:tblpPr w:leftFromText="180" w:rightFromText="180" w:vertAnchor="text" w:horzAnchor="margin" w:tblpY="23"/>
        <w:tblOverlap w:val="never"/>
        <w:tblW w:w="14130" w:type="dxa"/>
        <w:tblLayout w:type="fixed"/>
        <w:tblLook w:val="0000" w:firstRow="0" w:lastRow="0" w:firstColumn="0" w:lastColumn="0" w:noHBand="0" w:noVBand="0"/>
      </w:tblPr>
      <w:tblGrid>
        <w:gridCol w:w="1170"/>
        <w:gridCol w:w="3870"/>
        <w:gridCol w:w="1585"/>
        <w:gridCol w:w="874"/>
        <w:gridCol w:w="872"/>
        <w:gridCol w:w="1023"/>
        <w:gridCol w:w="1011"/>
        <w:gridCol w:w="890"/>
        <w:gridCol w:w="905"/>
        <w:gridCol w:w="846"/>
        <w:gridCol w:w="1084"/>
      </w:tblGrid>
      <w:tr w:rsidR="00570DFE" w:rsidRPr="00570DFE" w:rsidTr="00487DC7">
        <w:trPr>
          <w:trHeight w:val="316"/>
        </w:trPr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000000"/>
                <w:lang w:eastAsia="ko-KR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000000"/>
                <w:lang w:eastAsia="ko-K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lang w:eastAsia="ko-KR"/>
              </w:rPr>
            </w:pPr>
          </w:p>
        </w:tc>
        <w:tc>
          <w:tcPr>
            <w:tcW w:w="7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20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000000"/>
                <w:sz w:val="20"/>
                <w:lang w:eastAsia="ko-KR"/>
              </w:rPr>
              <w:t>Participants (n = 26)</w:t>
            </w:r>
          </w:p>
        </w:tc>
      </w:tr>
      <w:tr w:rsidR="00570DFE" w:rsidRPr="00570DFE" w:rsidTr="00487DC7">
        <w:trPr>
          <w:trHeight w:val="31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20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000000"/>
                <w:sz w:val="20"/>
                <w:lang w:eastAsia="ko-KR"/>
              </w:rPr>
              <w:t>Side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20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FF0000"/>
                <w:sz w:val="20"/>
                <w:lang w:eastAsia="ko-KR"/>
              </w:rPr>
              <w:t>Region Label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20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000000"/>
                <w:sz w:val="20"/>
                <w:lang w:eastAsia="ko-KR"/>
              </w:rPr>
              <w:t>BA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20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000000"/>
                <w:sz w:val="20"/>
                <w:lang w:eastAsia="ko-KR"/>
              </w:rPr>
              <w:t>Exercise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20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000000"/>
                <w:sz w:val="20"/>
                <w:lang w:eastAsia="ko-KR"/>
              </w:rPr>
              <w:t>Rest</w:t>
            </w:r>
          </w:p>
        </w:tc>
      </w:tr>
      <w:tr w:rsidR="00570DFE" w:rsidRPr="00570DFE" w:rsidTr="00487DC7">
        <w:trPr>
          <w:trHeight w:val="31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000000"/>
                <w:sz w:val="18"/>
                <w:lang w:eastAsia="ko-KR"/>
              </w:rPr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000000"/>
                <w:sz w:val="18"/>
                <w:lang w:eastAsia="ko-KR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000000"/>
                <w:sz w:val="18"/>
                <w:lang w:eastAsia="ko-KR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  <w:t>y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  <w:t>z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lang w:eastAsia="ko-KR"/>
              </w:rPr>
              <w:t>vox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  <w:t>y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  <w:t>z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lang w:eastAsia="ko-KR"/>
              </w:rPr>
              <w:t>vox</w:t>
            </w:r>
          </w:p>
        </w:tc>
      </w:tr>
      <w:tr w:rsidR="00570DFE" w:rsidRPr="00570DFE" w:rsidTr="00487DC7">
        <w:trPr>
          <w:trHeight w:val="31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i/>
                <w:color w:val="00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i/>
                <w:color w:val="FF0000"/>
                <w:sz w:val="18"/>
                <w:lang w:eastAsia="ko-KR"/>
              </w:rPr>
              <w:t>Frontal &amp; Parietal lobes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lang w:eastAsia="ko-K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lang w:eastAsia="ko-KR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000000"/>
                <w:sz w:val="18"/>
                <w:lang w:eastAsia="ko-K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b/>
                <w:bCs/>
                <w:color w:val="FF0000"/>
                <w:sz w:val="18"/>
                <w:lang w:eastAsia="ko-KR"/>
              </w:rPr>
            </w:pPr>
          </w:p>
        </w:tc>
      </w:tr>
      <w:tr w:rsidR="00570DFE" w:rsidRPr="00570DFE" w:rsidTr="00487DC7">
        <w:trPr>
          <w:trHeight w:val="3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B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Posterior Cingulate Gyrus, Precuneus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7, 31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-11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-33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 xml:space="preserve">759 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147</w:t>
            </w:r>
          </w:p>
        </w:tc>
      </w:tr>
      <w:tr w:rsidR="00570DFE" w:rsidRPr="00570DFE" w:rsidTr="00487DC7">
        <w:trPr>
          <w:trHeight w:val="3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Superior Frontal Gyrus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38</w:t>
            </w:r>
          </w:p>
        </w:tc>
      </w:tr>
      <w:tr w:rsidR="00570DFE" w:rsidRPr="00570DFE" w:rsidTr="00487DC7">
        <w:trPr>
          <w:trHeight w:val="3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Medial Frontal Gyrus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-15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265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64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91</w:t>
            </w:r>
          </w:p>
        </w:tc>
      </w:tr>
      <w:tr w:rsidR="00570DFE" w:rsidRPr="00570DFE" w:rsidTr="00487DC7">
        <w:trPr>
          <w:trHeight w:val="3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Inferior Parietal Lobule, Superior Parietal Lobule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-41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-71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46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265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</w:tr>
      <w:tr w:rsidR="00570DFE" w:rsidRPr="00570DFE" w:rsidTr="00487DC7">
        <w:trPr>
          <w:trHeight w:val="316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Lentiform Nucleus, Thalamus, Putamen, Caudate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-11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220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</w:tr>
      <w:tr w:rsidR="00570DFE" w:rsidRPr="00570DFE" w:rsidTr="00487DC7">
        <w:trPr>
          <w:trHeight w:val="68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Medial Frontal Gyrus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69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69</w:t>
            </w:r>
          </w:p>
        </w:tc>
      </w:tr>
      <w:tr w:rsidR="00570DFE" w:rsidRPr="00570DFE" w:rsidTr="00487DC7">
        <w:trPr>
          <w:trHeight w:val="68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Inferior Frontal Gyrus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10, 46, 47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-50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44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</w:tr>
      <w:tr w:rsidR="00570DFE" w:rsidRPr="00570DFE" w:rsidTr="00487DC7">
        <w:trPr>
          <w:trHeight w:val="68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i/>
                <w:color w:val="FF0000"/>
                <w:sz w:val="20"/>
                <w:lang w:eastAsia="ko-KR"/>
              </w:rPr>
              <w:t>Temporal Lobes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</w:tr>
      <w:tr w:rsidR="00570DFE" w:rsidRPr="00570DFE" w:rsidTr="00487DC7">
        <w:trPr>
          <w:trHeight w:val="68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Middle Temporal Gyrus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21, 37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-59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-47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229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</w:tr>
      <w:tr w:rsidR="00570DFE" w:rsidRPr="00570DFE" w:rsidTr="00487DC7">
        <w:trPr>
          <w:trHeight w:val="68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Supramarginal Gyrus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40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-56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139</w:t>
            </w:r>
          </w:p>
        </w:tc>
      </w:tr>
      <w:tr w:rsidR="00570DFE" w:rsidRPr="00570DFE" w:rsidTr="00487DC7">
        <w:trPr>
          <w:trHeight w:val="35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Middle Temporal Gyrus, Supramarginal Gyrus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-23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101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-62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22</w:t>
            </w:r>
          </w:p>
        </w:tc>
      </w:tr>
      <w:tr w:rsidR="00570DFE" w:rsidRPr="00570DFE" w:rsidTr="00487DC7">
        <w:trPr>
          <w:trHeight w:val="35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L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Anterior Cingulate, Superior Temporal Gyrus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-11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64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</w:tr>
      <w:tr w:rsidR="00570DFE" w:rsidRPr="00570DFE" w:rsidTr="00487DC7">
        <w:trPr>
          <w:trHeight w:val="291"/>
        </w:trPr>
        <w:tc>
          <w:tcPr>
            <w:tcW w:w="11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L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Fusiform Gyrus</w:t>
            </w:r>
          </w:p>
        </w:tc>
        <w:tc>
          <w:tcPr>
            <w:tcW w:w="15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20, 37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-35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-41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-20</w:t>
            </w:r>
          </w:p>
        </w:tc>
        <w:tc>
          <w:tcPr>
            <w:tcW w:w="10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31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</w:tr>
      <w:tr w:rsidR="00570DFE" w:rsidRPr="00570DFE" w:rsidTr="00487DC7">
        <w:trPr>
          <w:trHeight w:val="31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Lingual Gyrus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18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-86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-14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  <w:r w:rsidRPr="00570DFE"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  <w:t>29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FE" w:rsidRPr="00570DFE" w:rsidRDefault="00570DFE" w:rsidP="00570DFE">
            <w:pPr>
              <w:jc w:val="center"/>
              <w:rPr>
                <w:rFonts w:ascii="Times New Roman" w:eastAsia="Malgun Gothic" w:hAnsi="Times New Roman" w:cs="Times New Roman"/>
                <w:color w:val="FF0000"/>
                <w:sz w:val="18"/>
                <w:lang w:eastAsia="ko-KR"/>
              </w:rPr>
            </w:pPr>
          </w:p>
        </w:tc>
      </w:tr>
    </w:tbl>
    <w:p w:rsidR="00570DFE" w:rsidRPr="00570DFE" w:rsidRDefault="00570DFE" w:rsidP="00570DFE">
      <w:pPr>
        <w:rPr>
          <w:rFonts w:ascii="Calibri" w:eastAsia="Malgun Gothic" w:hAnsi="Calibri" w:cs="Times New Roman"/>
          <w:sz w:val="20"/>
          <w:lang w:eastAsia="ko-KR"/>
        </w:rPr>
      </w:pPr>
      <w:r w:rsidRPr="00570DFE">
        <w:rPr>
          <w:rFonts w:ascii="Times New Roman" w:eastAsia="Malgun Gothic" w:hAnsi="Times New Roman" w:cs="Times New Roman"/>
          <w:i/>
          <w:iCs/>
          <w:color w:val="000000"/>
          <w:sz w:val="20"/>
          <w:lang w:eastAsia="ko-KR"/>
        </w:rPr>
        <w:t xml:space="preserve">Note: </w:t>
      </w:r>
      <w:r w:rsidRPr="00570DFE">
        <w:rPr>
          <w:rFonts w:ascii="Times New Roman" w:eastAsia="Malgun Gothic" w:hAnsi="Times New Roman" w:cs="Times New Roman"/>
          <w:iCs/>
          <w:color w:val="000000"/>
          <w:sz w:val="20"/>
          <w:lang w:eastAsia="ko-KR"/>
        </w:rPr>
        <w:t xml:space="preserve">Positive, right (x), anterior (y), and superior (z), representing center of mass in Talairach coordinates; BA, Broadmann area; </w:t>
      </w:r>
      <w:r w:rsidRPr="00570DFE">
        <w:rPr>
          <w:rFonts w:ascii="Times New Roman" w:eastAsia="Malgun Gothic" w:hAnsi="Times New Roman" w:cs="Times New Roman"/>
          <w:iCs/>
          <w:color w:val="FF0000"/>
          <w:lang w:eastAsia="ko-KR"/>
        </w:rPr>
        <w:t>vox, number of voxels in mm</w:t>
      </w:r>
      <w:r w:rsidRPr="00570DFE">
        <w:rPr>
          <w:rFonts w:ascii="Times New Roman" w:eastAsia="Malgun Gothic" w:hAnsi="Times New Roman" w:cs="Times New Roman"/>
          <w:iCs/>
          <w:color w:val="FF0000"/>
          <w:vertAlign w:val="superscript"/>
          <w:lang w:eastAsia="ko-KR"/>
        </w:rPr>
        <w:t>3</w:t>
      </w:r>
      <w:r w:rsidRPr="00570DFE">
        <w:rPr>
          <w:rFonts w:ascii="Times New Roman" w:eastAsia="Malgun Gothic" w:hAnsi="Times New Roman" w:cs="Times New Roman"/>
          <w:iCs/>
          <w:color w:val="000000"/>
          <w:sz w:val="20"/>
          <w:lang w:eastAsia="ko-KR"/>
        </w:rPr>
        <w:t>.</w:t>
      </w:r>
    </w:p>
    <w:p w:rsidR="00570DFE" w:rsidRPr="00570DFE" w:rsidRDefault="00570DFE" w:rsidP="00570DFE">
      <w:pPr>
        <w:spacing w:line="240" w:lineRule="auto"/>
        <w:rPr>
          <w:rFonts w:ascii="Times New Roman" w:eastAsia="Malgun Gothic" w:hAnsi="Times New Roman" w:cs="Times New Roman"/>
          <w:color w:val="000000"/>
          <w:sz w:val="21"/>
          <w:lang w:eastAsia="ko-KR"/>
        </w:rPr>
        <w:sectPr w:rsidR="00570DFE" w:rsidRPr="00570DFE" w:rsidSect="00D023E6">
          <w:headerReference w:type="default" r:id="rId4"/>
          <w:footerReference w:type="default" r:id="rId5"/>
          <w:pgSz w:w="16838" w:h="11906" w:orient="landscape"/>
          <w:pgMar w:top="1440" w:right="1699" w:bottom="1440" w:left="1440" w:header="720" w:footer="720" w:gutter="0"/>
          <w:lnNumType w:countBy="1" w:distance="-32767" w:restart="continuous"/>
          <w:cols w:space="720"/>
          <w:docGrid w:linePitch="360"/>
        </w:sectPr>
      </w:pPr>
    </w:p>
    <w:p w:rsidR="00D96B9A" w:rsidRDefault="00D96B9A"/>
    <w:sectPr w:rsidR="00D96B9A" w:rsidSect="00570D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912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83699" w:rsidRPr="00FC6A7F" w:rsidRDefault="00570DFE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FC6A7F">
          <w:rPr>
            <w:rFonts w:ascii="Times New Roman" w:hAnsi="Times New Roman" w:cs="Times New Roman"/>
            <w:sz w:val="20"/>
          </w:rPr>
          <w:fldChar w:fldCharType="begin"/>
        </w:r>
        <w:r w:rsidRPr="00FC6A7F">
          <w:rPr>
            <w:rFonts w:ascii="Times New Roman" w:hAnsi="Times New Roman" w:cs="Times New Roman"/>
            <w:sz w:val="20"/>
          </w:rPr>
          <w:instrText>PAGE   \* MERGEFORMAT</w:instrText>
        </w:r>
        <w:r w:rsidRPr="00FC6A7F">
          <w:rPr>
            <w:rFonts w:ascii="Times New Roman" w:hAnsi="Times New Roman" w:cs="Times New Roman"/>
            <w:sz w:val="20"/>
          </w:rPr>
          <w:fldChar w:fldCharType="separate"/>
        </w:r>
        <w:r w:rsidRPr="00570DFE">
          <w:rPr>
            <w:rFonts w:ascii="Times New Roman" w:hAnsi="Times New Roman" w:cs="Times New Roman"/>
            <w:noProof/>
            <w:sz w:val="20"/>
            <w:lang w:val="ko-KR"/>
          </w:rPr>
          <w:t>2</w:t>
        </w:r>
        <w:r w:rsidRPr="00FC6A7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83699" w:rsidRDefault="00570DF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99" w:rsidRPr="0066771A" w:rsidRDefault="00570DFE" w:rsidP="00FC6A7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6771A">
      <w:rPr>
        <w:rFonts w:ascii="Times New Roman" w:hAnsi="Times New Roman" w:cs="Times New Roman"/>
        <w:sz w:val="24"/>
        <w:szCs w:val="24"/>
      </w:rPr>
      <w:t>Acute Exercise and Semantic M</w:t>
    </w:r>
    <w:r w:rsidRPr="0066771A">
      <w:rPr>
        <w:rFonts w:ascii="Times New Roman" w:hAnsi="Times New Roman" w:cs="Times New Roman"/>
        <w:sz w:val="24"/>
        <w:szCs w:val="24"/>
      </w:rPr>
      <w:t>emory Activation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FE"/>
    <w:rsid w:val="00570DFE"/>
    <w:rsid w:val="00D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2AAAD-BC79-4A8F-B5BC-0C3C72F4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0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DFE"/>
  </w:style>
  <w:style w:type="paragraph" w:styleId="Footer">
    <w:name w:val="footer"/>
    <w:basedOn w:val="Normal"/>
    <w:link w:val="FooterChar"/>
    <w:uiPriority w:val="99"/>
    <w:semiHidden/>
    <w:unhideWhenUsed/>
    <w:rsid w:val="00570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Belsole, Charlene</dc:creator>
  <cp:keywords/>
  <dc:description/>
  <cp:lastModifiedBy>Belsole, Charlene</cp:lastModifiedBy>
  <cp:revision>1</cp:revision>
  <dcterms:created xsi:type="dcterms:W3CDTF">2018-12-18T02:26:00Z</dcterms:created>
  <dcterms:modified xsi:type="dcterms:W3CDTF">2018-12-18T02:26:00Z</dcterms:modified>
</cp:coreProperties>
</file>