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43AC3" wp14:editId="666F5648">
            <wp:extent cx="4161790" cy="306037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356" cy="31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2. Block Design performance for four TLE groups. Error bars represent standard errors.</w:t>
      </w: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C575C1" w:rsidRPr="007C2AED" w:rsidRDefault="00C575C1" w:rsidP="00C575C1">
      <w:pPr>
        <w:spacing w:after="0" w:line="240" w:lineRule="auto"/>
        <w:rPr>
          <w:rFonts w:ascii="Times New Roman" w:hAnsi="Times New Roman" w:cs="Times New Roman"/>
          <w:sz w:val="28"/>
          <w:szCs w:val="44"/>
        </w:rPr>
      </w:pPr>
    </w:p>
    <w:p w:rsidR="00C575C1" w:rsidRPr="00AA33B4" w:rsidRDefault="00C575C1" w:rsidP="00C575C1">
      <w:pPr>
        <w:autoSpaceDE w:val="0"/>
        <w:autoSpaceDN w:val="0"/>
        <w:adjustRightInd w:val="0"/>
        <w:spacing w:after="0" w:line="240" w:lineRule="auto"/>
        <w:ind w:left="810" w:right="1080"/>
        <w:rPr>
          <w:rFonts w:ascii="Times New Roman" w:hAnsi="Times New Roman" w:cs="Times New Roman"/>
          <w:sz w:val="28"/>
          <w:szCs w:val="28"/>
        </w:rPr>
      </w:pPr>
      <w:r w:rsidRPr="00AA33B4">
        <w:rPr>
          <w:rFonts w:ascii="Times New Roman" w:hAnsi="Times New Roman" w:cs="Times New Roman"/>
          <w:sz w:val="28"/>
          <w:szCs w:val="28"/>
        </w:rPr>
        <w:lastRenderedPageBreak/>
        <w:t xml:space="preserve">a.                                                                                                 </w:t>
      </w:r>
      <w:r w:rsidRPr="00AA33B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A33B4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AA33B4">
        <w:rPr>
          <w:rFonts w:ascii="Times New Roman" w:hAnsi="Times New Roman" w:cs="Times New Roman"/>
          <w:sz w:val="28"/>
          <w:szCs w:val="28"/>
        </w:rPr>
        <w:t>.</w:t>
      </w: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Pr="00ED5563" w:rsidRDefault="00C575C1" w:rsidP="00C575C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</w:rPr>
      </w:pPr>
    </w:p>
    <w:p w:rsidR="00C575C1" w:rsidRDefault="00C575C1" w:rsidP="00C57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4DE358" wp14:editId="3F1782FB">
            <wp:extent cx="3343960" cy="267652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67" cy="26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8B320" wp14:editId="5CCC813B">
            <wp:extent cx="3281288" cy="26263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31" cy="26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C1" w:rsidRPr="00C30ADF" w:rsidRDefault="00C575C1" w:rsidP="00C575C1">
      <w:pPr>
        <w:autoSpaceDE w:val="0"/>
        <w:autoSpaceDN w:val="0"/>
        <w:adjustRightInd w:val="0"/>
        <w:spacing w:after="0" w:line="240" w:lineRule="auto"/>
        <w:ind w:left="810" w:righ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30A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A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0AD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30ADF">
        <w:rPr>
          <w:rFonts w:ascii="Times New Roman" w:hAnsi="Times New Roman" w:cs="Times New Roman"/>
          <w:sz w:val="28"/>
          <w:szCs w:val="28"/>
        </w:rPr>
        <w:t>.</w:t>
      </w:r>
    </w:p>
    <w:p w:rsidR="00C575C1" w:rsidRDefault="00C575C1" w:rsidP="00C575C1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575C1" w:rsidRDefault="00C575C1" w:rsidP="00C575C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868D86" wp14:editId="40F02665">
            <wp:extent cx="3789824" cy="3033395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749" cy="30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FDCCED" wp14:editId="3EAB90F1">
            <wp:extent cx="3789632" cy="3033243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74" cy="307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C1" w:rsidRDefault="00C575C1" w:rsidP="00C575C1">
      <w:pPr>
        <w:spacing w:after="0" w:line="240" w:lineRule="auto"/>
        <w:ind w:left="-360" w:righ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3. (a) Jeddah Naming Test total correct and percent retention for four TLE groups. (b)</w:t>
      </w:r>
      <w:r w:rsidRPr="00F353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Baltimore Board Test item recall and delayed recall for four TLE groups. (c) Percent retained after a delay on Logical Memory (LM), Hopkins Verbal Learning Test-Revised (HVLT-R), and Brief Visuospatial Memory Test- Revised (BVMT-R) for four TLE groups. (</w:t>
      </w: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61C21" w:rsidRPr="00C575C1" w:rsidRDefault="00C575C1" w:rsidP="00C575C1">
      <w:pPr>
        <w:spacing w:after="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Delayed Recall and Recognition Discrimination for HVLT-R and BVMT-R for four TLE groups. Error bars represent standard errors.</w:t>
      </w:r>
    </w:p>
    <w:sectPr w:rsidR="00761C21" w:rsidRPr="00C575C1" w:rsidSect="0084303C">
      <w:pgSz w:w="15840" w:h="12240" w:orient="landscape"/>
      <w:pgMar w:top="45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C1"/>
    <w:rsid w:val="00761C21"/>
    <w:rsid w:val="00C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49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C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C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C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C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Al-Joudi</dc:creator>
  <cp:keywords/>
  <dc:description/>
  <cp:lastModifiedBy>Haya Al-Joudi</cp:lastModifiedBy>
  <cp:revision>1</cp:revision>
  <dcterms:created xsi:type="dcterms:W3CDTF">2019-02-10T16:10:00Z</dcterms:created>
  <dcterms:modified xsi:type="dcterms:W3CDTF">2019-02-10T16:11:00Z</dcterms:modified>
</cp:coreProperties>
</file>