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222C5" w14:textId="77777777" w:rsidR="00A7590B" w:rsidRPr="00C86033" w:rsidRDefault="00A7590B" w:rsidP="00A7590B">
      <w:pPr>
        <w:spacing w:line="480" w:lineRule="auto"/>
        <w:rPr>
          <w:rFonts w:eastAsia="DengXian"/>
          <w:b/>
          <w:lang w:eastAsia="zh-CN"/>
        </w:rPr>
      </w:pPr>
      <w:bookmarkStart w:id="0" w:name="Figures"/>
      <w:r w:rsidRPr="00C86033">
        <w:rPr>
          <w:rFonts w:eastAsia="DengXian"/>
          <w:b/>
          <w:lang w:eastAsia="zh-CN"/>
        </w:rPr>
        <w:t>Supplemental Materials</w:t>
      </w:r>
    </w:p>
    <w:p w14:paraId="10CCC6BF" w14:textId="77777777" w:rsidR="00A7590B" w:rsidRPr="00C86033" w:rsidRDefault="00A7590B" w:rsidP="00A7590B">
      <w:pPr>
        <w:spacing w:line="480" w:lineRule="auto"/>
        <w:rPr>
          <w:rFonts w:eastAsia="DengXian"/>
          <w:lang w:eastAsia="zh-CN"/>
        </w:rPr>
      </w:pPr>
      <w:r w:rsidRPr="00C86033">
        <w:rPr>
          <w:rFonts w:eastAsia="DengXian"/>
          <w:b/>
          <w:bCs/>
          <w:lang w:eastAsia="zh-CN"/>
        </w:rPr>
        <w:t>Appendix A.</w:t>
      </w:r>
      <w:r w:rsidRPr="00C86033">
        <w:rPr>
          <w:rFonts w:eastAsia="DengXian"/>
          <w:b/>
          <w:lang w:val="en-GB" w:eastAsia="zh-CN"/>
        </w:rPr>
        <w:t xml:space="preserve"> </w:t>
      </w:r>
      <w:r w:rsidRPr="00C86033">
        <w:rPr>
          <w:rFonts w:eastAsia="DengXian"/>
          <w:lang w:val="en-GB" w:eastAsia="zh-CN"/>
        </w:rPr>
        <w:t>Search terms in PubMed</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40"/>
        <w:gridCol w:w="450"/>
        <w:gridCol w:w="1260"/>
        <w:gridCol w:w="1440"/>
        <w:gridCol w:w="2250"/>
      </w:tblGrid>
      <w:tr w:rsidR="00A7590B" w:rsidRPr="00C86033" w14:paraId="2A74094E" w14:textId="77777777" w:rsidTr="004630D3">
        <w:trPr>
          <w:trHeight w:val="1862"/>
        </w:trPr>
        <w:tc>
          <w:tcPr>
            <w:tcW w:w="1980" w:type="dxa"/>
          </w:tcPr>
          <w:p w14:paraId="1AF14570" w14:textId="77777777" w:rsidR="00A7590B" w:rsidRPr="00C86033" w:rsidRDefault="00A7590B" w:rsidP="004630D3">
            <w:pPr>
              <w:rPr>
                <w:rFonts w:eastAsia="DengXian"/>
                <w:b/>
                <w:lang w:eastAsia="zh-CN"/>
              </w:rPr>
            </w:pPr>
            <w:r w:rsidRPr="00C86033">
              <w:rPr>
                <w:rFonts w:eastAsia="DengXian"/>
                <w:b/>
                <w:lang w:eastAsia="zh-CN"/>
              </w:rPr>
              <w:t>Diagnosis</w:t>
            </w:r>
          </w:p>
        </w:tc>
        <w:tc>
          <w:tcPr>
            <w:tcW w:w="4050" w:type="dxa"/>
            <w:gridSpan w:val="3"/>
            <w:tcBorders>
              <w:right w:val="nil"/>
            </w:tcBorders>
          </w:tcPr>
          <w:p w14:paraId="35018812" w14:textId="77777777" w:rsidR="00A7590B" w:rsidRPr="00C86033" w:rsidRDefault="00A7590B" w:rsidP="004630D3">
            <w:pPr>
              <w:rPr>
                <w:rFonts w:eastAsia="DengXian"/>
                <w:lang w:eastAsia="zh-CN"/>
              </w:rPr>
            </w:pPr>
            <w:r w:rsidRPr="00C86033">
              <w:rPr>
                <w:rFonts w:eastAsia="DengXian"/>
                <w:lang w:eastAsia="zh-CN"/>
              </w:rPr>
              <w:t>Pick’s disease</w:t>
            </w:r>
          </w:p>
          <w:p w14:paraId="16CDDEBA" w14:textId="77777777" w:rsidR="00A7590B" w:rsidRPr="00C86033" w:rsidRDefault="00A7590B" w:rsidP="004630D3">
            <w:pPr>
              <w:rPr>
                <w:rFonts w:eastAsia="DengXian"/>
                <w:lang w:eastAsia="zh-CN"/>
              </w:rPr>
            </w:pPr>
            <w:r w:rsidRPr="00C86033">
              <w:rPr>
                <w:rFonts w:eastAsia="DengXian"/>
                <w:lang w:eastAsia="zh-CN"/>
              </w:rPr>
              <w:t>frontotemporal dementia</w:t>
            </w:r>
          </w:p>
          <w:p w14:paraId="72E64448"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frontotemporal lobar dementia</w:t>
            </w:r>
          </w:p>
          <w:p w14:paraId="06D67FA3"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frontal lobe dementia</w:t>
            </w:r>
          </w:p>
          <w:p w14:paraId="6DEB3EE5" w14:textId="77777777" w:rsidR="00A7590B" w:rsidRPr="00C86033" w:rsidRDefault="00A7590B" w:rsidP="004630D3">
            <w:pPr>
              <w:rPr>
                <w:rFonts w:eastAsia="DengXian"/>
                <w:lang w:eastAsia="zh-CN"/>
              </w:rPr>
            </w:pPr>
            <w:r w:rsidRPr="00C86033">
              <w:rPr>
                <w:rFonts w:eastAsia="DengXian"/>
                <w:lang w:eastAsia="zh-CN"/>
              </w:rPr>
              <w:t>dementia of frontal lobe type</w:t>
            </w:r>
          </w:p>
          <w:p w14:paraId="74D8B73F"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frontotemporal lobar degeneration</w:t>
            </w:r>
          </w:p>
          <w:p w14:paraId="38FAE6FF" w14:textId="77777777" w:rsidR="00A7590B" w:rsidRPr="00C86033" w:rsidRDefault="00A7590B" w:rsidP="004630D3">
            <w:pPr>
              <w:rPr>
                <w:rFonts w:eastAsia="DengXian"/>
                <w:lang w:eastAsia="zh-CN"/>
              </w:rPr>
            </w:pPr>
            <w:r w:rsidRPr="00C86033">
              <w:rPr>
                <w:rFonts w:eastAsia="DengXian"/>
                <w:lang w:eastAsia="zh-CN"/>
              </w:rPr>
              <w:t>FTD</w:t>
            </w:r>
          </w:p>
        </w:tc>
        <w:tc>
          <w:tcPr>
            <w:tcW w:w="3690" w:type="dxa"/>
            <w:gridSpan w:val="2"/>
            <w:tcBorders>
              <w:left w:val="nil"/>
            </w:tcBorders>
          </w:tcPr>
          <w:p w14:paraId="0C7C88E6" w14:textId="77777777" w:rsidR="00A7590B" w:rsidRPr="00C86033" w:rsidRDefault="00A7590B" w:rsidP="004630D3">
            <w:pPr>
              <w:rPr>
                <w:rFonts w:eastAsia="DengXian"/>
                <w:lang w:eastAsia="zh-CN"/>
              </w:rPr>
            </w:pPr>
            <w:r w:rsidRPr="00C86033">
              <w:rPr>
                <w:rFonts w:eastAsia="DengXian"/>
                <w:lang w:eastAsia="zh-CN"/>
              </w:rPr>
              <w:t>semantic dementia</w:t>
            </w:r>
          </w:p>
          <w:p w14:paraId="209CA53E" w14:textId="77777777" w:rsidR="00A7590B" w:rsidRPr="00C86033" w:rsidRDefault="00A7590B" w:rsidP="004630D3">
            <w:pPr>
              <w:rPr>
                <w:rFonts w:eastAsia="DengXian"/>
                <w:lang w:eastAsia="zh-CN"/>
              </w:rPr>
            </w:pPr>
            <w:r w:rsidRPr="00C86033">
              <w:rPr>
                <w:rFonts w:eastAsia="Times New Roman"/>
                <w:color w:val="000000"/>
                <w:lang w:eastAsia="zh-CN"/>
              </w:rPr>
              <w:t>semantic variant PPA</w:t>
            </w:r>
          </w:p>
          <w:p w14:paraId="347BEC27" w14:textId="77777777" w:rsidR="00A7590B" w:rsidRPr="00C86033" w:rsidRDefault="00A7590B" w:rsidP="004630D3">
            <w:pPr>
              <w:rPr>
                <w:rFonts w:eastAsia="DengXian"/>
                <w:lang w:eastAsia="zh-CN"/>
              </w:rPr>
            </w:pPr>
            <w:r w:rsidRPr="00C86033">
              <w:rPr>
                <w:rFonts w:eastAsia="DengXian"/>
                <w:lang w:eastAsia="zh-CN"/>
              </w:rPr>
              <w:t xml:space="preserve">progressive </w:t>
            </w:r>
            <w:proofErr w:type="spellStart"/>
            <w:r w:rsidRPr="00C86033">
              <w:rPr>
                <w:rFonts w:eastAsia="DengXian"/>
                <w:lang w:eastAsia="zh-CN"/>
              </w:rPr>
              <w:t>nonfluent</w:t>
            </w:r>
            <w:proofErr w:type="spellEnd"/>
            <w:r w:rsidRPr="00C86033">
              <w:rPr>
                <w:rFonts w:eastAsia="DengXian"/>
                <w:lang w:eastAsia="zh-CN"/>
              </w:rPr>
              <w:t xml:space="preserve"> aphasia</w:t>
            </w:r>
          </w:p>
          <w:p w14:paraId="111F6997" w14:textId="77777777" w:rsidR="00A7590B" w:rsidRPr="00C86033" w:rsidRDefault="00A7590B" w:rsidP="004630D3">
            <w:pPr>
              <w:rPr>
                <w:rFonts w:eastAsia="DengXian"/>
                <w:lang w:eastAsia="zh-CN"/>
              </w:rPr>
            </w:pPr>
            <w:r w:rsidRPr="00C86033">
              <w:rPr>
                <w:rFonts w:eastAsia="Times New Roman"/>
                <w:color w:val="000000"/>
                <w:lang w:eastAsia="zh-CN"/>
              </w:rPr>
              <w:t>PNFA</w:t>
            </w:r>
            <w:r w:rsidRPr="00C86033">
              <w:rPr>
                <w:rFonts w:eastAsia="DengXian"/>
                <w:lang w:eastAsia="zh-CN"/>
              </w:rPr>
              <w:t xml:space="preserve"> </w:t>
            </w:r>
          </w:p>
          <w:p w14:paraId="7D227C06" w14:textId="77777777" w:rsidR="00A7590B" w:rsidRPr="00C86033" w:rsidRDefault="00A7590B" w:rsidP="004630D3">
            <w:pPr>
              <w:rPr>
                <w:rFonts w:eastAsia="DengXian"/>
                <w:lang w:eastAsia="zh-CN"/>
              </w:rPr>
            </w:pPr>
            <w:r w:rsidRPr="00C86033">
              <w:rPr>
                <w:rFonts w:eastAsia="DengXian"/>
                <w:lang w:eastAsia="zh-CN"/>
              </w:rPr>
              <w:t>primary progressive aphasia</w:t>
            </w:r>
          </w:p>
          <w:p w14:paraId="2EFCFEE5" w14:textId="77777777" w:rsidR="00A7590B" w:rsidRPr="00C86033" w:rsidRDefault="00A7590B" w:rsidP="004630D3">
            <w:pPr>
              <w:rPr>
                <w:rFonts w:eastAsia="DengXian"/>
                <w:lang w:eastAsia="zh-CN"/>
              </w:rPr>
            </w:pPr>
            <w:r w:rsidRPr="00C86033">
              <w:rPr>
                <w:rFonts w:eastAsia="DengXian"/>
                <w:lang w:eastAsia="zh-CN"/>
              </w:rPr>
              <w:t>progressive aphasia</w:t>
            </w:r>
          </w:p>
          <w:p w14:paraId="3ACB75D4" w14:textId="77777777" w:rsidR="00A7590B" w:rsidRPr="00C86033" w:rsidRDefault="00A7590B" w:rsidP="004630D3">
            <w:pPr>
              <w:rPr>
                <w:rFonts w:eastAsia="DengXian"/>
                <w:lang w:eastAsia="zh-CN"/>
              </w:rPr>
            </w:pPr>
            <w:r w:rsidRPr="00C86033">
              <w:rPr>
                <w:rFonts w:eastAsia="DengXian"/>
                <w:lang w:eastAsia="zh-CN"/>
              </w:rPr>
              <w:t>logopenic</w:t>
            </w:r>
          </w:p>
        </w:tc>
      </w:tr>
      <w:tr w:rsidR="00A7590B" w:rsidRPr="00C86033" w14:paraId="49395789" w14:textId="77777777" w:rsidTr="004630D3">
        <w:trPr>
          <w:trHeight w:val="4850"/>
        </w:trPr>
        <w:tc>
          <w:tcPr>
            <w:tcW w:w="1980" w:type="dxa"/>
          </w:tcPr>
          <w:p w14:paraId="4095AD28" w14:textId="77777777" w:rsidR="00A7590B" w:rsidRPr="00C86033" w:rsidRDefault="00A7590B" w:rsidP="004630D3">
            <w:pPr>
              <w:rPr>
                <w:rFonts w:eastAsia="DengXian"/>
                <w:lang w:eastAsia="zh-CN"/>
              </w:rPr>
            </w:pPr>
            <w:r w:rsidRPr="00C86033">
              <w:rPr>
                <w:rFonts w:eastAsia="DengXian"/>
                <w:b/>
                <w:lang w:eastAsia="zh-CN"/>
              </w:rPr>
              <w:t>Cognition</w:t>
            </w:r>
          </w:p>
        </w:tc>
        <w:tc>
          <w:tcPr>
            <w:tcW w:w="2340" w:type="dxa"/>
            <w:tcBorders>
              <w:right w:val="nil"/>
            </w:tcBorders>
          </w:tcPr>
          <w:p w14:paraId="4920BDBC" w14:textId="77777777" w:rsidR="00A7590B" w:rsidRPr="00C86033" w:rsidRDefault="00A7590B" w:rsidP="004630D3">
            <w:pPr>
              <w:rPr>
                <w:rFonts w:eastAsia="Times New Roman"/>
                <w:color w:val="000000"/>
                <w:lang w:eastAsia="zh-CN"/>
              </w:rPr>
            </w:pPr>
            <w:proofErr w:type="spellStart"/>
            <w:r w:rsidRPr="00C86033">
              <w:rPr>
                <w:rFonts w:eastAsia="Times New Roman"/>
                <w:color w:val="000000"/>
                <w:lang w:eastAsia="zh-CN"/>
              </w:rPr>
              <w:t>neuropsycholog</w:t>
            </w:r>
            <w:proofErr w:type="spellEnd"/>
            <w:r w:rsidRPr="00C86033">
              <w:rPr>
                <w:rFonts w:eastAsia="Times New Roman"/>
                <w:color w:val="000000"/>
                <w:lang w:eastAsia="zh-CN"/>
              </w:rPr>
              <w:t xml:space="preserve">* </w:t>
            </w:r>
          </w:p>
          <w:p w14:paraId="081BA5D9"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cognit*</w:t>
            </w:r>
          </w:p>
          <w:p w14:paraId="27B6336D" w14:textId="77777777" w:rsidR="00A7590B" w:rsidRPr="00C86033" w:rsidRDefault="00A7590B" w:rsidP="004630D3">
            <w:pPr>
              <w:rPr>
                <w:rFonts w:eastAsia="DengXian"/>
                <w:lang w:eastAsia="zh-CN"/>
              </w:rPr>
            </w:pPr>
            <w:r w:rsidRPr="00C86033">
              <w:rPr>
                <w:rFonts w:eastAsia="DengXian"/>
                <w:lang w:eastAsia="zh-CN"/>
              </w:rPr>
              <w:t>attention</w:t>
            </w:r>
          </w:p>
          <w:p w14:paraId="13DF9BEA" w14:textId="77777777" w:rsidR="00A7590B" w:rsidRPr="00C86033" w:rsidRDefault="00A7590B" w:rsidP="004630D3">
            <w:pPr>
              <w:rPr>
                <w:rFonts w:eastAsia="DengXian"/>
                <w:lang w:eastAsia="zh-CN"/>
              </w:rPr>
            </w:pPr>
            <w:r w:rsidRPr="00C86033">
              <w:rPr>
                <w:rFonts w:eastAsia="DengXian"/>
                <w:lang w:eastAsia="zh-CN"/>
              </w:rPr>
              <w:t>orientation</w:t>
            </w:r>
          </w:p>
          <w:p w14:paraId="046D2625" w14:textId="77777777" w:rsidR="00A7590B" w:rsidRPr="00C86033" w:rsidRDefault="00A7590B" w:rsidP="004630D3">
            <w:pPr>
              <w:rPr>
                <w:rFonts w:eastAsia="DengXian"/>
                <w:lang w:eastAsia="zh-CN"/>
              </w:rPr>
            </w:pPr>
            <w:r w:rsidRPr="00C86033">
              <w:rPr>
                <w:rFonts w:eastAsia="DengXian"/>
                <w:lang w:eastAsia="zh-CN"/>
              </w:rPr>
              <w:t>processing</w:t>
            </w:r>
          </w:p>
          <w:p w14:paraId="6A5D0D84" w14:textId="77777777" w:rsidR="00A7590B" w:rsidRPr="00C86033" w:rsidRDefault="00A7590B" w:rsidP="004630D3">
            <w:pPr>
              <w:rPr>
                <w:rFonts w:eastAsia="DengXian"/>
                <w:lang w:eastAsia="zh-CN"/>
              </w:rPr>
            </w:pPr>
            <w:r w:rsidRPr="00C86033">
              <w:rPr>
                <w:rFonts w:eastAsia="DengXian"/>
                <w:lang w:eastAsia="zh-CN"/>
              </w:rPr>
              <w:t>speed</w:t>
            </w:r>
          </w:p>
          <w:p w14:paraId="0EDC6403" w14:textId="77777777" w:rsidR="00A7590B" w:rsidRPr="00C86033" w:rsidRDefault="00A7590B" w:rsidP="004630D3">
            <w:pPr>
              <w:rPr>
                <w:rFonts w:eastAsia="DengXian"/>
                <w:lang w:eastAsia="zh-CN"/>
              </w:rPr>
            </w:pPr>
            <w:r w:rsidRPr="00C86033">
              <w:rPr>
                <w:rFonts w:eastAsia="DengXian"/>
                <w:lang w:eastAsia="zh-CN"/>
              </w:rPr>
              <w:t>sequencing</w:t>
            </w:r>
          </w:p>
          <w:p w14:paraId="37F57F83" w14:textId="77777777" w:rsidR="00A7590B" w:rsidRPr="00C86033" w:rsidRDefault="00A7590B" w:rsidP="004630D3">
            <w:pPr>
              <w:rPr>
                <w:rFonts w:eastAsia="DengXian"/>
                <w:lang w:eastAsia="zh-CN"/>
              </w:rPr>
            </w:pPr>
            <w:r w:rsidRPr="00C86033">
              <w:rPr>
                <w:rFonts w:eastAsia="Times New Roman"/>
                <w:color w:val="000000"/>
                <w:lang w:eastAsia="zh-CN"/>
              </w:rPr>
              <w:t>executive</w:t>
            </w:r>
          </w:p>
          <w:p w14:paraId="602995CF" w14:textId="77777777" w:rsidR="00A7590B" w:rsidRPr="00C86033" w:rsidRDefault="00A7590B" w:rsidP="004630D3">
            <w:pPr>
              <w:rPr>
                <w:rFonts w:eastAsia="DengXian"/>
                <w:lang w:eastAsia="zh-CN"/>
              </w:rPr>
            </w:pPr>
            <w:r w:rsidRPr="00C86033">
              <w:rPr>
                <w:rFonts w:eastAsia="DengXian"/>
                <w:lang w:eastAsia="zh-CN"/>
              </w:rPr>
              <w:t>decision-making</w:t>
            </w:r>
          </w:p>
          <w:p w14:paraId="36652282" w14:textId="77777777" w:rsidR="00A7590B" w:rsidRPr="00C86033" w:rsidRDefault="00A7590B" w:rsidP="004630D3">
            <w:pPr>
              <w:rPr>
                <w:rFonts w:eastAsia="DengXian"/>
                <w:lang w:eastAsia="zh-CN"/>
              </w:rPr>
            </w:pPr>
            <w:r w:rsidRPr="00C86033">
              <w:rPr>
                <w:rFonts w:eastAsia="DengXian"/>
                <w:lang w:eastAsia="zh-CN"/>
              </w:rPr>
              <w:t xml:space="preserve">reasoning </w:t>
            </w:r>
          </w:p>
          <w:p w14:paraId="60E995D0" w14:textId="77777777" w:rsidR="00A7590B" w:rsidRPr="00C86033" w:rsidRDefault="00A7590B" w:rsidP="004630D3">
            <w:pPr>
              <w:rPr>
                <w:rFonts w:eastAsia="DengXian"/>
                <w:lang w:eastAsia="zh-CN"/>
              </w:rPr>
            </w:pPr>
            <w:r w:rsidRPr="00C86033">
              <w:rPr>
                <w:rFonts w:eastAsia="DengXian"/>
                <w:lang w:eastAsia="zh-CN"/>
              </w:rPr>
              <w:t xml:space="preserve">WCST </w:t>
            </w:r>
          </w:p>
          <w:p w14:paraId="7C253C6D" w14:textId="77777777" w:rsidR="00A7590B" w:rsidRPr="00C86033" w:rsidRDefault="00A7590B" w:rsidP="004630D3">
            <w:pPr>
              <w:rPr>
                <w:rFonts w:eastAsia="DengXian"/>
                <w:lang w:eastAsia="zh-CN"/>
              </w:rPr>
            </w:pPr>
            <w:r w:rsidRPr="00C86033">
              <w:rPr>
                <w:rFonts w:eastAsia="DengXian"/>
                <w:lang w:eastAsia="zh-CN"/>
              </w:rPr>
              <w:t>Stroop</w:t>
            </w:r>
          </w:p>
          <w:p w14:paraId="3B8C2912" w14:textId="77777777" w:rsidR="00A7590B" w:rsidRPr="00C86033" w:rsidRDefault="00A7590B" w:rsidP="004630D3">
            <w:pPr>
              <w:rPr>
                <w:rFonts w:eastAsia="DengXian"/>
                <w:lang w:eastAsia="zh-CN"/>
              </w:rPr>
            </w:pPr>
            <w:r w:rsidRPr="00C86033">
              <w:rPr>
                <w:rFonts w:eastAsia="DengXian"/>
                <w:lang w:eastAsia="zh-CN"/>
              </w:rPr>
              <w:t>Trail Making Test</w:t>
            </w:r>
          </w:p>
          <w:p w14:paraId="0B105A9A" w14:textId="77777777" w:rsidR="00A7590B" w:rsidRPr="00C86033" w:rsidRDefault="00A7590B" w:rsidP="004630D3">
            <w:pPr>
              <w:rPr>
                <w:rFonts w:eastAsia="DengXian"/>
                <w:lang w:eastAsia="zh-CN"/>
              </w:rPr>
            </w:pPr>
            <w:r w:rsidRPr="00C86033">
              <w:rPr>
                <w:rFonts w:eastAsia="DengXian"/>
                <w:lang w:eastAsia="zh-CN"/>
              </w:rPr>
              <w:t>FAB</w:t>
            </w:r>
          </w:p>
          <w:p w14:paraId="0D708F3B" w14:textId="77777777" w:rsidR="00A7590B" w:rsidRPr="00C86033" w:rsidRDefault="00A7590B" w:rsidP="004630D3">
            <w:pPr>
              <w:rPr>
                <w:rFonts w:eastAsia="DengXian"/>
                <w:lang w:eastAsia="zh-CN"/>
              </w:rPr>
            </w:pPr>
            <w:r w:rsidRPr="00C86033">
              <w:rPr>
                <w:rFonts w:eastAsia="DengXian"/>
                <w:lang w:eastAsia="zh-CN"/>
              </w:rPr>
              <w:t>Hayling fluency</w:t>
            </w:r>
          </w:p>
          <w:p w14:paraId="32337046" w14:textId="77777777" w:rsidR="00A7590B" w:rsidRPr="00C86033" w:rsidRDefault="00A7590B" w:rsidP="004630D3">
            <w:pPr>
              <w:rPr>
                <w:rFonts w:eastAsia="DengXian"/>
                <w:lang w:eastAsia="zh-CN"/>
              </w:rPr>
            </w:pPr>
            <w:r w:rsidRPr="00C86033">
              <w:rPr>
                <w:rFonts w:eastAsia="DengXian"/>
                <w:lang w:eastAsia="zh-CN"/>
              </w:rPr>
              <w:t>COWAT</w:t>
            </w:r>
          </w:p>
          <w:p w14:paraId="7A66FCDA" w14:textId="77777777" w:rsidR="00A7590B" w:rsidRPr="00C86033" w:rsidRDefault="00A7590B" w:rsidP="004630D3">
            <w:pPr>
              <w:rPr>
                <w:rFonts w:eastAsia="DengXian"/>
                <w:lang w:eastAsia="zh-CN"/>
              </w:rPr>
            </w:pPr>
            <w:r w:rsidRPr="00C86033">
              <w:rPr>
                <w:rFonts w:eastAsia="DengXian"/>
                <w:lang w:eastAsia="zh-CN"/>
              </w:rPr>
              <w:t>vocabulary</w:t>
            </w:r>
          </w:p>
          <w:p w14:paraId="5BFF25B7" w14:textId="77777777" w:rsidR="00A7590B" w:rsidRPr="00C86033" w:rsidRDefault="00A7590B" w:rsidP="004630D3">
            <w:pPr>
              <w:rPr>
                <w:rFonts w:eastAsia="DengXian"/>
                <w:lang w:eastAsia="zh-CN"/>
              </w:rPr>
            </w:pPr>
            <w:r w:rsidRPr="00C86033">
              <w:rPr>
                <w:rFonts w:eastAsia="DengXian"/>
                <w:lang w:eastAsia="zh-CN"/>
              </w:rPr>
              <w:t>expressive</w:t>
            </w:r>
          </w:p>
          <w:p w14:paraId="6656B452" w14:textId="77777777" w:rsidR="00A7590B" w:rsidRPr="00C86033" w:rsidRDefault="00A7590B" w:rsidP="004630D3">
            <w:pPr>
              <w:rPr>
                <w:rFonts w:eastAsia="DengXian"/>
                <w:lang w:eastAsia="zh-CN"/>
              </w:rPr>
            </w:pPr>
            <w:r w:rsidRPr="00C86033">
              <w:rPr>
                <w:rFonts w:eastAsia="DengXian"/>
                <w:lang w:eastAsia="zh-CN"/>
              </w:rPr>
              <w:t xml:space="preserve">speech </w:t>
            </w:r>
          </w:p>
        </w:tc>
        <w:tc>
          <w:tcPr>
            <w:tcW w:w="450" w:type="dxa"/>
            <w:tcBorders>
              <w:left w:val="nil"/>
              <w:right w:val="nil"/>
            </w:tcBorders>
          </w:tcPr>
          <w:p w14:paraId="27509BA3" w14:textId="77777777" w:rsidR="00A7590B" w:rsidRPr="00C86033" w:rsidRDefault="00A7590B" w:rsidP="004630D3">
            <w:pPr>
              <w:rPr>
                <w:rFonts w:eastAsia="Times New Roman"/>
                <w:color w:val="000000"/>
                <w:lang w:eastAsia="zh-CN"/>
              </w:rPr>
            </w:pPr>
          </w:p>
        </w:tc>
        <w:tc>
          <w:tcPr>
            <w:tcW w:w="2700" w:type="dxa"/>
            <w:gridSpan w:val="2"/>
            <w:tcBorders>
              <w:left w:val="nil"/>
              <w:right w:val="nil"/>
            </w:tcBorders>
          </w:tcPr>
          <w:p w14:paraId="5A6F7AA1" w14:textId="77777777" w:rsidR="00A7590B" w:rsidRPr="00C86033" w:rsidRDefault="00A7590B" w:rsidP="004630D3">
            <w:pPr>
              <w:rPr>
                <w:rFonts w:eastAsia="DengXian"/>
                <w:lang w:eastAsia="zh-CN"/>
              </w:rPr>
            </w:pPr>
            <w:r w:rsidRPr="00C86033">
              <w:rPr>
                <w:rFonts w:eastAsia="DengXian"/>
                <w:lang w:eastAsia="zh-CN"/>
              </w:rPr>
              <w:t>language</w:t>
            </w:r>
          </w:p>
          <w:p w14:paraId="01C05818" w14:textId="77777777" w:rsidR="00A7590B" w:rsidRPr="00C86033" w:rsidRDefault="00A7590B" w:rsidP="004630D3">
            <w:pPr>
              <w:rPr>
                <w:rFonts w:eastAsia="DengXian"/>
                <w:lang w:eastAsia="zh-CN"/>
              </w:rPr>
            </w:pPr>
            <w:r w:rsidRPr="00C86033">
              <w:rPr>
                <w:rFonts w:eastAsia="DengXian"/>
                <w:lang w:eastAsia="zh-CN"/>
              </w:rPr>
              <w:t>naming receptive</w:t>
            </w:r>
          </w:p>
          <w:p w14:paraId="4B004FE2" w14:textId="77777777" w:rsidR="00A7590B" w:rsidRPr="00C86033" w:rsidRDefault="00A7590B" w:rsidP="004630D3">
            <w:pPr>
              <w:rPr>
                <w:rFonts w:eastAsia="DengXian"/>
                <w:lang w:eastAsia="zh-CN"/>
              </w:rPr>
            </w:pPr>
            <w:r w:rsidRPr="00C86033">
              <w:rPr>
                <w:rFonts w:eastAsia="DengXian"/>
                <w:lang w:eastAsia="zh-CN"/>
              </w:rPr>
              <w:t>comprehension</w:t>
            </w:r>
          </w:p>
          <w:p w14:paraId="66056FA9" w14:textId="77777777" w:rsidR="00A7590B" w:rsidRPr="00C86033" w:rsidRDefault="00A7590B" w:rsidP="004630D3">
            <w:pPr>
              <w:rPr>
                <w:rFonts w:eastAsia="DengXian"/>
                <w:lang w:eastAsia="zh-CN"/>
              </w:rPr>
            </w:pPr>
            <w:r w:rsidRPr="00C86033">
              <w:rPr>
                <w:rFonts w:eastAsia="DengXian"/>
                <w:lang w:eastAsia="zh-CN"/>
              </w:rPr>
              <w:t>naming</w:t>
            </w:r>
          </w:p>
          <w:p w14:paraId="7999A013"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spelling</w:t>
            </w:r>
          </w:p>
          <w:p w14:paraId="159EF882" w14:textId="77777777" w:rsidR="00A7590B" w:rsidRPr="00C86033" w:rsidRDefault="00A7590B" w:rsidP="004630D3">
            <w:pPr>
              <w:rPr>
                <w:rFonts w:eastAsia="DengXian"/>
                <w:lang w:eastAsia="zh-CN"/>
              </w:rPr>
            </w:pPr>
            <w:r w:rsidRPr="00C86033">
              <w:rPr>
                <w:rFonts w:eastAsia="DengXian"/>
                <w:lang w:eastAsia="zh-CN"/>
              </w:rPr>
              <w:t>verbal</w:t>
            </w:r>
          </w:p>
          <w:p w14:paraId="0EB05398" w14:textId="77777777" w:rsidR="00A7590B" w:rsidRPr="00C86033" w:rsidRDefault="00A7590B" w:rsidP="004630D3">
            <w:pPr>
              <w:rPr>
                <w:rFonts w:eastAsia="DengXian"/>
                <w:lang w:eastAsia="zh-CN"/>
              </w:rPr>
            </w:pPr>
            <w:r w:rsidRPr="00C86033">
              <w:rPr>
                <w:rFonts w:eastAsia="DengXian"/>
                <w:lang w:eastAsia="zh-CN"/>
              </w:rPr>
              <w:t>reading</w:t>
            </w:r>
          </w:p>
          <w:p w14:paraId="1D83A2D2" w14:textId="77777777" w:rsidR="00A7590B" w:rsidRPr="00C86033" w:rsidRDefault="00A7590B" w:rsidP="004630D3">
            <w:pPr>
              <w:rPr>
                <w:rFonts w:eastAsia="DengXian"/>
                <w:lang w:eastAsia="zh-CN"/>
              </w:rPr>
            </w:pPr>
            <w:r w:rsidRPr="00C86033">
              <w:rPr>
                <w:rFonts w:eastAsia="DengXian"/>
                <w:lang w:eastAsia="zh-CN"/>
              </w:rPr>
              <w:t xml:space="preserve">writing </w:t>
            </w:r>
          </w:p>
          <w:p w14:paraId="5E0A1965" w14:textId="77777777" w:rsidR="00A7590B" w:rsidRPr="00C86033" w:rsidRDefault="00A7590B" w:rsidP="004630D3">
            <w:pPr>
              <w:rPr>
                <w:rFonts w:eastAsia="DengXian"/>
                <w:lang w:eastAsia="zh-CN"/>
              </w:rPr>
            </w:pPr>
            <w:r w:rsidRPr="00C86033">
              <w:rPr>
                <w:rFonts w:eastAsia="DengXian"/>
                <w:lang w:eastAsia="zh-CN"/>
              </w:rPr>
              <w:t>memory</w:t>
            </w:r>
          </w:p>
          <w:p w14:paraId="447D1FFE" w14:textId="77777777" w:rsidR="00A7590B" w:rsidRPr="00C86033" w:rsidRDefault="00A7590B" w:rsidP="004630D3">
            <w:pPr>
              <w:rPr>
                <w:rFonts w:eastAsia="DengXian"/>
                <w:lang w:eastAsia="zh-CN"/>
              </w:rPr>
            </w:pPr>
            <w:r w:rsidRPr="00C86033">
              <w:rPr>
                <w:rFonts w:eastAsia="DengXian"/>
                <w:lang w:eastAsia="zh-CN"/>
              </w:rPr>
              <w:t>learning</w:t>
            </w:r>
          </w:p>
          <w:p w14:paraId="0F41271F" w14:textId="77777777" w:rsidR="00A7590B" w:rsidRPr="00C86033" w:rsidRDefault="00A7590B" w:rsidP="004630D3">
            <w:pPr>
              <w:rPr>
                <w:rFonts w:eastAsia="DengXian"/>
                <w:lang w:eastAsia="zh-CN"/>
              </w:rPr>
            </w:pPr>
            <w:r w:rsidRPr="00C86033">
              <w:rPr>
                <w:rFonts w:eastAsia="DengXian"/>
                <w:lang w:eastAsia="zh-CN"/>
              </w:rPr>
              <w:t>recall</w:t>
            </w:r>
          </w:p>
          <w:p w14:paraId="51868D8D" w14:textId="77777777" w:rsidR="00A7590B" w:rsidRPr="00C86033" w:rsidRDefault="00A7590B" w:rsidP="004630D3">
            <w:pPr>
              <w:rPr>
                <w:rFonts w:eastAsia="DengXian"/>
                <w:lang w:eastAsia="zh-CN"/>
              </w:rPr>
            </w:pPr>
            <w:r w:rsidRPr="00C86033">
              <w:rPr>
                <w:rFonts w:eastAsia="DengXian"/>
                <w:lang w:eastAsia="zh-CN"/>
              </w:rPr>
              <w:t>recognition matching</w:t>
            </w:r>
          </w:p>
          <w:p w14:paraId="31F14A64" w14:textId="77777777" w:rsidR="00A7590B" w:rsidRPr="00C86033" w:rsidRDefault="00A7590B" w:rsidP="004630D3">
            <w:pPr>
              <w:rPr>
                <w:rFonts w:eastAsia="DengXian"/>
                <w:lang w:eastAsia="zh-CN"/>
              </w:rPr>
            </w:pPr>
            <w:r w:rsidRPr="00C86033">
              <w:rPr>
                <w:rFonts w:eastAsia="DengXian"/>
                <w:lang w:eastAsia="zh-CN"/>
              </w:rPr>
              <w:t>HVLT</w:t>
            </w:r>
          </w:p>
          <w:p w14:paraId="10BFB4F3" w14:textId="77777777" w:rsidR="00A7590B" w:rsidRPr="00C86033" w:rsidRDefault="00A7590B" w:rsidP="004630D3">
            <w:pPr>
              <w:rPr>
                <w:rFonts w:eastAsia="DengXian"/>
                <w:lang w:eastAsia="zh-CN"/>
              </w:rPr>
            </w:pPr>
            <w:r w:rsidRPr="00C86033">
              <w:rPr>
                <w:rFonts w:eastAsia="DengXian"/>
                <w:lang w:eastAsia="zh-CN"/>
              </w:rPr>
              <w:t>visual</w:t>
            </w:r>
          </w:p>
          <w:p w14:paraId="258D80DB" w14:textId="77777777" w:rsidR="00A7590B" w:rsidRPr="00C86033" w:rsidRDefault="00A7590B" w:rsidP="004630D3">
            <w:pPr>
              <w:rPr>
                <w:rFonts w:eastAsia="DengXian"/>
                <w:lang w:eastAsia="zh-CN"/>
              </w:rPr>
            </w:pPr>
            <w:proofErr w:type="spellStart"/>
            <w:r w:rsidRPr="00C86033">
              <w:rPr>
                <w:rFonts w:eastAsia="DengXian"/>
                <w:lang w:eastAsia="zh-CN"/>
              </w:rPr>
              <w:t>visuo</w:t>
            </w:r>
            <w:proofErr w:type="spellEnd"/>
            <w:r w:rsidRPr="00C86033">
              <w:rPr>
                <w:rFonts w:eastAsia="DengXian"/>
                <w:lang w:eastAsia="zh-CN"/>
              </w:rPr>
              <w:t>*</w:t>
            </w:r>
          </w:p>
          <w:p w14:paraId="40951C56" w14:textId="77777777" w:rsidR="00A7590B" w:rsidRPr="00C86033" w:rsidRDefault="00A7590B" w:rsidP="004630D3">
            <w:pPr>
              <w:rPr>
                <w:rFonts w:eastAsia="DengXian"/>
                <w:lang w:eastAsia="zh-CN"/>
              </w:rPr>
            </w:pPr>
            <w:r w:rsidRPr="00C86033">
              <w:rPr>
                <w:rFonts w:eastAsia="DengXian"/>
                <w:lang w:eastAsia="zh-CN"/>
              </w:rPr>
              <w:t>percept*</w:t>
            </w:r>
          </w:p>
          <w:p w14:paraId="336CF3B9" w14:textId="77777777" w:rsidR="00A7590B" w:rsidRPr="00C86033" w:rsidRDefault="00A7590B" w:rsidP="004630D3">
            <w:pPr>
              <w:rPr>
                <w:rFonts w:eastAsia="DengXian"/>
                <w:lang w:eastAsia="zh-CN"/>
              </w:rPr>
            </w:pPr>
            <w:r w:rsidRPr="00C86033">
              <w:rPr>
                <w:rFonts w:eastAsia="DengXian"/>
                <w:lang w:eastAsia="zh-CN"/>
              </w:rPr>
              <w:t>VOSP</w:t>
            </w:r>
          </w:p>
          <w:p w14:paraId="75CEC9EF" w14:textId="77777777" w:rsidR="00A7590B" w:rsidRPr="00C86033" w:rsidRDefault="00A7590B" w:rsidP="004630D3">
            <w:pPr>
              <w:tabs>
                <w:tab w:val="center" w:pos="1755"/>
              </w:tabs>
              <w:rPr>
                <w:rFonts w:eastAsia="DengXian"/>
                <w:lang w:eastAsia="zh-CN"/>
              </w:rPr>
            </w:pPr>
            <w:r w:rsidRPr="00C86033">
              <w:rPr>
                <w:rFonts w:eastAsia="DengXian"/>
                <w:lang w:eastAsia="zh-CN"/>
              </w:rPr>
              <w:t>Rey</w:t>
            </w:r>
            <w:r w:rsidRPr="00C86033">
              <w:rPr>
                <w:rFonts w:eastAsia="DengXian"/>
                <w:lang w:eastAsia="zh-CN"/>
              </w:rPr>
              <w:tab/>
            </w:r>
          </w:p>
          <w:p w14:paraId="1925CBD7" w14:textId="77777777" w:rsidR="00A7590B" w:rsidRPr="00C86033" w:rsidRDefault="00A7590B" w:rsidP="004630D3">
            <w:pPr>
              <w:rPr>
                <w:rFonts w:eastAsia="Times New Roman"/>
                <w:color w:val="000000"/>
                <w:lang w:eastAsia="zh-CN"/>
              </w:rPr>
            </w:pPr>
            <w:r w:rsidRPr="00C86033">
              <w:rPr>
                <w:rFonts w:eastAsia="DengXian"/>
                <w:lang w:eastAsia="zh-CN"/>
              </w:rPr>
              <w:t>Benton</w:t>
            </w:r>
          </w:p>
        </w:tc>
        <w:tc>
          <w:tcPr>
            <w:tcW w:w="2250" w:type="dxa"/>
            <w:tcBorders>
              <w:left w:val="nil"/>
            </w:tcBorders>
          </w:tcPr>
          <w:p w14:paraId="5A09ADE0" w14:textId="77777777" w:rsidR="00A7590B" w:rsidRPr="00C86033" w:rsidRDefault="00A7590B" w:rsidP="004630D3">
            <w:pPr>
              <w:rPr>
                <w:rFonts w:eastAsia="DengXian"/>
                <w:lang w:eastAsia="zh-CN"/>
              </w:rPr>
            </w:pPr>
            <w:proofErr w:type="spellStart"/>
            <w:r w:rsidRPr="00C86033">
              <w:rPr>
                <w:rFonts w:eastAsia="DengXian"/>
                <w:lang w:eastAsia="zh-CN"/>
              </w:rPr>
              <w:t>emot</w:t>
            </w:r>
            <w:proofErr w:type="spellEnd"/>
            <w:r w:rsidRPr="00C86033">
              <w:rPr>
                <w:rFonts w:eastAsia="DengXian"/>
                <w:lang w:eastAsia="zh-CN"/>
              </w:rPr>
              <w:t>*</w:t>
            </w:r>
          </w:p>
          <w:p w14:paraId="4060621C"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affect</w:t>
            </w:r>
          </w:p>
          <w:p w14:paraId="4CA0B00D" w14:textId="77777777" w:rsidR="00A7590B" w:rsidRPr="00C86033" w:rsidRDefault="00A7590B" w:rsidP="004630D3">
            <w:pPr>
              <w:rPr>
                <w:rFonts w:eastAsia="DengXian"/>
                <w:lang w:eastAsia="zh-CN"/>
              </w:rPr>
            </w:pPr>
            <w:r w:rsidRPr="00C86033">
              <w:rPr>
                <w:rFonts w:eastAsia="DengXian"/>
                <w:lang w:eastAsia="zh-CN"/>
              </w:rPr>
              <w:t>socio*</w:t>
            </w:r>
          </w:p>
          <w:p w14:paraId="4B8EC16E"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social perception</w:t>
            </w:r>
          </w:p>
          <w:p w14:paraId="3E9F8994"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facial</w:t>
            </w:r>
          </w:p>
          <w:p w14:paraId="096DCCD5"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 xml:space="preserve">emotion </w:t>
            </w:r>
            <w:proofErr w:type="spellStart"/>
            <w:r w:rsidRPr="00C86033">
              <w:rPr>
                <w:rFonts w:eastAsia="Times New Roman"/>
                <w:color w:val="000000"/>
                <w:lang w:eastAsia="zh-CN"/>
              </w:rPr>
              <w:t>recogni</w:t>
            </w:r>
            <w:proofErr w:type="spellEnd"/>
            <w:r w:rsidRPr="00C86033">
              <w:rPr>
                <w:rFonts w:eastAsia="Times New Roman"/>
                <w:color w:val="000000"/>
                <w:lang w:eastAsia="zh-CN"/>
              </w:rPr>
              <w:t>*</w:t>
            </w:r>
          </w:p>
          <w:p w14:paraId="5457C797"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emotion* processing</w:t>
            </w:r>
          </w:p>
          <w:p w14:paraId="4690DF3F"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attribution bias</w:t>
            </w:r>
          </w:p>
          <w:p w14:paraId="3ED1433C" w14:textId="77777777" w:rsidR="00A7590B" w:rsidRPr="00C86033" w:rsidRDefault="00A7590B" w:rsidP="004630D3">
            <w:pPr>
              <w:rPr>
                <w:rFonts w:eastAsia="DengXian"/>
                <w:lang w:eastAsia="zh-CN"/>
              </w:rPr>
            </w:pPr>
            <w:r w:rsidRPr="00C86033">
              <w:rPr>
                <w:rFonts w:eastAsia="DengXian"/>
                <w:lang w:eastAsia="zh-CN"/>
              </w:rPr>
              <w:t>prosody</w:t>
            </w:r>
          </w:p>
          <w:p w14:paraId="7D0D3C58" w14:textId="77777777" w:rsidR="00A7590B" w:rsidRPr="00C86033" w:rsidRDefault="00A7590B" w:rsidP="004630D3">
            <w:pPr>
              <w:rPr>
                <w:rFonts w:eastAsia="Times New Roman"/>
                <w:color w:val="000000"/>
                <w:lang w:eastAsia="zh-CN"/>
              </w:rPr>
            </w:pPr>
            <w:r w:rsidRPr="00C86033">
              <w:rPr>
                <w:rFonts w:eastAsia="Times New Roman"/>
                <w:color w:val="000000"/>
                <w:lang w:eastAsia="zh-CN"/>
              </w:rPr>
              <w:t xml:space="preserve">theory of mind </w:t>
            </w:r>
          </w:p>
          <w:p w14:paraId="7FD0FD37" w14:textId="77777777" w:rsidR="00A7590B" w:rsidRPr="00C86033" w:rsidRDefault="00A7590B" w:rsidP="004630D3">
            <w:pPr>
              <w:rPr>
                <w:rFonts w:eastAsia="Times New Roman"/>
                <w:color w:val="000000"/>
                <w:lang w:eastAsia="zh-CN"/>
              </w:rPr>
            </w:pPr>
            <w:proofErr w:type="spellStart"/>
            <w:r w:rsidRPr="00C86033">
              <w:rPr>
                <w:rFonts w:eastAsia="Times New Roman"/>
                <w:color w:val="000000"/>
                <w:lang w:eastAsia="zh-CN"/>
              </w:rPr>
              <w:t>ToM</w:t>
            </w:r>
            <w:proofErr w:type="spellEnd"/>
          </w:p>
          <w:p w14:paraId="0F8F33ED" w14:textId="77777777" w:rsidR="00A7590B" w:rsidRPr="00C86033" w:rsidRDefault="00A7590B" w:rsidP="004630D3">
            <w:pPr>
              <w:rPr>
                <w:rFonts w:eastAsia="DengXian"/>
                <w:lang w:eastAsia="zh-CN"/>
              </w:rPr>
            </w:pPr>
            <w:r w:rsidRPr="00C86033">
              <w:rPr>
                <w:rFonts w:eastAsia="DengXian"/>
                <w:lang w:eastAsia="zh-CN"/>
              </w:rPr>
              <w:t>TASIT</w:t>
            </w:r>
          </w:p>
          <w:p w14:paraId="03C7B1D7" w14:textId="77777777" w:rsidR="00A7590B" w:rsidRPr="00C86033" w:rsidRDefault="00A7590B" w:rsidP="004630D3">
            <w:pPr>
              <w:rPr>
                <w:rFonts w:eastAsia="DengXian"/>
                <w:lang w:eastAsia="zh-CN"/>
              </w:rPr>
            </w:pPr>
            <w:r w:rsidRPr="00C86033">
              <w:rPr>
                <w:rFonts w:eastAsia="DengXian"/>
                <w:lang w:eastAsia="zh-CN"/>
              </w:rPr>
              <w:t>Faux pas</w:t>
            </w:r>
          </w:p>
          <w:p w14:paraId="1EFE3510" w14:textId="77777777" w:rsidR="00A7590B" w:rsidRPr="00C86033" w:rsidRDefault="00A7590B" w:rsidP="004630D3">
            <w:pPr>
              <w:rPr>
                <w:rFonts w:eastAsia="Times New Roman"/>
                <w:color w:val="000000"/>
                <w:lang w:eastAsia="zh-CN"/>
              </w:rPr>
            </w:pPr>
            <w:proofErr w:type="spellStart"/>
            <w:r w:rsidRPr="00C86033">
              <w:rPr>
                <w:rFonts w:eastAsia="Times New Roman"/>
                <w:color w:val="000000"/>
                <w:lang w:eastAsia="zh-CN"/>
              </w:rPr>
              <w:t>olfact</w:t>
            </w:r>
            <w:proofErr w:type="spellEnd"/>
            <w:r w:rsidRPr="00C86033">
              <w:rPr>
                <w:rFonts w:eastAsia="Times New Roman"/>
                <w:color w:val="000000"/>
                <w:lang w:eastAsia="zh-CN"/>
              </w:rPr>
              <w:t>*</w:t>
            </w:r>
          </w:p>
          <w:p w14:paraId="194663E2" w14:textId="77777777" w:rsidR="00A7590B" w:rsidRPr="00C86033" w:rsidRDefault="00A7590B" w:rsidP="004630D3">
            <w:pPr>
              <w:rPr>
                <w:rFonts w:eastAsia="DengXian"/>
                <w:lang w:val="en-GB" w:eastAsia="zh-CN"/>
              </w:rPr>
            </w:pPr>
            <w:r w:rsidRPr="00C86033">
              <w:rPr>
                <w:rFonts w:eastAsia="DengXian"/>
                <w:lang w:val="en-GB" w:eastAsia="zh-CN"/>
              </w:rPr>
              <w:t>smell</w:t>
            </w:r>
          </w:p>
          <w:p w14:paraId="3C728A00" w14:textId="77777777" w:rsidR="00A7590B" w:rsidRPr="00C86033" w:rsidRDefault="00A7590B" w:rsidP="004630D3">
            <w:pPr>
              <w:rPr>
                <w:rFonts w:eastAsia="DengXian"/>
                <w:lang w:val="en-GB" w:eastAsia="zh-CN"/>
              </w:rPr>
            </w:pPr>
            <w:proofErr w:type="spellStart"/>
            <w:r w:rsidRPr="00C86033">
              <w:rPr>
                <w:rFonts w:eastAsia="DengXian"/>
                <w:lang w:val="en-GB" w:eastAsia="zh-CN"/>
              </w:rPr>
              <w:t>chemosens</w:t>
            </w:r>
            <w:proofErr w:type="spellEnd"/>
            <w:r w:rsidRPr="00C86033">
              <w:rPr>
                <w:rFonts w:eastAsia="DengXian"/>
                <w:lang w:val="en-GB" w:eastAsia="zh-CN"/>
              </w:rPr>
              <w:t>*</w:t>
            </w:r>
          </w:p>
          <w:p w14:paraId="112504FC" w14:textId="77777777" w:rsidR="00A7590B" w:rsidRPr="00C86033" w:rsidRDefault="00A7590B" w:rsidP="004630D3">
            <w:pPr>
              <w:rPr>
                <w:rFonts w:eastAsia="DengXian"/>
                <w:lang w:val="en-GB" w:eastAsia="zh-CN"/>
              </w:rPr>
            </w:pPr>
            <w:r w:rsidRPr="00C86033">
              <w:rPr>
                <w:rFonts w:eastAsia="DengXian"/>
                <w:lang w:val="en-GB" w:eastAsia="zh-CN"/>
              </w:rPr>
              <w:t>flavour</w:t>
            </w:r>
          </w:p>
          <w:p w14:paraId="543CE900" w14:textId="77777777" w:rsidR="00A7590B" w:rsidRPr="00C86033" w:rsidRDefault="00A7590B" w:rsidP="004630D3">
            <w:pPr>
              <w:rPr>
                <w:rFonts w:eastAsia="DengXian"/>
                <w:lang w:val="en-GB" w:eastAsia="zh-CN"/>
              </w:rPr>
            </w:pPr>
            <w:proofErr w:type="spellStart"/>
            <w:r w:rsidRPr="00C86033">
              <w:rPr>
                <w:rFonts w:eastAsia="DengXian"/>
                <w:lang w:val="en-GB" w:eastAsia="zh-CN"/>
              </w:rPr>
              <w:t>odor</w:t>
            </w:r>
            <w:proofErr w:type="spellEnd"/>
          </w:p>
          <w:p w14:paraId="3FC37A58" w14:textId="77777777" w:rsidR="00A7590B" w:rsidRPr="00C86033" w:rsidRDefault="00A7590B" w:rsidP="004630D3">
            <w:pPr>
              <w:rPr>
                <w:rFonts w:eastAsia="Times New Roman"/>
                <w:color w:val="000000"/>
                <w:lang w:eastAsia="zh-CN"/>
              </w:rPr>
            </w:pPr>
            <w:r w:rsidRPr="00C86033">
              <w:rPr>
                <w:rFonts w:eastAsia="DengXian"/>
                <w:lang w:val="en-GB" w:eastAsia="zh-CN"/>
              </w:rPr>
              <w:t>odour</w:t>
            </w:r>
          </w:p>
        </w:tc>
      </w:tr>
      <w:tr w:rsidR="00A7590B" w:rsidRPr="00C86033" w14:paraId="37A4E316" w14:textId="77777777" w:rsidTr="004630D3">
        <w:tc>
          <w:tcPr>
            <w:tcW w:w="1980" w:type="dxa"/>
          </w:tcPr>
          <w:p w14:paraId="37E00D3E" w14:textId="77777777" w:rsidR="00A7590B" w:rsidRPr="00C86033" w:rsidRDefault="00A7590B" w:rsidP="004630D3">
            <w:pPr>
              <w:rPr>
                <w:rFonts w:eastAsia="DengXian"/>
                <w:b/>
                <w:lang w:eastAsia="zh-CN"/>
              </w:rPr>
            </w:pPr>
            <w:r w:rsidRPr="00C86033">
              <w:rPr>
                <w:rFonts w:eastAsia="DengXian"/>
                <w:b/>
                <w:lang w:eastAsia="zh-CN"/>
              </w:rPr>
              <w:t>Year</w:t>
            </w:r>
          </w:p>
        </w:tc>
        <w:tc>
          <w:tcPr>
            <w:tcW w:w="7740" w:type="dxa"/>
            <w:gridSpan w:val="5"/>
          </w:tcPr>
          <w:p w14:paraId="2968E1A3" w14:textId="77777777" w:rsidR="00A7590B" w:rsidRPr="00C86033" w:rsidRDefault="00A7590B" w:rsidP="004630D3">
            <w:pPr>
              <w:rPr>
                <w:rFonts w:eastAsia="DengXian"/>
                <w:lang w:val="en-GB" w:eastAsia="zh-CN"/>
              </w:rPr>
            </w:pPr>
            <w:r w:rsidRPr="00C86033">
              <w:rPr>
                <w:rFonts w:eastAsia="DengXian"/>
                <w:lang w:val="en-GB" w:eastAsia="zh-CN"/>
              </w:rPr>
              <w:t>1980 – present (</w:t>
            </w:r>
            <w:r w:rsidRPr="00C86033">
              <w:rPr>
                <w:rFonts w:eastAsia="DengXian"/>
                <w:i/>
                <w:lang w:val="en-GB" w:eastAsia="zh-CN"/>
              </w:rPr>
              <w:t>search last updated on March 24, 2018</w:t>
            </w:r>
            <w:r w:rsidRPr="00C86033">
              <w:rPr>
                <w:rFonts w:eastAsia="DengXian"/>
                <w:lang w:val="en-GB" w:eastAsia="zh-CN"/>
              </w:rPr>
              <w:t>)</w:t>
            </w:r>
          </w:p>
        </w:tc>
      </w:tr>
      <w:tr w:rsidR="00A7590B" w:rsidRPr="00C86033" w14:paraId="2BF166A8" w14:textId="77777777" w:rsidTr="004630D3">
        <w:tc>
          <w:tcPr>
            <w:tcW w:w="1980" w:type="dxa"/>
          </w:tcPr>
          <w:p w14:paraId="4BA897A9" w14:textId="77777777" w:rsidR="00A7590B" w:rsidRPr="00C86033" w:rsidRDefault="00A7590B" w:rsidP="004630D3">
            <w:pPr>
              <w:rPr>
                <w:rFonts w:eastAsia="DengXian"/>
                <w:b/>
                <w:lang w:eastAsia="zh-CN"/>
              </w:rPr>
            </w:pPr>
            <w:r w:rsidRPr="00C86033">
              <w:rPr>
                <w:rFonts w:eastAsia="DengXian"/>
                <w:b/>
                <w:lang w:eastAsia="zh-CN"/>
              </w:rPr>
              <w:t>Human studies?</w:t>
            </w:r>
          </w:p>
        </w:tc>
        <w:tc>
          <w:tcPr>
            <w:tcW w:w="7740" w:type="dxa"/>
            <w:gridSpan w:val="5"/>
          </w:tcPr>
          <w:p w14:paraId="1DCF11FA" w14:textId="77777777" w:rsidR="00A7590B" w:rsidRPr="00C86033" w:rsidRDefault="00A7590B" w:rsidP="004630D3">
            <w:pPr>
              <w:rPr>
                <w:rFonts w:eastAsia="DengXian"/>
                <w:lang w:val="en-GB" w:eastAsia="zh-CN"/>
              </w:rPr>
            </w:pPr>
            <w:r w:rsidRPr="00C86033">
              <w:rPr>
                <w:rFonts w:eastAsia="DengXian"/>
                <w:lang w:val="en-GB" w:eastAsia="zh-CN"/>
              </w:rPr>
              <w:t xml:space="preserve">Yes </w:t>
            </w:r>
          </w:p>
        </w:tc>
      </w:tr>
      <w:tr w:rsidR="00A7590B" w:rsidRPr="00C86033" w14:paraId="65D789A6" w14:textId="77777777" w:rsidTr="004630D3">
        <w:tc>
          <w:tcPr>
            <w:tcW w:w="1980" w:type="dxa"/>
          </w:tcPr>
          <w:p w14:paraId="66FC15C4" w14:textId="77777777" w:rsidR="00A7590B" w:rsidRPr="00C86033" w:rsidRDefault="00A7590B" w:rsidP="004630D3">
            <w:pPr>
              <w:rPr>
                <w:rFonts w:eastAsia="DengXian"/>
                <w:b/>
                <w:lang w:eastAsia="zh-CN"/>
              </w:rPr>
            </w:pPr>
            <w:r w:rsidRPr="00C86033">
              <w:rPr>
                <w:rFonts w:eastAsia="DengXian"/>
                <w:b/>
                <w:lang w:eastAsia="zh-CN"/>
              </w:rPr>
              <w:t>Language</w:t>
            </w:r>
          </w:p>
        </w:tc>
        <w:tc>
          <w:tcPr>
            <w:tcW w:w="7740" w:type="dxa"/>
            <w:gridSpan w:val="5"/>
          </w:tcPr>
          <w:p w14:paraId="6FDBFF21" w14:textId="77777777" w:rsidR="00A7590B" w:rsidRPr="00C86033" w:rsidRDefault="00A7590B" w:rsidP="004630D3">
            <w:pPr>
              <w:rPr>
                <w:rFonts w:eastAsia="DengXian"/>
                <w:lang w:val="en-GB" w:eastAsia="zh-CN"/>
              </w:rPr>
            </w:pPr>
            <w:r w:rsidRPr="00C86033">
              <w:rPr>
                <w:rFonts w:eastAsia="DengXian"/>
                <w:lang w:val="en-GB" w:eastAsia="zh-CN"/>
              </w:rPr>
              <w:t>English</w:t>
            </w:r>
          </w:p>
        </w:tc>
      </w:tr>
    </w:tbl>
    <w:p w14:paraId="18C89E77" w14:textId="77777777" w:rsidR="00A7590B" w:rsidRPr="00C86033" w:rsidRDefault="00A7590B" w:rsidP="00A7590B">
      <w:pPr>
        <w:spacing w:line="480" w:lineRule="auto"/>
        <w:rPr>
          <w:rFonts w:eastAsia="DengXian"/>
          <w:lang w:eastAsia="zh-CN"/>
        </w:rPr>
        <w:sectPr w:rsidR="00A7590B" w:rsidRPr="00C86033" w:rsidSect="005405F9">
          <w:headerReference w:type="default" r:id="rId8"/>
          <w:pgSz w:w="12240" w:h="15840"/>
          <w:pgMar w:top="1440" w:right="1440" w:bottom="1440" w:left="1440" w:header="720" w:footer="720" w:gutter="0"/>
          <w:cols w:space="720"/>
          <w:docGrid w:linePitch="400"/>
        </w:sectPr>
      </w:pPr>
    </w:p>
    <w:p w14:paraId="63740A0E" w14:textId="77777777" w:rsidR="00A7590B" w:rsidRPr="00C86033" w:rsidRDefault="00A7590B" w:rsidP="00A7590B">
      <w:pPr>
        <w:rPr>
          <w:rFonts w:eastAsia="DengXian"/>
          <w:lang w:eastAsia="zh-CN"/>
        </w:rPr>
      </w:pPr>
      <w:r w:rsidRPr="00C86033">
        <w:rPr>
          <w:rFonts w:eastAsia="DengXian"/>
          <w:b/>
          <w:bCs/>
          <w:lang w:eastAsia="zh-CN"/>
        </w:rPr>
        <w:lastRenderedPageBreak/>
        <w:t>Appendix B.</w:t>
      </w:r>
      <w:r w:rsidRPr="00C86033">
        <w:rPr>
          <w:rFonts w:eastAsia="DengXian"/>
          <w:lang w:eastAsia="zh-CN"/>
        </w:rPr>
        <w:t xml:space="preserve"> Reference list of publications included in the current meta-analysis</w:t>
      </w:r>
    </w:p>
    <w:p w14:paraId="75B29838" w14:textId="77777777" w:rsidR="00A7590B" w:rsidRPr="00C86033" w:rsidRDefault="00A7590B" w:rsidP="00A7590B">
      <w:pPr>
        <w:rPr>
          <w:rFonts w:eastAsia="DengXian"/>
          <w:lang w:eastAsia="zh-CN"/>
        </w:rPr>
      </w:pPr>
    </w:p>
    <w:p w14:paraId="5F869414" w14:textId="77777777" w:rsidR="00A7590B" w:rsidRPr="00C86033" w:rsidRDefault="00A7590B" w:rsidP="00A7590B">
      <w:pPr>
        <w:spacing w:line="480" w:lineRule="auto"/>
        <w:ind w:left="450" w:hanging="480"/>
      </w:pPr>
      <w:r w:rsidRPr="00C86033">
        <w:t xml:space="preserve">Amici, S., </w:t>
      </w:r>
      <w:proofErr w:type="spellStart"/>
      <w:r w:rsidRPr="00C86033">
        <w:t>Gorno-Tempini</w:t>
      </w:r>
      <w:proofErr w:type="spellEnd"/>
      <w:r w:rsidRPr="00C86033">
        <w:t xml:space="preserve">, M. L., </w:t>
      </w:r>
      <w:proofErr w:type="spellStart"/>
      <w:r w:rsidRPr="00C86033">
        <w:t>Ogar</w:t>
      </w:r>
      <w:proofErr w:type="spellEnd"/>
      <w:r w:rsidRPr="00C86033">
        <w:t xml:space="preserve">, J. M., </w:t>
      </w:r>
      <w:proofErr w:type="spellStart"/>
      <w:r w:rsidRPr="00C86033">
        <w:t>Dronkers</w:t>
      </w:r>
      <w:proofErr w:type="spellEnd"/>
      <w:r w:rsidRPr="00C86033">
        <w:t xml:space="preserve">, N. F., &amp; Miller, B. L. (2006). An overview on primary progressive aphasia and its variants. </w:t>
      </w:r>
      <w:proofErr w:type="spellStart"/>
      <w:r w:rsidRPr="00C86033">
        <w:rPr>
          <w:i/>
          <w:iCs/>
        </w:rPr>
        <w:t>Behavioural</w:t>
      </w:r>
      <w:proofErr w:type="spellEnd"/>
      <w:r w:rsidRPr="00C86033">
        <w:rPr>
          <w:i/>
          <w:iCs/>
        </w:rPr>
        <w:t xml:space="preserve"> Neurology</w:t>
      </w:r>
      <w:r w:rsidRPr="00C86033">
        <w:t xml:space="preserve">, </w:t>
      </w:r>
      <w:r w:rsidRPr="00C86033">
        <w:rPr>
          <w:i/>
          <w:iCs/>
        </w:rPr>
        <w:t>17</w:t>
      </w:r>
      <w:r w:rsidRPr="00C86033">
        <w:t xml:space="preserve">(2), 77–87. </w:t>
      </w:r>
      <w:hyperlink r:id="rId9" w:history="1">
        <w:r w:rsidRPr="00C86033">
          <w:rPr>
            <w:rStyle w:val="Hyperlink"/>
          </w:rPr>
          <w:t>https://doi.org/10.1155/2006/260734</w:t>
        </w:r>
      </w:hyperlink>
    </w:p>
    <w:p w14:paraId="48EBA74B" w14:textId="77777777" w:rsidR="00A7590B" w:rsidRPr="00C86033" w:rsidRDefault="00A7590B" w:rsidP="00A7590B">
      <w:pPr>
        <w:spacing w:line="480" w:lineRule="auto"/>
        <w:ind w:left="450" w:hanging="480"/>
      </w:pPr>
      <w:r w:rsidRPr="00C86033">
        <w:t xml:space="preserve">Ash, S., Evans, E., O’Shea, J., Powers, J., </w:t>
      </w:r>
      <w:proofErr w:type="spellStart"/>
      <w:r w:rsidRPr="00C86033">
        <w:t>Boller</w:t>
      </w:r>
      <w:proofErr w:type="spellEnd"/>
      <w:r w:rsidRPr="00C86033">
        <w:t xml:space="preserve">, A., Weinberg, D., … Grossman, M. (2013). Differentiating primary progressive aphasias in a brief sample of connected speech. </w:t>
      </w:r>
      <w:r w:rsidRPr="00C86033">
        <w:rPr>
          <w:i/>
          <w:iCs/>
        </w:rPr>
        <w:t>Neurology</w:t>
      </w:r>
      <w:r w:rsidRPr="00C86033">
        <w:t xml:space="preserve">, </w:t>
      </w:r>
      <w:r w:rsidRPr="00C86033">
        <w:rPr>
          <w:i/>
          <w:iCs/>
        </w:rPr>
        <w:t>81</w:t>
      </w:r>
      <w:r w:rsidRPr="00C86033">
        <w:t xml:space="preserve">(4), 329–336. </w:t>
      </w:r>
      <w:hyperlink r:id="rId10" w:history="1">
        <w:r w:rsidRPr="00C86033">
          <w:rPr>
            <w:rStyle w:val="Hyperlink"/>
          </w:rPr>
          <w:t>https://doi.org/10.1212/WNL.0b013e31829c5d0e</w:t>
        </w:r>
      </w:hyperlink>
    </w:p>
    <w:p w14:paraId="137DD4E5" w14:textId="77777777" w:rsidR="00A7590B" w:rsidRPr="00C86033" w:rsidRDefault="00A7590B" w:rsidP="00A7590B">
      <w:pPr>
        <w:spacing w:line="480" w:lineRule="auto"/>
        <w:ind w:left="450" w:hanging="480"/>
      </w:pPr>
      <w:r w:rsidRPr="00C86033">
        <w:t xml:space="preserve">Ballard, K. J., Savage, S., </w:t>
      </w:r>
      <w:proofErr w:type="spellStart"/>
      <w:r w:rsidRPr="00C86033">
        <w:t>Leyton</w:t>
      </w:r>
      <w:proofErr w:type="spellEnd"/>
      <w:r w:rsidRPr="00C86033">
        <w:t xml:space="preserve">, C. E., Vogel, A. P., Hornberger, M., &amp; Hodges, J. R. (2014). Logopenic and </w:t>
      </w:r>
      <w:proofErr w:type="spellStart"/>
      <w:r w:rsidRPr="00C86033">
        <w:t>nonfluent</w:t>
      </w:r>
      <w:proofErr w:type="spellEnd"/>
      <w:r w:rsidRPr="00C86033">
        <w:t xml:space="preserve"> variants of primary progressive aphasia are differentiated by acoustic measures of speech production. </w:t>
      </w:r>
      <w:proofErr w:type="spellStart"/>
      <w:r w:rsidRPr="00C86033">
        <w:rPr>
          <w:i/>
          <w:iCs/>
        </w:rPr>
        <w:t>PloS</w:t>
      </w:r>
      <w:proofErr w:type="spellEnd"/>
      <w:r w:rsidRPr="00C86033">
        <w:rPr>
          <w:i/>
          <w:iCs/>
        </w:rPr>
        <w:t xml:space="preserve"> One</w:t>
      </w:r>
      <w:r w:rsidRPr="00C86033">
        <w:t xml:space="preserve">, </w:t>
      </w:r>
      <w:r w:rsidRPr="00C86033">
        <w:rPr>
          <w:i/>
          <w:iCs/>
        </w:rPr>
        <w:t>9</w:t>
      </w:r>
      <w:r w:rsidRPr="00C86033">
        <w:t xml:space="preserve">(2), e89864. </w:t>
      </w:r>
      <w:hyperlink r:id="rId11" w:history="1">
        <w:r w:rsidRPr="00C86033">
          <w:rPr>
            <w:rStyle w:val="Hyperlink"/>
          </w:rPr>
          <w:t>https://doi.org/10.1371/journal.pone.0089864</w:t>
        </w:r>
      </w:hyperlink>
    </w:p>
    <w:p w14:paraId="5D5D1734" w14:textId="77777777" w:rsidR="00A7590B" w:rsidRPr="00C86033" w:rsidRDefault="00A7590B" w:rsidP="00A7590B">
      <w:pPr>
        <w:spacing w:line="480" w:lineRule="auto"/>
        <w:ind w:left="450" w:hanging="480"/>
      </w:pPr>
      <w:proofErr w:type="spellStart"/>
      <w:r w:rsidRPr="00C86033">
        <w:t>Bisenius</w:t>
      </w:r>
      <w:proofErr w:type="spellEnd"/>
      <w:r w:rsidRPr="00C86033">
        <w:t xml:space="preserve">, S., Mueller, K., Diehl-Schmid, J., Fassbender, K., Grimmer, T., Jessen, F., … </w:t>
      </w:r>
      <w:proofErr w:type="spellStart"/>
      <w:r w:rsidRPr="00C86033">
        <w:t>FTLDc</w:t>
      </w:r>
      <w:proofErr w:type="spellEnd"/>
      <w:r w:rsidRPr="00C86033">
        <w:t xml:space="preserve"> study group. (2017). Predicting primary progressive aphasias with support vector machine approaches in structural MRI data. </w:t>
      </w:r>
      <w:proofErr w:type="spellStart"/>
      <w:r w:rsidRPr="00C86033">
        <w:rPr>
          <w:i/>
          <w:iCs/>
        </w:rPr>
        <w:t>NeuroImage</w:t>
      </w:r>
      <w:proofErr w:type="spellEnd"/>
      <w:r w:rsidRPr="00C86033">
        <w:rPr>
          <w:i/>
          <w:iCs/>
        </w:rPr>
        <w:t>. Clinical</w:t>
      </w:r>
      <w:r w:rsidRPr="00C86033">
        <w:t xml:space="preserve">, </w:t>
      </w:r>
      <w:r w:rsidRPr="00C86033">
        <w:rPr>
          <w:i/>
          <w:iCs/>
        </w:rPr>
        <w:t>14</w:t>
      </w:r>
      <w:r w:rsidRPr="00C86033">
        <w:t xml:space="preserve">, 334–343. </w:t>
      </w:r>
      <w:hyperlink r:id="rId12" w:history="1">
        <w:r w:rsidRPr="00C86033">
          <w:rPr>
            <w:rStyle w:val="Hyperlink"/>
          </w:rPr>
          <w:t>https://doi.org/10.1016/j.nicl.2017.02.003</w:t>
        </w:r>
      </w:hyperlink>
    </w:p>
    <w:p w14:paraId="575000B4" w14:textId="77777777" w:rsidR="00A7590B" w:rsidRPr="00C86033" w:rsidRDefault="00A7590B" w:rsidP="00A7590B">
      <w:pPr>
        <w:spacing w:line="480" w:lineRule="auto"/>
        <w:ind w:left="450" w:hanging="480"/>
      </w:pPr>
      <w:r w:rsidRPr="00C86033">
        <w:t xml:space="preserve">Bonner, M. F., </w:t>
      </w:r>
      <w:proofErr w:type="spellStart"/>
      <w:r w:rsidRPr="00C86033">
        <w:t>Vesely</w:t>
      </w:r>
      <w:proofErr w:type="spellEnd"/>
      <w:r w:rsidRPr="00C86033">
        <w:t xml:space="preserve">, L., Price, C., Anderson, C., Richmond, L., Farag, C., … Grossman, M. (2009). Reversal of the concreteness effect in semantic dementia. </w:t>
      </w:r>
      <w:r w:rsidRPr="00C86033">
        <w:rPr>
          <w:i/>
          <w:iCs/>
        </w:rPr>
        <w:t>Cognitive Neuropsychology</w:t>
      </w:r>
      <w:r w:rsidRPr="00C86033">
        <w:t xml:space="preserve">, </w:t>
      </w:r>
      <w:r w:rsidRPr="00C86033">
        <w:rPr>
          <w:i/>
          <w:iCs/>
        </w:rPr>
        <w:t>26</w:t>
      </w:r>
      <w:r w:rsidRPr="00C86033">
        <w:t xml:space="preserve">(6), 568–579. </w:t>
      </w:r>
      <w:hyperlink r:id="rId13" w:history="1">
        <w:r w:rsidRPr="00C86033">
          <w:rPr>
            <w:rStyle w:val="Hyperlink"/>
          </w:rPr>
          <w:t>https://doi.org/10.1080/02643290903512305</w:t>
        </w:r>
      </w:hyperlink>
    </w:p>
    <w:p w14:paraId="3337D8ED" w14:textId="77777777" w:rsidR="00A7590B" w:rsidRPr="00C86033" w:rsidRDefault="00A7590B" w:rsidP="00A7590B">
      <w:pPr>
        <w:spacing w:line="480" w:lineRule="auto"/>
        <w:ind w:left="450" w:hanging="480"/>
      </w:pPr>
      <w:proofErr w:type="spellStart"/>
      <w:r w:rsidRPr="00C86033">
        <w:t>Brambati</w:t>
      </w:r>
      <w:proofErr w:type="spellEnd"/>
      <w:r w:rsidRPr="00C86033">
        <w:t xml:space="preserve">, S. M., </w:t>
      </w:r>
      <w:proofErr w:type="spellStart"/>
      <w:r w:rsidRPr="00C86033">
        <w:t>Ogar</w:t>
      </w:r>
      <w:proofErr w:type="spellEnd"/>
      <w:r w:rsidRPr="00C86033">
        <w:t xml:space="preserve">, J., Neuhaus, J., Miller, B. L., &amp; </w:t>
      </w:r>
      <w:proofErr w:type="spellStart"/>
      <w:r w:rsidRPr="00C86033">
        <w:t>Gorno-Tempini</w:t>
      </w:r>
      <w:proofErr w:type="spellEnd"/>
      <w:r w:rsidRPr="00C86033">
        <w:t xml:space="preserve">, M. L. (2009). Reading disorders in primary progressive aphasia: A behavioral and neuroimaging study. </w:t>
      </w:r>
      <w:proofErr w:type="spellStart"/>
      <w:r w:rsidRPr="00C86033">
        <w:rPr>
          <w:i/>
          <w:iCs/>
        </w:rPr>
        <w:t>Neuropsychologia</w:t>
      </w:r>
      <w:proofErr w:type="spellEnd"/>
      <w:r w:rsidRPr="00C86033">
        <w:t xml:space="preserve">, </w:t>
      </w:r>
      <w:r w:rsidRPr="00C86033">
        <w:rPr>
          <w:i/>
          <w:iCs/>
        </w:rPr>
        <w:t>47</w:t>
      </w:r>
      <w:r w:rsidRPr="00C86033">
        <w:t xml:space="preserve">(8–9), 1893–1900. </w:t>
      </w:r>
      <w:hyperlink r:id="rId14" w:history="1">
        <w:r w:rsidRPr="00C86033">
          <w:rPr>
            <w:rStyle w:val="Hyperlink"/>
          </w:rPr>
          <w:t>https://doi.org/10.1016/j.neuropsychologia.2009.02.033</w:t>
        </w:r>
      </w:hyperlink>
    </w:p>
    <w:p w14:paraId="0089C648" w14:textId="77777777" w:rsidR="00A7590B" w:rsidRPr="00C86033" w:rsidRDefault="00A7590B" w:rsidP="00A7590B">
      <w:pPr>
        <w:spacing w:line="480" w:lineRule="auto"/>
        <w:ind w:left="450" w:hanging="480"/>
      </w:pPr>
      <w:r w:rsidRPr="00C86033">
        <w:lastRenderedPageBreak/>
        <w:t xml:space="preserve">Charles, D., Olm, C., Powers, J., Ash, S., Irwin, D. J., McMillan, C. T., … Grossman, M. (2014). Grammatical comprehension deficits in non-fluent/agrammatic primary progressive aphasia. </w:t>
      </w:r>
      <w:r w:rsidRPr="00C86033">
        <w:rPr>
          <w:i/>
          <w:iCs/>
        </w:rPr>
        <w:t>Journal of Neurology, Neurosurgery, and Psychiatry</w:t>
      </w:r>
      <w:r w:rsidRPr="00C86033">
        <w:t xml:space="preserve">, </w:t>
      </w:r>
      <w:r w:rsidRPr="00C86033">
        <w:rPr>
          <w:i/>
          <w:iCs/>
        </w:rPr>
        <w:t>85</w:t>
      </w:r>
      <w:r w:rsidRPr="00C86033">
        <w:t xml:space="preserve">(3), 249–256. </w:t>
      </w:r>
      <w:hyperlink r:id="rId15" w:history="1">
        <w:r w:rsidRPr="00C86033">
          <w:rPr>
            <w:rStyle w:val="Hyperlink"/>
          </w:rPr>
          <w:t>https://doi.org/10.1136/jnnp-2013-305749</w:t>
        </w:r>
      </w:hyperlink>
    </w:p>
    <w:p w14:paraId="408864E4" w14:textId="77777777" w:rsidR="00A7590B" w:rsidRPr="00C86033" w:rsidRDefault="00A7590B" w:rsidP="00A7590B">
      <w:pPr>
        <w:spacing w:line="480" w:lineRule="auto"/>
        <w:ind w:left="450" w:hanging="480"/>
      </w:pPr>
      <w:r w:rsidRPr="00C86033">
        <w:t xml:space="preserve">Crutch, S. J., &amp; Warrington, E. K. (2006). Partial knowledge of abstract words in patients with cortical degenerative conditions. </w:t>
      </w:r>
      <w:r w:rsidRPr="00C86033">
        <w:rPr>
          <w:i/>
          <w:iCs/>
        </w:rPr>
        <w:t>Neuropsychology</w:t>
      </w:r>
      <w:r w:rsidRPr="00C86033">
        <w:t xml:space="preserve">, </w:t>
      </w:r>
      <w:r w:rsidRPr="00C86033">
        <w:rPr>
          <w:i/>
          <w:iCs/>
        </w:rPr>
        <w:t>20</w:t>
      </w:r>
      <w:r w:rsidRPr="00C86033">
        <w:t xml:space="preserve">(4), 482–489. </w:t>
      </w:r>
      <w:hyperlink r:id="rId16" w:history="1">
        <w:r w:rsidRPr="00C86033">
          <w:rPr>
            <w:rStyle w:val="Hyperlink"/>
          </w:rPr>
          <w:t>https://doi.org/10.1037/0894-4105.20.4.482</w:t>
        </w:r>
      </w:hyperlink>
    </w:p>
    <w:p w14:paraId="4B93432A" w14:textId="77777777" w:rsidR="00A7590B" w:rsidRPr="00C86033" w:rsidRDefault="00A7590B" w:rsidP="00A7590B">
      <w:pPr>
        <w:spacing w:line="480" w:lineRule="auto"/>
        <w:ind w:left="450" w:hanging="480"/>
      </w:pPr>
      <w:r w:rsidRPr="00C86033">
        <w:t xml:space="preserve">Deleon, J., </w:t>
      </w:r>
      <w:proofErr w:type="spellStart"/>
      <w:r w:rsidRPr="00C86033">
        <w:t>Gesierich</w:t>
      </w:r>
      <w:proofErr w:type="spellEnd"/>
      <w:r w:rsidRPr="00C86033">
        <w:t xml:space="preserve">, B., </w:t>
      </w:r>
      <w:proofErr w:type="spellStart"/>
      <w:r w:rsidRPr="00C86033">
        <w:t>Besbris</w:t>
      </w:r>
      <w:proofErr w:type="spellEnd"/>
      <w:r w:rsidRPr="00C86033">
        <w:t xml:space="preserve">, M., </w:t>
      </w:r>
      <w:proofErr w:type="spellStart"/>
      <w:r w:rsidRPr="00C86033">
        <w:t>Ogar</w:t>
      </w:r>
      <w:proofErr w:type="spellEnd"/>
      <w:r w:rsidRPr="00C86033">
        <w:t xml:space="preserve">, J., Henry, M. L., Miller, B. L., … Wilson, S. M. (2012). Elicitation of specific syntactic structures in primary progressive aphasia. </w:t>
      </w:r>
      <w:r w:rsidRPr="00C86033">
        <w:rPr>
          <w:i/>
          <w:iCs/>
        </w:rPr>
        <w:t>Brain and Language</w:t>
      </w:r>
      <w:r w:rsidRPr="00C86033">
        <w:t xml:space="preserve">, </w:t>
      </w:r>
      <w:r w:rsidRPr="00C86033">
        <w:rPr>
          <w:i/>
          <w:iCs/>
        </w:rPr>
        <w:t>123</w:t>
      </w:r>
      <w:r w:rsidRPr="00C86033">
        <w:t xml:space="preserve">(3), 183–190. </w:t>
      </w:r>
      <w:hyperlink r:id="rId17" w:history="1">
        <w:r w:rsidRPr="00C86033">
          <w:rPr>
            <w:rStyle w:val="Hyperlink"/>
          </w:rPr>
          <w:t>https://doi.org/10.1016/j.bandl.2012.09.004</w:t>
        </w:r>
      </w:hyperlink>
    </w:p>
    <w:p w14:paraId="6B847A5F" w14:textId="77777777" w:rsidR="00A7590B" w:rsidRPr="00C86033" w:rsidRDefault="00A7590B" w:rsidP="00A7590B">
      <w:pPr>
        <w:spacing w:line="480" w:lineRule="auto"/>
        <w:ind w:left="450" w:hanging="480"/>
      </w:pPr>
      <w:r w:rsidRPr="00C86033">
        <w:t xml:space="preserve">Flanagan, E. C., Tu, S., Ahmed, S., Hodges, J. R., &amp; Hornberger, M. (2014). Memory and orientation in the logopenic and </w:t>
      </w:r>
      <w:proofErr w:type="spellStart"/>
      <w:r w:rsidRPr="00C86033">
        <w:t>nonfluent</w:t>
      </w:r>
      <w:proofErr w:type="spellEnd"/>
      <w:r w:rsidRPr="00C86033">
        <w:t xml:space="preserve"> subtypes of primary progressive aphasia. </w:t>
      </w:r>
      <w:r w:rsidRPr="00C86033">
        <w:rPr>
          <w:i/>
          <w:iCs/>
        </w:rPr>
        <w:t>Journal of Alzheimer’s Disease: JAD</w:t>
      </w:r>
      <w:r w:rsidRPr="00C86033">
        <w:t xml:space="preserve">, </w:t>
      </w:r>
      <w:r w:rsidRPr="00C86033">
        <w:rPr>
          <w:i/>
          <w:iCs/>
        </w:rPr>
        <w:t>40</w:t>
      </w:r>
      <w:r w:rsidRPr="00C86033">
        <w:t xml:space="preserve">(1), 33–36. </w:t>
      </w:r>
      <w:hyperlink r:id="rId18" w:history="1">
        <w:r w:rsidRPr="00C86033">
          <w:rPr>
            <w:rStyle w:val="Hyperlink"/>
          </w:rPr>
          <w:t>https://doi.org/10.3233/JAD-131448</w:t>
        </w:r>
      </w:hyperlink>
    </w:p>
    <w:p w14:paraId="54577FBA" w14:textId="77777777" w:rsidR="00A7590B" w:rsidRPr="00C86033" w:rsidRDefault="00A7590B" w:rsidP="00A7590B">
      <w:pPr>
        <w:spacing w:line="480" w:lineRule="auto"/>
        <w:ind w:left="450" w:hanging="480"/>
      </w:pPr>
      <w:r w:rsidRPr="00C86033">
        <w:t xml:space="preserve">Foxe, D. G., Irish, M., Hodges, J. R., &amp; </w:t>
      </w:r>
      <w:proofErr w:type="spellStart"/>
      <w:r w:rsidRPr="00C86033">
        <w:t>Piguet</w:t>
      </w:r>
      <w:proofErr w:type="spellEnd"/>
      <w:r w:rsidRPr="00C86033">
        <w:t xml:space="preserve">, O. (2013). Verbal and visuospatial span in logopenic progressive aphasia and Alzheimer’s disease. </w:t>
      </w:r>
      <w:r w:rsidRPr="00C86033">
        <w:rPr>
          <w:i/>
          <w:iCs/>
        </w:rPr>
        <w:t>Journal of the International Neuropsychological Society</w:t>
      </w:r>
      <w:r w:rsidRPr="00C86033">
        <w:t xml:space="preserve">, </w:t>
      </w:r>
      <w:r w:rsidRPr="00C86033">
        <w:rPr>
          <w:i/>
          <w:iCs/>
        </w:rPr>
        <w:t>19</w:t>
      </w:r>
      <w:r w:rsidRPr="00C86033">
        <w:t xml:space="preserve">(3), 247–253. </w:t>
      </w:r>
      <w:hyperlink r:id="rId19" w:history="1">
        <w:r w:rsidRPr="00C86033">
          <w:rPr>
            <w:rStyle w:val="Hyperlink"/>
          </w:rPr>
          <w:t>https://doi.org/10.1017/S1355617712001269</w:t>
        </w:r>
      </w:hyperlink>
    </w:p>
    <w:p w14:paraId="3BCBEE18" w14:textId="77777777" w:rsidR="00A7590B" w:rsidRPr="00C86033" w:rsidRDefault="00A7590B" w:rsidP="00A7590B">
      <w:pPr>
        <w:spacing w:line="480" w:lineRule="auto"/>
        <w:ind w:left="450" w:hanging="480"/>
      </w:pPr>
      <w:r w:rsidRPr="00C86033">
        <w:t xml:space="preserve">Foxe, D., </w:t>
      </w:r>
      <w:proofErr w:type="spellStart"/>
      <w:r w:rsidRPr="00C86033">
        <w:t>Leyton</w:t>
      </w:r>
      <w:proofErr w:type="spellEnd"/>
      <w:r w:rsidRPr="00C86033">
        <w:t xml:space="preserve">, C. E., Hodges, J. R., Burrell, J. R., Irish, M., &amp; </w:t>
      </w:r>
      <w:proofErr w:type="spellStart"/>
      <w:r w:rsidRPr="00C86033">
        <w:t>Piguet</w:t>
      </w:r>
      <w:proofErr w:type="spellEnd"/>
      <w:r w:rsidRPr="00C86033">
        <w:t xml:space="preserve">, O. (2016). The neural correlates of auditory and visuospatial span in logopenic progressive aphasia and Alzheimer’s disease. </w:t>
      </w:r>
      <w:r w:rsidRPr="00C86033">
        <w:rPr>
          <w:i/>
          <w:iCs/>
        </w:rPr>
        <w:t>Cortex</w:t>
      </w:r>
      <w:r w:rsidRPr="00C86033">
        <w:t xml:space="preserve">, </w:t>
      </w:r>
      <w:r w:rsidRPr="00C86033">
        <w:rPr>
          <w:i/>
          <w:iCs/>
        </w:rPr>
        <w:t>83</w:t>
      </w:r>
      <w:r w:rsidRPr="00C86033">
        <w:t xml:space="preserve">, 39–50. </w:t>
      </w:r>
      <w:hyperlink r:id="rId20" w:history="1">
        <w:r w:rsidRPr="00C86033">
          <w:rPr>
            <w:rStyle w:val="Hyperlink"/>
          </w:rPr>
          <w:t>https://doi.org/10.1016/j.cortex.2016.07.003</w:t>
        </w:r>
      </w:hyperlink>
    </w:p>
    <w:p w14:paraId="1979DB4C" w14:textId="77777777" w:rsidR="00A7590B" w:rsidRPr="00C86033" w:rsidRDefault="00A7590B" w:rsidP="00A7590B">
      <w:pPr>
        <w:spacing w:line="480" w:lineRule="auto"/>
        <w:ind w:left="450" w:hanging="480"/>
      </w:pPr>
      <w:proofErr w:type="spellStart"/>
      <w:r w:rsidRPr="00C86033">
        <w:t>Galantucci</w:t>
      </w:r>
      <w:proofErr w:type="spellEnd"/>
      <w:r w:rsidRPr="00C86033">
        <w:t xml:space="preserve">, S., Tartaglia, M. C., Wilson, S. M., Henry, M. L., </w:t>
      </w:r>
      <w:proofErr w:type="spellStart"/>
      <w:r w:rsidRPr="00C86033">
        <w:t>Filippi</w:t>
      </w:r>
      <w:proofErr w:type="spellEnd"/>
      <w:r w:rsidRPr="00C86033">
        <w:t xml:space="preserve">, M., </w:t>
      </w:r>
      <w:proofErr w:type="spellStart"/>
      <w:r w:rsidRPr="00C86033">
        <w:t>Agosta</w:t>
      </w:r>
      <w:proofErr w:type="spellEnd"/>
      <w:r w:rsidRPr="00C86033">
        <w:t xml:space="preserve">, F., … </w:t>
      </w:r>
      <w:proofErr w:type="spellStart"/>
      <w:r w:rsidRPr="00C86033">
        <w:t>Gorno-Tempini</w:t>
      </w:r>
      <w:proofErr w:type="spellEnd"/>
      <w:r w:rsidRPr="00C86033">
        <w:t xml:space="preserve">, M. L. (2011). White matter damage in primary progressive aphasias: A diffusion tensor tractography study. </w:t>
      </w:r>
      <w:r w:rsidRPr="00C86033">
        <w:rPr>
          <w:i/>
          <w:iCs/>
        </w:rPr>
        <w:t>Brain</w:t>
      </w:r>
      <w:r w:rsidRPr="00C86033">
        <w:t xml:space="preserve">, </w:t>
      </w:r>
      <w:r w:rsidRPr="00C86033">
        <w:rPr>
          <w:i/>
          <w:iCs/>
        </w:rPr>
        <w:t>134</w:t>
      </w:r>
      <w:r w:rsidRPr="00C86033">
        <w:t xml:space="preserve">(10), 3011–3029. </w:t>
      </w:r>
      <w:hyperlink r:id="rId21" w:history="1">
        <w:r w:rsidRPr="00C86033">
          <w:rPr>
            <w:rStyle w:val="Hyperlink"/>
          </w:rPr>
          <w:t>https://doi.org/10.1093/brain/awr099</w:t>
        </w:r>
      </w:hyperlink>
    </w:p>
    <w:p w14:paraId="72DEBE82" w14:textId="6778E67F" w:rsidR="00A7590B" w:rsidRPr="00C86033" w:rsidRDefault="00A7590B" w:rsidP="00A7590B">
      <w:pPr>
        <w:spacing w:line="480" w:lineRule="auto"/>
        <w:ind w:left="450" w:hanging="480"/>
      </w:pPr>
      <w:r w:rsidRPr="00C86033">
        <w:lastRenderedPageBreak/>
        <w:t xml:space="preserve">Gefen, T., </w:t>
      </w:r>
      <w:proofErr w:type="spellStart"/>
      <w:r w:rsidRPr="00C86033">
        <w:t>Wieneke</w:t>
      </w:r>
      <w:proofErr w:type="spellEnd"/>
      <w:r w:rsidRPr="00C86033">
        <w:t xml:space="preserve">, C., </w:t>
      </w:r>
      <w:proofErr w:type="spellStart"/>
      <w:r w:rsidRPr="00C86033">
        <w:t>Martersteck</w:t>
      </w:r>
      <w:proofErr w:type="spellEnd"/>
      <w:r w:rsidRPr="00C86033">
        <w:t>, A., Whitney,</w:t>
      </w:r>
      <w:r w:rsidR="009165C8">
        <w:t xml:space="preserve"> K., Weintraub, S., </w:t>
      </w:r>
      <w:proofErr w:type="spellStart"/>
      <w:r w:rsidR="009165C8">
        <w:t>Mesulam</w:t>
      </w:r>
      <w:proofErr w:type="spellEnd"/>
      <w:r w:rsidR="009165C8">
        <w:t xml:space="preserve">, M. </w:t>
      </w:r>
      <w:r w:rsidRPr="00C86033">
        <w:t xml:space="preserve">M., &amp; Rogalski, E. (2013). Naming vs knowing faces in primary progressive aphasia: A tale of 2 hemispheres. </w:t>
      </w:r>
      <w:r w:rsidRPr="00C86033">
        <w:rPr>
          <w:i/>
          <w:iCs/>
        </w:rPr>
        <w:t>Neurology</w:t>
      </w:r>
      <w:r w:rsidRPr="00C86033">
        <w:t xml:space="preserve">, </w:t>
      </w:r>
      <w:r w:rsidRPr="00C86033">
        <w:rPr>
          <w:i/>
          <w:iCs/>
        </w:rPr>
        <w:t>81</w:t>
      </w:r>
      <w:r w:rsidRPr="00C86033">
        <w:t xml:space="preserve">(7), 658–664. </w:t>
      </w:r>
      <w:hyperlink r:id="rId22" w:history="1">
        <w:r w:rsidRPr="00C86033">
          <w:rPr>
            <w:rStyle w:val="Hyperlink"/>
          </w:rPr>
          <w:t>https://doi.org/10.1212/WNL.0b013e3182a08f83</w:t>
        </w:r>
      </w:hyperlink>
    </w:p>
    <w:p w14:paraId="663F8180" w14:textId="77777777" w:rsidR="00A7590B" w:rsidRPr="00C86033" w:rsidRDefault="00A7590B" w:rsidP="00A7590B">
      <w:pPr>
        <w:spacing w:line="480" w:lineRule="auto"/>
        <w:ind w:left="450" w:hanging="480"/>
      </w:pPr>
      <w:r w:rsidRPr="00C86033">
        <w:t xml:space="preserve">Golden, H. L., Clark, C. N., Nicholas, J. M., Cohen, M. H., Slattery, C. F., Paterson, R. W., … Warren, J. D. (2017). Music perception in dementia. </w:t>
      </w:r>
      <w:r w:rsidRPr="00C86033">
        <w:rPr>
          <w:i/>
          <w:iCs/>
        </w:rPr>
        <w:t>Journal of Alzheimer’s Disease: JAD</w:t>
      </w:r>
      <w:r w:rsidRPr="00C86033">
        <w:t xml:space="preserve">, </w:t>
      </w:r>
      <w:r w:rsidRPr="00C86033">
        <w:rPr>
          <w:i/>
          <w:iCs/>
        </w:rPr>
        <w:t>55</w:t>
      </w:r>
      <w:r w:rsidRPr="00C86033">
        <w:t xml:space="preserve">(3), 933–949. </w:t>
      </w:r>
      <w:hyperlink r:id="rId23" w:history="1">
        <w:r w:rsidRPr="00C86033">
          <w:rPr>
            <w:rStyle w:val="Hyperlink"/>
          </w:rPr>
          <w:t>https://doi.org/10.3233/JAD-160359</w:t>
        </w:r>
      </w:hyperlink>
    </w:p>
    <w:p w14:paraId="2D580A81" w14:textId="77777777" w:rsidR="00A7590B" w:rsidRPr="00C86033" w:rsidRDefault="00A7590B" w:rsidP="00A7590B">
      <w:pPr>
        <w:spacing w:line="480" w:lineRule="auto"/>
        <w:ind w:left="450" w:hanging="480"/>
      </w:pPr>
      <w:proofErr w:type="spellStart"/>
      <w:r w:rsidRPr="00C86033">
        <w:t>Goll</w:t>
      </w:r>
      <w:proofErr w:type="spellEnd"/>
      <w:r w:rsidRPr="00C86033">
        <w:t xml:space="preserve">, J. C., Kim, L. G., Hailstone, J. C., Lehmann, M., Buckley, A., Crutch, S. J., &amp; Warren, J. D. (2011). Auditory object cognition in dementia. </w:t>
      </w:r>
      <w:proofErr w:type="spellStart"/>
      <w:r w:rsidRPr="00C86033">
        <w:rPr>
          <w:i/>
          <w:iCs/>
        </w:rPr>
        <w:t>Neuropsychologia</w:t>
      </w:r>
      <w:proofErr w:type="spellEnd"/>
      <w:r w:rsidRPr="00C86033">
        <w:t xml:space="preserve">, </w:t>
      </w:r>
      <w:r w:rsidRPr="00C86033">
        <w:rPr>
          <w:i/>
          <w:iCs/>
        </w:rPr>
        <w:t>49</w:t>
      </w:r>
      <w:r w:rsidRPr="00C86033">
        <w:t xml:space="preserve">(9), 2755–2765. </w:t>
      </w:r>
      <w:hyperlink r:id="rId24" w:history="1">
        <w:r w:rsidRPr="00C86033">
          <w:rPr>
            <w:rStyle w:val="Hyperlink"/>
          </w:rPr>
          <w:t>https://doi.org/10.1016/j.neuropsychologia.2011.06.004</w:t>
        </w:r>
      </w:hyperlink>
    </w:p>
    <w:p w14:paraId="2597CC22" w14:textId="77777777" w:rsidR="00A7590B" w:rsidRPr="00C86033" w:rsidRDefault="00A7590B" w:rsidP="00A7590B">
      <w:pPr>
        <w:spacing w:line="480" w:lineRule="auto"/>
        <w:ind w:left="450" w:hanging="480"/>
      </w:pPr>
      <w:proofErr w:type="spellStart"/>
      <w:r w:rsidRPr="00C86033">
        <w:t>Gorno-Tempini</w:t>
      </w:r>
      <w:proofErr w:type="spellEnd"/>
      <w:r w:rsidRPr="00C86033">
        <w:t xml:space="preserve">, M. L., </w:t>
      </w:r>
      <w:proofErr w:type="spellStart"/>
      <w:r w:rsidRPr="00C86033">
        <w:t>Dronkers</w:t>
      </w:r>
      <w:proofErr w:type="spellEnd"/>
      <w:r w:rsidRPr="00C86033">
        <w:t xml:space="preserve">, N. F., Rankin, K. P., </w:t>
      </w:r>
      <w:proofErr w:type="spellStart"/>
      <w:r w:rsidRPr="00C86033">
        <w:t>Ogar</w:t>
      </w:r>
      <w:proofErr w:type="spellEnd"/>
      <w:r w:rsidRPr="00C86033">
        <w:t xml:space="preserve">, J. M., </w:t>
      </w:r>
      <w:proofErr w:type="spellStart"/>
      <w:r w:rsidRPr="00C86033">
        <w:t>Phengrasamy</w:t>
      </w:r>
      <w:proofErr w:type="spellEnd"/>
      <w:r w:rsidRPr="00C86033">
        <w:t xml:space="preserve">, L., Rosen, H. J., … Miller, B. L. (2004). Cognition and anatomy in three variants of primary progressive aphasia. </w:t>
      </w:r>
      <w:r w:rsidRPr="00C86033">
        <w:rPr>
          <w:i/>
          <w:iCs/>
        </w:rPr>
        <w:t>Annals of Neurology</w:t>
      </w:r>
      <w:r w:rsidRPr="00C86033">
        <w:t xml:space="preserve">, </w:t>
      </w:r>
      <w:r w:rsidRPr="00C86033">
        <w:rPr>
          <w:i/>
          <w:iCs/>
        </w:rPr>
        <w:t>55</w:t>
      </w:r>
      <w:r w:rsidRPr="00C86033">
        <w:t xml:space="preserve">(3), 335–346. </w:t>
      </w:r>
      <w:hyperlink r:id="rId25" w:history="1">
        <w:r w:rsidRPr="00C86033">
          <w:rPr>
            <w:rStyle w:val="Hyperlink"/>
          </w:rPr>
          <w:t>https://doi.org/10.1002/ana.10825</w:t>
        </w:r>
      </w:hyperlink>
    </w:p>
    <w:p w14:paraId="4B7F02F3" w14:textId="77777777" w:rsidR="00A7590B" w:rsidRPr="00C86033" w:rsidRDefault="00A7590B" w:rsidP="00A7590B">
      <w:pPr>
        <w:spacing w:line="480" w:lineRule="auto"/>
        <w:ind w:left="450" w:hanging="480"/>
      </w:pPr>
      <w:r w:rsidRPr="00C86033">
        <w:t xml:space="preserve">Henry, M. L., Wilson, S. M., </w:t>
      </w:r>
      <w:proofErr w:type="spellStart"/>
      <w:r w:rsidRPr="00C86033">
        <w:t>Babiak</w:t>
      </w:r>
      <w:proofErr w:type="spellEnd"/>
      <w:r w:rsidRPr="00C86033">
        <w:t xml:space="preserve">, M. C., </w:t>
      </w:r>
      <w:proofErr w:type="spellStart"/>
      <w:r w:rsidRPr="00C86033">
        <w:t>Mandelli</w:t>
      </w:r>
      <w:proofErr w:type="spellEnd"/>
      <w:r w:rsidRPr="00C86033">
        <w:t xml:space="preserve">, M. ., Beeson, P. M., Miller, Z. A., &amp; </w:t>
      </w:r>
      <w:proofErr w:type="spellStart"/>
      <w:r w:rsidRPr="00C86033">
        <w:t>Gorno-Tempini</w:t>
      </w:r>
      <w:proofErr w:type="spellEnd"/>
      <w:r w:rsidRPr="00C86033">
        <w:t xml:space="preserve">, M. L. (2016). Phonological processing in primary progressive aphasia. </w:t>
      </w:r>
      <w:r w:rsidRPr="00C86033">
        <w:rPr>
          <w:i/>
          <w:iCs/>
        </w:rPr>
        <w:t>Journal of Cognitive Neuroscience</w:t>
      </w:r>
      <w:r w:rsidRPr="00C86033">
        <w:t xml:space="preserve">, </w:t>
      </w:r>
      <w:r w:rsidRPr="00C86033">
        <w:rPr>
          <w:i/>
          <w:iCs/>
        </w:rPr>
        <w:t>28</w:t>
      </w:r>
      <w:r w:rsidRPr="00C86033">
        <w:t xml:space="preserve">(2), 210–222. </w:t>
      </w:r>
      <w:hyperlink r:id="rId26" w:history="1">
        <w:r w:rsidRPr="00C86033">
          <w:rPr>
            <w:rStyle w:val="Hyperlink"/>
          </w:rPr>
          <w:t>https://doi.org/10.1162/jocn_a_00901</w:t>
        </w:r>
      </w:hyperlink>
    </w:p>
    <w:p w14:paraId="62A112DF" w14:textId="77777777" w:rsidR="00A7590B" w:rsidRPr="00C86033" w:rsidRDefault="00A7590B" w:rsidP="00A7590B">
      <w:pPr>
        <w:spacing w:line="480" w:lineRule="auto"/>
        <w:ind w:left="450" w:hanging="480"/>
      </w:pPr>
      <w:r w:rsidRPr="00C86033">
        <w:t xml:space="preserve">Josephs, K. A., Whitwell, J. L., Duffy, J. R., </w:t>
      </w:r>
      <w:proofErr w:type="spellStart"/>
      <w:r w:rsidRPr="00C86033">
        <w:t>Vanvoorst</w:t>
      </w:r>
      <w:proofErr w:type="spellEnd"/>
      <w:r w:rsidRPr="00C86033">
        <w:t xml:space="preserve">, W. A., Strand, E. A., Hu, W. T., … Petersen, R. C. (2008). Progressive aphasia secondary to Alzheimer disease vs FTLD pathology. </w:t>
      </w:r>
      <w:r w:rsidRPr="00C86033">
        <w:rPr>
          <w:i/>
          <w:iCs/>
        </w:rPr>
        <w:t>Neurology</w:t>
      </w:r>
      <w:r w:rsidRPr="00C86033">
        <w:t xml:space="preserve">, </w:t>
      </w:r>
      <w:r w:rsidRPr="00C86033">
        <w:rPr>
          <w:i/>
          <w:iCs/>
        </w:rPr>
        <w:t>70</w:t>
      </w:r>
      <w:r w:rsidRPr="00C86033">
        <w:t xml:space="preserve">(1), 25–34. </w:t>
      </w:r>
      <w:hyperlink r:id="rId27" w:history="1">
        <w:r w:rsidRPr="00C86033">
          <w:rPr>
            <w:rStyle w:val="Hyperlink"/>
          </w:rPr>
          <w:t>https://doi.org/10.1212/01.wnl.0000287073.12737.35</w:t>
        </w:r>
      </w:hyperlink>
    </w:p>
    <w:p w14:paraId="585DD2BF" w14:textId="77777777" w:rsidR="00A7590B" w:rsidRPr="00C86033" w:rsidRDefault="00A7590B" w:rsidP="00A7590B">
      <w:pPr>
        <w:spacing w:line="480" w:lineRule="auto"/>
        <w:ind w:left="450" w:hanging="480"/>
      </w:pPr>
      <w:proofErr w:type="spellStart"/>
      <w:r w:rsidRPr="00C86033">
        <w:t>Leyton</w:t>
      </w:r>
      <w:proofErr w:type="spellEnd"/>
      <w:r w:rsidRPr="00C86033">
        <w:t xml:space="preserve">, C. E., Hsieh, S., </w:t>
      </w:r>
      <w:proofErr w:type="spellStart"/>
      <w:r w:rsidRPr="00C86033">
        <w:t>Mioshi</w:t>
      </w:r>
      <w:proofErr w:type="spellEnd"/>
      <w:r w:rsidRPr="00C86033">
        <w:t xml:space="preserve">, E., &amp; Hodges, J. R. (2013). Cognitive decline in logopenic aphasia: More than losing words. </w:t>
      </w:r>
      <w:r w:rsidRPr="00C86033">
        <w:rPr>
          <w:i/>
          <w:iCs/>
        </w:rPr>
        <w:t>Neurology</w:t>
      </w:r>
      <w:r w:rsidRPr="00C86033">
        <w:t xml:space="preserve">, </w:t>
      </w:r>
      <w:r w:rsidRPr="00C86033">
        <w:rPr>
          <w:i/>
          <w:iCs/>
        </w:rPr>
        <w:t>80</w:t>
      </w:r>
      <w:r w:rsidRPr="00C86033">
        <w:t xml:space="preserve">(10), 897–903. </w:t>
      </w:r>
      <w:hyperlink r:id="rId28" w:history="1">
        <w:r w:rsidRPr="00C86033">
          <w:rPr>
            <w:rStyle w:val="Hyperlink"/>
          </w:rPr>
          <w:t>https://doi.org/10.1212/WNL.0b013e318285c15b</w:t>
        </w:r>
      </w:hyperlink>
    </w:p>
    <w:p w14:paraId="226ACC25" w14:textId="77777777" w:rsidR="00A7590B" w:rsidRPr="00C86033" w:rsidRDefault="00A7590B" w:rsidP="00A7590B">
      <w:pPr>
        <w:spacing w:line="480" w:lineRule="auto"/>
        <w:ind w:left="450" w:hanging="480"/>
      </w:pPr>
      <w:proofErr w:type="spellStart"/>
      <w:r w:rsidRPr="00C86033">
        <w:t>Leyton</w:t>
      </w:r>
      <w:proofErr w:type="spellEnd"/>
      <w:r w:rsidRPr="00C86033">
        <w:t xml:space="preserve">, Cristian E. (2014). Verbal repetition in primary progressive aphasia and Alzheimer’s disease. </w:t>
      </w:r>
      <w:r w:rsidRPr="00C86033">
        <w:rPr>
          <w:i/>
          <w:iCs/>
        </w:rPr>
        <w:t>Journal of Alzheimer’s Disease</w:t>
      </w:r>
      <w:r w:rsidRPr="00C86033">
        <w:t xml:space="preserve">, </w:t>
      </w:r>
      <w:r w:rsidRPr="00C86033">
        <w:rPr>
          <w:i/>
          <w:iCs/>
        </w:rPr>
        <w:t>41</w:t>
      </w:r>
      <w:r w:rsidRPr="00C86033">
        <w:t>(2), 575–585.</w:t>
      </w:r>
    </w:p>
    <w:p w14:paraId="76266A59" w14:textId="77777777" w:rsidR="00A7590B" w:rsidRPr="00C86033" w:rsidRDefault="00A7590B" w:rsidP="00A7590B">
      <w:pPr>
        <w:spacing w:line="480" w:lineRule="auto"/>
        <w:ind w:left="450" w:hanging="480"/>
      </w:pPr>
      <w:proofErr w:type="spellStart"/>
      <w:r w:rsidRPr="00C86033">
        <w:lastRenderedPageBreak/>
        <w:t>Leyton</w:t>
      </w:r>
      <w:proofErr w:type="spellEnd"/>
      <w:r w:rsidRPr="00C86033">
        <w:t xml:space="preserve">, Cristian E., Britton, A. K., Hodges, J. R., Halliday, G. M., &amp; </w:t>
      </w:r>
      <w:proofErr w:type="spellStart"/>
      <w:r w:rsidRPr="00C86033">
        <w:t>Kril</w:t>
      </w:r>
      <w:proofErr w:type="spellEnd"/>
      <w:r w:rsidRPr="00C86033">
        <w:t xml:space="preserve">, J. J. (2016). Distinctive pathological mechanisms involved in primary progressive aphasias. </w:t>
      </w:r>
      <w:r w:rsidRPr="00C86033">
        <w:rPr>
          <w:i/>
          <w:iCs/>
        </w:rPr>
        <w:t>Neurobiology of Aging</w:t>
      </w:r>
      <w:r w:rsidRPr="00C86033">
        <w:t xml:space="preserve">, </w:t>
      </w:r>
      <w:r w:rsidRPr="00C86033">
        <w:rPr>
          <w:i/>
          <w:iCs/>
        </w:rPr>
        <w:t>38</w:t>
      </w:r>
      <w:r w:rsidRPr="00C86033">
        <w:t xml:space="preserve">, 82–92. </w:t>
      </w:r>
      <w:hyperlink r:id="rId29" w:history="1">
        <w:r w:rsidRPr="00C86033">
          <w:rPr>
            <w:rStyle w:val="Hyperlink"/>
          </w:rPr>
          <w:t>https://doi.org/10.1016/j.neurobiolaging.2015.10.017</w:t>
        </w:r>
      </w:hyperlink>
    </w:p>
    <w:p w14:paraId="3ACAE067" w14:textId="77777777" w:rsidR="00A7590B" w:rsidRPr="00C86033" w:rsidRDefault="00A7590B" w:rsidP="00A7590B">
      <w:pPr>
        <w:spacing w:line="480" w:lineRule="auto"/>
        <w:ind w:left="450" w:hanging="480"/>
      </w:pPr>
      <w:proofErr w:type="spellStart"/>
      <w:r w:rsidRPr="00C86033">
        <w:t>Leyton</w:t>
      </w:r>
      <w:proofErr w:type="spellEnd"/>
      <w:r w:rsidRPr="00C86033">
        <w:t xml:space="preserve">, Cristian E., Hodges, J. R., </w:t>
      </w:r>
      <w:proofErr w:type="spellStart"/>
      <w:r w:rsidRPr="00C86033">
        <w:t>Piguet</w:t>
      </w:r>
      <w:proofErr w:type="spellEnd"/>
      <w:r w:rsidRPr="00C86033">
        <w:t xml:space="preserve">, O., &amp; Ballard, K. J. (2017). Common and divergent neural correlates of anomia in amnestic and logopenic presentations of Alzheimer’s disease. </w:t>
      </w:r>
      <w:r w:rsidRPr="00C86033">
        <w:rPr>
          <w:i/>
          <w:iCs/>
        </w:rPr>
        <w:t>Cortex; a Journal Devoted to the Study of the Nervous System and Behavior</w:t>
      </w:r>
      <w:r w:rsidRPr="00C86033">
        <w:t xml:space="preserve">, </w:t>
      </w:r>
      <w:r w:rsidRPr="00C86033">
        <w:rPr>
          <w:i/>
          <w:iCs/>
        </w:rPr>
        <w:t>86</w:t>
      </w:r>
      <w:r w:rsidRPr="00C86033">
        <w:t xml:space="preserve">, 45–54. </w:t>
      </w:r>
      <w:hyperlink r:id="rId30" w:history="1">
        <w:r w:rsidRPr="00C86033">
          <w:rPr>
            <w:rStyle w:val="Hyperlink"/>
          </w:rPr>
          <w:t>https://doi.org/10.1016/j.cortex.2016.10.019</w:t>
        </w:r>
      </w:hyperlink>
    </w:p>
    <w:p w14:paraId="140FA3DD" w14:textId="77777777" w:rsidR="00A7590B" w:rsidRPr="00C86033" w:rsidRDefault="00A7590B" w:rsidP="00A7590B">
      <w:pPr>
        <w:spacing w:line="480" w:lineRule="auto"/>
        <w:ind w:left="450" w:hanging="480"/>
      </w:pPr>
      <w:proofErr w:type="spellStart"/>
      <w:r w:rsidRPr="00C86033">
        <w:t>Leyton</w:t>
      </w:r>
      <w:proofErr w:type="spellEnd"/>
      <w:r w:rsidRPr="00C86033">
        <w:t xml:space="preserve">, Cristian E., </w:t>
      </w:r>
      <w:proofErr w:type="spellStart"/>
      <w:r w:rsidRPr="00C86033">
        <w:t>Piguet</w:t>
      </w:r>
      <w:proofErr w:type="spellEnd"/>
      <w:r w:rsidRPr="00C86033">
        <w:t xml:space="preserve">, O., Savage, S., Burrell, J., &amp; Hodges, J. R. (2012). The neural basis of logopenic progressive aphasia. </w:t>
      </w:r>
      <w:r w:rsidRPr="00C86033">
        <w:rPr>
          <w:i/>
          <w:iCs/>
        </w:rPr>
        <w:t>Journal of Alzheimer’s Disease: JAD</w:t>
      </w:r>
      <w:r w:rsidRPr="00C86033">
        <w:t xml:space="preserve">, </w:t>
      </w:r>
      <w:r w:rsidRPr="00C86033">
        <w:rPr>
          <w:i/>
          <w:iCs/>
        </w:rPr>
        <w:t>32</w:t>
      </w:r>
      <w:r w:rsidRPr="00C86033">
        <w:t xml:space="preserve">(4), 1051–1059. </w:t>
      </w:r>
      <w:hyperlink r:id="rId31" w:history="1">
        <w:r w:rsidRPr="00C86033">
          <w:rPr>
            <w:rStyle w:val="Hyperlink"/>
          </w:rPr>
          <w:t>https://doi.org/10.3233/JAD-2012-121042</w:t>
        </w:r>
      </w:hyperlink>
    </w:p>
    <w:p w14:paraId="370E23F6" w14:textId="77777777" w:rsidR="00A7590B" w:rsidRPr="00C86033" w:rsidRDefault="00A7590B" w:rsidP="00A7590B">
      <w:pPr>
        <w:spacing w:line="480" w:lineRule="auto"/>
        <w:ind w:left="450" w:hanging="480"/>
      </w:pPr>
      <w:proofErr w:type="spellStart"/>
      <w:r w:rsidRPr="00C86033">
        <w:t>Leyton</w:t>
      </w:r>
      <w:proofErr w:type="spellEnd"/>
      <w:r w:rsidRPr="00C86033">
        <w:t xml:space="preserve">, Cristian E., </w:t>
      </w:r>
      <w:proofErr w:type="spellStart"/>
      <w:r w:rsidRPr="00C86033">
        <w:t>Villemagne</w:t>
      </w:r>
      <w:proofErr w:type="spellEnd"/>
      <w:r w:rsidRPr="00C86033">
        <w:t xml:space="preserve">, V. L., Savage, S., Pike, K. E., Ballard, K. J., </w:t>
      </w:r>
      <w:proofErr w:type="spellStart"/>
      <w:r w:rsidRPr="00C86033">
        <w:t>Piguet</w:t>
      </w:r>
      <w:proofErr w:type="spellEnd"/>
      <w:r w:rsidRPr="00C86033">
        <w:t xml:space="preserve">, O., … Hodges, J. R. (2011). Subtypes of progressive aphasia: Application of the International Consensus Criteria and validation using β-amyloid imaging. </w:t>
      </w:r>
      <w:r w:rsidRPr="00C86033">
        <w:rPr>
          <w:i/>
          <w:iCs/>
        </w:rPr>
        <w:t>Brain: A Journal of Neurology</w:t>
      </w:r>
      <w:r w:rsidRPr="00C86033">
        <w:t xml:space="preserve">, </w:t>
      </w:r>
      <w:r w:rsidRPr="00C86033">
        <w:rPr>
          <w:i/>
          <w:iCs/>
        </w:rPr>
        <w:t>134</w:t>
      </w:r>
      <w:r w:rsidRPr="00C86033">
        <w:t xml:space="preserve">(Pt 10), 3030–3043. </w:t>
      </w:r>
      <w:hyperlink r:id="rId32" w:history="1">
        <w:r w:rsidRPr="00C86033">
          <w:rPr>
            <w:rStyle w:val="Hyperlink"/>
          </w:rPr>
          <w:t>https://doi.org/10.1093/brain/awr216</w:t>
        </w:r>
      </w:hyperlink>
    </w:p>
    <w:p w14:paraId="34866391" w14:textId="66469401" w:rsidR="00A7590B" w:rsidRPr="00C86033" w:rsidRDefault="00A7590B" w:rsidP="00A7590B">
      <w:pPr>
        <w:spacing w:line="480" w:lineRule="auto"/>
        <w:ind w:left="450" w:hanging="480"/>
      </w:pPr>
      <w:r w:rsidRPr="00C86033">
        <w:t>Mack, J. E., Chandler, S. D., Meltzer-</w:t>
      </w:r>
      <w:proofErr w:type="spellStart"/>
      <w:r w:rsidRPr="00C86033">
        <w:t>Asscher</w:t>
      </w:r>
      <w:proofErr w:type="spellEnd"/>
      <w:r w:rsidRPr="00C86033">
        <w:t xml:space="preserve">, A., Rogalski, E., Weintraub, S., </w:t>
      </w:r>
      <w:proofErr w:type="spellStart"/>
      <w:r w:rsidRPr="00C86033">
        <w:t>Mesulam</w:t>
      </w:r>
      <w:proofErr w:type="spellEnd"/>
      <w:r w:rsidRPr="00C86033">
        <w:t>, M.</w:t>
      </w:r>
      <w:r w:rsidR="009165C8">
        <w:t xml:space="preserve"> </w:t>
      </w:r>
      <w:r w:rsidRPr="00C86033">
        <w:t xml:space="preserve">M., &amp; Thompson, C. K. (2015). What do pauses in narrative production reveal about the nature of word retrieval deficits in PPA? </w:t>
      </w:r>
      <w:proofErr w:type="spellStart"/>
      <w:r w:rsidRPr="00C86033">
        <w:rPr>
          <w:i/>
          <w:iCs/>
        </w:rPr>
        <w:t>Neuropsychologia</w:t>
      </w:r>
      <w:proofErr w:type="spellEnd"/>
      <w:r w:rsidRPr="00C86033">
        <w:t xml:space="preserve">, </w:t>
      </w:r>
      <w:r w:rsidRPr="00C86033">
        <w:rPr>
          <w:i/>
          <w:iCs/>
        </w:rPr>
        <w:t>77</w:t>
      </w:r>
      <w:r w:rsidRPr="00C86033">
        <w:t xml:space="preserve">, 211–222. </w:t>
      </w:r>
      <w:hyperlink r:id="rId33" w:history="1">
        <w:r w:rsidRPr="00C86033">
          <w:rPr>
            <w:rStyle w:val="Hyperlink"/>
          </w:rPr>
          <w:t>https://doi.org/10.1016/j.neuropsychologia.2015.08.019</w:t>
        </w:r>
      </w:hyperlink>
    </w:p>
    <w:p w14:paraId="22A68B4B" w14:textId="047E579A" w:rsidR="00A7590B" w:rsidRPr="00C86033" w:rsidRDefault="00A7590B" w:rsidP="00A7590B">
      <w:pPr>
        <w:spacing w:line="480" w:lineRule="auto"/>
        <w:ind w:left="450" w:hanging="480"/>
      </w:pPr>
      <w:r w:rsidRPr="00C86033">
        <w:t xml:space="preserve">Mack, J. E., Cho-Reyes, S., </w:t>
      </w:r>
      <w:proofErr w:type="spellStart"/>
      <w:r w:rsidRPr="00C86033">
        <w:t>Kloet</w:t>
      </w:r>
      <w:proofErr w:type="spellEnd"/>
      <w:r w:rsidRPr="00C86033">
        <w:t>, J.</w:t>
      </w:r>
      <w:r w:rsidR="009165C8">
        <w:t xml:space="preserve"> D., Weintraub, S., </w:t>
      </w:r>
      <w:proofErr w:type="spellStart"/>
      <w:r w:rsidR="009165C8">
        <w:t>Mesulam</w:t>
      </w:r>
      <w:proofErr w:type="spellEnd"/>
      <w:r w:rsidR="009165C8">
        <w:t xml:space="preserve">, M. </w:t>
      </w:r>
      <w:r w:rsidRPr="00C86033">
        <w:t xml:space="preserve">M., &amp; Thompson, C. K. (2013). Phonological facilitation of object naming in agrammatic and logopenic primary progressive aphasia (PPA). </w:t>
      </w:r>
      <w:r w:rsidRPr="00C86033">
        <w:rPr>
          <w:i/>
          <w:iCs/>
        </w:rPr>
        <w:t>Cognitive Neuropsychology</w:t>
      </w:r>
      <w:r w:rsidRPr="00C86033">
        <w:t xml:space="preserve">, </w:t>
      </w:r>
      <w:r w:rsidRPr="00C86033">
        <w:rPr>
          <w:i/>
          <w:iCs/>
        </w:rPr>
        <w:t>30</w:t>
      </w:r>
      <w:r w:rsidRPr="00C86033">
        <w:t xml:space="preserve">(3), 172–193. </w:t>
      </w:r>
      <w:hyperlink r:id="rId34" w:history="1">
        <w:r w:rsidRPr="00C86033">
          <w:rPr>
            <w:rStyle w:val="Hyperlink"/>
          </w:rPr>
          <w:t>https://doi.org/10.1080/02643294.2013.835717</w:t>
        </w:r>
      </w:hyperlink>
    </w:p>
    <w:p w14:paraId="6A3A7903" w14:textId="77777777" w:rsidR="00A7590B" w:rsidRPr="00C86033" w:rsidRDefault="00A7590B" w:rsidP="00A7590B">
      <w:pPr>
        <w:spacing w:line="480" w:lineRule="auto"/>
        <w:ind w:left="450" w:hanging="480"/>
      </w:pPr>
      <w:proofErr w:type="spellStart"/>
      <w:r w:rsidRPr="00C86033">
        <w:lastRenderedPageBreak/>
        <w:t>Magnin</w:t>
      </w:r>
      <w:proofErr w:type="spellEnd"/>
      <w:r w:rsidRPr="00C86033">
        <w:t xml:space="preserve">, E., </w:t>
      </w:r>
      <w:proofErr w:type="spellStart"/>
      <w:r w:rsidRPr="00C86033">
        <w:t>Chopard</w:t>
      </w:r>
      <w:proofErr w:type="spellEnd"/>
      <w:r w:rsidRPr="00C86033">
        <w:t xml:space="preserve">, G., Ferreira, S., </w:t>
      </w:r>
      <w:proofErr w:type="spellStart"/>
      <w:r w:rsidRPr="00C86033">
        <w:t>Sylvestre</w:t>
      </w:r>
      <w:proofErr w:type="spellEnd"/>
      <w:r w:rsidRPr="00C86033">
        <w:t xml:space="preserve">, G., </w:t>
      </w:r>
      <w:proofErr w:type="spellStart"/>
      <w:r w:rsidRPr="00C86033">
        <w:t>Dariel</w:t>
      </w:r>
      <w:proofErr w:type="spellEnd"/>
      <w:r w:rsidRPr="00C86033">
        <w:t xml:space="preserve">, E., </w:t>
      </w:r>
      <w:proofErr w:type="spellStart"/>
      <w:r w:rsidRPr="00C86033">
        <w:t>Ryff</w:t>
      </w:r>
      <w:proofErr w:type="spellEnd"/>
      <w:r w:rsidRPr="00C86033">
        <w:t xml:space="preserve">, I., … </w:t>
      </w:r>
      <w:proofErr w:type="spellStart"/>
      <w:r w:rsidRPr="00C86033">
        <w:t>Rumbach</w:t>
      </w:r>
      <w:proofErr w:type="spellEnd"/>
      <w:r w:rsidRPr="00C86033">
        <w:t xml:space="preserve">, L. (2013). Initial neuropsychological profile of a series of 20 patients with logopenic variant of primary progressive aphasia. </w:t>
      </w:r>
      <w:r w:rsidRPr="00C86033">
        <w:rPr>
          <w:i/>
          <w:iCs/>
        </w:rPr>
        <w:t>Journal of Alzheimer’s Disease: JAD</w:t>
      </w:r>
      <w:r w:rsidRPr="00C86033">
        <w:t xml:space="preserve">, </w:t>
      </w:r>
      <w:r w:rsidRPr="00C86033">
        <w:rPr>
          <w:i/>
          <w:iCs/>
        </w:rPr>
        <w:t>36</w:t>
      </w:r>
      <w:r w:rsidRPr="00C86033">
        <w:t xml:space="preserve">(4), 799–808. </w:t>
      </w:r>
      <w:hyperlink r:id="rId35" w:history="1">
        <w:r w:rsidRPr="00C86033">
          <w:rPr>
            <w:rStyle w:val="Hyperlink"/>
          </w:rPr>
          <w:t>https://doi.org/10.3233/JAD-122335</w:t>
        </w:r>
      </w:hyperlink>
    </w:p>
    <w:p w14:paraId="60414DD7" w14:textId="77777777" w:rsidR="00A7590B" w:rsidRPr="00C86033" w:rsidRDefault="00A7590B" w:rsidP="00A7590B">
      <w:pPr>
        <w:spacing w:line="480" w:lineRule="auto"/>
        <w:ind w:left="450" w:hanging="480"/>
      </w:pPr>
      <w:proofErr w:type="spellStart"/>
      <w:r w:rsidRPr="00C86033">
        <w:t>Mandelli</w:t>
      </w:r>
      <w:proofErr w:type="spellEnd"/>
      <w:r w:rsidRPr="00C86033">
        <w:t xml:space="preserve">, M. L., </w:t>
      </w:r>
      <w:proofErr w:type="spellStart"/>
      <w:r w:rsidRPr="00C86033">
        <w:t>Caverzasi</w:t>
      </w:r>
      <w:proofErr w:type="spellEnd"/>
      <w:r w:rsidRPr="00C86033">
        <w:t xml:space="preserve">, E., Binney, R. J., Henry, M. L., </w:t>
      </w:r>
      <w:proofErr w:type="spellStart"/>
      <w:r w:rsidRPr="00C86033">
        <w:t>Lobach</w:t>
      </w:r>
      <w:proofErr w:type="spellEnd"/>
      <w:r w:rsidRPr="00C86033">
        <w:t xml:space="preserve">, I., Block, N., … </w:t>
      </w:r>
      <w:proofErr w:type="spellStart"/>
      <w:r w:rsidRPr="00C86033">
        <w:t>Gorno-Tempini</w:t>
      </w:r>
      <w:proofErr w:type="spellEnd"/>
      <w:r w:rsidRPr="00C86033">
        <w:t xml:space="preserve">, M. L. (2014). Frontal white matter tracts sustaining speech production in primary progressive aphasia. </w:t>
      </w:r>
      <w:r w:rsidRPr="00C86033">
        <w:rPr>
          <w:i/>
          <w:iCs/>
        </w:rPr>
        <w:t>The Journal of Neuroscience: The Official Journal of the Society for Neuroscience</w:t>
      </w:r>
      <w:r w:rsidRPr="00C86033">
        <w:t xml:space="preserve">, </w:t>
      </w:r>
      <w:r w:rsidRPr="00C86033">
        <w:rPr>
          <w:i/>
          <w:iCs/>
        </w:rPr>
        <w:t>34</w:t>
      </w:r>
      <w:r w:rsidRPr="00C86033">
        <w:t xml:space="preserve">(29), 9754–9767. </w:t>
      </w:r>
      <w:hyperlink r:id="rId36" w:history="1">
        <w:r w:rsidRPr="00C86033">
          <w:rPr>
            <w:rStyle w:val="Hyperlink"/>
          </w:rPr>
          <w:t>https://doi.org/10.1523/JNEUROSCI.3464-13.2014</w:t>
        </w:r>
      </w:hyperlink>
    </w:p>
    <w:p w14:paraId="44542492" w14:textId="77777777" w:rsidR="00A7590B" w:rsidRPr="00C86033" w:rsidRDefault="00A7590B" w:rsidP="00A7590B">
      <w:pPr>
        <w:spacing w:line="480" w:lineRule="auto"/>
        <w:ind w:left="450" w:hanging="480"/>
      </w:pPr>
      <w:proofErr w:type="spellStart"/>
      <w:r w:rsidRPr="00C86033">
        <w:t>Matías-Guiu</w:t>
      </w:r>
      <w:proofErr w:type="spellEnd"/>
      <w:r w:rsidRPr="00C86033">
        <w:t xml:space="preserve">, J. A., </w:t>
      </w:r>
      <w:proofErr w:type="spellStart"/>
      <w:r w:rsidRPr="00C86033">
        <w:t>Cuetos</w:t>
      </w:r>
      <w:proofErr w:type="spellEnd"/>
      <w:r w:rsidRPr="00C86033">
        <w:t xml:space="preserve">, F., Cabrera-Martín, M. N., Valles-Salgado, M., Moreno-Ramos, T., Carreras, J. L., &amp; </w:t>
      </w:r>
      <w:proofErr w:type="spellStart"/>
      <w:r w:rsidRPr="00C86033">
        <w:t>Matías-Guiu</w:t>
      </w:r>
      <w:proofErr w:type="spellEnd"/>
      <w:r w:rsidRPr="00C86033">
        <w:t xml:space="preserve">, J. (2017). Reading difficulties in primary progressive aphasia in a regular language-speaking cohort of patients. </w:t>
      </w:r>
      <w:proofErr w:type="spellStart"/>
      <w:r w:rsidRPr="00C86033">
        <w:rPr>
          <w:i/>
          <w:iCs/>
        </w:rPr>
        <w:t>Neuropsychologia</w:t>
      </w:r>
      <w:proofErr w:type="spellEnd"/>
      <w:r w:rsidRPr="00C86033">
        <w:t xml:space="preserve">, </w:t>
      </w:r>
      <w:r w:rsidRPr="00C86033">
        <w:rPr>
          <w:i/>
          <w:iCs/>
        </w:rPr>
        <w:t>101</w:t>
      </w:r>
      <w:r w:rsidRPr="00C86033">
        <w:t xml:space="preserve">, 132–140. </w:t>
      </w:r>
      <w:hyperlink r:id="rId37" w:history="1">
        <w:r w:rsidRPr="00C86033">
          <w:rPr>
            <w:rStyle w:val="Hyperlink"/>
          </w:rPr>
          <w:t>https://doi.org/10.1016/j.neuropsychologia.2017.05.018</w:t>
        </w:r>
      </w:hyperlink>
    </w:p>
    <w:p w14:paraId="6B0BCB5B" w14:textId="77777777" w:rsidR="00A7590B" w:rsidRPr="00C86033" w:rsidRDefault="00A7590B" w:rsidP="00A7590B">
      <w:pPr>
        <w:spacing w:line="480" w:lineRule="auto"/>
        <w:ind w:left="450" w:hanging="480"/>
      </w:pPr>
      <w:r w:rsidRPr="00C86033">
        <w:t xml:space="preserve">Meyer, A. M., Snider, S. F., Campbell, R. E., &amp; Friedman, R. B. (2015). Phonological short-term memory in logopenic variant primary progressive aphasia and mild Alzheimer’s disease. </w:t>
      </w:r>
      <w:r w:rsidRPr="00C86033">
        <w:rPr>
          <w:i/>
          <w:iCs/>
        </w:rPr>
        <w:t>Cortex; a Journal Devoted to the Study of the Nervous System and Behavior</w:t>
      </w:r>
      <w:r w:rsidRPr="00C86033">
        <w:t xml:space="preserve">, </w:t>
      </w:r>
      <w:r w:rsidRPr="00C86033">
        <w:rPr>
          <w:i/>
          <w:iCs/>
        </w:rPr>
        <w:t>71</w:t>
      </w:r>
      <w:r w:rsidRPr="00C86033">
        <w:t xml:space="preserve">, 183–189. </w:t>
      </w:r>
      <w:hyperlink r:id="rId38" w:history="1">
        <w:r w:rsidRPr="00C86033">
          <w:rPr>
            <w:rStyle w:val="Hyperlink"/>
          </w:rPr>
          <w:t>https://doi.org/10.1016/j.cortex.2015.07.003</w:t>
        </w:r>
      </w:hyperlink>
    </w:p>
    <w:p w14:paraId="3E85457D" w14:textId="77777777" w:rsidR="00A7590B" w:rsidRPr="00C86033" w:rsidRDefault="00A7590B" w:rsidP="00A7590B">
      <w:pPr>
        <w:spacing w:line="480" w:lineRule="auto"/>
        <w:ind w:left="450" w:hanging="480"/>
      </w:pPr>
      <w:proofErr w:type="spellStart"/>
      <w:r w:rsidRPr="00C86033">
        <w:t>Migliaccio</w:t>
      </w:r>
      <w:proofErr w:type="spellEnd"/>
      <w:r w:rsidRPr="00C86033">
        <w:t xml:space="preserve">, R., </w:t>
      </w:r>
      <w:proofErr w:type="spellStart"/>
      <w:r w:rsidRPr="00C86033">
        <w:t>Agosta</w:t>
      </w:r>
      <w:proofErr w:type="spellEnd"/>
      <w:r w:rsidRPr="00C86033">
        <w:t xml:space="preserve">, F., </w:t>
      </w:r>
      <w:proofErr w:type="spellStart"/>
      <w:r w:rsidRPr="00C86033">
        <w:t>Possin</w:t>
      </w:r>
      <w:proofErr w:type="spellEnd"/>
      <w:r w:rsidRPr="00C86033">
        <w:t xml:space="preserve">, K. L., </w:t>
      </w:r>
      <w:proofErr w:type="spellStart"/>
      <w:r w:rsidRPr="00C86033">
        <w:t>Rabinovici</w:t>
      </w:r>
      <w:proofErr w:type="spellEnd"/>
      <w:r w:rsidRPr="00C86033">
        <w:t xml:space="preserve">, G. D., Miller, B. L., &amp; </w:t>
      </w:r>
      <w:proofErr w:type="spellStart"/>
      <w:r w:rsidRPr="00C86033">
        <w:t>Gorno-Tempini</w:t>
      </w:r>
      <w:proofErr w:type="spellEnd"/>
      <w:r w:rsidRPr="00C86033">
        <w:t xml:space="preserve">, M. L. (2012). White matter atrophy in Alzheimer’s disease variants. </w:t>
      </w:r>
      <w:r w:rsidRPr="00C86033">
        <w:rPr>
          <w:i/>
          <w:iCs/>
        </w:rPr>
        <w:t>Alzheimer’s &amp; Dementia: The Journal of the Alzheimer’s Association</w:t>
      </w:r>
      <w:r w:rsidRPr="00C86033">
        <w:t xml:space="preserve">, </w:t>
      </w:r>
      <w:r w:rsidRPr="00C86033">
        <w:rPr>
          <w:i/>
          <w:iCs/>
        </w:rPr>
        <w:t>8</w:t>
      </w:r>
      <w:r w:rsidRPr="00C86033">
        <w:t xml:space="preserve">(5 Suppl), S78-87.e1-2. </w:t>
      </w:r>
      <w:hyperlink r:id="rId39" w:history="1">
        <w:r w:rsidRPr="00C86033">
          <w:rPr>
            <w:rStyle w:val="Hyperlink"/>
          </w:rPr>
          <w:t>https://doi.org/10.1016/j.jalz.2012.04.010</w:t>
        </w:r>
      </w:hyperlink>
    </w:p>
    <w:p w14:paraId="19C7A7C0" w14:textId="77777777" w:rsidR="00A7590B" w:rsidRPr="00C86033" w:rsidRDefault="00A7590B" w:rsidP="00A7590B">
      <w:pPr>
        <w:spacing w:line="480" w:lineRule="auto"/>
        <w:ind w:left="450" w:hanging="480"/>
      </w:pPr>
      <w:proofErr w:type="spellStart"/>
      <w:r w:rsidRPr="00C86033">
        <w:t>Ossenkoppele</w:t>
      </w:r>
      <w:proofErr w:type="spellEnd"/>
      <w:r w:rsidRPr="00C86033">
        <w:t xml:space="preserve">, R., Cohn-Sheehy, B. I., La Joie, R., Vogel, J. W., </w:t>
      </w:r>
      <w:proofErr w:type="spellStart"/>
      <w:r w:rsidRPr="00C86033">
        <w:t>Möller</w:t>
      </w:r>
      <w:proofErr w:type="spellEnd"/>
      <w:r w:rsidRPr="00C86033">
        <w:t xml:space="preserve">, C., Lehmann, M., … </w:t>
      </w:r>
      <w:proofErr w:type="spellStart"/>
      <w:r w:rsidRPr="00C86033">
        <w:t>Rabinovici</w:t>
      </w:r>
      <w:proofErr w:type="spellEnd"/>
      <w:r w:rsidRPr="00C86033">
        <w:t xml:space="preserve">, G. D. (2015). Atrophy patterns in early clinical stages across distinct </w:t>
      </w:r>
      <w:r w:rsidRPr="00C86033">
        <w:lastRenderedPageBreak/>
        <w:t xml:space="preserve">phenotypes of Alzheimer’s disease. </w:t>
      </w:r>
      <w:r w:rsidRPr="00C86033">
        <w:rPr>
          <w:i/>
          <w:iCs/>
        </w:rPr>
        <w:t>Human Brain Mapping</w:t>
      </w:r>
      <w:r w:rsidRPr="00C86033">
        <w:t xml:space="preserve">, </w:t>
      </w:r>
      <w:r w:rsidRPr="00C86033">
        <w:rPr>
          <w:i/>
          <w:iCs/>
        </w:rPr>
        <w:t>36</w:t>
      </w:r>
      <w:r w:rsidRPr="00C86033">
        <w:t xml:space="preserve">(11), 4421–4437. </w:t>
      </w:r>
      <w:hyperlink r:id="rId40" w:history="1">
        <w:r w:rsidRPr="00C86033">
          <w:rPr>
            <w:rStyle w:val="Hyperlink"/>
          </w:rPr>
          <w:t>https://doi.org/10.1002/hbm.22927</w:t>
        </w:r>
      </w:hyperlink>
    </w:p>
    <w:p w14:paraId="1B7B3456" w14:textId="77777777" w:rsidR="00A7590B" w:rsidRPr="00C86033" w:rsidRDefault="00A7590B" w:rsidP="00A7590B">
      <w:pPr>
        <w:spacing w:line="480" w:lineRule="auto"/>
        <w:ind w:left="450" w:hanging="480"/>
      </w:pPr>
      <w:proofErr w:type="spellStart"/>
      <w:r w:rsidRPr="00C86033">
        <w:t>Ossenkoppele</w:t>
      </w:r>
      <w:proofErr w:type="spellEnd"/>
      <w:r w:rsidRPr="00C86033">
        <w:t xml:space="preserve">, R., </w:t>
      </w:r>
      <w:proofErr w:type="spellStart"/>
      <w:r w:rsidRPr="00C86033">
        <w:t>Schonhaut</w:t>
      </w:r>
      <w:proofErr w:type="spellEnd"/>
      <w:r w:rsidRPr="00C86033">
        <w:t xml:space="preserve">, D. R., </w:t>
      </w:r>
      <w:proofErr w:type="spellStart"/>
      <w:r w:rsidRPr="00C86033">
        <w:t>Schöll</w:t>
      </w:r>
      <w:proofErr w:type="spellEnd"/>
      <w:r w:rsidRPr="00C86033">
        <w:t xml:space="preserve">, M., Lockhart, S. N., </w:t>
      </w:r>
      <w:proofErr w:type="spellStart"/>
      <w:r w:rsidRPr="00C86033">
        <w:t>Ayakta</w:t>
      </w:r>
      <w:proofErr w:type="spellEnd"/>
      <w:r w:rsidRPr="00C86033">
        <w:t xml:space="preserve">, N., Baker, S. L., … </w:t>
      </w:r>
      <w:proofErr w:type="spellStart"/>
      <w:r w:rsidRPr="00C86033">
        <w:t>Rabinovici</w:t>
      </w:r>
      <w:proofErr w:type="spellEnd"/>
      <w:r w:rsidRPr="00C86033">
        <w:t xml:space="preserve">, G. D. (2016). Tau PET patterns mirror clinical and neuroanatomical variability in Alzheimer’s disease. </w:t>
      </w:r>
      <w:r w:rsidRPr="00C86033">
        <w:rPr>
          <w:i/>
          <w:iCs/>
        </w:rPr>
        <w:t>Brain: A Journal of Neurology</w:t>
      </w:r>
      <w:r w:rsidRPr="00C86033">
        <w:t xml:space="preserve">, </w:t>
      </w:r>
      <w:r w:rsidRPr="00C86033">
        <w:rPr>
          <w:i/>
          <w:iCs/>
        </w:rPr>
        <w:t>139</w:t>
      </w:r>
      <w:r w:rsidRPr="00C86033">
        <w:t xml:space="preserve">(Pt 5), 1551–1567. </w:t>
      </w:r>
      <w:hyperlink r:id="rId41" w:history="1">
        <w:r w:rsidRPr="00C86033">
          <w:rPr>
            <w:rStyle w:val="Hyperlink"/>
          </w:rPr>
          <w:t>https://doi.org/10.1093/brain/aww027</w:t>
        </w:r>
      </w:hyperlink>
    </w:p>
    <w:p w14:paraId="60939AEF" w14:textId="77777777" w:rsidR="00A7590B" w:rsidRPr="00C86033" w:rsidRDefault="00A7590B" w:rsidP="00A7590B">
      <w:pPr>
        <w:spacing w:line="480" w:lineRule="auto"/>
        <w:ind w:left="450" w:hanging="480"/>
      </w:pPr>
      <w:r w:rsidRPr="00C86033">
        <w:t xml:space="preserve">Patricio, C. M., Gabriela, C., Julieta, R. M., Marcos, F. S., Federico, N., Griselda, R., … Ricardo, A. (2015). Concordance between 11C-PIB-PET and clinical diagnosis in a memory clinic. </w:t>
      </w:r>
      <w:r w:rsidRPr="00C86033">
        <w:rPr>
          <w:i/>
          <w:iCs/>
        </w:rPr>
        <w:t>American Journal of Alzheimer’s Disease and Other Dementias</w:t>
      </w:r>
      <w:r w:rsidRPr="00C86033">
        <w:t xml:space="preserve">, </w:t>
      </w:r>
      <w:r w:rsidRPr="00C86033">
        <w:rPr>
          <w:i/>
          <w:iCs/>
        </w:rPr>
        <w:t>30</w:t>
      </w:r>
      <w:r w:rsidRPr="00C86033">
        <w:t xml:space="preserve">(6), 599–606. </w:t>
      </w:r>
      <w:hyperlink r:id="rId42" w:history="1">
        <w:r w:rsidRPr="00C86033">
          <w:rPr>
            <w:rStyle w:val="Hyperlink"/>
          </w:rPr>
          <w:t>https://doi.org/10.1177/1533317515576387</w:t>
        </w:r>
      </w:hyperlink>
    </w:p>
    <w:p w14:paraId="19ABBEE8" w14:textId="77777777" w:rsidR="00A7590B" w:rsidRPr="00C86033" w:rsidRDefault="00A7590B" w:rsidP="00A7590B">
      <w:pPr>
        <w:spacing w:line="480" w:lineRule="auto"/>
        <w:ind w:left="450" w:hanging="480"/>
      </w:pPr>
      <w:proofErr w:type="spellStart"/>
      <w:r w:rsidRPr="00C86033">
        <w:t>Piguet</w:t>
      </w:r>
      <w:proofErr w:type="spellEnd"/>
      <w:r w:rsidRPr="00C86033">
        <w:t xml:space="preserve">, O., </w:t>
      </w:r>
      <w:proofErr w:type="spellStart"/>
      <w:r w:rsidRPr="00C86033">
        <w:t>Leyton</w:t>
      </w:r>
      <w:proofErr w:type="spellEnd"/>
      <w:r w:rsidRPr="00C86033">
        <w:t xml:space="preserve">, C. E., Gleeson, L. D., </w:t>
      </w:r>
      <w:proofErr w:type="spellStart"/>
      <w:r w:rsidRPr="00C86033">
        <w:t>Hoon</w:t>
      </w:r>
      <w:proofErr w:type="spellEnd"/>
      <w:r w:rsidRPr="00C86033">
        <w:t xml:space="preserve">, C., &amp; Hodges, J. R. (2015). Memory and emotion processing performance contributes to the diagnosis of non-semantic primary progressive aphasia syndromes. </w:t>
      </w:r>
      <w:r w:rsidRPr="00C86033">
        <w:rPr>
          <w:i/>
          <w:iCs/>
        </w:rPr>
        <w:t>Journal of Alzheimer’s Disease: JAD</w:t>
      </w:r>
      <w:r w:rsidRPr="00C86033">
        <w:t xml:space="preserve">, </w:t>
      </w:r>
      <w:r w:rsidRPr="00C86033">
        <w:rPr>
          <w:i/>
          <w:iCs/>
        </w:rPr>
        <w:t>44</w:t>
      </w:r>
      <w:r w:rsidRPr="00C86033">
        <w:t xml:space="preserve">(2), 541–547. </w:t>
      </w:r>
      <w:hyperlink r:id="rId43" w:history="1">
        <w:r w:rsidRPr="00C86033">
          <w:rPr>
            <w:rStyle w:val="Hyperlink"/>
          </w:rPr>
          <w:t>https://doi.org/10.3233/JAD-141854</w:t>
        </w:r>
      </w:hyperlink>
    </w:p>
    <w:p w14:paraId="6CC79C53" w14:textId="77777777" w:rsidR="00A7590B" w:rsidRPr="00C86033" w:rsidRDefault="00A7590B" w:rsidP="00A7590B">
      <w:pPr>
        <w:spacing w:line="480" w:lineRule="auto"/>
        <w:ind w:left="450" w:hanging="480"/>
      </w:pPr>
      <w:r w:rsidRPr="00C86033">
        <w:t xml:space="preserve">Ramanan, S., Flanagan, E., </w:t>
      </w:r>
      <w:proofErr w:type="spellStart"/>
      <w:r w:rsidRPr="00C86033">
        <w:t>Leyton</w:t>
      </w:r>
      <w:proofErr w:type="spellEnd"/>
      <w:r w:rsidRPr="00C86033">
        <w:t xml:space="preserve">, C. E., </w:t>
      </w:r>
      <w:proofErr w:type="spellStart"/>
      <w:r w:rsidRPr="00C86033">
        <w:t>Villemagne</w:t>
      </w:r>
      <w:proofErr w:type="spellEnd"/>
      <w:r w:rsidRPr="00C86033">
        <w:t xml:space="preserve">, V. L., Rowe, C. C., Hodges, J. R., &amp; Hornberger, M. (2016). Non-verbal episodic memory deficits in primary progressive aphasias are highly predictive of underlying amyloid pathology. </w:t>
      </w:r>
      <w:r w:rsidRPr="00C86033">
        <w:rPr>
          <w:i/>
          <w:iCs/>
        </w:rPr>
        <w:t>Journal of Alzheimer’s Disease</w:t>
      </w:r>
      <w:r w:rsidRPr="00C86033">
        <w:t xml:space="preserve">, </w:t>
      </w:r>
      <w:r w:rsidRPr="00C86033">
        <w:rPr>
          <w:i/>
          <w:iCs/>
        </w:rPr>
        <w:t>51</w:t>
      </w:r>
      <w:r w:rsidRPr="00C86033">
        <w:t xml:space="preserve">(2), 367–376. </w:t>
      </w:r>
      <w:hyperlink r:id="rId44" w:history="1">
        <w:r w:rsidRPr="00C86033">
          <w:rPr>
            <w:rStyle w:val="Hyperlink"/>
          </w:rPr>
          <w:t>https://doi.org/10.3233/JAD-150752</w:t>
        </w:r>
      </w:hyperlink>
    </w:p>
    <w:p w14:paraId="40C51862" w14:textId="77777777" w:rsidR="00A7590B" w:rsidRPr="00C86033" w:rsidRDefault="00A7590B" w:rsidP="00A7590B">
      <w:pPr>
        <w:spacing w:line="480" w:lineRule="auto"/>
        <w:ind w:left="450" w:hanging="480"/>
      </w:pPr>
      <w:r w:rsidRPr="00C86033">
        <w:t xml:space="preserve">Rohrer, J. D., Ridgway, G. R., Crutch, S. J., Hailstone, J., </w:t>
      </w:r>
      <w:proofErr w:type="spellStart"/>
      <w:r w:rsidRPr="00C86033">
        <w:t>Goll</w:t>
      </w:r>
      <w:proofErr w:type="spellEnd"/>
      <w:r w:rsidRPr="00C86033">
        <w:t xml:space="preserve">, J. C., Clarkson, M. J., … Warren, J. D. (2010). Progressive logopenic/phonological aphasia: Erosion of the language network. </w:t>
      </w:r>
      <w:proofErr w:type="spellStart"/>
      <w:r w:rsidRPr="00C86033">
        <w:rPr>
          <w:i/>
          <w:iCs/>
        </w:rPr>
        <w:t>NeuroImage</w:t>
      </w:r>
      <w:proofErr w:type="spellEnd"/>
      <w:r w:rsidRPr="00C86033">
        <w:t xml:space="preserve">, </w:t>
      </w:r>
      <w:r w:rsidRPr="00C86033">
        <w:rPr>
          <w:i/>
          <w:iCs/>
        </w:rPr>
        <w:t>49</w:t>
      </w:r>
      <w:r w:rsidRPr="00C86033">
        <w:t xml:space="preserve">(1), 984–993. </w:t>
      </w:r>
      <w:hyperlink r:id="rId45" w:history="1">
        <w:r w:rsidRPr="00C86033">
          <w:rPr>
            <w:rStyle w:val="Hyperlink"/>
          </w:rPr>
          <w:t>https://doi.org/10.1016/j.neuroimage.2009.08.002</w:t>
        </w:r>
      </w:hyperlink>
    </w:p>
    <w:p w14:paraId="644547BC" w14:textId="77777777" w:rsidR="00A7590B" w:rsidRPr="00C86033" w:rsidRDefault="00A7590B" w:rsidP="00A7590B">
      <w:pPr>
        <w:spacing w:line="480" w:lineRule="auto"/>
        <w:ind w:left="450" w:hanging="480"/>
      </w:pPr>
      <w:r w:rsidRPr="00C86033">
        <w:lastRenderedPageBreak/>
        <w:t xml:space="preserve">Rohrer, J. D., Sauter, D., Scott, S., </w:t>
      </w:r>
      <w:proofErr w:type="spellStart"/>
      <w:r w:rsidRPr="00C86033">
        <w:t>Rossor</w:t>
      </w:r>
      <w:proofErr w:type="spellEnd"/>
      <w:r w:rsidRPr="00C86033">
        <w:t xml:space="preserve">, M. N., &amp; Warren, J. D. (2012). Receptive prosody in </w:t>
      </w:r>
      <w:proofErr w:type="spellStart"/>
      <w:r w:rsidRPr="00C86033">
        <w:t>nonfluent</w:t>
      </w:r>
      <w:proofErr w:type="spellEnd"/>
      <w:r w:rsidRPr="00C86033">
        <w:t xml:space="preserve"> primary progressive aphasias. </w:t>
      </w:r>
      <w:r w:rsidRPr="00C86033">
        <w:rPr>
          <w:i/>
          <w:iCs/>
        </w:rPr>
        <w:t>Cortex; a Journal Devoted to the Study of the Nervous System and Behavior</w:t>
      </w:r>
      <w:r w:rsidRPr="00C86033">
        <w:t xml:space="preserve">, </w:t>
      </w:r>
      <w:r w:rsidRPr="00C86033">
        <w:rPr>
          <w:i/>
          <w:iCs/>
        </w:rPr>
        <w:t>48</w:t>
      </w:r>
      <w:r w:rsidRPr="00C86033">
        <w:t xml:space="preserve">(3), 308–316. </w:t>
      </w:r>
      <w:hyperlink r:id="rId46" w:history="1">
        <w:r w:rsidRPr="00C86033">
          <w:rPr>
            <w:rStyle w:val="Hyperlink"/>
          </w:rPr>
          <w:t>https://doi.org/10.1016/j.cortex.2010.09.004</w:t>
        </w:r>
      </w:hyperlink>
    </w:p>
    <w:p w14:paraId="50DDD2DC" w14:textId="77777777" w:rsidR="00A7590B" w:rsidRPr="00C86033" w:rsidRDefault="00A7590B" w:rsidP="00A7590B">
      <w:pPr>
        <w:spacing w:line="480" w:lineRule="auto"/>
        <w:ind w:left="450" w:hanging="480"/>
      </w:pPr>
      <w:proofErr w:type="spellStart"/>
      <w:r w:rsidRPr="00C86033">
        <w:t>Sajjadi</w:t>
      </w:r>
      <w:proofErr w:type="spellEnd"/>
      <w:r w:rsidRPr="00C86033">
        <w:t xml:space="preserve">, S. A., Patterson, K., &amp; Nestor, P. J. (2014). Logopenic, mixed, or Alzheimer-related aphasia? </w:t>
      </w:r>
      <w:r w:rsidRPr="00C86033">
        <w:rPr>
          <w:i/>
          <w:iCs/>
        </w:rPr>
        <w:t>Neurology</w:t>
      </w:r>
      <w:r w:rsidRPr="00C86033">
        <w:t xml:space="preserve">, </w:t>
      </w:r>
      <w:r w:rsidRPr="00C86033">
        <w:rPr>
          <w:i/>
          <w:iCs/>
        </w:rPr>
        <w:t>82</w:t>
      </w:r>
      <w:r w:rsidRPr="00C86033">
        <w:t xml:space="preserve">(13), 1127–1131. </w:t>
      </w:r>
      <w:hyperlink r:id="rId47" w:history="1">
        <w:r w:rsidRPr="00C86033">
          <w:rPr>
            <w:rStyle w:val="Hyperlink"/>
          </w:rPr>
          <w:t>https://doi.org/10.1212/WNL.0000000000000271</w:t>
        </w:r>
      </w:hyperlink>
    </w:p>
    <w:p w14:paraId="68EF1A69" w14:textId="77777777" w:rsidR="00A7590B" w:rsidRPr="00C86033" w:rsidRDefault="00A7590B" w:rsidP="00A7590B">
      <w:pPr>
        <w:spacing w:line="480" w:lineRule="auto"/>
        <w:ind w:left="450" w:hanging="480"/>
      </w:pPr>
      <w:r w:rsidRPr="00C86033">
        <w:t xml:space="preserve">Savage, S., Hsieh, S., Leslie, F., Foxe, D., </w:t>
      </w:r>
      <w:proofErr w:type="spellStart"/>
      <w:r w:rsidRPr="00C86033">
        <w:t>Piguet</w:t>
      </w:r>
      <w:proofErr w:type="spellEnd"/>
      <w:r w:rsidRPr="00C86033">
        <w:t xml:space="preserve">, O., &amp; Hodges, J. R. (2013). Distinguishing subtypes in primary progressive aphasia: Application of the Sydney Language Battery. </w:t>
      </w:r>
      <w:r w:rsidRPr="00C86033">
        <w:rPr>
          <w:i/>
          <w:iCs/>
        </w:rPr>
        <w:t>Dementia and Geriatric Cognitive Disorders</w:t>
      </w:r>
      <w:r w:rsidRPr="00C86033">
        <w:t xml:space="preserve">, </w:t>
      </w:r>
      <w:r w:rsidRPr="00C86033">
        <w:rPr>
          <w:i/>
          <w:iCs/>
        </w:rPr>
        <w:t>35</w:t>
      </w:r>
      <w:r w:rsidRPr="00C86033">
        <w:t xml:space="preserve">(3–4), 208–218. </w:t>
      </w:r>
      <w:hyperlink r:id="rId48" w:history="1">
        <w:r w:rsidRPr="00C86033">
          <w:rPr>
            <w:rStyle w:val="Hyperlink"/>
          </w:rPr>
          <w:t>https://doi.org/10.1159/000346389</w:t>
        </w:r>
      </w:hyperlink>
    </w:p>
    <w:p w14:paraId="37D51BD7" w14:textId="77777777" w:rsidR="00A7590B" w:rsidRPr="00C86033" w:rsidRDefault="00A7590B" w:rsidP="00A7590B">
      <w:pPr>
        <w:spacing w:line="480" w:lineRule="auto"/>
        <w:ind w:left="450" w:hanging="480"/>
      </w:pPr>
      <w:proofErr w:type="spellStart"/>
      <w:r w:rsidRPr="00C86033">
        <w:t>Schaeverbeke</w:t>
      </w:r>
      <w:proofErr w:type="spellEnd"/>
      <w:r w:rsidRPr="00C86033">
        <w:t xml:space="preserve">, J., </w:t>
      </w:r>
      <w:proofErr w:type="spellStart"/>
      <w:r w:rsidRPr="00C86033">
        <w:t>Evenepoel</w:t>
      </w:r>
      <w:proofErr w:type="spellEnd"/>
      <w:r w:rsidRPr="00C86033">
        <w:t xml:space="preserve">, C., </w:t>
      </w:r>
      <w:proofErr w:type="spellStart"/>
      <w:r w:rsidRPr="00C86033">
        <w:t>Bruffaerts</w:t>
      </w:r>
      <w:proofErr w:type="spellEnd"/>
      <w:r w:rsidRPr="00C86033">
        <w:t xml:space="preserve">, R., Van </w:t>
      </w:r>
      <w:proofErr w:type="spellStart"/>
      <w:r w:rsidRPr="00C86033">
        <w:t>Laere</w:t>
      </w:r>
      <w:proofErr w:type="spellEnd"/>
      <w:r w:rsidRPr="00C86033">
        <w:t xml:space="preserve">, K., </w:t>
      </w:r>
      <w:proofErr w:type="spellStart"/>
      <w:r w:rsidRPr="00C86033">
        <w:t>Bormans</w:t>
      </w:r>
      <w:proofErr w:type="spellEnd"/>
      <w:r w:rsidRPr="00C86033">
        <w:t xml:space="preserve">, G., Dries, E., … </w:t>
      </w:r>
      <w:proofErr w:type="spellStart"/>
      <w:r w:rsidRPr="00C86033">
        <w:t>Vandenberghe</w:t>
      </w:r>
      <w:proofErr w:type="spellEnd"/>
      <w:r w:rsidRPr="00C86033">
        <w:t xml:space="preserve">, R. (2017). Cholinergic depletion and basal forebrain volume in primary progressive aphasia. </w:t>
      </w:r>
      <w:proofErr w:type="spellStart"/>
      <w:r w:rsidRPr="00C86033">
        <w:rPr>
          <w:i/>
          <w:iCs/>
        </w:rPr>
        <w:t>NeuroImage</w:t>
      </w:r>
      <w:proofErr w:type="spellEnd"/>
      <w:r w:rsidRPr="00C86033">
        <w:rPr>
          <w:i/>
          <w:iCs/>
        </w:rPr>
        <w:t>. Clinical</w:t>
      </w:r>
      <w:r w:rsidRPr="00C86033">
        <w:t xml:space="preserve">, </w:t>
      </w:r>
      <w:r w:rsidRPr="00C86033">
        <w:rPr>
          <w:i/>
          <w:iCs/>
        </w:rPr>
        <w:t>13</w:t>
      </w:r>
      <w:r w:rsidRPr="00C86033">
        <w:t xml:space="preserve">, 271–279. </w:t>
      </w:r>
      <w:hyperlink r:id="rId49" w:history="1">
        <w:r w:rsidRPr="00C86033">
          <w:rPr>
            <w:rStyle w:val="Hyperlink"/>
          </w:rPr>
          <w:t>https://doi.org/10.1016/j.nicl.2016.11.027</w:t>
        </w:r>
      </w:hyperlink>
    </w:p>
    <w:p w14:paraId="0599DDF4" w14:textId="51DC628E" w:rsidR="00A7590B" w:rsidRPr="00C86033" w:rsidRDefault="00A7590B" w:rsidP="00A7590B">
      <w:pPr>
        <w:spacing w:line="480" w:lineRule="auto"/>
        <w:ind w:left="450" w:hanging="480"/>
      </w:pPr>
      <w:r w:rsidRPr="00C86033">
        <w:t xml:space="preserve">Shim, H., Hurley, R. </w:t>
      </w:r>
      <w:r w:rsidR="009165C8">
        <w:t xml:space="preserve">S., Rogalski, E., &amp; </w:t>
      </w:r>
      <w:proofErr w:type="spellStart"/>
      <w:r w:rsidR="009165C8">
        <w:t>Mesulam</w:t>
      </w:r>
      <w:proofErr w:type="spellEnd"/>
      <w:r w:rsidR="009165C8">
        <w:t xml:space="preserve">, M. </w:t>
      </w:r>
      <w:r w:rsidRPr="00C86033">
        <w:t xml:space="preserve">M. (2012). Anatomic, clinical, and neuropsychological correlates of spelling errors in primary progressive aphasia. </w:t>
      </w:r>
      <w:proofErr w:type="spellStart"/>
      <w:r w:rsidRPr="00C86033">
        <w:rPr>
          <w:i/>
          <w:iCs/>
        </w:rPr>
        <w:t>Neuropsychologia</w:t>
      </w:r>
      <w:proofErr w:type="spellEnd"/>
      <w:r w:rsidRPr="00C86033">
        <w:t xml:space="preserve">, </w:t>
      </w:r>
      <w:r w:rsidRPr="00C86033">
        <w:rPr>
          <w:i/>
          <w:iCs/>
        </w:rPr>
        <w:t>50</w:t>
      </w:r>
      <w:r w:rsidRPr="00C86033">
        <w:t xml:space="preserve">(8), 1929–1935. </w:t>
      </w:r>
      <w:hyperlink r:id="rId50" w:history="1">
        <w:r w:rsidRPr="00C86033">
          <w:rPr>
            <w:rStyle w:val="Hyperlink"/>
          </w:rPr>
          <w:t>https://doi.org/10.1016/j.neuropsychologia.2012.04.017</w:t>
        </w:r>
      </w:hyperlink>
    </w:p>
    <w:p w14:paraId="7AE47AC1" w14:textId="77777777" w:rsidR="00A7590B" w:rsidRPr="00C86033" w:rsidRDefault="00A7590B" w:rsidP="00A7590B">
      <w:pPr>
        <w:spacing w:line="480" w:lineRule="auto"/>
        <w:ind w:left="450" w:hanging="480"/>
      </w:pPr>
      <w:proofErr w:type="spellStart"/>
      <w:r w:rsidRPr="00C86033">
        <w:t>Silveri</w:t>
      </w:r>
      <w:proofErr w:type="spellEnd"/>
      <w:r w:rsidRPr="00C86033">
        <w:t xml:space="preserve">, M. C., </w:t>
      </w:r>
      <w:proofErr w:type="spellStart"/>
      <w:r w:rsidRPr="00C86033">
        <w:t>Pravatà</w:t>
      </w:r>
      <w:proofErr w:type="spellEnd"/>
      <w:r w:rsidRPr="00C86033">
        <w:t xml:space="preserve">, E., Brita, A. C., </w:t>
      </w:r>
      <w:proofErr w:type="spellStart"/>
      <w:r w:rsidRPr="00C86033">
        <w:t>Improta</w:t>
      </w:r>
      <w:proofErr w:type="spellEnd"/>
      <w:r w:rsidRPr="00C86033">
        <w:t xml:space="preserve">, E., Ciccarelli, N., Rossi, P., &amp; </w:t>
      </w:r>
      <w:proofErr w:type="spellStart"/>
      <w:r w:rsidRPr="00C86033">
        <w:t>Colosimo</w:t>
      </w:r>
      <w:proofErr w:type="spellEnd"/>
      <w:r w:rsidRPr="00C86033">
        <w:t xml:space="preserve">, C. (2014). Primary progressive aphasia: Linguistic patterns and clinical variants. </w:t>
      </w:r>
      <w:r w:rsidRPr="00C86033">
        <w:rPr>
          <w:i/>
          <w:iCs/>
        </w:rPr>
        <w:t>Brain and Language</w:t>
      </w:r>
      <w:r w:rsidRPr="00C86033">
        <w:t xml:space="preserve">, </w:t>
      </w:r>
      <w:r w:rsidRPr="00C86033">
        <w:rPr>
          <w:i/>
          <w:iCs/>
        </w:rPr>
        <w:t>135</w:t>
      </w:r>
      <w:r w:rsidRPr="00C86033">
        <w:t xml:space="preserve">, 57–65. </w:t>
      </w:r>
      <w:hyperlink r:id="rId51" w:history="1">
        <w:r w:rsidRPr="00C86033">
          <w:rPr>
            <w:rStyle w:val="Hyperlink"/>
          </w:rPr>
          <w:t>https://doi.org/10.1016/j.bandl.2014.05.004</w:t>
        </w:r>
      </w:hyperlink>
    </w:p>
    <w:p w14:paraId="2A464942" w14:textId="77777777" w:rsidR="00A7590B" w:rsidRPr="00C86033" w:rsidRDefault="00A7590B" w:rsidP="00A7590B">
      <w:pPr>
        <w:spacing w:line="480" w:lineRule="auto"/>
        <w:ind w:left="450" w:hanging="480"/>
      </w:pPr>
      <w:r w:rsidRPr="00C86033">
        <w:t xml:space="preserve">Spinelli, E. G., </w:t>
      </w:r>
      <w:proofErr w:type="spellStart"/>
      <w:r w:rsidRPr="00C86033">
        <w:t>Mandelli</w:t>
      </w:r>
      <w:proofErr w:type="spellEnd"/>
      <w:r w:rsidRPr="00C86033">
        <w:t xml:space="preserve">, M. L., Miller, Z. A., Santos-Santos, M. A., Wilson, S. M., </w:t>
      </w:r>
      <w:proofErr w:type="spellStart"/>
      <w:r w:rsidRPr="00C86033">
        <w:t>Agosta</w:t>
      </w:r>
      <w:proofErr w:type="spellEnd"/>
      <w:r w:rsidRPr="00C86033">
        <w:t xml:space="preserve">, F., … </w:t>
      </w:r>
      <w:proofErr w:type="spellStart"/>
      <w:r w:rsidRPr="00C86033">
        <w:t>Gorno-Tempini</w:t>
      </w:r>
      <w:proofErr w:type="spellEnd"/>
      <w:r w:rsidRPr="00C86033">
        <w:t xml:space="preserve">, M. L. (2017). Typical and atypical pathology in primary progressive aphasia variants. </w:t>
      </w:r>
      <w:r w:rsidRPr="00C86033">
        <w:rPr>
          <w:i/>
          <w:iCs/>
        </w:rPr>
        <w:t>Annals of Neurology</w:t>
      </w:r>
      <w:r w:rsidRPr="00C86033">
        <w:t xml:space="preserve">, </w:t>
      </w:r>
      <w:r w:rsidRPr="00C86033">
        <w:rPr>
          <w:i/>
          <w:iCs/>
        </w:rPr>
        <w:t>81</w:t>
      </w:r>
      <w:r w:rsidRPr="00C86033">
        <w:t xml:space="preserve">(3), 430–443. </w:t>
      </w:r>
      <w:hyperlink r:id="rId52" w:history="1">
        <w:r w:rsidRPr="00C86033">
          <w:rPr>
            <w:rStyle w:val="Hyperlink"/>
          </w:rPr>
          <w:t>https://doi.org/10.1002/ana.24885</w:t>
        </w:r>
      </w:hyperlink>
    </w:p>
    <w:p w14:paraId="6575284A" w14:textId="77777777" w:rsidR="00A7590B" w:rsidRPr="00C86033" w:rsidRDefault="00A7590B" w:rsidP="00A7590B">
      <w:pPr>
        <w:spacing w:line="480" w:lineRule="auto"/>
        <w:ind w:left="450" w:hanging="480"/>
      </w:pPr>
      <w:proofErr w:type="spellStart"/>
      <w:r w:rsidRPr="00C86033">
        <w:lastRenderedPageBreak/>
        <w:t>Teipel</w:t>
      </w:r>
      <w:proofErr w:type="spellEnd"/>
      <w:r w:rsidRPr="00C86033">
        <w:t xml:space="preserve">, S., Raiser, T., </w:t>
      </w:r>
      <w:proofErr w:type="spellStart"/>
      <w:r w:rsidRPr="00C86033">
        <w:t>Riedl</w:t>
      </w:r>
      <w:proofErr w:type="spellEnd"/>
      <w:r w:rsidRPr="00C86033">
        <w:t xml:space="preserve">, L., </w:t>
      </w:r>
      <w:proofErr w:type="spellStart"/>
      <w:r w:rsidRPr="00C86033">
        <w:t>Riederer</w:t>
      </w:r>
      <w:proofErr w:type="spellEnd"/>
      <w:r w:rsidRPr="00C86033">
        <w:t xml:space="preserve">, I., </w:t>
      </w:r>
      <w:proofErr w:type="spellStart"/>
      <w:r w:rsidRPr="00C86033">
        <w:t>Schroeter</w:t>
      </w:r>
      <w:proofErr w:type="spellEnd"/>
      <w:r w:rsidRPr="00C86033">
        <w:t xml:space="preserve">, M. L., </w:t>
      </w:r>
      <w:proofErr w:type="spellStart"/>
      <w:r w:rsidRPr="00C86033">
        <w:t>Bisenius</w:t>
      </w:r>
      <w:proofErr w:type="spellEnd"/>
      <w:r w:rsidRPr="00C86033">
        <w:t xml:space="preserve">, S., … </w:t>
      </w:r>
      <w:proofErr w:type="spellStart"/>
      <w:r w:rsidRPr="00C86033">
        <w:t>FTLDc</w:t>
      </w:r>
      <w:proofErr w:type="spellEnd"/>
      <w:r w:rsidRPr="00C86033">
        <w:t xml:space="preserve"> study group. (2016). Atrophy and structural covariance of the cholinergic basal forebrain in primary progressive aphasia. </w:t>
      </w:r>
      <w:r w:rsidRPr="00C86033">
        <w:rPr>
          <w:i/>
          <w:iCs/>
        </w:rPr>
        <w:t>Cortex; a Journal Devoted to the Study of the Nervous System and Behavior</w:t>
      </w:r>
      <w:r w:rsidRPr="00C86033">
        <w:t xml:space="preserve">, </w:t>
      </w:r>
      <w:r w:rsidRPr="00C86033">
        <w:rPr>
          <w:i/>
          <w:iCs/>
        </w:rPr>
        <w:t>83</w:t>
      </w:r>
      <w:r w:rsidRPr="00C86033">
        <w:t xml:space="preserve">, 124–135. </w:t>
      </w:r>
      <w:hyperlink r:id="rId53" w:history="1">
        <w:r w:rsidRPr="00C86033">
          <w:rPr>
            <w:rStyle w:val="Hyperlink"/>
          </w:rPr>
          <w:t>https://doi.org/10.1016/j.cortex.2016.07.004</w:t>
        </w:r>
      </w:hyperlink>
    </w:p>
    <w:p w14:paraId="5A978B61" w14:textId="77777777" w:rsidR="00A7590B" w:rsidRPr="00C86033" w:rsidRDefault="00A7590B" w:rsidP="00A7590B">
      <w:pPr>
        <w:spacing w:line="480" w:lineRule="auto"/>
        <w:ind w:left="450" w:hanging="480"/>
      </w:pPr>
      <w:r w:rsidRPr="00C86033">
        <w:t xml:space="preserve">Tu, S., </w:t>
      </w:r>
      <w:proofErr w:type="spellStart"/>
      <w:r w:rsidRPr="00C86033">
        <w:t>Leyton</w:t>
      </w:r>
      <w:proofErr w:type="spellEnd"/>
      <w:r w:rsidRPr="00C86033">
        <w:t xml:space="preserve">, C. E., Hodges, J. R., </w:t>
      </w:r>
      <w:proofErr w:type="spellStart"/>
      <w:r w:rsidRPr="00C86033">
        <w:t>Piguet</w:t>
      </w:r>
      <w:proofErr w:type="spellEnd"/>
      <w:r w:rsidRPr="00C86033">
        <w:t xml:space="preserve">, O., &amp; Hornberger, M. (2016). Divergent longitudinal propagation of white matter degradation in logopenic and semantic variants of primary progressive aphasia. </w:t>
      </w:r>
      <w:r w:rsidRPr="00C86033">
        <w:rPr>
          <w:i/>
          <w:iCs/>
        </w:rPr>
        <w:t>Journal of Alzheimer’s Disease: JAD</w:t>
      </w:r>
      <w:r w:rsidRPr="00C86033">
        <w:t xml:space="preserve">, </w:t>
      </w:r>
      <w:r w:rsidRPr="00C86033">
        <w:rPr>
          <w:i/>
          <w:iCs/>
        </w:rPr>
        <w:t>49</w:t>
      </w:r>
      <w:r w:rsidRPr="00C86033">
        <w:t xml:space="preserve">(3), 853–861. </w:t>
      </w:r>
      <w:hyperlink r:id="rId54" w:history="1">
        <w:r w:rsidRPr="00C86033">
          <w:rPr>
            <w:rStyle w:val="Hyperlink"/>
          </w:rPr>
          <w:t>https://doi.org/10.3233/JAD-150626</w:t>
        </w:r>
      </w:hyperlink>
    </w:p>
    <w:p w14:paraId="02CAE2AE" w14:textId="77777777" w:rsidR="00A7590B" w:rsidRPr="00C86033" w:rsidRDefault="00A7590B" w:rsidP="00A7590B">
      <w:pPr>
        <w:spacing w:line="480" w:lineRule="auto"/>
        <w:ind w:left="450" w:hanging="480"/>
      </w:pPr>
      <w:r w:rsidRPr="00C86033">
        <w:t xml:space="preserve">Whitwell, J. L., Jones, D. T., Duffy, J. R., Strand, E. A., </w:t>
      </w:r>
      <w:proofErr w:type="spellStart"/>
      <w:r w:rsidRPr="00C86033">
        <w:t>Machulda</w:t>
      </w:r>
      <w:proofErr w:type="spellEnd"/>
      <w:r w:rsidRPr="00C86033">
        <w:t xml:space="preserve">, M. M., </w:t>
      </w:r>
      <w:proofErr w:type="spellStart"/>
      <w:r w:rsidRPr="00C86033">
        <w:t>Przybelski</w:t>
      </w:r>
      <w:proofErr w:type="spellEnd"/>
      <w:r w:rsidRPr="00C86033">
        <w:t xml:space="preserve">, S. A., … Josephs, K. A. (2015). Working memory and language network dysfunction in logopenic aphasia: A task-free fMRI comparison to Alzheimer’s dementia. </w:t>
      </w:r>
      <w:r w:rsidRPr="00C86033">
        <w:rPr>
          <w:i/>
          <w:iCs/>
        </w:rPr>
        <w:t>Neurobiology of Aging</w:t>
      </w:r>
      <w:r w:rsidRPr="00C86033">
        <w:t xml:space="preserve">, </w:t>
      </w:r>
      <w:r w:rsidRPr="00C86033">
        <w:rPr>
          <w:i/>
          <w:iCs/>
        </w:rPr>
        <w:t>36</w:t>
      </w:r>
      <w:r w:rsidRPr="00C86033">
        <w:t xml:space="preserve">(3), 1245–1252. </w:t>
      </w:r>
      <w:hyperlink r:id="rId55" w:history="1">
        <w:r w:rsidRPr="00C86033">
          <w:rPr>
            <w:rStyle w:val="Hyperlink"/>
          </w:rPr>
          <w:t>https://doi.org/10.1016/j.neurobiolaging.2014.12.013</w:t>
        </w:r>
      </w:hyperlink>
    </w:p>
    <w:p w14:paraId="3C66E9E7" w14:textId="77777777" w:rsidR="00A7590B" w:rsidRPr="00C86033" w:rsidRDefault="00A7590B" w:rsidP="00A7590B">
      <w:pPr>
        <w:spacing w:line="480" w:lineRule="auto"/>
        <w:ind w:left="450" w:hanging="480"/>
      </w:pPr>
      <w:r w:rsidRPr="00C86033">
        <w:t xml:space="preserve">Wilson, S. M., Brandt, T. H., Henry, M. L., </w:t>
      </w:r>
      <w:proofErr w:type="spellStart"/>
      <w:r w:rsidRPr="00C86033">
        <w:t>Babiak</w:t>
      </w:r>
      <w:proofErr w:type="spellEnd"/>
      <w:r w:rsidRPr="00C86033">
        <w:t xml:space="preserve">, M., </w:t>
      </w:r>
      <w:proofErr w:type="spellStart"/>
      <w:r w:rsidRPr="00C86033">
        <w:t>Ogar</w:t>
      </w:r>
      <w:proofErr w:type="spellEnd"/>
      <w:r w:rsidRPr="00C86033">
        <w:t xml:space="preserve">, J. M., </w:t>
      </w:r>
      <w:proofErr w:type="spellStart"/>
      <w:r w:rsidRPr="00C86033">
        <w:t>Salli</w:t>
      </w:r>
      <w:proofErr w:type="spellEnd"/>
      <w:r w:rsidRPr="00C86033">
        <w:t xml:space="preserve">, C., … </w:t>
      </w:r>
      <w:proofErr w:type="spellStart"/>
      <w:r w:rsidRPr="00C86033">
        <w:t>Gorno-Tempini</w:t>
      </w:r>
      <w:proofErr w:type="spellEnd"/>
      <w:r w:rsidRPr="00C86033">
        <w:t xml:space="preserve">, M. L. (2014). Inflectional morphology in primary progressive aphasia: An elicited production study. </w:t>
      </w:r>
      <w:r w:rsidRPr="00C86033">
        <w:rPr>
          <w:i/>
          <w:iCs/>
        </w:rPr>
        <w:t>Brain and Language</w:t>
      </w:r>
      <w:r w:rsidRPr="00C86033">
        <w:t xml:space="preserve">, </w:t>
      </w:r>
      <w:r w:rsidRPr="00C86033">
        <w:rPr>
          <w:i/>
          <w:iCs/>
        </w:rPr>
        <w:t>136</w:t>
      </w:r>
      <w:r w:rsidRPr="00C86033">
        <w:t xml:space="preserve">, 58–68. </w:t>
      </w:r>
      <w:hyperlink r:id="rId56" w:history="1">
        <w:r w:rsidRPr="00C86033">
          <w:rPr>
            <w:rStyle w:val="Hyperlink"/>
          </w:rPr>
          <w:t>https://doi.org/10.1016/j.bandl.2014.07.001</w:t>
        </w:r>
      </w:hyperlink>
    </w:p>
    <w:p w14:paraId="532821B4" w14:textId="77777777" w:rsidR="00A7590B" w:rsidRPr="00C86033" w:rsidRDefault="00A7590B" w:rsidP="00A7590B">
      <w:pPr>
        <w:spacing w:line="480" w:lineRule="auto"/>
        <w:ind w:left="450" w:hanging="480"/>
      </w:pPr>
      <w:r w:rsidRPr="00C86033">
        <w:t xml:space="preserve">Wilson, S. M., Henry, M. L., </w:t>
      </w:r>
      <w:proofErr w:type="spellStart"/>
      <w:r w:rsidRPr="00C86033">
        <w:t>Besbris</w:t>
      </w:r>
      <w:proofErr w:type="spellEnd"/>
      <w:r w:rsidRPr="00C86033">
        <w:t xml:space="preserve">, M., </w:t>
      </w:r>
      <w:proofErr w:type="spellStart"/>
      <w:r w:rsidRPr="00C86033">
        <w:t>Ogar</w:t>
      </w:r>
      <w:proofErr w:type="spellEnd"/>
      <w:r w:rsidRPr="00C86033">
        <w:t xml:space="preserve">, J. M., </w:t>
      </w:r>
      <w:proofErr w:type="spellStart"/>
      <w:r w:rsidRPr="00C86033">
        <w:t>Dronkers</w:t>
      </w:r>
      <w:proofErr w:type="spellEnd"/>
      <w:r w:rsidRPr="00C86033">
        <w:t xml:space="preserve">, N. F., </w:t>
      </w:r>
      <w:proofErr w:type="spellStart"/>
      <w:r w:rsidRPr="00C86033">
        <w:t>Jarrold</w:t>
      </w:r>
      <w:proofErr w:type="spellEnd"/>
      <w:r w:rsidRPr="00C86033">
        <w:t xml:space="preserve">, W., … </w:t>
      </w:r>
      <w:proofErr w:type="spellStart"/>
      <w:r w:rsidRPr="00C86033">
        <w:t>Gorno-Tempini</w:t>
      </w:r>
      <w:proofErr w:type="spellEnd"/>
      <w:r w:rsidRPr="00C86033">
        <w:t xml:space="preserve">, M. L. (2010). Connected speech production in three variants of primary progressive aphasia. </w:t>
      </w:r>
      <w:r w:rsidRPr="00C86033">
        <w:rPr>
          <w:i/>
          <w:iCs/>
        </w:rPr>
        <w:t>Brain: A Journal of Neurology</w:t>
      </w:r>
      <w:r w:rsidRPr="00C86033">
        <w:t xml:space="preserve">, </w:t>
      </w:r>
      <w:r w:rsidRPr="00C86033">
        <w:rPr>
          <w:i/>
          <w:iCs/>
        </w:rPr>
        <w:t>133</w:t>
      </w:r>
      <w:r w:rsidRPr="00C86033">
        <w:t xml:space="preserve">(Pt 7), 2069–2088. </w:t>
      </w:r>
      <w:hyperlink r:id="rId57" w:history="1">
        <w:r w:rsidRPr="00C86033">
          <w:rPr>
            <w:rStyle w:val="Hyperlink"/>
          </w:rPr>
          <w:t>https://doi.org/10.1093/brain/awq129</w:t>
        </w:r>
      </w:hyperlink>
    </w:p>
    <w:p w14:paraId="775CC222" w14:textId="753418C5" w:rsidR="000F10C7" w:rsidRDefault="00A7590B" w:rsidP="00A7590B">
      <w:pPr>
        <w:spacing w:line="480" w:lineRule="auto"/>
        <w:ind w:left="450" w:hanging="480"/>
        <w:rPr>
          <w:rStyle w:val="Hyperlink"/>
        </w:rPr>
      </w:pPr>
      <w:r w:rsidRPr="00C86033">
        <w:t xml:space="preserve">Wilson, S. M., </w:t>
      </w:r>
      <w:proofErr w:type="spellStart"/>
      <w:r w:rsidRPr="00C86033">
        <w:t>Ogar</w:t>
      </w:r>
      <w:proofErr w:type="spellEnd"/>
      <w:r w:rsidRPr="00C86033">
        <w:t xml:space="preserve">, J. M., </w:t>
      </w:r>
      <w:proofErr w:type="spellStart"/>
      <w:r w:rsidRPr="00C86033">
        <w:t>Laluz</w:t>
      </w:r>
      <w:proofErr w:type="spellEnd"/>
      <w:r w:rsidRPr="00C86033">
        <w:t xml:space="preserve">, V., </w:t>
      </w:r>
      <w:proofErr w:type="spellStart"/>
      <w:r w:rsidRPr="00C86033">
        <w:t>Growdon</w:t>
      </w:r>
      <w:proofErr w:type="spellEnd"/>
      <w:r w:rsidRPr="00C86033">
        <w:t xml:space="preserve">, M., Jang, J., Glenn, S., … </w:t>
      </w:r>
      <w:proofErr w:type="spellStart"/>
      <w:r w:rsidRPr="00C86033">
        <w:t>Gorno-Tempini</w:t>
      </w:r>
      <w:proofErr w:type="spellEnd"/>
      <w:r w:rsidRPr="00C86033">
        <w:t xml:space="preserve">, M. L. (2009). Automated MRI-based classification of primary progressive aphasia variants. </w:t>
      </w:r>
      <w:proofErr w:type="spellStart"/>
      <w:r w:rsidRPr="00C86033">
        <w:rPr>
          <w:i/>
          <w:iCs/>
        </w:rPr>
        <w:t>NeuroImage</w:t>
      </w:r>
      <w:proofErr w:type="spellEnd"/>
      <w:r w:rsidRPr="00C86033">
        <w:t xml:space="preserve">, </w:t>
      </w:r>
      <w:r w:rsidRPr="00C86033">
        <w:rPr>
          <w:i/>
          <w:iCs/>
        </w:rPr>
        <w:t>47</w:t>
      </w:r>
      <w:r w:rsidRPr="00C86033">
        <w:t xml:space="preserve">(4), 1558–1567. </w:t>
      </w:r>
      <w:hyperlink r:id="rId58" w:history="1">
        <w:r w:rsidRPr="00C86033">
          <w:rPr>
            <w:rStyle w:val="Hyperlink"/>
          </w:rPr>
          <w:t>https://doi.org/10.1016/j.neuroimage.2009.05.085</w:t>
        </w:r>
      </w:hyperlink>
      <w:bookmarkEnd w:id="0"/>
    </w:p>
    <w:p w14:paraId="4BA2BAD6" w14:textId="77777777" w:rsidR="00732587" w:rsidRPr="002122A3" w:rsidRDefault="00732587" w:rsidP="00732587">
      <w:pPr>
        <w:rPr>
          <w:i/>
          <w:sz w:val="22"/>
          <w:szCs w:val="22"/>
        </w:rPr>
      </w:pPr>
    </w:p>
    <w:p w14:paraId="11B1F231" w14:textId="77777777" w:rsidR="00732587" w:rsidRDefault="00732587" w:rsidP="00732587">
      <w:pPr>
        <w:rPr>
          <w:i/>
          <w:sz w:val="22"/>
          <w:szCs w:val="22"/>
        </w:rPr>
        <w:sectPr w:rsidR="00732587" w:rsidSect="00A7590B">
          <w:headerReference w:type="default" r:id="rId59"/>
          <w:pgSz w:w="12240" w:h="15840"/>
          <w:pgMar w:top="1440" w:right="1440" w:bottom="1440" w:left="1440" w:header="720" w:footer="720" w:gutter="0"/>
          <w:cols w:space="720"/>
          <w:docGrid w:linePitch="400"/>
        </w:sectPr>
      </w:pPr>
    </w:p>
    <w:p w14:paraId="3844C9C0" w14:textId="39563897" w:rsidR="00732587" w:rsidRPr="00297214" w:rsidRDefault="00AD0E0B" w:rsidP="00732587">
      <w:pPr>
        <w:rPr>
          <w:rFonts w:eastAsia="DengXian"/>
          <w:b/>
          <w:bCs/>
          <w:color w:val="FF0000"/>
          <w:lang w:eastAsia="zh-CN"/>
        </w:rPr>
      </w:pPr>
      <w:r w:rsidRPr="00297214">
        <w:rPr>
          <w:rFonts w:eastAsia="DengXian"/>
          <w:b/>
          <w:bCs/>
          <w:color w:val="FF0000"/>
          <w:lang w:eastAsia="zh-CN"/>
        </w:rPr>
        <w:lastRenderedPageBreak/>
        <w:t>Appendix C</w:t>
      </w:r>
    </w:p>
    <w:p w14:paraId="74AA47F6" w14:textId="77777777" w:rsidR="00AD0E0B" w:rsidRPr="00297214" w:rsidRDefault="00AD0E0B" w:rsidP="00732587">
      <w:pPr>
        <w:rPr>
          <w:i/>
          <w:color w:val="FF0000"/>
        </w:rPr>
      </w:pPr>
    </w:p>
    <w:p w14:paraId="3CE688BF" w14:textId="13A19103" w:rsidR="00732587" w:rsidRPr="00297214" w:rsidRDefault="00732587" w:rsidP="00732587">
      <w:pPr>
        <w:rPr>
          <w:i/>
          <w:color w:val="FF0000"/>
          <w:highlight w:val="yellow"/>
        </w:rPr>
      </w:pPr>
      <w:r w:rsidRPr="00297214">
        <w:rPr>
          <w:i/>
          <w:color w:val="FF0000"/>
        </w:rPr>
        <w:t>Cochran’s Q Statistic of Contrasts between Neuropsychological Domains within lvPPA</w:t>
      </w:r>
    </w:p>
    <w:p w14:paraId="7318DB87" w14:textId="77777777" w:rsidR="00732587" w:rsidRPr="00AD0E0B" w:rsidRDefault="00732587" w:rsidP="00732587">
      <w:pPr>
        <w:rPr>
          <w:color w:val="FF0000"/>
          <w:sz w:val="22"/>
          <w:szCs w:val="22"/>
        </w:rPr>
      </w:pPr>
    </w:p>
    <w:tbl>
      <w:tblPr>
        <w:tblStyle w:val="TableGrid"/>
        <w:tblW w:w="121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0"/>
        <w:gridCol w:w="1105"/>
        <w:gridCol w:w="540"/>
        <w:gridCol w:w="810"/>
        <w:gridCol w:w="979"/>
        <w:gridCol w:w="979"/>
        <w:gridCol w:w="980"/>
        <w:gridCol w:w="979"/>
        <w:gridCol w:w="980"/>
        <w:gridCol w:w="979"/>
        <w:gridCol w:w="979"/>
        <w:gridCol w:w="979"/>
        <w:gridCol w:w="980"/>
      </w:tblGrid>
      <w:tr w:rsidR="00AD0E0B" w:rsidRPr="00AD0E0B" w14:paraId="458B0686" w14:textId="77777777" w:rsidTr="004630D3">
        <w:trPr>
          <w:trHeight w:val="360"/>
        </w:trPr>
        <w:tc>
          <w:tcPr>
            <w:tcW w:w="880" w:type="dxa"/>
            <w:tcBorders>
              <w:top w:val="single" w:sz="4" w:space="0" w:color="auto"/>
              <w:bottom w:val="single" w:sz="4" w:space="0" w:color="auto"/>
            </w:tcBorders>
            <w:vAlign w:val="center"/>
          </w:tcPr>
          <w:p w14:paraId="1BAAC993" w14:textId="77777777" w:rsidR="00732587" w:rsidRPr="00AD0E0B" w:rsidRDefault="00732587" w:rsidP="004630D3">
            <w:pPr>
              <w:jc w:val="center"/>
              <w:rPr>
                <w:i/>
                <w:color w:val="FF0000"/>
                <w:sz w:val="20"/>
                <w:szCs w:val="20"/>
              </w:rPr>
            </w:pPr>
          </w:p>
        </w:tc>
        <w:tc>
          <w:tcPr>
            <w:tcW w:w="1105" w:type="dxa"/>
            <w:tcBorders>
              <w:top w:val="single" w:sz="4" w:space="0" w:color="auto"/>
              <w:bottom w:val="single" w:sz="4" w:space="0" w:color="auto"/>
            </w:tcBorders>
            <w:vAlign w:val="center"/>
          </w:tcPr>
          <w:p w14:paraId="0203C5E0" w14:textId="77777777" w:rsidR="00732587" w:rsidRPr="00AD0E0B" w:rsidRDefault="00732587" w:rsidP="004630D3">
            <w:pPr>
              <w:jc w:val="center"/>
              <w:rPr>
                <w:i/>
                <w:color w:val="FF0000"/>
                <w:sz w:val="20"/>
                <w:szCs w:val="20"/>
              </w:rPr>
            </w:pPr>
            <w:r w:rsidRPr="00AD0E0B">
              <w:rPr>
                <w:color w:val="FF0000"/>
                <w:sz w:val="20"/>
                <w:szCs w:val="20"/>
              </w:rPr>
              <w:t xml:space="preserve">Hedges’ </w:t>
            </w:r>
            <w:r w:rsidRPr="00AD0E0B">
              <w:rPr>
                <w:i/>
                <w:color w:val="FF0000"/>
                <w:sz w:val="20"/>
                <w:szCs w:val="20"/>
              </w:rPr>
              <w:t>g</w:t>
            </w:r>
          </w:p>
        </w:tc>
        <w:tc>
          <w:tcPr>
            <w:tcW w:w="540" w:type="dxa"/>
            <w:tcBorders>
              <w:top w:val="single" w:sz="4" w:space="0" w:color="auto"/>
              <w:bottom w:val="single" w:sz="4" w:space="0" w:color="auto"/>
            </w:tcBorders>
            <w:vAlign w:val="center"/>
          </w:tcPr>
          <w:p w14:paraId="65CAE210" w14:textId="77777777" w:rsidR="00732587" w:rsidRPr="00AD0E0B" w:rsidRDefault="00732587" w:rsidP="004630D3">
            <w:pPr>
              <w:jc w:val="center"/>
              <w:rPr>
                <w:i/>
                <w:color w:val="FF0000"/>
                <w:sz w:val="20"/>
                <w:szCs w:val="20"/>
              </w:rPr>
            </w:pPr>
            <w:r w:rsidRPr="00AD0E0B">
              <w:rPr>
                <w:i/>
                <w:color w:val="FF0000"/>
                <w:sz w:val="20"/>
                <w:szCs w:val="20"/>
              </w:rPr>
              <w:t>n</w:t>
            </w:r>
          </w:p>
        </w:tc>
        <w:tc>
          <w:tcPr>
            <w:tcW w:w="810" w:type="dxa"/>
            <w:tcBorders>
              <w:top w:val="single" w:sz="4" w:space="0" w:color="auto"/>
              <w:bottom w:val="single" w:sz="4" w:space="0" w:color="auto"/>
            </w:tcBorders>
            <w:vAlign w:val="center"/>
          </w:tcPr>
          <w:p w14:paraId="334F68CA" w14:textId="77777777" w:rsidR="00732587" w:rsidRPr="00AD0E0B" w:rsidRDefault="00732587" w:rsidP="004630D3">
            <w:pPr>
              <w:jc w:val="center"/>
              <w:rPr>
                <w:color w:val="FF0000"/>
                <w:sz w:val="20"/>
                <w:szCs w:val="20"/>
              </w:rPr>
            </w:pPr>
            <w:r w:rsidRPr="00AD0E0B">
              <w:rPr>
                <w:b/>
                <w:color w:val="FF0000"/>
                <w:sz w:val="20"/>
                <w:szCs w:val="20"/>
              </w:rPr>
              <w:t>GLOB</w:t>
            </w:r>
          </w:p>
        </w:tc>
        <w:tc>
          <w:tcPr>
            <w:tcW w:w="979" w:type="dxa"/>
            <w:tcBorders>
              <w:top w:val="single" w:sz="4" w:space="0" w:color="auto"/>
              <w:bottom w:val="single" w:sz="4" w:space="0" w:color="auto"/>
            </w:tcBorders>
            <w:vAlign w:val="center"/>
          </w:tcPr>
          <w:p w14:paraId="0873EA39" w14:textId="77777777" w:rsidR="00732587" w:rsidRPr="00AD0E0B" w:rsidRDefault="00732587" w:rsidP="004630D3">
            <w:pPr>
              <w:jc w:val="center"/>
              <w:rPr>
                <w:color w:val="FF0000"/>
                <w:sz w:val="20"/>
                <w:szCs w:val="20"/>
              </w:rPr>
            </w:pPr>
            <w:r w:rsidRPr="00AD0E0B">
              <w:rPr>
                <w:b/>
                <w:color w:val="FF0000"/>
                <w:sz w:val="20"/>
                <w:szCs w:val="20"/>
              </w:rPr>
              <w:t>ATT</w:t>
            </w:r>
          </w:p>
        </w:tc>
        <w:tc>
          <w:tcPr>
            <w:tcW w:w="979" w:type="dxa"/>
            <w:tcBorders>
              <w:top w:val="single" w:sz="4" w:space="0" w:color="auto"/>
              <w:bottom w:val="single" w:sz="4" w:space="0" w:color="auto"/>
            </w:tcBorders>
            <w:vAlign w:val="center"/>
          </w:tcPr>
          <w:p w14:paraId="61ED4234" w14:textId="77777777" w:rsidR="00732587" w:rsidRPr="00AD0E0B" w:rsidRDefault="00732587" w:rsidP="004630D3">
            <w:pPr>
              <w:jc w:val="center"/>
              <w:rPr>
                <w:color w:val="FF0000"/>
                <w:sz w:val="20"/>
                <w:szCs w:val="20"/>
              </w:rPr>
            </w:pPr>
            <w:r w:rsidRPr="00AD0E0B">
              <w:rPr>
                <w:b/>
                <w:color w:val="FF0000"/>
                <w:sz w:val="20"/>
                <w:szCs w:val="20"/>
              </w:rPr>
              <w:t>PS</w:t>
            </w:r>
          </w:p>
        </w:tc>
        <w:tc>
          <w:tcPr>
            <w:tcW w:w="980" w:type="dxa"/>
            <w:tcBorders>
              <w:top w:val="single" w:sz="4" w:space="0" w:color="auto"/>
              <w:bottom w:val="single" w:sz="4" w:space="0" w:color="auto"/>
            </w:tcBorders>
            <w:vAlign w:val="center"/>
          </w:tcPr>
          <w:p w14:paraId="6611B941" w14:textId="77777777" w:rsidR="00732587" w:rsidRPr="00AD0E0B" w:rsidRDefault="00732587" w:rsidP="004630D3">
            <w:pPr>
              <w:jc w:val="center"/>
              <w:rPr>
                <w:color w:val="FF0000"/>
                <w:sz w:val="20"/>
                <w:szCs w:val="20"/>
              </w:rPr>
            </w:pPr>
            <w:r w:rsidRPr="00AD0E0B">
              <w:rPr>
                <w:b/>
                <w:color w:val="FF0000"/>
                <w:sz w:val="20"/>
                <w:szCs w:val="20"/>
              </w:rPr>
              <w:t>FLU</w:t>
            </w:r>
          </w:p>
        </w:tc>
        <w:tc>
          <w:tcPr>
            <w:tcW w:w="979" w:type="dxa"/>
            <w:tcBorders>
              <w:top w:val="single" w:sz="4" w:space="0" w:color="auto"/>
              <w:bottom w:val="single" w:sz="4" w:space="0" w:color="auto"/>
            </w:tcBorders>
            <w:vAlign w:val="center"/>
          </w:tcPr>
          <w:p w14:paraId="50FCCFD3" w14:textId="77777777" w:rsidR="00732587" w:rsidRPr="00AD0E0B" w:rsidRDefault="00732587" w:rsidP="004630D3">
            <w:pPr>
              <w:jc w:val="center"/>
              <w:rPr>
                <w:color w:val="FF0000"/>
                <w:sz w:val="20"/>
                <w:szCs w:val="20"/>
              </w:rPr>
            </w:pPr>
            <w:r w:rsidRPr="00AD0E0B">
              <w:rPr>
                <w:b/>
                <w:color w:val="FF0000"/>
                <w:sz w:val="20"/>
                <w:szCs w:val="20"/>
              </w:rPr>
              <w:t>LANG</w:t>
            </w:r>
          </w:p>
        </w:tc>
        <w:tc>
          <w:tcPr>
            <w:tcW w:w="980" w:type="dxa"/>
            <w:tcBorders>
              <w:top w:val="single" w:sz="4" w:space="0" w:color="auto"/>
              <w:bottom w:val="single" w:sz="4" w:space="0" w:color="auto"/>
            </w:tcBorders>
            <w:vAlign w:val="center"/>
          </w:tcPr>
          <w:p w14:paraId="0DBDA9FF" w14:textId="77777777" w:rsidR="00732587" w:rsidRPr="00AD0E0B" w:rsidRDefault="00732587" w:rsidP="004630D3">
            <w:pPr>
              <w:jc w:val="center"/>
              <w:rPr>
                <w:color w:val="FF0000"/>
                <w:sz w:val="20"/>
                <w:szCs w:val="20"/>
              </w:rPr>
            </w:pPr>
            <w:r w:rsidRPr="00AD0E0B">
              <w:rPr>
                <w:b/>
                <w:color w:val="FF0000"/>
                <w:sz w:val="20"/>
                <w:szCs w:val="20"/>
              </w:rPr>
              <w:t>MATH</w:t>
            </w:r>
          </w:p>
        </w:tc>
        <w:tc>
          <w:tcPr>
            <w:tcW w:w="979" w:type="dxa"/>
            <w:tcBorders>
              <w:top w:val="single" w:sz="4" w:space="0" w:color="auto"/>
              <w:bottom w:val="single" w:sz="4" w:space="0" w:color="auto"/>
            </w:tcBorders>
            <w:vAlign w:val="center"/>
          </w:tcPr>
          <w:p w14:paraId="402F5508" w14:textId="77777777" w:rsidR="00732587" w:rsidRPr="00AD0E0B" w:rsidRDefault="00732587" w:rsidP="004630D3">
            <w:pPr>
              <w:jc w:val="center"/>
              <w:rPr>
                <w:b/>
                <w:color w:val="FF0000"/>
                <w:sz w:val="20"/>
                <w:szCs w:val="20"/>
              </w:rPr>
            </w:pPr>
            <w:r w:rsidRPr="00AD0E0B">
              <w:rPr>
                <w:b/>
                <w:color w:val="FF0000"/>
                <w:sz w:val="20"/>
                <w:szCs w:val="20"/>
              </w:rPr>
              <w:t>VISUO</w:t>
            </w:r>
          </w:p>
        </w:tc>
        <w:tc>
          <w:tcPr>
            <w:tcW w:w="979" w:type="dxa"/>
            <w:tcBorders>
              <w:top w:val="single" w:sz="4" w:space="0" w:color="auto"/>
              <w:bottom w:val="single" w:sz="4" w:space="0" w:color="auto"/>
            </w:tcBorders>
            <w:vAlign w:val="center"/>
          </w:tcPr>
          <w:p w14:paraId="72DDF2FD" w14:textId="77777777" w:rsidR="00732587" w:rsidRPr="00AD0E0B" w:rsidRDefault="00732587" w:rsidP="004630D3">
            <w:pPr>
              <w:jc w:val="center"/>
              <w:rPr>
                <w:color w:val="FF0000"/>
                <w:sz w:val="20"/>
                <w:szCs w:val="20"/>
              </w:rPr>
            </w:pPr>
            <w:r w:rsidRPr="00AD0E0B">
              <w:rPr>
                <w:b/>
                <w:color w:val="FF0000"/>
                <w:sz w:val="20"/>
                <w:szCs w:val="20"/>
              </w:rPr>
              <w:t>MEM</w:t>
            </w:r>
          </w:p>
        </w:tc>
        <w:tc>
          <w:tcPr>
            <w:tcW w:w="979" w:type="dxa"/>
            <w:tcBorders>
              <w:top w:val="single" w:sz="4" w:space="0" w:color="auto"/>
              <w:bottom w:val="single" w:sz="4" w:space="0" w:color="auto"/>
            </w:tcBorders>
            <w:vAlign w:val="center"/>
          </w:tcPr>
          <w:p w14:paraId="47BFC101" w14:textId="77777777" w:rsidR="00732587" w:rsidRPr="00AD0E0B" w:rsidRDefault="00732587" w:rsidP="004630D3">
            <w:pPr>
              <w:jc w:val="center"/>
              <w:rPr>
                <w:color w:val="FF0000"/>
                <w:sz w:val="20"/>
                <w:szCs w:val="20"/>
              </w:rPr>
            </w:pPr>
            <w:r w:rsidRPr="00AD0E0B">
              <w:rPr>
                <w:b/>
                <w:color w:val="FF0000"/>
                <w:sz w:val="20"/>
                <w:szCs w:val="20"/>
              </w:rPr>
              <w:t>EF</w:t>
            </w:r>
          </w:p>
        </w:tc>
        <w:tc>
          <w:tcPr>
            <w:tcW w:w="980" w:type="dxa"/>
            <w:tcBorders>
              <w:top w:val="single" w:sz="4" w:space="0" w:color="auto"/>
              <w:bottom w:val="single" w:sz="4" w:space="0" w:color="auto"/>
            </w:tcBorders>
            <w:vAlign w:val="center"/>
          </w:tcPr>
          <w:p w14:paraId="225C2F30" w14:textId="77777777" w:rsidR="00732587" w:rsidRPr="00AD0E0B" w:rsidRDefault="00732587" w:rsidP="004630D3">
            <w:pPr>
              <w:jc w:val="center"/>
              <w:rPr>
                <w:b/>
                <w:color w:val="FF0000"/>
                <w:sz w:val="20"/>
                <w:szCs w:val="20"/>
              </w:rPr>
            </w:pPr>
            <w:r w:rsidRPr="00AD0E0B">
              <w:rPr>
                <w:b/>
                <w:color w:val="FF0000"/>
                <w:sz w:val="20"/>
                <w:szCs w:val="20"/>
              </w:rPr>
              <w:t>SOC</w:t>
            </w:r>
          </w:p>
        </w:tc>
      </w:tr>
      <w:tr w:rsidR="00AD0E0B" w:rsidRPr="00AD0E0B" w14:paraId="37341096" w14:textId="77777777" w:rsidTr="004630D3">
        <w:trPr>
          <w:trHeight w:val="360"/>
        </w:trPr>
        <w:tc>
          <w:tcPr>
            <w:tcW w:w="880" w:type="dxa"/>
            <w:tcBorders>
              <w:top w:val="single" w:sz="4" w:space="0" w:color="auto"/>
            </w:tcBorders>
            <w:vAlign w:val="center"/>
          </w:tcPr>
          <w:p w14:paraId="01862477" w14:textId="77777777" w:rsidR="00732587" w:rsidRPr="00AD0E0B" w:rsidRDefault="00732587" w:rsidP="004630D3">
            <w:pPr>
              <w:rPr>
                <w:b/>
                <w:color w:val="FF0000"/>
                <w:sz w:val="20"/>
                <w:szCs w:val="20"/>
              </w:rPr>
            </w:pPr>
            <w:r w:rsidRPr="00AD0E0B">
              <w:rPr>
                <w:b/>
                <w:color w:val="FF0000"/>
                <w:sz w:val="20"/>
                <w:szCs w:val="20"/>
              </w:rPr>
              <w:t>GLOB</w:t>
            </w:r>
          </w:p>
        </w:tc>
        <w:tc>
          <w:tcPr>
            <w:tcW w:w="1105" w:type="dxa"/>
            <w:tcBorders>
              <w:top w:val="single" w:sz="4" w:space="0" w:color="auto"/>
            </w:tcBorders>
            <w:vAlign w:val="center"/>
          </w:tcPr>
          <w:p w14:paraId="12319E48" w14:textId="77777777" w:rsidR="00732587" w:rsidRPr="00AD0E0B" w:rsidRDefault="00732587" w:rsidP="004630D3">
            <w:pPr>
              <w:jc w:val="center"/>
              <w:rPr>
                <w:color w:val="FF0000"/>
                <w:sz w:val="20"/>
                <w:szCs w:val="20"/>
              </w:rPr>
            </w:pPr>
            <w:r w:rsidRPr="00AD0E0B">
              <w:rPr>
                <w:color w:val="FF0000"/>
                <w:sz w:val="20"/>
                <w:szCs w:val="20"/>
              </w:rPr>
              <w:t>-2.88</w:t>
            </w:r>
          </w:p>
        </w:tc>
        <w:tc>
          <w:tcPr>
            <w:tcW w:w="540" w:type="dxa"/>
            <w:tcBorders>
              <w:top w:val="single" w:sz="4" w:space="0" w:color="auto"/>
            </w:tcBorders>
            <w:vAlign w:val="center"/>
          </w:tcPr>
          <w:p w14:paraId="1491FAB7" w14:textId="77777777" w:rsidR="00732587" w:rsidRPr="00AD0E0B" w:rsidRDefault="00732587" w:rsidP="004630D3">
            <w:pPr>
              <w:jc w:val="center"/>
              <w:rPr>
                <w:color w:val="FF0000"/>
                <w:sz w:val="20"/>
                <w:szCs w:val="20"/>
              </w:rPr>
            </w:pPr>
            <w:r w:rsidRPr="00AD0E0B">
              <w:rPr>
                <w:color w:val="FF0000"/>
                <w:sz w:val="20"/>
                <w:szCs w:val="20"/>
              </w:rPr>
              <w:t>44</w:t>
            </w:r>
          </w:p>
        </w:tc>
        <w:tc>
          <w:tcPr>
            <w:tcW w:w="810" w:type="dxa"/>
            <w:tcBorders>
              <w:top w:val="single" w:sz="4" w:space="0" w:color="auto"/>
            </w:tcBorders>
            <w:vAlign w:val="center"/>
          </w:tcPr>
          <w:p w14:paraId="3F4BF331" w14:textId="77777777" w:rsidR="00732587" w:rsidRPr="00AD0E0B" w:rsidRDefault="00732587" w:rsidP="004630D3">
            <w:pPr>
              <w:jc w:val="center"/>
              <w:rPr>
                <w:color w:val="FF0000"/>
                <w:sz w:val="20"/>
                <w:szCs w:val="20"/>
              </w:rPr>
            </w:pPr>
            <w:r w:rsidRPr="00AD0E0B">
              <w:rPr>
                <w:color w:val="FF0000"/>
                <w:sz w:val="20"/>
                <w:szCs w:val="20"/>
              </w:rPr>
              <w:t>--</w:t>
            </w:r>
          </w:p>
        </w:tc>
        <w:tc>
          <w:tcPr>
            <w:tcW w:w="979" w:type="dxa"/>
            <w:tcBorders>
              <w:top w:val="single" w:sz="4" w:space="0" w:color="auto"/>
            </w:tcBorders>
            <w:vAlign w:val="center"/>
          </w:tcPr>
          <w:p w14:paraId="5FBD838A" w14:textId="77777777" w:rsidR="00732587" w:rsidRPr="00AD0E0B" w:rsidRDefault="00732587" w:rsidP="004630D3">
            <w:pPr>
              <w:jc w:val="center"/>
              <w:rPr>
                <w:color w:val="FF0000"/>
                <w:sz w:val="20"/>
                <w:szCs w:val="20"/>
              </w:rPr>
            </w:pPr>
            <w:r w:rsidRPr="00AD0E0B">
              <w:rPr>
                <w:color w:val="FF0000"/>
                <w:sz w:val="20"/>
                <w:szCs w:val="20"/>
              </w:rPr>
              <w:t>6.85*</w:t>
            </w:r>
          </w:p>
        </w:tc>
        <w:tc>
          <w:tcPr>
            <w:tcW w:w="979" w:type="dxa"/>
            <w:tcBorders>
              <w:top w:val="single" w:sz="4" w:space="0" w:color="auto"/>
            </w:tcBorders>
            <w:vAlign w:val="center"/>
          </w:tcPr>
          <w:p w14:paraId="046C3A79" w14:textId="77777777" w:rsidR="00732587" w:rsidRPr="00AD0E0B" w:rsidRDefault="00732587" w:rsidP="004630D3">
            <w:pPr>
              <w:jc w:val="center"/>
              <w:rPr>
                <w:color w:val="FF0000"/>
                <w:sz w:val="20"/>
                <w:szCs w:val="20"/>
              </w:rPr>
            </w:pPr>
            <w:r w:rsidRPr="00AD0E0B">
              <w:rPr>
                <w:color w:val="FF0000"/>
                <w:sz w:val="20"/>
                <w:szCs w:val="20"/>
              </w:rPr>
              <w:t>9.62**</w:t>
            </w:r>
          </w:p>
        </w:tc>
        <w:tc>
          <w:tcPr>
            <w:tcW w:w="980" w:type="dxa"/>
            <w:tcBorders>
              <w:top w:val="single" w:sz="4" w:space="0" w:color="auto"/>
            </w:tcBorders>
            <w:vAlign w:val="center"/>
          </w:tcPr>
          <w:p w14:paraId="470BF8AB" w14:textId="77777777" w:rsidR="00732587" w:rsidRPr="00AD0E0B" w:rsidRDefault="00732587" w:rsidP="004630D3">
            <w:pPr>
              <w:jc w:val="center"/>
              <w:rPr>
                <w:color w:val="FF0000"/>
                <w:sz w:val="20"/>
                <w:szCs w:val="20"/>
              </w:rPr>
            </w:pPr>
            <w:r w:rsidRPr="00AD0E0B">
              <w:rPr>
                <w:color w:val="FF0000"/>
                <w:sz w:val="20"/>
                <w:szCs w:val="20"/>
              </w:rPr>
              <w:t>3.59</w:t>
            </w:r>
          </w:p>
        </w:tc>
        <w:tc>
          <w:tcPr>
            <w:tcW w:w="979" w:type="dxa"/>
            <w:tcBorders>
              <w:top w:val="single" w:sz="4" w:space="0" w:color="auto"/>
            </w:tcBorders>
            <w:vAlign w:val="center"/>
          </w:tcPr>
          <w:p w14:paraId="314F8141" w14:textId="77777777" w:rsidR="00732587" w:rsidRPr="00AD0E0B" w:rsidRDefault="00732587" w:rsidP="004630D3">
            <w:pPr>
              <w:jc w:val="center"/>
              <w:rPr>
                <w:color w:val="FF0000"/>
                <w:sz w:val="20"/>
                <w:szCs w:val="20"/>
              </w:rPr>
            </w:pPr>
            <w:r w:rsidRPr="00AD0E0B">
              <w:rPr>
                <w:color w:val="FF0000"/>
                <w:sz w:val="20"/>
                <w:szCs w:val="20"/>
              </w:rPr>
              <w:t>7.72**</w:t>
            </w:r>
          </w:p>
        </w:tc>
        <w:tc>
          <w:tcPr>
            <w:tcW w:w="980" w:type="dxa"/>
            <w:tcBorders>
              <w:top w:val="single" w:sz="4" w:space="0" w:color="auto"/>
            </w:tcBorders>
            <w:vAlign w:val="center"/>
          </w:tcPr>
          <w:p w14:paraId="521E58E1" w14:textId="77777777" w:rsidR="00732587" w:rsidRPr="00AD0E0B" w:rsidRDefault="00732587" w:rsidP="004630D3">
            <w:pPr>
              <w:jc w:val="center"/>
              <w:rPr>
                <w:color w:val="FF0000"/>
                <w:sz w:val="20"/>
                <w:szCs w:val="20"/>
              </w:rPr>
            </w:pPr>
            <w:r w:rsidRPr="00AD0E0B">
              <w:rPr>
                <w:color w:val="FF0000"/>
                <w:sz w:val="20"/>
                <w:szCs w:val="20"/>
              </w:rPr>
              <w:t>1.33</w:t>
            </w:r>
          </w:p>
        </w:tc>
        <w:tc>
          <w:tcPr>
            <w:tcW w:w="979" w:type="dxa"/>
            <w:tcBorders>
              <w:top w:val="single" w:sz="4" w:space="0" w:color="auto"/>
            </w:tcBorders>
            <w:vAlign w:val="center"/>
          </w:tcPr>
          <w:p w14:paraId="71448767" w14:textId="77777777" w:rsidR="00732587" w:rsidRPr="00AD0E0B" w:rsidRDefault="00732587" w:rsidP="004630D3">
            <w:pPr>
              <w:jc w:val="center"/>
              <w:rPr>
                <w:color w:val="FF0000"/>
                <w:sz w:val="20"/>
                <w:szCs w:val="20"/>
              </w:rPr>
            </w:pPr>
            <w:r w:rsidRPr="00AD0E0B">
              <w:rPr>
                <w:color w:val="FF0000"/>
                <w:sz w:val="20"/>
                <w:szCs w:val="20"/>
              </w:rPr>
              <w:t>56.27***</w:t>
            </w:r>
          </w:p>
        </w:tc>
        <w:tc>
          <w:tcPr>
            <w:tcW w:w="979" w:type="dxa"/>
            <w:tcBorders>
              <w:top w:val="single" w:sz="4" w:space="0" w:color="auto"/>
            </w:tcBorders>
            <w:vAlign w:val="center"/>
          </w:tcPr>
          <w:p w14:paraId="6D0B682F" w14:textId="77777777" w:rsidR="00732587" w:rsidRPr="00AD0E0B" w:rsidRDefault="00732587" w:rsidP="004630D3">
            <w:pPr>
              <w:jc w:val="center"/>
              <w:rPr>
                <w:color w:val="FF0000"/>
                <w:sz w:val="20"/>
                <w:szCs w:val="20"/>
              </w:rPr>
            </w:pPr>
            <w:r w:rsidRPr="00AD0E0B">
              <w:rPr>
                <w:color w:val="FF0000"/>
                <w:sz w:val="20"/>
                <w:szCs w:val="20"/>
              </w:rPr>
              <w:t>19.85***</w:t>
            </w:r>
          </w:p>
        </w:tc>
        <w:tc>
          <w:tcPr>
            <w:tcW w:w="979" w:type="dxa"/>
            <w:tcBorders>
              <w:top w:val="single" w:sz="4" w:space="0" w:color="auto"/>
            </w:tcBorders>
            <w:vAlign w:val="center"/>
          </w:tcPr>
          <w:p w14:paraId="69A8D752" w14:textId="77777777" w:rsidR="00732587" w:rsidRPr="00AD0E0B" w:rsidRDefault="00732587" w:rsidP="004630D3">
            <w:pPr>
              <w:jc w:val="center"/>
              <w:rPr>
                <w:color w:val="FF0000"/>
                <w:sz w:val="20"/>
                <w:szCs w:val="20"/>
              </w:rPr>
            </w:pPr>
            <w:r w:rsidRPr="00AD0E0B">
              <w:rPr>
                <w:color w:val="FF0000"/>
                <w:sz w:val="20"/>
                <w:szCs w:val="20"/>
              </w:rPr>
              <w:t>2.92</w:t>
            </w:r>
          </w:p>
        </w:tc>
        <w:tc>
          <w:tcPr>
            <w:tcW w:w="980" w:type="dxa"/>
            <w:tcBorders>
              <w:top w:val="single" w:sz="4" w:space="0" w:color="auto"/>
            </w:tcBorders>
            <w:vAlign w:val="center"/>
          </w:tcPr>
          <w:p w14:paraId="0D59558F" w14:textId="77777777" w:rsidR="00732587" w:rsidRPr="00AD0E0B" w:rsidRDefault="00732587" w:rsidP="004630D3">
            <w:pPr>
              <w:jc w:val="center"/>
              <w:rPr>
                <w:color w:val="FF0000"/>
                <w:sz w:val="20"/>
                <w:szCs w:val="20"/>
              </w:rPr>
            </w:pPr>
            <w:r w:rsidRPr="00AD0E0B">
              <w:rPr>
                <w:color w:val="FF0000"/>
                <w:sz w:val="20"/>
                <w:szCs w:val="20"/>
              </w:rPr>
              <w:t>0.33</w:t>
            </w:r>
          </w:p>
        </w:tc>
      </w:tr>
      <w:tr w:rsidR="00AD0E0B" w:rsidRPr="00AD0E0B" w14:paraId="24984FCC" w14:textId="77777777" w:rsidTr="004630D3">
        <w:trPr>
          <w:trHeight w:val="360"/>
        </w:trPr>
        <w:tc>
          <w:tcPr>
            <w:tcW w:w="880" w:type="dxa"/>
            <w:vAlign w:val="center"/>
          </w:tcPr>
          <w:p w14:paraId="636D28D3" w14:textId="77777777" w:rsidR="00732587" w:rsidRPr="00AD0E0B" w:rsidRDefault="00732587" w:rsidP="004630D3">
            <w:pPr>
              <w:rPr>
                <w:b/>
                <w:color w:val="FF0000"/>
                <w:sz w:val="20"/>
                <w:szCs w:val="20"/>
              </w:rPr>
            </w:pPr>
            <w:r w:rsidRPr="00AD0E0B">
              <w:rPr>
                <w:b/>
                <w:color w:val="FF0000"/>
                <w:sz w:val="20"/>
                <w:szCs w:val="20"/>
              </w:rPr>
              <w:t>ATT</w:t>
            </w:r>
          </w:p>
        </w:tc>
        <w:tc>
          <w:tcPr>
            <w:tcW w:w="1105" w:type="dxa"/>
            <w:vAlign w:val="center"/>
          </w:tcPr>
          <w:p w14:paraId="6DC41ACA" w14:textId="77777777" w:rsidR="00732587" w:rsidRPr="00AD0E0B" w:rsidRDefault="00732587" w:rsidP="004630D3">
            <w:pPr>
              <w:jc w:val="center"/>
              <w:rPr>
                <w:color w:val="FF0000"/>
                <w:sz w:val="20"/>
                <w:szCs w:val="20"/>
              </w:rPr>
            </w:pPr>
            <w:r w:rsidRPr="00AD0E0B">
              <w:rPr>
                <w:color w:val="FF0000"/>
                <w:sz w:val="20"/>
                <w:szCs w:val="20"/>
              </w:rPr>
              <w:t>-2.08</w:t>
            </w:r>
          </w:p>
        </w:tc>
        <w:tc>
          <w:tcPr>
            <w:tcW w:w="540" w:type="dxa"/>
            <w:vAlign w:val="center"/>
          </w:tcPr>
          <w:p w14:paraId="1744A60E" w14:textId="77777777" w:rsidR="00732587" w:rsidRPr="00AD0E0B" w:rsidRDefault="00732587" w:rsidP="004630D3">
            <w:pPr>
              <w:jc w:val="center"/>
              <w:rPr>
                <w:color w:val="FF0000"/>
                <w:sz w:val="20"/>
                <w:szCs w:val="20"/>
              </w:rPr>
            </w:pPr>
            <w:r w:rsidRPr="00AD0E0B">
              <w:rPr>
                <w:color w:val="FF0000"/>
                <w:sz w:val="20"/>
                <w:szCs w:val="20"/>
              </w:rPr>
              <w:t>27</w:t>
            </w:r>
          </w:p>
        </w:tc>
        <w:tc>
          <w:tcPr>
            <w:tcW w:w="810" w:type="dxa"/>
            <w:vAlign w:val="center"/>
          </w:tcPr>
          <w:p w14:paraId="3FA32580" w14:textId="77777777" w:rsidR="00732587" w:rsidRPr="00AD0E0B" w:rsidRDefault="00732587" w:rsidP="004630D3">
            <w:pPr>
              <w:jc w:val="center"/>
              <w:rPr>
                <w:color w:val="FF0000"/>
                <w:sz w:val="20"/>
                <w:szCs w:val="20"/>
              </w:rPr>
            </w:pPr>
          </w:p>
        </w:tc>
        <w:tc>
          <w:tcPr>
            <w:tcW w:w="979" w:type="dxa"/>
            <w:vAlign w:val="center"/>
          </w:tcPr>
          <w:p w14:paraId="70E2851A" w14:textId="77777777" w:rsidR="00732587" w:rsidRPr="00AD0E0B" w:rsidRDefault="00732587" w:rsidP="004630D3">
            <w:pPr>
              <w:jc w:val="center"/>
              <w:rPr>
                <w:color w:val="FF0000"/>
                <w:sz w:val="20"/>
                <w:szCs w:val="20"/>
              </w:rPr>
            </w:pPr>
            <w:r w:rsidRPr="00AD0E0B">
              <w:rPr>
                <w:color w:val="FF0000"/>
                <w:sz w:val="20"/>
                <w:szCs w:val="20"/>
              </w:rPr>
              <w:t>--</w:t>
            </w:r>
          </w:p>
        </w:tc>
        <w:tc>
          <w:tcPr>
            <w:tcW w:w="979" w:type="dxa"/>
            <w:vAlign w:val="center"/>
          </w:tcPr>
          <w:p w14:paraId="3D191BF9" w14:textId="77777777" w:rsidR="00732587" w:rsidRPr="00AD0E0B" w:rsidRDefault="00732587" w:rsidP="004630D3">
            <w:pPr>
              <w:jc w:val="center"/>
              <w:rPr>
                <w:color w:val="FF0000"/>
                <w:sz w:val="20"/>
                <w:szCs w:val="20"/>
              </w:rPr>
            </w:pPr>
            <w:r w:rsidRPr="00AD0E0B">
              <w:rPr>
                <w:color w:val="FF0000"/>
                <w:sz w:val="20"/>
                <w:szCs w:val="20"/>
              </w:rPr>
              <w:t>6.62**</w:t>
            </w:r>
          </w:p>
        </w:tc>
        <w:tc>
          <w:tcPr>
            <w:tcW w:w="980" w:type="dxa"/>
            <w:vAlign w:val="center"/>
          </w:tcPr>
          <w:p w14:paraId="0752FE18" w14:textId="77777777" w:rsidR="00732587" w:rsidRPr="00AD0E0B" w:rsidRDefault="00732587" w:rsidP="004630D3">
            <w:pPr>
              <w:jc w:val="center"/>
              <w:rPr>
                <w:color w:val="FF0000"/>
                <w:sz w:val="20"/>
                <w:szCs w:val="20"/>
              </w:rPr>
            </w:pPr>
            <w:r w:rsidRPr="00AD0E0B">
              <w:rPr>
                <w:color w:val="FF0000"/>
                <w:sz w:val="20"/>
                <w:szCs w:val="20"/>
              </w:rPr>
              <w:t>1.02</w:t>
            </w:r>
          </w:p>
        </w:tc>
        <w:tc>
          <w:tcPr>
            <w:tcW w:w="979" w:type="dxa"/>
            <w:vAlign w:val="center"/>
          </w:tcPr>
          <w:p w14:paraId="15EAA202" w14:textId="77777777" w:rsidR="00732587" w:rsidRPr="00AD0E0B" w:rsidRDefault="00732587" w:rsidP="004630D3">
            <w:pPr>
              <w:jc w:val="center"/>
              <w:rPr>
                <w:color w:val="FF0000"/>
                <w:sz w:val="20"/>
                <w:szCs w:val="20"/>
              </w:rPr>
            </w:pPr>
            <w:r w:rsidRPr="00AD0E0B">
              <w:rPr>
                <w:color w:val="FF0000"/>
                <w:sz w:val="20"/>
                <w:szCs w:val="20"/>
              </w:rPr>
              <w:t>0.24</w:t>
            </w:r>
          </w:p>
        </w:tc>
        <w:tc>
          <w:tcPr>
            <w:tcW w:w="980" w:type="dxa"/>
            <w:vAlign w:val="center"/>
          </w:tcPr>
          <w:p w14:paraId="6555DE8C" w14:textId="77777777" w:rsidR="00732587" w:rsidRPr="00AD0E0B" w:rsidRDefault="00732587" w:rsidP="004630D3">
            <w:pPr>
              <w:jc w:val="center"/>
              <w:rPr>
                <w:color w:val="FF0000"/>
                <w:sz w:val="20"/>
                <w:szCs w:val="20"/>
              </w:rPr>
            </w:pPr>
            <w:r w:rsidRPr="00AD0E0B">
              <w:rPr>
                <w:color w:val="FF0000"/>
                <w:sz w:val="20"/>
                <w:szCs w:val="20"/>
              </w:rPr>
              <w:t>0.61</w:t>
            </w:r>
          </w:p>
        </w:tc>
        <w:tc>
          <w:tcPr>
            <w:tcW w:w="979" w:type="dxa"/>
            <w:vAlign w:val="center"/>
          </w:tcPr>
          <w:p w14:paraId="2A478710" w14:textId="77777777" w:rsidR="00732587" w:rsidRPr="00AD0E0B" w:rsidRDefault="00732587" w:rsidP="004630D3">
            <w:pPr>
              <w:jc w:val="center"/>
              <w:rPr>
                <w:color w:val="FF0000"/>
                <w:sz w:val="20"/>
                <w:szCs w:val="20"/>
              </w:rPr>
            </w:pPr>
            <w:r w:rsidRPr="00AD0E0B">
              <w:rPr>
                <w:color w:val="FF0000"/>
                <w:sz w:val="20"/>
                <w:szCs w:val="20"/>
              </w:rPr>
              <w:t>55.05***</w:t>
            </w:r>
          </w:p>
        </w:tc>
        <w:tc>
          <w:tcPr>
            <w:tcW w:w="979" w:type="dxa"/>
            <w:vAlign w:val="center"/>
          </w:tcPr>
          <w:p w14:paraId="1515415D" w14:textId="77777777" w:rsidR="00732587" w:rsidRPr="00AD0E0B" w:rsidRDefault="00732587" w:rsidP="004630D3">
            <w:pPr>
              <w:jc w:val="center"/>
              <w:rPr>
                <w:color w:val="FF0000"/>
                <w:sz w:val="20"/>
                <w:szCs w:val="20"/>
              </w:rPr>
            </w:pPr>
            <w:r w:rsidRPr="00AD0E0B">
              <w:rPr>
                <w:color w:val="FF0000"/>
                <w:sz w:val="20"/>
                <w:szCs w:val="20"/>
              </w:rPr>
              <w:t>6.89**</w:t>
            </w:r>
          </w:p>
        </w:tc>
        <w:tc>
          <w:tcPr>
            <w:tcW w:w="979" w:type="dxa"/>
            <w:vAlign w:val="center"/>
          </w:tcPr>
          <w:p w14:paraId="6B794A60" w14:textId="77777777" w:rsidR="00732587" w:rsidRPr="00AD0E0B" w:rsidRDefault="00732587" w:rsidP="004630D3">
            <w:pPr>
              <w:jc w:val="center"/>
              <w:rPr>
                <w:color w:val="FF0000"/>
                <w:sz w:val="20"/>
                <w:szCs w:val="20"/>
              </w:rPr>
            </w:pPr>
            <w:r w:rsidRPr="00AD0E0B">
              <w:rPr>
                <w:color w:val="FF0000"/>
                <w:sz w:val="20"/>
                <w:szCs w:val="20"/>
              </w:rPr>
              <w:t>0.10</w:t>
            </w:r>
          </w:p>
        </w:tc>
        <w:tc>
          <w:tcPr>
            <w:tcW w:w="980" w:type="dxa"/>
            <w:vAlign w:val="center"/>
          </w:tcPr>
          <w:p w14:paraId="27272A8E" w14:textId="77777777" w:rsidR="00732587" w:rsidRPr="00AD0E0B" w:rsidRDefault="00732587" w:rsidP="004630D3">
            <w:pPr>
              <w:jc w:val="center"/>
              <w:rPr>
                <w:color w:val="FF0000"/>
                <w:sz w:val="20"/>
                <w:szCs w:val="20"/>
              </w:rPr>
            </w:pPr>
            <w:r w:rsidRPr="00AD0E0B">
              <w:rPr>
                <w:color w:val="FF0000"/>
                <w:sz w:val="20"/>
                <w:szCs w:val="20"/>
              </w:rPr>
              <w:t>0.14</w:t>
            </w:r>
          </w:p>
        </w:tc>
      </w:tr>
      <w:tr w:rsidR="00AD0E0B" w:rsidRPr="00AD0E0B" w14:paraId="3D847515" w14:textId="77777777" w:rsidTr="004630D3">
        <w:trPr>
          <w:trHeight w:val="360"/>
        </w:trPr>
        <w:tc>
          <w:tcPr>
            <w:tcW w:w="880" w:type="dxa"/>
            <w:vAlign w:val="center"/>
          </w:tcPr>
          <w:p w14:paraId="023A0028" w14:textId="77777777" w:rsidR="00732587" w:rsidRPr="00AD0E0B" w:rsidRDefault="00732587" w:rsidP="004630D3">
            <w:pPr>
              <w:rPr>
                <w:b/>
                <w:color w:val="FF0000"/>
                <w:sz w:val="20"/>
                <w:szCs w:val="20"/>
              </w:rPr>
            </w:pPr>
            <w:r w:rsidRPr="00AD0E0B">
              <w:rPr>
                <w:b/>
                <w:color w:val="FF0000"/>
                <w:sz w:val="20"/>
                <w:szCs w:val="20"/>
              </w:rPr>
              <w:t>PS</w:t>
            </w:r>
          </w:p>
        </w:tc>
        <w:tc>
          <w:tcPr>
            <w:tcW w:w="1105" w:type="dxa"/>
            <w:vAlign w:val="center"/>
          </w:tcPr>
          <w:p w14:paraId="0624B71B" w14:textId="77777777" w:rsidR="00732587" w:rsidRPr="00AD0E0B" w:rsidRDefault="00732587" w:rsidP="004630D3">
            <w:pPr>
              <w:jc w:val="center"/>
              <w:rPr>
                <w:color w:val="FF0000"/>
                <w:sz w:val="20"/>
                <w:szCs w:val="20"/>
              </w:rPr>
            </w:pPr>
            <w:r w:rsidRPr="00AD0E0B">
              <w:rPr>
                <w:color w:val="FF0000"/>
                <w:sz w:val="20"/>
                <w:szCs w:val="20"/>
              </w:rPr>
              <w:t>-1.42</w:t>
            </w:r>
          </w:p>
        </w:tc>
        <w:tc>
          <w:tcPr>
            <w:tcW w:w="540" w:type="dxa"/>
            <w:vAlign w:val="center"/>
          </w:tcPr>
          <w:p w14:paraId="49913F9B" w14:textId="77777777" w:rsidR="00732587" w:rsidRPr="00AD0E0B" w:rsidRDefault="00732587" w:rsidP="004630D3">
            <w:pPr>
              <w:jc w:val="center"/>
              <w:rPr>
                <w:color w:val="FF0000"/>
                <w:sz w:val="20"/>
                <w:szCs w:val="20"/>
              </w:rPr>
            </w:pPr>
            <w:r w:rsidRPr="00AD0E0B">
              <w:rPr>
                <w:color w:val="FF0000"/>
                <w:sz w:val="20"/>
                <w:szCs w:val="20"/>
              </w:rPr>
              <w:t>10</w:t>
            </w:r>
          </w:p>
        </w:tc>
        <w:tc>
          <w:tcPr>
            <w:tcW w:w="810" w:type="dxa"/>
            <w:vAlign w:val="center"/>
          </w:tcPr>
          <w:p w14:paraId="64420200" w14:textId="77777777" w:rsidR="00732587" w:rsidRPr="00AD0E0B" w:rsidRDefault="00732587" w:rsidP="004630D3">
            <w:pPr>
              <w:jc w:val="center"/>
              <w:rPr>
                <w:color w:val="FF0000"/>
                <w:sz w:val="20"/>
                <w:szCs w:val="20"/>
              </w:rPr>
            </w:pPr>
          </w:p>
        </w:tc>
        <w:tc>
          <w:tcPr>
            <w:tcW w:w="979" w:type="dxa"/>
            <w:vAlign w:val="center"/>
          </w:tcPr>
          <w:p w14:paraId="5353AFB6" w14:textId="77777777" w:rsidR="00732587" w:rsidRPr="00AD0E0B" w:rsidRDefault="00732587" w:rsidP="004630D3">
            <w:pPr>
              <w:jc w:val="center"/>
              <w:rPr>
                <w:color w:val="FF0000"/>
                <w:sz w:val="20"/>
                <w:szCs w:val="20"/>
              </w:rPr>
            </w:pPr>
          </w:p>
        </w:tc>
        <w:tc>
          <w:tcPr>
            <w:tcW w:w="979" w:type="dxa"/>
            <w:vAlign w:val="center"/>
          </w:tcPr>
          <w:p w14:paraId="4C88C0AB" w14:textId="77777777" w:rsidR="00732587" w:rsidRPr="00AD0E0B" w:rsidRDefault="00732587" w:rsidP="004630D3">
            <w:pPr>
              <w:jc w:val="center"/>
              <w:rPr>
                <w:color w:val="FF0000"/>
                <w:sz w:val="20"/>
                <w:szCs w:val="20"/>
              </w:rPr>
            </w:pPr>
            <w:r w:rsidRPr="00AD0E0B">
              <w:rPr>
                <w:color w:val="FF0000"/>
                <w:sz w:val="20"/>
                <w:szCs w:val="20"/>
              </w:rPr>
              <w:t>--</w:t>
            </w:r>
          </w:p>
        </w:tc>
        <w:tc>
          <w:tcPr>
            <w:tcW w:w="980" w:type="dxa"/>
            <w:vAlign w:val="center"/>
          </w:tcPr>
          <w:p w14:paraId="35543B03" w14:textId="77777777" w:rsidR="00732587" w:rsidRPr="00AD0E0B" w:rsidRDefault="00732587" w:rsidP="004630D3">
            <w:pPr>
              <w:jc w:val="center"/>
              <w:rPr>
                <w:color w:val="FF0000"/>
                <w:sz w:val="20"/>
                <w:szCs w:val="20"/>
              </w:rPr>
            </w:pPr>
            <w:r w:rsidRPr="00AD0E0B">
              <w:rPr>
                <w:color w:val="FF0000"/>
                <w:sz w:val="20"/>
                <w:szCs w:val="20"/>
              </w:rPr>
              <w:t>10.98***</w:t>
            </w:r>
          </w:p>
        </w:tc>
        <w:tc>
          <w:tcPr>
            <w:tcW w:w="979" w:type="dxa"/>
            <w:vAlign w:val="center"/>
          </w:tcPr>
          <w:p w14:paraId="7B68A23A" w14:textId="77777777" w:rsidR="00732587" w:rsidRPr="00AD0E0B" w:rsidRDefault="00732587" w:rsidP="004630D3">
            <w:pPr>
              <w:jc w:val="center"/>
              <w:rPr>
                <w:color w:val="FF0000"/>
                <w:sz w:val="20"/>
                <w:szCs w:val="20"/>
              </w:rPr>
            </w:pPr>
            <w:r w:rsidRPr="00AD0E0B">
              <w:rPr>
                <w:color w:val="FF0000"/>
                <w:sz w:val="20"/>
                <w:szCs w:val="20"/>
              </w:rPr>
              <w:t>2.83</w:t>
            </w:r>
          </w:p>
        </w:tc>
        <w:tc>
          <w:tcPr>
            <w:tcW w:w="980" w:type="dxa"/>
            <w:vAlign w:val="center"/>
          </w:tcPr>
          <w:p w14:paraId="7824777D" w14:textId="77777777" w:rsidR="00732587" w:rsidRPr="00AD0E0B" w:rsidRDefault="00732587" w:rsidP="004630D3">
            <w:pPr>
              <w:jc w:val="center"/>
              <w:rPr>
                <w:color w:val="FF0000"/>
                <w:sz w:val="20"/>
                <w:szCs w:val="20"/>
              </w:rPr>
            </w:pPr>
            <w:r w:rsidRPr="00AD0E0B">
              <w:rPr>
                <w:color w:val="FF0000"/>
                <w:sz w:val="20"/>
                <w:szCs w:val="20"/>
              </w:rPr>
              <w:t>7.49**</w:t>
            </w:r>
          </w:p>
        </w:tc>
        <w:tc>
          <w:tcPr>
            <w:tcW w:w="979" w:type="dxa"/>
            <w:vAlign w:val="center"/>
          </w:tcPr>
          <w:p w14:paraId="2A08F052" w14:textId="77777777" w:rsidR="00732587" w:rsidRPr="00AD0E0B" w:rsidRDefault="00732587" w:rsidP="004630D3">
            <w:pPr>
              <w:jc w:val="center"/>
              <w:rPr>
                <w:color w:val="FF0000"/>
                <w:sz w:val="20"/>
                <w:szCs w:val="20"/>
              </w:rPr>
            </w:pPr>
            <w:r w:rsidRPr="00AD0E0B">
              <w:rPr>
                <w:color w:val="FF0000"/>
                <w:sz w:val="20"/>
                <w:szCs w:val="20"/>
              </w:rPr>
              <w:t>9.17**</w:t>
            </w:r>
          </w:p>
        </w:tc>
        <w:tc>
          <w:tcPr>
            <w:tcW w:w="979" w:type="dxa"/>
            <w:vAlign w:val="center"/>
          </w:tcPr>
          <w:p w14:paraId="33F841A5" w14:textId="77777777" w:rsidR="00732587" w:rsidRPr="00AD0E0B" w:rsidRDefault="00732587" w:rsidP="004630D3">
            <w:pPr>
              <w:jc w:val="center"/>
              <w:rPr>
                <w:color w:val="FF0000"/>
                <w:sz w:val="20"/>
                <w:szCs w:val="20"/>
              </w:rPr>
            </w:pPr>
            <w:r w:rsidRPr="00AD0E0B">
              <w:rPr>
                <w:color w:val="FF0000"/>
                <w:sz w:val="20"/>
                <w:szCs w:val="20"/>
              </w:rPr>
              <w:t>0.40</w:t>
            </w:r>
          </w:p>
        </w:tc>
        <w:tc>
          <w:tcPr>
            <w:tcW w:w="979" w:type="dxa"/>
            <w:vAlign w:val="center"/>
          </w:tcPr>
          <w:p w14:paraId="55FB3833" w14:textId="77777777" w:rsidR="00732587" w:rsidRPr="00AD0E0B" w:rsidRDefault="00732587" w:rsidP="004630D3">
            <w:pPr>
              <w:jc w:val="center"/>
              <w:rPr>
                <w:color w:val="FF0000"/>
                <w:sz w:val="20"/>
                <w:szCs w:val="20"/>
              </w:rPr>
            </w:pPr>
            <w:r w:rsidRPr="00AD0E0B">
              <w:rPr>
                <w:color w:val="FF0000"/>
                <w:sz w:val="20"/>
                <w:szCs w:val="20"/>
              </w:rPr>
              <w:t>4.51*</w:t>
            </w:r>
          </w:p>
        </w:tc>
        <w:tc>
          <w:tcPr>
            <w:tcW w:w="980" w:type="dxa"/>
            <w:vAlign w:val="center"/>
          </w:tcPr>
          <w:p w14:paraId="21A7CD87" w14:textId="77777777" w:rsidR="00732587" w:rsidRPr="00AD0E0B" w:rsidRDefault="00732587" w:rsidP="004630D3">
            <w:pPr>
              <w:jc w:val="center"/>
              <w:rPr>
                <w:color w:val="FF0000"/>
                <w:sz w:val="20"/>
                <w:szCs w:val="20"/>
              </w:rPr>
            </w:pPr>
            <w:r w:rsidRPr="00AD0E0B">
              <w:rPr>
                <w:color w:val="FF0000"/>
                <w:sz w:val="20"/>
                <w:szCs w:val="20"/>
              </w:rPr>
              <w:t>0.80</w:t>
            </w:r>
          </w:p>
        </w:tc>
      </w:tr>
      <w:tr w:rsidR="00AD0E0B" w:rsidRPr="00AD0E0B" w14:paraId="59F6841D" w14:textId="77777777" w:rsidTr="004630D3">
        <w:trPr>
          <w:trHeight w:val="360"/>
        </w:trPr>
        <w:tc>
          <w:tcPr>
            <w:tcW w:w="880" w:type="dxa"/>
            <w:vAlign w:val="center"/>
          </w:tcPr>
          <w:p w14:paraId="1D8C7395" w14:textId="77777777" w:rsidR="00732587" w:rsidRPr="00AD0E0B" w:rsidRDefault="00732587" w:rsidP="004630D3">
            <w:pPr>
              <w:rPr>
                <w:b/>
                <w:color w:val="FF0000"/>
                <w:sz w:val="20"/>
                <w:szCs w:val="20"/>
              </w:rPr>
            </w:pPr>
            <w:r w:rsidRPr="00AD0E0B">
              <w:rPr>
                <w:b/>
                <w:color w:val="FF0000"/>
                <w:sz w:val="20"/>
                <w:szCs w:val="20"/>
              </w:rPr>
              <w:t>FLU</w:t>
            </w:r>
          </w:p>
        </w:tc>
        <w:tc>
          <w:tcPr>
            <w:tcW w:w="1105" w:type="dxa"/>
            <w:vAlign w:val="center"/>
          </w:tcPr>
          <w:p w14:paraId="303AE383" w14:textId="77777777" w:rsidR="00732587" w:rsidRPr="00AD0E0B" w:rsidRDefault="00732587" w:rsidP="004630D3">
            <w:pPr>
              <w:jc w:val="center"/>
              <w:rPr>
                <w:color w:val="FF0000"/>
                <w:sz w:val="20"/>
                <w:szCs w:val="20"/>
              </w:rPr>
            </w:pPr>
            <w:r w:rsidRPr="00AD0E0B">
              <w:rPr>
                <w:color w:val="FF0000"/>
                <w:sz w:val="20"/>
                <w:szCs w:val="20"/>
              </w:rPr>
              <w:t>-2.28</w:t>
            </w:r>
          </w:p>
        </w:tc>
        <w:tc>
          <w:tcPr>
            <w:tcW w:w="540" w:type="dxa"/>
            <w:vAlign w:val="center"/>
          </w:tcPr>
          <w:p w14:paraId="5E36DDE6" w14:textId="77777777" w:rsidR="00732587" w:rsidRPr="00AD0E0B" w:rsidRDefault="00732587" w:rsidP="004630D3">
            <w:pPr>
              <w:jc w:val="center"/>
              <w:rPr>
                <w:color w:val="FF0000"/>
                <w:sz w:val="20"/>
                <w:szCs w:val="20"/>
              </w:rPr>
            </w:pPr>
            <w:r w:rsidRPr="00AD0E0B">
              <w:rPr>
                <w:color w:val="FF0000"/>
                <w:sz w:val="20"/>
                <w:szCs w:val="20"/>
              </w:rPr>
              <w:t>22</w:t>
            </w:r>
          </w:p>
        </w:tc>
        <w:tc>
          <w:tcPr>
            <w:tcW w:w="810" w:type="dxa"/>
            <w:vAlign w:val="center"/>
          </w:tcPr>
          <w:p w14:paraId="79EB9B11" w14:textId="77777777" w:rsidR="00732587" w:rsidRPr="00AD0E0B" w:rsidRDefault="00732587" w:rsidP="004630D3">
            <w:pPr>
              <w:jc w:val="center"/>
              <w:rPr>
                <w:color w:val="FF0000"/>
                <w:sz w:val="20"/>
                <w:szCs w:val="20"/>
              </w:rPr>
            </w:pPr>
          </w:p>
        </w:tc>
        <w:tc>
          <w:tcPr>
            <w:tcW w:w="979" w:type="dxa"/>
            <w:vAlign w:val="center"/>
          </w:tcPr>
          <w:p w14:paraId="5EA8C533" w14:textId="77777777" w:rsidR="00732587" w:rsidRPr="00AD0E0B" w:rsidRDefault="00732587" w:rsidP="004630D3">
            <w:pPr>
              <w:jc w:val="center"/>
              <w:rPr>
                <w:color w:val="FF0000"/>
                <w:sz w:val="20"/>
                <w:szCs w:val="20"/>
              </w:rPr>
            </w:pPr>
          </w:p>
        </w:tc>
        <w:tc>
          <w:tcPr>
            <w:tcW w:w="979" w:type="dxa"/>
            <w:vAlign w:val="center"/>
          </w:tcPr>
          <w:p w14:paraId="0BA21045" w14:textId="77777777" w:rsidR="00732587" w:rsidRPr="00AD0E0B" w:rsidRDefault="00732587" w:rsidP="004630D3">
            <w:pPr>
              <w:jc w:val="center"/>
              <w:rPr>
                <w:color w:val="FF0000"/>
                <w:sz w:val="20"/>
                <w:szCs w:val="20"/>
              </w:rPr>
            </w:pPr>
          </w:p>
        </w:tc>
        <w:tc>
          <w:tcPr>
            <w:tcW w:w="980" w:type="dxa"/>
            <w:vAlign w:val="center"/>
          </w:tcPr>
          <w:p w14:paraId="6356D944" w14:textId="77777777" w:rsidR="00732587" w:rsidRPr="00AD0E0B" w:rsidRDefault="00732587" w:rsidP="004630D3">
            <w:pPr>
              <w:jc w:val="center"/>
              <w:rPr>
                <w:color w:val="FF0000"/>
                <w:sz w:val="20"/>
                <w:szCs w:val="20"/>
              </w:rPr>
            </w:pPr>
            <w:r w:rsidRPr="00AD0E0B">
              <w:rPr>
                <w:color w:val="FF0000"/>
                <w:sz w:val="20"/>
                <w:szCs w:val="20"/>
              </w:rPr>
              <w:t>--</w:t>
            </w:r>
          </w:p>
        </w:tc>
        <w:tc>
          <w:tcPr>
            <w:tcW w:w="979" w:type="dxa"/>
            <w:vAlign w:val="center"/>
          </w:tcPr>
          <w:p w14:paraId="15D9FA5F" w14:textId="77777777" w:rsidR="00732587" w:rsidRPr="00AD0E0B" w:rsidRDefault="00732587" w:rsidP="004630D3">
            <w:pPr>
              <w:jc w:val="center"/>
              <w:rPr>
                <w:color w:val="FF0000"/>
                <w:sz w:val="20"/>
                <w:szCs w:val="20"/>
              </w:rPr>
            </w:pPr>
            <w:r w:rsidRPr="00AD0E0B">
              <w:rPr>
                <w:color w:val="FF0000"/>
                <w:sz w:val="20"/>
                <w:szCs w:val="20"/>
              </w:rPr>
              <w:t>1.45</w:t>
            </w:r>
          </w:p>
        </w:tc>
        <w:tc>
          <w:tcPr>
            <w:tcW w:w="980" w:type="dxa"/>
            <w:vAlign w:val="center"/>
          </w:tcPr>
          <w:p w14:paraId="6666BADE" w14:textId="77777777" w:rsidR="00732587" w:rsidRPr="00AD0E0B" w:rsidRDefault="00732587" w:rsidP="004630D3">
            <w:pPr>
              <w:jc w:val="center"/>
              <w:rPr>
                <w:color w:val="FF0000"/>
                <w:sz w:val="20"/>
                <w:szCs w:val="20"/>
              </w:rPr>
            </w:pPr>
            <w:r w:rsidRPr="00AD0E0B">
              <w:rPr>
                <w:color w:val="FF0000"/>
                <w:sz w:val="20"/>
                <w:szCs w:val="20"/>
              </w:rPr>
              <w:t>0.003</w:t>
            </w:r>
          </w:p>
        </w:tc>
        <w:tc>
          <w:tcPr>
            <w:tcW w:w="979" w:type="dxa"/>
            <w:vAlign w:val="center"/>
          </w:tcPr>
          <w:p w14:paraId="0E1BC4DF" w14:textId="77777777" w:rsidR="00732587" w:rsidRPr="00AD0E0B" w:rsidRDefault="00732587" w:rsidP="004630D3">
            <w:pPr>
              <w:jc w:val="center"/>
              <w:rPr>
                <w:color w:val="FF0000"/>
                <w:sz w:val="20"/>
                <w:szCs w:val="20"/>
              </w:rPr>
            </w:pPr>
            <w:r w:rsidRPr="00AD0E0B">
              <w:rPr>
                <w:color w:val="FF0000"/>
                <w:sz w:val="20"/>
                <w:szCs w:val="20"/>
              </w:rPr>
              <w:t>69.62***</w:t>
            </w:r>
          </w:p>
        </w:tc>
        <w:tc>
          <w:tcPr>
            <w:tcW w:w="979" w:type="dxa"/>
            <w:vAlign w:val="center"/>
          </w:tcPr>
          <w:p w14:paraId="5A5C59E7" w14:textId="77777777" w:rsidR="00732587" w:rsidRPr="00AD0E0B" w:rsidRDefault="00732587" w:rsidP="004630D3">
            <w:pPr>
              <w:jc w:val="center"/>
              <w:rPr>
                <w:color w:val="FF0000"/>
                <w:sz w:val="20"/>
                <w:szCs w:val="20"/>
              </w:rPr>
            </w:pPr>
            <w:r w:rsidRPr="00AD0E0B">
              <w:rPr>
                <w:color w:val="FF0000"/>
                <w:sz w:val="20"/>
                <w:szCs w:val="20"/>
              </w:rPr>
              <w:t>12.68***</w:t>
            </w:r>
          </w:p>
        </w:tc>
        <w:tc>
          <w:tcPr>
            <w:tcW w:w="979" w:type="dxa"/>
            <w:vAlign w:val="center"/>
          </w:tcPr>
          <w:p w14:paraId="23F1EA48" w14:textId="77777777" w:rsidR="00732587" w:rsidRPr="00AD0E0B" w:rsidRDefault="00732587" w:rsidP="004630D3">
            <w:pPr>
              <w:jc w:val="center"/>
              <w:rPr>
                <w:color w:val="FF0000"/>
                <w:sz w:val="20"/>
                <w:szCs w:val="20"/>
              </w:rPr>
            </w:pPr>
            <w:r w:rsidRPr="00AD0E0B">
              <w:rPr>
                <w:color w:val="FF0000"/>
                <w:sz w:val="20"/>
                <w:szCs w:val="20"/>
              </w:rPr>
              <w:t>0.14</w:t>
            </w:r>
          </w:p>
        </w:tc>
        <w:tc>
          <w:tcPr>
            <w:tcW w:w="980" w:type="dxa"/>
            <w:vAlign w:val="center"/>
          </w:tcPr>
          <w:p w14:paraId="12B58D32" w14:textId="77777777" w:rsidR="00732587" w:rsidRPr="00AD0E0B" w:rsidRDefault="00732587" w:rsidP="004630D3">
            <w:pPr>
              <w:jc w:val="center"/>
              <w:rPr>
                <w:color w:val="FF0000"/>
                <w:sz w:val="20"/>
                <w:szCs w:val="20"/>
              </w:rPr>
            </w:pPr>
            <w:r w:rsidRPr="00AD0E0B">
              <w:rPr>
                <w:color w:val="FF0000"/>
                <w:sz w:val="20"/>
                <w:szCs w:val="20"/>
              </w:rPr>
              <w:t>0.52</w:t>
            </w:r>
          </w:p>
        </w:tc>
      </w:tr>
      <w:tr w:rsidR="00AD0E0B" w:rsidRPr="00AD0E0B" w14:paraId="654A90CE" w14:textId="77777777" w:rsidTr="004630D3">
        <w:trPr>
          <w:trHeight w:val="360"/>
        </w:trPr>
        <w:tc>
          <w:tcPr>
            <w:tcW w:w="880" w:type="dxa"/>
            <w:vAlign w:val="center"/>
          </w:tcPr>
          <w:p w14:paraId="61373B47" w14:textId="77777777" w:rsidR="00732587" w:rsidRPr="00AD0E0B" w:rsidRDefault="00732587" w:rsidP="004630D3">
            <w:pPr>
              <w:rPr>
                <w:b/>
                <w:color w:val="FF0000"/>
                <w:sz w:val="20"/>
                <w:szCs w:val="20"/>
              </w:rPr>
            </w:pPr>
            <w:r w:rsidRPr="00AD0E0B">
              <w:rPr>
                <w:b/>
                <w:color w:val="FF0000"/>
                <w:sz w:val="20"/>
                <w:szCs w:val="20"/>
              </w:rPr>
              <w:t>LANG</w:t>
            </w:r>
          </w:p>
        </w:tc>
        <w:tc>
          <w:tcPr>
            <w:tcW w:w="1105" w:type="dxa"/>
            <w:vAlign w:val="center"/>
          </w:tcPr>
          <w:p w14:paraId="1EE9FE78" w14:textId="77777777" w:rsidR="00732587" w:rsidRPr="00AD0E0B" w:rsidRDefault="00732587" w:rsidP="004630D3">
            <w:pPr>
              <w:jc w:val="center"/>
              <w:rPr>
                <w:color w:val="FF0000"/>
                <w:sz w:val="20"/>
                <w:szCs w:val="20"/>
              </w:rPr>
            </w:pPr>
            <w:r w:rsidRPr="00AD0E0B">
              <w:rPr>
                <w:color w:val="FF0000"/>
                <w:sz w:val="20"/>
                <w:szCs w:val="20"/>
              </w:rPr>
              <w:t>-1.98</w:t>
            </w:r>
          </w:p>
        </w:tc>
        <w:tc>
          <w:tcPr>
            <w:tcW w:w="540" w:type="dxa"/>
            <w:vAlign w:val="center"/>
          </w:tcPr>
          <w:p w14:paraId="11D3F5BF" w14:textId="77777777" w:rsidR="00732587" w:rsidRPr="00AD0E0B" w:rsidRDefault="00732587" w:rsidP="004630D3">
            <w:pPr>
              <w:jc w:val="center"/>
              <w:rPr>
                <w:color w:val="FF0000"/>
                <w:sz w:val="20"/>
                <w:szCs w:val="20"/>
              </w:rPr>
            </w:pPr>
            <w:r w:rsidRPr="00AD0E0B">
              <w:rPr>
                <w:color w:val="FF0000"/>
                <w:sz w:val="20"/>
                <w:szCs w:val="20"/>
              </w:rPr>
              <w:t>37</w:t>
            </w:r>
          </w:p>
        </w:tc>
        <w:tc>
          <w:tcPr>
            <w:tcW w:w="810" w:type="dxa"/>
            <w:vAlign w:val="center"/>
          </w:tcPr>
          <w:p w14:paraId="0B87640D" w14:textId="77777777" w:rsidR="00732587" w:rsidRPr="00AD0E0B" w:rsidRDefault="00732587" w:rsidP="004630D3">
            <w:pPr>
              <w:jc w:val="center"/>
              <w:rPr>
                <w:color w:val="FF0000"/>
                <w:sz w:val="20"/>
                <w:szCs w:val="20"/>
              </w:rPr>
            </w:pPr>
          </w:p>
        </w:tc>
        <w:tc>
          <w:tcPr>
            <w:tcW w:w="979" w:type="dxa"/>
            <w:vAlign w:val="center"/>
          </w:tcPr>
          <w:p w14:paraId="6415FB05" w14:textId="77777777" w:rsidR="00732587" w:rsidRPr="00AD0E0B" w:rsidRDefault="00732587" w:rsidP="004630D3">
            <w:pPr>
              <w:jc w:val="center"/>
              <w:rPr>
                <w:color w:val="FF0000"/>
                <w:sz w:val="20"/>
                <w:szCs w:val="20"/>
              </w:rPr>
            </w:pPr>
          </w:p>
        </w:tc>
        <w:tc>
          <w:tcPr>
            <w:tcW w:w="979" w:type="dxa"/>
            <w:vAlign w:val="center"/>
          </w:tcPr>
          <w:p w14:paraId="3A4BE6C7" w14:textId="77777777" w:rsidR="00732587" w:rsidRPr="00AD0E0B" w:rsidRDefault="00732587" w:rsidP="004630D3">
            <w:pPr>
              <w:jc w:val="center"/>
              <w:rPr>
                <w:color w:val="FF0000"/>
                <w:sz w:val="20"/>
                <w:szCs w:val="20"/>
              </w:rPr>
            </w:pPr>
          </w:p>
        </w:tc>
        <w:tc>
          <w:tcPr>
            <w:tcW w:w="980" w:type="dxa"/>
            <w:vAlign w:val="center"/>
          </w:tcPr>
          <w:p w14:paraId="0CE132B8" w14:textId="77777777" w:rsidR="00732587" w:rsidRPr="00AD0E0B" w:rsidRDefault="00732587" w:rsidP="004630D3">
            <w:pPr>
              <w:jc w:val="center"/>
              <w:rPr>
                <w:color w:val="FF0000"/>
                <w:sz w:val="20"/>
                <w:szCs w:val="20"/>
              </w:rPr>
            </w:pPr>
          </w:p>
        </w:tc>
        <w:tc>
          <w:tcPr>
            <w:tcW w:w="979" w:type="dxa"/>
            <w:vAlign w:val="center"/>
          </w:tcPr>
          <w:p w14:paraId="366368D4" w14:textId="77777777" w:rsidR="00732587" w:rsidRPr="00AD0E0B" w:rsidRDefault="00732587" w:rsidP="004630D3">
            <w:pPr>
              <w:jc w:val="center"/>
              <w:rPr>
                <w:color w:val="FF0000"/>
                <w:sz w:val="20"/>
                <w:szCs w:val="20"/>
              </w:rPr>
            </w:pPr>
            <w:r w:rsidRPr="00AD0E0B">
              <w:rPr>
                <w:color w:val="FF0000"/>
                <w:sz w:val="20"/>
                <w:szCs w:val="20"/>
              </w:rPr>
              <w:t>--</w:t>
            </w:r>
          </w:p>
        </w:tc>
        <w:tc>
          <w:tcPr>
            <w:tcW w:w="980" w:type="dxa"/>
            <w:vAlign w:val="center"/>
          </w:tcPr>
          <w:p w14:paraId="1EB95865" w14:textId="77777777" w:rsidR="00732587" w:rsidRPr="00AD0E0B" w:rsidRDefault="00732587" w:rsidP="004630D3">
            <w:pPr>
              <w:jc w:val="center"/>
              <w:rPr>
                <w:color w:val="FF0000"/>
                <w:sz w:val="20"/>
                <w:szCs w:val="20"/>
              </w:rPr>
            </w:pPr>
            <w:r w:rsidRPr="00AD0E0B">
              <w:rPr>
                <w:color w:val="FF0000"/>
                <w:sz w:val="20"/>
                <w:szCs w:val="20"/>
              </w:rPr>
              <w:t>0.70</w:t>
            </w:r>
          </w:p>
        </w:tc>
        <w:tc>
          <w:tcPr>
            <w:tcW w:w="979" w:type="dxa"/>
            <w:vAlign w:val="center"/>
          </w:tcPr>
          <w:p w14:paraId="4780EA31" w14:textId="77777777" w:rsidR="00732587" w:rsidRPr="00AD0E0B" w:rsidRDefault="00732587" w:rsidP="004630D3">
            <w:pPr>
              <w:jc w:val="center"/>
              <w:rPr>
                <w:color w:val="FF0000"/>
                <w:sz w:val="20"/>
                <w:szCs w:val="20"/>
              </w:rPr>
            </w:pPr>
            <w:r w:rsidRPr="00AD0E0B">
              <w:rPr>
                <w:color w:val="FF0000"/>
                <w:sz w:val="20"/>
                <w:szCs w:val="20"/>
              </w:rPr>
              <w:t>32.64***</w:t>
            </w:r>
          </w:p>
        </w:tc>
        <w:tc>
          <w:tcPr>
            <w:tcW w:w="979" w:type="dxa"/>
            <w:vAlign w:val="center"/>
          </w:tcPr>
          <w:p w14:paraId="37A528ED" w14:textId="77777777" w:rsidR="00732587" w:rsidRPr="00AD0E0B" w:rsidRDefault="00732587" w:rsidP="004630D3">
            <w:pPr>
              <w:jc w:val="center"/>
              <w:rPr>
                <w:color w:val="FF0000"/>
                <w:sz w:val="20"/>
                <w:szCs w:val="20"/>
              </w:rPr>
            </w:pPr>
            <w:r w:rsidRPr="00AD0E0B">
              <w:rPr>
                <w:color w:val="FF0000"/>
                <w:sz w:val="20"/>
                <w:szCs w:val="20"/>
              </w:rPr>
              <w:t>3.29</w:t>
            </w:r>
          </w:p>
        </w:tc>
        <w:tc>
          <w:tcPr>
            <w:tcW w:w="979" w:type="dxa"/>
            <w:vAlign w:val="center"/>
          </w:tcPr>
          <w:p w14:paraId="561FDEBE" w14:textId="77777777" w:rsidR="00732587" w:rsidRPr="00AD0E0B" w:rsidRDefault="00732587" w:rsidP="004630D3">
            <w:pPr>
              <w:jc w:val="center"/>
              <w:rPr>
                <w:color w:val="FF0000"/>
                <w:sz w:val="20"/>
                <w:szCs w:val="20"/>
              </w:rPr>
            </w:pPr>
            <w:r w:rsidRPr="00AD0E0B">
              <w:rPr>
                <w:color w:val="FF0000"/>
                <w:sz w:val="20"/>
                <w:szCs w:val="20"/>
              </w:rPr>
              <w:t>0.45</w:t>
            </w:r>
          </w:p>
        </w:tc>
        <w:tc>
          <w:tcPr>
            <w:tcW w:w="980" w:type="dxa"/>
            <w:vAlign w:val="center"/>
          </w:tcPr>
          <w:p w14:paraId="1FB10647" w14:textId="77777777" w:rsidR="00732587" w:rsidRPr="00AD0E0B" w:rsidRDefault="00732587" w:rsidP="004630D3">
            <w:pPr>
              <w:jc w:val="center"/>
              <w:rPr>
                <w:color w:val="FF0000"/>
                <w:sz w:val="20"/>
                <w:szCs w:val="20"/>
              </w:rPr>
            </w:pPr>
            <w:r w:rsidRPr="00AD0E0B">
              <w:rPr>
                <w:color w:val="FF0000"/>
                <w:sz w:val="20"/>
                <w:szCs w:val="20"/>
              </w:rPr>
              <w:t>0.003</w:t>
            </w:r>
          </w:p>
        </w:tc>
      </w:tr>
      <w:tr w:rsidR="00AD0E0B" w:rsidRPr="00AD0E0B" w14:paraId="03C60507" w14:textId="77777777" w:rsidTr="004630D3">
        <w:trPr>
          <w:trHeight w:val="360"/>
        </w:trPr>
        <w:tc>
          <w:tcPr>
            <w:tcW w:w="880" w:type="dxa"/>
            <w:vAlign w:val="center"/>
          </w:tcPr>
          <w:p w14:paraId="78A225D2" w14:textId="77777777" w:rsidR="00732587" w:rsidRPr="00AD0E0B" w:rsidRDefault="00732587" w:rsidP="004630D3">
            <w:pPr>
              <w:rPr>
                <w:b/>
                <w:color w:val="FF0000"/>
                <w:sz w:val="20"/>
                <w:szCs w:val="20"/>
              </w:rPr>
            </w:pPr>
            <w:r w:rsidRPr="00AD0E0B">
              <w:rPr>
                <w:b/>
                <w:color w:val="FF0000"/>
                <w:sz w:val="20"/>
                <w:szCs w:val="20"/>
              </w:rPr>
              <w:t>MATH</w:t>
            </w:r>
          </w:p>
        </w:tc>
        <w:tc>
          <w:tcPr>
            <w:tcW w:w="1105" w:type="dxa"/>
            <w:vAlign w:val="center"/>
          </w:tcPr>
          <w:p w14:paraId="7F91D435" w14:textId="77777777" w:rsidR="00732587" w:rsidRPr="00AD0E0B" w:rsidRDefault="00732587" w:rsidP="004630D3">
            <w:pPr>
              <w:jc w:val="center"/>
              <w:rPr>
                <w:color w:val="FF0000"/>
                <w:sz w:val="20"/>
                <w:szCs w:val="20"/>
              </w:rPr>
            </w:pPr>
            <w:r w:rsidRPr="00AD0E0B">
              <w:rPr>
                <w:color w:val="FF0000"/>
                <w:sz w:val="20"/>
                <w:szCs w:val="20"/>
              </w:rPr>
              <w:t>-2.30</w:t>
            </w:r>
          </w:p>
        </w:tc>
        <w:tc>
          <w:tcPr>
            <w:tcW w:w="540" w:type="dxa"/>
            <w:vAlign w:val="center"/>
          </w:tcPr>
          <w:p w14:paraId="1886FD40" w14:textId="77777777" w:rsidR="00732587" w:rsidRPr="00AD0E0B" w:rsidRDefault="00732587" w:rsidP="004630D3">
            <w:pPr>
              <w:jc w:val="center"/>
              <w:rPr>
                <w:color w:val="FF0000"/>
                <w:sz w:val="20"/>
                <w:szCs w:val="20"/>
              </w:rPr>
            </w:pPr>
            <w:r w:rsidRPr="00AD0E0B">
              <w:rPr>
                <w:color w:val="FF0000"/>
                <w:sz w:val="20"/>
                <w:szCs w:val="20"/>
              </w:rPr>
              <w:t>9</w:t>
            </w:r>
          </w:p>
        </w:tc>
        <w:tc>
          <w:tcPr>
            <w:tcW w:w="810" w:type="dxa"/>
            <w:vAlign w:val="center"/>
          </w:tcPr>
          <w:p w14:paraId="0DAE4DCE" w14:textId="77777777" w:rsidR="00732587" w:rsidRPr="00AD0E0B" w:rsidRDefault="00732587" w:rsidP="004630D3">
            <w:pPr>
              <w:jc w:val="center"/>
              <w:rPr>
                <w:color w:val="FF0000"/>
                <w:sz w:val="20"/>
                <w:szCs w:val="20"/>
              </w:rPr>
            </w:pPr>
          </w:p>
        </w:tc>
        <w:tc>
          <w:tcPr>
            <w:tcW w:w="979" w:type="dxa"/>
            <w:vAlign w:val="center"/>
          </w:tcPr>
          <w:p w14:paraId="72EB8B3C" w14:textId="77777777" w:rsidR="00732587" w:rsidRPr="00AD0E0B" w:rsidRDefault="00732587" w:rsidP="004630D3">
            <w:pPr>
              <w:jc w:val="center"/>
              <w:rPr>
                <w:color w:val="FF0000"/>
                <w:sz w:val="20"/>
                <w:szCs w:val="20"/>
              </w:rPr>
            </w:pPr>
          </w:p>
        </w:tc>
        <w:tc>
          <w:tcPr>
            <w:tcW w:w="979" w:type="dxa"/>
            <w:vAlign w:val="center"/>
          </w:tcPr>
          <w:p w14:paraId="51496DDD" w14:textId="77777777" w:rsidR="00732587" w:rsidRPr="00AD0E0B" w:rsidRDefault="00732587" w:rsidP="004630D3">
            <w:pPr>
              <w:jc w:val="center"/>
              <w:rPr>
                <w:color w:val="FF0000"/>
                <w:sz w:val="20"/>
                <w:szCs w:val="20"/>
              </w:rPr>
            </w:pPr>
          </w:p>
        </w:tc>
        <w:tc>
          <w:tcPr>
            <w:tcW w:w="980" w:type="dxa"/>
            <w:vAlign w:val="center"/>
          </w:tcPr>
          <w:p w14:paraId="090894E0" w14:textId="77777777" w:rsidR="00732587" w:rsidRPr="00AD0E0B" w:rsidRDefault="00732587" w:rsidP="004630D3">
            <w:pPr>
              <w:jc w:val="center"/>
              <w:rPr>
                <w:color w:val="FF0000"/>
                <w:sz w:val="20"/>
                <w:szCs w:val="20"/>
              </w:rPr>
            </w:pPr>
          </w:p>
        </w:tc>
        <w:tc>
          <w:tcPr>
            <w:tcW w:w="979" w:type="dxa"/>
            <w:vAlign w:val="center"/>
          </w:tcPr>
          <w:p w14:paraId="294403D5" w14:textId="77777777" w:rsidR="00732587" w:rsidRPr="00AD0E0B" w:rsidRDefault="00732587" w:rsidP="004630D3">
            <w:pPr>
              <w:jc w:val="center"/>
              <w:rPr>
                <w:color w:val="FF0000"/>
                <w:sz w:val="20"/>
                <w:szCs w:val="20"/>
              </w:rPr>
            </w:pPr>
          </w:p>
        </w:tc>
        <w:tc>
          <w:tcPr>
            <w:tcW w:w="980" w:type="dxa"/>
            <w:vAlign w:val="center"/>
          </w:tcPr>
          <w:p w14:paraId="3153CD89" w14:textId="77777777" w:rsidR="00732587" w:rsidRPr="00AD0E0B" w:rsidRDefault="00732587" w:rsidP="004630D3">
            <w:pPr>
              <w:jc w:val="center"/>
              <w:rPr>
                <w:color w:val="FF0000"/>
                <w:sz w:val="20"/>
                <w:szCs w:val="20"/>
              </w:rPr>
            </w:pPr>
            <w:r w:rsidRPr="00AD0E0B">
              <w:rPr>
                <w:color w:val="FF0000"/>
                <w:sz w:val="20"/>
                <w:szCs w:val="20"/>
              </w:rPr>
              <w:t>--</w:t>
            </w:r>
          </w:p>
        </w:tc>
        <w:tc>
          <w:tcPr>
            <w:tcW w:w="979" w:type="dxa"/>
            <w:vAlign w:val="center"/>
          </w:tcPr>
          <w:p w14:paraId="7700BB5C" w14:textId="77777777" w:rsidR="00732587" w:rsidRPr="00AD0E0B" w:rsidRDefault="00732587" w:rsidP="004630D3">
            <w:pPr>
              <w:jc w:val="center"/>
              <w:rPr>
                <w:color w:val="FF0000"/>
                <w:sz w:val="20"/>
                <w:szCs w:val="20"/>
              </w:rPr>
            </w:pPr>
            <w:r w:rsidRPr="00AD0E0B">
              <w:rPr>
                <w:color w:val="FF0000"/>
                <w:sz w:val="20"/>
                <w:szCs w:val="20"/>
              </w:rPr>
              <w:t>40.16***</w:t>
            </w:r>
          </w:p>
        </w:tc>
        <w:tc>
          <w:tcPr>
            <w:tcW w:w="979" w:type="dxa"/>
            <w:vAlign w:val="center"/>
          </w:tcPr>
          <w:p w14:paraId="7220BA45" w14:textId="77777777" w:rsidR="00732587" w:rsidRPr="00AD0E0B" w:rsidRDefault="00732587" w:rsidP="004630D3">
            <w:pPr>
              <w:jc w:val="center"/>
              <w:rPr>
                <w:color w:val="FF0000"/>
                <w:sz w:val="20"/>
                <w:szCs w:val="20"/>
              </w:rPr>
            </w:pPr>
            <w:r w:rsidRPr="00AD0E0B">
              <w:rPr>
                <w:color w:val="FF0000"/>
                <w:sz w:val="20"/>
                <w:szCs w:val="20"/>
              </w:rPr>
              <w:t>7.11**</w:t>
            </w:r>
          </w:p>
        </w:tc>
        <w:tc>
          <w:tcPr>
            <w:tcW w:w="979" w:type="dxa"/>
            <w:vAlign w:val="center"/>
          </w:tcPr>
          <w:p w14:paraId="6C96E106" w14:textId="77777777" w:rsidR="00732587" w:rsidRPr="00AD0E0B" w:rsidRDefault="00732587" w:rsidP="004630D3">
            <w:pPr>
              <w:jc w:val="center"/>
              <w:rPr>
                <w:color w:val="FF0000"/>
                <w:sz w:val="20"/>
                <w:szCs w:val="20"/>
              </w:rPr>
            </w:pPr>
            <w:r w:rsidRPr="00AD0E0B">
              <w:rPr>
                <w:color w:val="FF0000"/>
                <w:sz w:val="20"/>
                <w:szCs w:val="20"/>
              </w:rPr>
              <w:t>0.07</w:t>
            </w:r>
          </w:p>
        </w:tc>
        <w:tc>
          <w:tcPr>
            <w:tcW w:w="980" w:type="dxa"/>
            <w:vAlign w:val="center"/>
          </w:tcPr>
          <w:p w14:paraId="73439C09" w14:textId="77777777" w:rsidR="00732587" w:rsidRPr="00AD0E0B" w:rsidRDefault="00732587" w:rsidP="004630D3">
            <w:pPr>
              <w:jc w:val="center"/>
              <w:rPr>
                <w:color w:val="FF0000"/>
                <w:sz w:val="20"/>
                <w:szCs w:val="20"/>
              </w:rPr>
            </w:pPr>
            <w:r w:rsidRPr="00AD0E0B">
              <w:rPr>
                <w:color w:val="FF0000"/>
                <w:sz w:val="20"/>
                <w:szCs w:val="20"/>
              </w:rPr>
              <w:t>0.27</w:t>
            </w:r>
          </w:p>
        </w:tc>
      </w:tr>
      <w:tr w:rsidR="00AD0E0B" w:rsidRPr="00AD0E0B" w14:paraId="6C0483ED" w14:textId="77777777" w:rsidTr="004630D3">
        <w:trPr>
          <w:trHeight w:val="360"/>
        </w:trPr>
        <w:tc>
          <w:tcPr>
            <w:tcW w:w="880" w:type="dxa"/>
            <w:vAlign w:val="center"/>
          </w:tcPr>
          <w:p w14:paraId="5EBB857A" w14:textId="77777777" w:rsidR="00732587" w:rsidRPr="00AD0E0B" w:rsidRDefault="00732587" w:rsidP="004630D3">
            <w:pPr>
              <w:rPr>
                <w:b/>
                <w:color w:val="FF0000"/>
                <w:sz w:val="20"/>
                <w:szCs w:val="20"/>
              </w:rPr>
            </w:pPr>
            <w:r w:rsidRPr="00AD0E0B">
              <w:rPr>
                <w:b/>
                <w:color w:val="FF0000"/>
                <w:sz w:val="20"/>
                <w:szCs w:val="20"/>
              </w:rPr>
              <w:t>VISUO</w:t>
            </w:r>
          </w:p>
        </w:tc>
        <w:tc>
          <w:tcPr>
            <w:tcW w:w="1105" w:type="dxa"/>
            <w:vAlign w:val="center"/>
          </w:tcPr>
          <w:p w14:paraId="5AFC9267" w14:textId="77777777" w:rsidR="00732587" w:rsidRPr="00AD0E0B" w:rsidRDefault="00732587" w:rsidP="004630D3">
            <w:pPr>
              <w:jc w:val="center"/>
              <w:rPr>
                <w:color w:val="FF0000"/>
                <w:sz w:val="20"/>
                <w:szCs w:val="20"/>
              </w:rPr>
            </w:pPr>
            <w:r w:rsidRPr="00AD0E0B">
              <w:rPr>
                <w:color w:val="FF0000"/>
                <w:sz w:val="20"/>
                <w:szCs w:val="20"/>
              </w:rPr>
              <w:t>-0.72</w:t>
            </w:r>
          </w:p>
        </w:tc>
        <w:tc>
          <w:tcPr>
            <w:tcW w:w="540" w:type="dxa"/>
            <w:vAlign w:val="center"/>
          </w:tcPr>
          <w:p w14:paraId="268967A4" w14:textId="77777777" w:rsidR="00732587" w:rsidRPr="00AD0E0B" w:rsidRDefault="00732587" w:rsidP="004630D3">
            <w:pPr>
              <w:jc w:val="center"/>
              <w:rPr>
                <w:color w:val="FF0000"/>
                <w:sz w:val="20"/>
                <w:szCs w:val="20"/>
              </w:rPr>
            </w:pPr>
            <w:r w:rsidRPr="00AD0E0B">
              <w:rPr>
                <w:color w:val="FF0000"/>
                <w:sz w:val="20"/>
                <w:szCs w:val="20"/>
              </w:rPr>
              <w:t>25</w:t>
            </w:r>
          </w:p>
        </w:tc>
        <w:tc>
          <w:tcPr>
            <w:tcW w:w="810" w:type="dxa"/>
            <w:vAlign w:val="center"/>
          </w:tcPr>
          <w:p w14:paraId="0059B97A" w14:textId="77777777" w:rsidR="00732587" w:rsidRPr="00AD0E0B" w:rsidRDefault="00732587" w:rsidP="004630D3">
            <w:pPr>
              <w:jc w:val="center"/>
              <w:rPr>
                <w:color w:val="FF0000"/>
                <w:sz w:val="20"/>
                <w:szCs w:val="20"/>
              </w:rPr>
            </w:pPr>
          </w:p>
        </w:tc>
        <w:tc>
          <w:tcPr>
            <w:tcW w:w="979" w:type="dxa"/>
            <w:vAlign w:val="center"/>
          </w:tcPr>
          <w:p w14:paraId="0D2D27F5" w14:textId="77777777" w:rsidR="00732587" w:rsidRPr="00AD0E0B" w:rsidRDefault="00732587" w:rsidP="004630D3">
            <w:pPr>
              <w:jc w:val="center"/>
              <w:rPr>
                <w:color w:val="FF0000"/>
                <w:sz w:val="20"/>
                <w:szCs w:val="20"/>
              </w:rPr>
            </w:pPr>
          </w:p>
        </w:tc>
        <w:tc>
          <w:tcPr>
            <w:tcW w:w="979" w:type="dxa"/>
            <w:vAlign w:val="center"/>
          </w:tcPr>
          <w:p w14:paraId="1862A30C" w14:textId="77777777" w:rsidR="00732587" w:rsidRPr="00AD0E0B" w:rsidRDefault="00732587" w:rsidP="004630D3">
            <w:pPr>
              <w:jc w:val="center"/>
              <w:rPr>
                <w:color w:val="FF0000"/>
                <w:sz w:val="20"/>
                <w:szCs w:val="20"/>
              </w:rPr>
            </w:pPr>
          </w:p>
        </w:tc>
        <w:tc>
          <w:tcPr>
            <w:tcW w:w="980" w:type="dxa"/>
            <w:vAlign w:val="center"/>
          </w:tcPr>
          <w:p w14:paraId="1B15B854" w14:textId="77777777" w:rsidR="00732587" w:rsidRPr="00AD0E0B" w:rsidRDefault="00732587" w:rsidP="004630D3">
            <w:pPr>
              <w:jc w:val="center"/>
              <w:rPr>
                <w:color w:val="FF0000"/>
                <w:sz w:val="20"/>
                <w:szCs w:val="20"/>
              </w:rPr>
            </w:pPr>
          </w:p>
        </w:tc>
        <w:tc>
          <w:tcPr>
            <w:tcW w:w="979" w:type="dxa"/>
            <w:vAlign w:val="center"/>
          </w:tcPr>
          <w:p w14:paraId="2B4D22DB" w14:textId="77777777" w:rsidR="00732587" w:rsidRPr="00AD0E0B" w:rsidRDefault="00732587" w:rsidP="004630D3">
            <w:pPr>
              <w:jc w:val="center"/>
              <w:rPr>
                <w:color w:val="FF0000"/>
                <w:sz w:val="20"/>
                <w:szCs w:val="20"/>
              </w:rPr>
            </w:pPr>
          </w:p>
        </w:tc>
        <w:tc>
          <w:tcPr>
            <w:tcW w:w="980" w:type="dxa"/>
            <w:vAlign w:val="center"/>
          </w:tcPr>
          <w:p w14:paraId="493EED75" w14:textId="77777777" w:rsidR="00732587" w:rsidRPr="00AD0E0B" w:rsidRDefault="00732587" w:rsidP="004630D3">
            <w:pPr>
              <w:jc w:val="center"/>
              <w:rPr>
                <w:color w:val="FF0000"/>
                <w:sz w:val="20"/>
                <w:szCs w:val="20"/>
              </w:rPr>
            </w:pPr>
          </w:p>
        </w:tc>
        <w:tc>
          <w:tcPr>
            <w:tcW w:w="979" w:type="dxa"/>
            <w:vAlign w:val="center"/>
          </w:tcPr>
          <w:p w14:paraId="0E28850D" w14:textId="77777777" w:rsidR="00732587" w:rsidRPr="00AD0E0B" w:rsidRDefault="00732587" w:rsidP="004630D3">
            <w:pPr>
              <w:jc w:val="center"/>
              <w:rPr>
                <w:color w:val="FF0000"/>
                <w:sz w:val="20"/>
                <w:szCs w:val="20"/>
              </w:rPr>
            </w:pPr>
            <w:r w:rsidRPr="00AD0E0B">
              <w:rPr>
                <w:color w:val="FF0000"/>
                <w:sz w:val="20"/>
                <w:szCs w:val="20"/>
              </w:rPr>
              <w:t>--</w:t>
            </w:r>
          </w:p>
        </w:tc>
        <w:tc>
          <w:tcPr>
            <w:tcW w:w="979" w:type="dxa"/>
            <w:vAlign w:val="center"/>
          </w:tcPr>
          <w:p w14:paraId="4384EFEE" w14:textId="77777777" w:rsidR="00732587" w:rsidRPr="00AD0E0B" w:rsidRDefault="00732587" w:rsidP="004630D3">
            <w:pPr>
              <w:jc w:val="center"/>
              <w:rPr>
                <w:color w:val="FF0000"/>
                <w:sz w:val="20"/>
                <w:szCs w:val="20"/>
              </w:rPr>
            </w:pPr>
            <w:r w:rsidRPr="00AD0E0B">
              <w:rPr>
                <w:color w:val="FF0000"/>
                <w:sz w:val="20"/>
                <w:szCs w:val="20"/>
              </w:rPr>
              <w:t>22.78***</w:t>
            </w:r>
          </w:p>
        </w:tc>
        <w:tc>
          <w:tcPr>
            <w:tcW w:w="979" w:type="dxa"/>
            <w:vAlign w:val="center"/>
          </w:tcPr>
          <w:p w14:paraId="5DF55DBE" w14:textId="77777777" w:rsidR="00732587" w:rsidRPr="00AD0E0B" w:rsidRDefault="00732587" w:rsidP="004630D3">
            <w:pPr>
              <w:jc w:val="center"/>
              <w:rPr>
                <w:color w:val="FF0000"/>
                <w:sz w:val="20"/>
                <w:szCs w:val="20"/>
              </w:rPr>
            </w:pPr>
            <w:r w:rsidRPr="00AD0E0B">
              <w:rPr>
                <w:color w:val="FF0000"/>
                <w:sz w:val="20"/>
                <w:szCs w:val="20"/>
              </w:rPr>
              <w:t>36.94***</w:t>
            </w:r>
          </w:p>
        </w:tc>
        <w:tc>
          <w:tcPr>
            <w:tcW w:w="980" w:type="dxa"/>
            <w:vAlign w:val="center"/>
          </w:tcPr>
          <w:p w14:paraId="291A2B86" w14:textId="77777777" w:rsidR="00732587" w:rsidRPr="00AD0E0B" w:rsidRDefault="00732587" w:rsidP="004630D3">
            <w:pPr>
              <w:jc w:val="center"/>
              <w:rPr>
                <w:color w:val="FF0000"/>
                <w:sz w:val="20"/>
                <w:szCs w:val="20"/>
              </w:rPr>
            </w:pPr>
            <w:r w:rsidRPr="00AD0E0B">
              <w:rPr>
                <w:color w:val="FF0000"/>
                <w:sz w:val="20"/>
                <w:szCs w:val="20"/>
              </w:rPr>
              <w:t>6.13*</w:t>
            </w:r>
          </w:p>
        </w:tc>
      </w:tr>
      <w:tr w:rsidR="00AD0E0B" w:rsidRPr="00AD0E0B" w14:paraId="154240EC" w14:textId="77777777" w:rsidTr="004630D3">
        <w:trPr>
          <w:trHeight w:val="360"/>
        </w:trPr>
        <w:tc>
          <w:tcPr>
            <w:tcW w:w="880" w:type="dxa"/>
            <w:vAlign w:val="center"/>
          </w:tcPr>
          <w:p w14:paraId="0446098C" w14:textId="77777777" w:rsidR="00732587" w:rsidRPr="00AD0E0B" w:rsidRDefault="00732587" w:rsidP="004630D3">
            <w:pPr>
              <w:rPr>
                <w:b/>
                <w:color w:val="FF0000"/>
                <w:sz w:val="20"/>
                <w:szCs w:val="20"/>
              </w:rPr>
            </w:pPr>
            <w:r w:rsidRPr="00AD0E0B">
              <w:rPr>
                <w:b/>
                <w:color w:val="FF0000"/>
                <w:sz w:val="20"/>
                <w:szCs w:val="20"/>
              </w:rPr>
              <w:t>MEM</w:t>
            </w:r>
          </w:p>
        </w:tc>
        <w:tc>
          <w:tcPr>
            <w:tcW w:w="1105" w:type="dxa"/>
            <w:vAlign w:val="center"/>
          </w:tcPr>
          <w:p w14:paraId="0DE8E973" w14:textId="77777777" w:rsidR="00732587" w:rsidRPr="00AD0E0B" w:rsidRDefault="00732587" w:rsidP="004630D3">
            <w:pPr>
              <w:jc w:val="center"/>
              <w:rPr>
                <w:color w:val="FF0000"/>
                <w:sz w:val="20"/>
                <w:szCs w:val="20"/>
              </w:rPr>
            </w:pPr>
            <w:r w:rsidRPr="00AD0E0B">
              <w:rPr>
                <w:color w:val="FF0000"/>
                <w:sz w:val="20"/>
                <w:szCs w:val="20"/>
              </w:rPr>
              <w:t>-1.54</w:t>
            </w:r>
          </w:p>
        </w:tc>
        <w:tc>
          <w:tcPr>
            <w:tcW w:w="540" w:type="dxa"/>
            <w:vAlign w:val="center"/>
          </w:tcPr>
          <w:p w14:paraId="3B508CFC" w14:textId="77777777" w:rsidR="00732587" w:rsidRPr="00AD0E0B" w:rsidRDefault="00732587" w:rsidP="004630D3">
            <w:pPr>
              <w:jc w:val="center"/>
              <w:rPr>
                <w:color w:val="FF0000"/>
                <w:sz w:val="20"/>
                <w:szCs w:val="20"/>
              </w:rPr>
            </w:pPr>
            <w:r w:rsidRPr="00AD0E0B">
              <w:rPr>
                <w:color w:val="FF0000"/>
                <w:sz w:val="20"/>
                <w:szCs w:val="20"/>
              </w:rPr>
              <w:t>25</w:t>
            </w:r>
          </w:p>
        </w:tc>
        <w:tc>
          <w:tcPr>
            <w:tcW w:w="810" w:type="dxa"/>
            <w:vAlign w:val="center"/>
          </w:tcPr>
          <w:p w14:paraId="1C3D7FD5" w14:textId="77777777" w:rsidR="00732587" w:rsidRPr="00AD0E0B" w:rsidRDefault="00732587" w:rsidP="004630D3">
            <w:pPr>
              <w:jc w:val="center"/>
              <w:rPr>
                <w:color w:val="FF0000"/>
                <w:sz w:val="20"/>
                <w:szCs w:val="20"/>
              </w:rPr>
            </w:pPr>
          </w:p>
        </w:tc>
        <w:tc>
          <w:tcPr>
            <w:tcW w:w="979" w:type="dxa"/>
            <w:vAlign w:val="center"/>
          </w:tcPr>
          <w:p w14:paraId="7E5DD183" w14:textId="77777777" w:rsidR="00732587" w:rsidRPr="00AD0E0B" w:rsidRDefault="00732587" w:rsidP="004630D3">
            <w:pPr>
              <w:jc w:val="center"/>
              <w:rPr>
                <w:color w:val="FF0000"/>
                <w:sz w:val="20"/>
                <w:szCs w:val="20"/>
              </w:rPr>
            </w:pPr>
          </w:p>
        </w:tc>
        <w:tc>
          <w:tcPr>
            <w:tcW w:w="979" w:type="dxa"/>
            <w:vAlign w:val="center"/>
          </w:tcPr>
          <w:p w14:paraId="703B8533" w14:textId="77777777" w:rsidR="00732587" w:rsidRPr="00AD0E0B" w:rsidRDefault="00732587" w:rsidP="004630D3">
            <w:pPr>
              <w:jc w:val="center"/>
              <w:rPr>
                <w:color w:val="FF0000"/>
                <w:sz w:val="20"/>
                <w:szCs w:val="20"/>
              </w:rPr>
            </w:pPr>
          </w:p>
        </w:tc>
        <w:tc>
          <w:tcPr>
            <w:tcW w:w="980" w:type="dxa"/>
            <w:vAlign w:val="center"/>
          </w:tcPr>
          <w:p w14:paraId="3671E40C" w14:textId="77777777" w:rsidR="00732587" w:rsidRPr="00AD0E0B" w:rsidRDefault="00732587" w:rsidP="004630D3">
            <w:pPr>
              <w:jc w:val="center"/>
              <w:rPr>
                <w:color w:val="FF0000"/>
                <w:sz w:val="20"/>
                <w:szCs w:val="20"/>
              </w:rPr>
            </w:pPr>
          </w:p>
        </w:tc>
        <w:tc>
          <w:tcPr>
            <w:tcW w:w="979" w:type="dxa"/>
            <w:vAlign w:val="center"/>
          </w:tcPr>
          <w:p w14:paraId="4A467733" w14:textId="77777777" w:rsidR="00732587" w:rsidRPr="00AD0E0B" w:rsidRDefault="00732587" w:rsidP="004630D3">
            <w:pPr>
              <w:jc w:val="center"/>
              <w:rPr>
                <w:color w:val="FF0000"/>
                <w:sz w:val="20"/>
                <w:szCs w:val="20"/>
              </w:rPr>
            </w:pPr>
          </w:p>
        </w:tc>
        <w:tc>
          <w:tcPr>
            <w:tcW w:w="980" w:type="dxa"/>
            <w:vAlign w:val="center"/>
          </w:tcPr>
          <w:p w14:paraId="0C57CD60" w14:textId="77777777" w:rsidR="00732587" w:rsidRPr="00AD0E0B" w:rsidRDefault="00732587" w:rsidP="004630D3">
            <w:pPr>
              <w:jc w:val="center"/>
              <w:rPr>
                <w:color w:val="FF0000"/>
                <w:sz w:val="20"/>
                <w:szCs w:val="20"/>
              </w:rPr>
            </w:pPr>
          </w:p>
        </w:tc>
        <w:tc>
          <w:tcPr>
            <w:tcW w:w="979" w:type="dxa"/>
            <w:vAlign w:val="center"/>
          </w:tcPr>
          <w:p w14:paraId="1F6E9A4B" w14:textId="77777777" w:rsidR="00732587" w:rsidRPr="00AD0E0B" w:rsidRDefault="00732587" w:rsidP="004630D3">
            <w:pPr>
              <w:jc w:val="center"/>
              <w:rPr>
                <w:color w:val="FF0000"/>
                <w:sz w:val="20"/>
                <w:szCs w:val="20"/>
              </w:rPr>
            </w:pPr>
          </w:p>
        </w:tc>
        <w:tc>
          <w:tcPr>
            <w:tcW w:w="979" w:type="dxa"/>
            <w:vAlign w:val="center"/>
          </w:tcPr>
          <w:p w14:paraId="7121EE7C" w14:textId="77777777" w:rsidR="00732587" w:rsidRPr="00AD0E0B" w:rsidRDefault="00732587" w:rsidP="004630D3">
            <w:pPr>
              <w:jc w:val="center"/>
              <w:rPr>
                <w:color w:val="FF0000"/>
                <w:sz w:val="20"/>
                <w:szCs w:val="20"/>
              </w:rPr>
            </w:pPr>
            <w:r w:rsidRPr="00AD0E0B">
              <w:rPr>
                <w:color w:val="FF0000"/>
                <w:sz w:val="20"/>
                <w:szCs w:val="20"/>
              </w:rPr>
              <w:t>--</w:t>
            </w:r>
          </w:p>
        </w:tc>
        <w:tc>
          <w:tcPr>
            <w:tcW w:w="979" w:type="dxa"/>
            <w:vAlign w:val="center"/>
          </w:tcPr>
          <w:p w14:paraId="3DC6F093" w14:textId="77777777" w:rsidR="00732587" w:rsidRPr="00AD0E0B" w:rsidRDefault="00732587" w:rsidP="004630D3">
            <w:pPr>
              <w:jc w:val="center"/>
              <w:rPr>
                <w:color w:val="FF0000"/>
                <w:sz w:val="20"/>
                <w:szCs w:val="20"/>
              </w:rPr>
            </w:pPr>
            <w:r w:rsidRPr="00AD0E0B">
              <w:rPr>
                <w:color w:val="FF0000"/>
                <w:sz w:val="20"/>
                <w:szCs w:val="20"/>
              </w:rPr>
              <w:t>5.83*</w:t>
            </w:r>
          </w:p>
        </w:tc>
        <w:tc>
          <w:tcPr>
            <w:tcW w:w="980" w:type="dxa"/>
            <w:vAlign w:val="center"/>
          </w:tcPr>
          <w:p w14:paraId="1408160A" w14:textId="77777777" w:rsidR="00732587" w:rsidRPr="00AD0E0B" w:rsidRDefault="00732587" w:rsidP="004630D3">
            <w:pPr>
              <w:jc w:val="center"/>
              <w:rPr>
                <w:color w:val="FF0000"/>
                <w:sz w:val="20"/>
                <w:szCs w:val="20"/>
              </w:rPr>
            </w:pPr>
            <w:r w:rsidRPr="00AD0E0B">
              <w:rPr>
                <w:color w:val="FF0000"/>
                <w:sz w:val="20"/>
                <w:szCs w:val="20"/>
              </w:rPr>
              <w:t>0.43</w:t>
            </w:r>
          </w:p>
        </w:tc>
      </w:tr>
      <w:tr w:rsidR="00AD0E0B" w:rsidRPr="00AD0E0B" w14:paraId="6D90F1BA" w14:textId="77777777" w:rsidTr="004630D3">
        <w:trPr>
          <w:trHeight w:val="360"/>
        </w:trPr>
        <w:tc>
          <w:tcPr>
            <w:tcW w:w="880" w:type="dxa"/>
            <w:vAlign w:val="center"/>
          </w:tcPr>
          <w:p w14:paraId="29C1558F" w14:textId="77777777" w:rsidR="00732587" w:rsidRPr="00AD0E0B" w:rsidRDefault="00732587" w:rsidP="004630D3">
            <w:pPr>
              <w:rPr>
                <w:b/>
                <w:color w:val="FF0000"/>
                <w:sz w:val="20"/>
                <w:szCs w:val="20"/>
              </w:rPr>
            </w:pPr>
            <w:r w:rsidRPr="00AD0E0B">
              <w:rPr>
                <w:b/>
                <w:color w:val="FF0000"/>
                <w:sz w:val="20"/>
                <w:szCs w:val="20"/>
              </w:rPr>
              <w:t>EF</w:t>
            </w:r>
          </w:p>
        </w:tc>
        <w:tc>
          <w:tcPr>
            <w:tcW w:w="1105" w:type="dxa"/>
            <w:vAlign w:val="center"/>
          </w:tcPr>
          <w:p w14:paraId="78FC0EC9" w14:textId="77777777" w:rsidR="00732587" w:rsidRPr="00AD0E0B" w:rsidRDefault="00732587" w:rsidP="004630D3">
            <w:pPr>
              <w:jc w:val="center"/>
              <w:rPr>
                <w:color w:val="FF0000"/>
                <w:sz w:val="20"/>
                <w:szCs w:val="20"/>
              </w:rPr>
            </w:pPr>
            <w:r w:rsidRPr="00AD0E0B">
              <w:rPr>
                <w:color w:val="FF0000"/>
                <w:sz w:val="20"/>
                <w:szCs w:val="20"/>
              </w:rPr>
              <w:t>-2.18</w:t>
            </w:r>
          </w:p>
        </w:tc>
        <w:tc>
          <w:tcPr>
            <w:tcW w:w="540" w:type="dxa"/>
            <w:vAlign w:val="center"/>
          </w:tcPr>
          <w:p w14:paraId="78D02BED" w14:textId="77777777" w:rsidR="00732587" w:rsidRPr="00AD0E0B" w:rsidRDefault="00732587" w:rsidP="004630D3">
            <w:pPr>
              <w:jc w:val="center"/>
              <w:rPr>
                <w:color w:val="FF0000"/>
                <w:sz w:val="20"/>
                <w:szCs w:val="20"/>
              </w:rPr>
            </w:pPr>
            <w:r w:rsidRPr="00AD0E0B">
              <w:rPr>
                <w:color w:val="FF0000"/>
                <w:sz w:val="20"/>
                <w:szCs w:val="20"/>
              </w:rPr>
              <w:t>22</w:t>
            </w:r>
          </w:p>
        </w:tc>
        <w:tc>
          <w:tcPr>
            <w:tcW w:w="810" w:type="dxa"/>
            <w:vAlign w:val="center"/>
          </w:tcPr>
          <w:p w14:paraId="65322D7D" w14:textId="77777777" w:rsidR="00732587" w:rsidRPr="00AD0E0B" w:rsidRDefault="00732587" w:rsidP="004630D3">
            <w:pPr>
              <w:jc w:val="center"/>
              <w:rPr>
                <w:color w:val="FF0000"/>
                <w:sz w:val="20"/>
                <w:szCs w:val="20"/>
              </w:rPr>
            </w:pPr>
          </w:p>
        </w:tc>
        <w:tc>
          <w:tcPr>
            <w:tcW w:w="979" w:type="dxa"/>
            <w:vAlign w:val="center"/>
          </w:tcPr>
          <w:p w14:paraId="51080121" w14:textId="77777777" w:rsidR="00732587" w:rsidRPr="00AD0E0B" w:rsidRDefault="00732587" w:rsidP="004630D3">
            <w:pPr>
              <w:jc w:val="center"/>
              <w:rPr>
                <w:color w:val="FF0000"/>
                <w:sz w:val="20"/>
                <w:szCs w:val="20"/>
              </w:rPr>
            </w:pPr>
          </w:p>
        </w:tc>
        <w:tc>
          <w:tcPr>
            <w:tcW w:w="979" w:type="dxa"/>
            <w:vAlign w:val="center"/>
          </w:tcPr>
          <w:p w14:paraId="3B203E55" w14:textId="77777777" w:rsidR="00732587" w:rsidRPr="00AD0E0B" w:rsidRDefault="00732587" w:rsidP="004630D3">
            <w:pPr>
              <w:jc w:val="center"/>
              <w:rPr>
                <w:color w:val="FF0000"/>
                <w:sz w:val="20"/>
                <w:szCs w:val="20"/>
              </w:rPr>
            </w:pPr>
          </w:p>
        </w:tc>
        <w:tc>
          <w:tcPr>
            <w:tcW w:w="980" w:type="dxa"/>
            <w:vAlign w:val="center"/>
          </w:tcPr>
          <w:p w14:paraId="5F041992" w14:textId="77777777" w:rsidR="00732587" w:rsidRPr="00AD0E0B" w:rsidRDefault="00732587" w:rsidP="004630D3">
            <w:pPr>
              <w:jc w:val="center"/>
              <w:rPr>
                <w:color w:val="FF0000"/>
                <w:sz w:val="20"/>
                <w:szCs w:val="20"/>
              </w:rPr>
            </w:pPr>
          </w:p>
        </w:tc>
        <w:tc>
          <w:tcPr>
            <w:tcW w:w="979" w:type="dxa"/>
            <w:vAlign w:val="center"/>
          </w:tcPr>
          <w:p w14:paraId="3B55D5F3" w14:textId="77777777" w:rsidR="00732587" w:rsidRPr="00AD0E0B" w:rsidRDefault="00732587" w:rsidP="004630D3">
            <w:pPr>
              <w:jc w:val="center"/>
              <w:rPr>
                <w:color w:val="FF0000"/>
                <w:sz w:val="20"/>
                <w:szCs w:val="20"/>
              </w:rPr>
            </w:pPr>
          </w:p>
        </w:tc>
        <w:tc>
          <w:tcPr>
            <w:tcW w:w="980" w:type="dxa"/>
            <w:vAlign w:val="center"/>
          </w:tcPr>
          <w:p w14:paraId="66FD91EF" w14:textId="77777777" w:rsidR="00732587" w:rsidRPr="00AD0E0B" w:rsidRDefault="00732587" w:rsidP="004630D3">
            <w:pPr>
              <w:jc w:val="center"/>
              <w:rPr>
                <w:color w:val="FF0000"/>
                <w:sz w:val="20"/>
                <w:szCs w:val="20"/>
              </w:rPr>
            </w:pPr>
          </w:p>
        </w:tc>
        <w:tc>
          <w:tcPr>
            <w:tcW w:w="979" w:type="dxa"/>
            <w:vAlign w:val="center"/>
          </w:tcPr>
          <w:p w14:paraId="28D462AE" w14:textId="77777777" w:rsidR="00732587" w:rsidRPr="00AD0E0B" w:rsidRDefault="00732587" w:rsidP="004630D3">
            <w:pPr>
              <w:jc w:val="center"/>
              <w:rPr>
                <w:color w:val="FF0000"/>
                <w:sz w:val="20"/>
                <w:szCs w:val="20"/>
              </w:rPr>
            </w:pPr>
          </w:p>
        </w:tc>
        <w:tc>
          <w:tcPr>
            <w:tcW w:w="979" w:type="dxa"/>
            <w:vAlign w:val="center"/>
          </w:tcPr>
          <w:p w14:paraId="76DA736A" w14:textId="77777777" w:rsidR="00732587" w:rsidRPr="00AD0E0B" w:rsidRDefault="00732587" w:rsidP="004630D3">
            <w:pPr>
              <w:jc w:val="center"/>
              <w:rPr>
                <w:color w:val="FF0000"/>
                <w:sz w:val="20"/>
                <w:szCs w:val="20"/>
              </w:rPr>
            </w:pPr>
          </w:p>
        </w:tc>
        <w:tc>
          <w:tcPr>
            <w:tcW w:w="979" w:type="dxa"/>
            <w:vAlign w:val="center"/>
          </w:tcPr>
          <w:p w14:paraId="358AB147" w14:textId="77777777" w:rsidR="00732587" w:rsidRPr="00AD0E0B" w:rsidRDefault="00732587" w:rsidP="004630D3">
            <w:pPr>
              <w:jc w:val="center"/>
              <w:rPr>
                <w:color w:val="FF0000"/>
                <w:sz w:val="20"/>
                <w:szCs w:val="20"/>
              </w:rPr>
            </w:pPr>
            <w:r w:rsidRPr="00AD0E0B">
              <w:rPr>
                <w:color w:val="FF0000"/>
                <w:sz w:val="20"/>
                <w:szCs w:val="20"/>
              </w:rPr>
              <w:t>--</w:t>
            </w:r>
          </w:p>
        </w:tc>
        <w:tc>
          <w:tcPr>
            <w:tcW w:w="980" w:type="dxa"/>
            <w:vAlign w:val="center"/>
          </w:tcPr>
          <w:p w14:paraId="24BFCFBB" w14:textId="77777777" w:rsidR="00732587" w:rsidRPr="00AD0E0B" w:rsidRDefault="00732587" w:rsidP="004630D3">
            <w:pPr>
              <w:jc w:val="center"/>
              <w:rPr>
                <w:color w:val="FF0000"/>
                <w:sz w:val="20"/>
                <w:szCs w:val="20"/>
              </w:rPr>
            </w:pPr>
            <w:r w:rsidRPr="00AD0E0B">
              <w:rPr>
                <w:color w:val="FF0000"/>
                <w:sz w:val="20"/>
                <w:szCs w:val="20"/>
              </w:rPr>
              <w:t>0.11</w:t>
            </w:r>
          </w:p>
        </w:tc>
      </w:tr>
      <w:tr w:rsidR="00AD0E0B" w:rsidRPr="00AD0E0B" w14:paraId="60046C54" w14:textId="77777777" w:rsidTr="004630D3">
        <w:trPr>
          <w:trHeight w:val="360"/>
        </w:trPr>
        <w:tc>
          <w:tcPr>
            <w:tcW w:w="880" w:type="dxa"/>
            <w:tcBorders>
              <w:bottom w:val="single" w:sz="4" w:space="0" w:color="auto"/>
            </w:tcBorders>
            <w:vAlign w:val="center"/>
          </w:tcPr>
          <w:p w14:paraId="6C9660A2" w14:textId="77777777" w:rsidR="00732587" w:rsidRPr="00AD0E0B" w:rsidRDefault="00732587" w:rsidP="004630D3">
            <w:pPr>
              <w:rPr>
                <w:b/>
                <w:color w:val="FF0000"/>
                <w:sz w:val="20"/>
                <w:szCs w:val="20"/>
              </w:rPr>
            </w:pPr>
            <w:r w:rsidRPr="00AD0E0B">
              <w:rPr>
                <w:b/>
                <w:color w:val="FF0000"/>
                <w:sz w:val="20"/>
                <w:szCs w:val="20"/>
              </w:rPr>
              <w:t>SOC</w:t>
            </w:r>
          </w:p>
        </w:tc>
        <w:tc>
          <w:tcPr>
            <w:tcW w:w="1105" w:type="dxa"/>
            <w:tcBorders>
              <w:bottom w:val="single" w:sz="4" w:space="0" w:color="auto"/>
            </w:tcBorders>
            <w:vAlign w:val="center"/>
          </w:tcPr>
          <w:p w14:paraId="60060EA0" w14:textId="77777777" w:rsidR="00732587" w:rsidRPr="00AD0E0B" w:rsidRDefault="00732587" w:rsidP="004630D3">
            <w:pPr>
              <w:jc w:val="center"/>
              <w:rPr>
                <w:color w:val="FF0000"/>
                <w:sz w:val="20"/>
                <w:szCs w:val="20"/>
              </w:rPr>
            </w:pPr>
            <w:r w:rsidRPr="00AD0E0B">
              <w:rPr>
                <w:color w:val="FF0000"/>
                <w:sz w:val="20"/>
                <w:szCs w:val="20"/>
              </w:rPr>
              <w:t>-1.95</w:t>
            </w:r>
          </w:p>
        </w:tc>
        <w:tc>
          <w:tcPr>
            <w:tcW w:w="540" w:type="dxa"/>
            <w:tcBorders>
              <w:bottom w:val="single" w:sz="4" w:space="0" w:color="auto"/>
            </w:tcBorders>
            <w:vAlign w:val="center"/>
          </w:tcPr>
          <w:p w14:paraId="636BFFFE" w14:textId="77777777" w:rsidR="00732587" w:rsidRPr="00AD0E0B" w:rsidRDefault="00732587" w:rsidP="004630D3">
            <w:pPr>
              <w:jc w:val="center"/>
              <w:rPr>
                <w:i/>
                <w:color w:val="FF0000"/>
                <w:sz w:val="20"/>
                <w:szCs w:val="20"/>
              </w:rPr>
            </w:pPr>
            <w:r w:rsidRPr="00AD0E0B">
              <w:rPr>
                <w:color w:val="FF0000"/>
                <w:sz w:val="20"/>
                <w:szCs w:val="20"/>
              </w:rPr>
              <w:t>3</w:t>
            </w:r>
          </w:p>
        </w:tc>
        <w:tc>
          <w:tcPr>
            <w:tcW w:w="810" w:type="dxa"/>
            <w:tcBorders>
              <w:bottom w:val="single" w:sz="4" w:space="0" w:color="auto"/>
            </w:tcBorders>
            <w:vAlign w:val="center"/>
          </w:tcPr>
          <w:p w14:paraId="41489461" w14:textId="77777777" w:rsidR="00732587" w:rsidRPr="00AD0E0B" w:rsidRDefault="00732587" w:rsidP="004630D3">
            <w:pPr>
              <w:jc w:val="center"/>
              <w:rPr>
                <w:color w:val="FF0000"/>
                <w:sz w:val="20"/>
                <w:szCs w:val="20"/>
              </w:rPr>
            </w:pPr>
          </w:p>
        </w:tc>
        <w:tc>
          <w:tcPr>
            <w:tcW w:w="979" w:type="dxa"/>
            <w:tcBorders>
              <w:bottom w:val="single" w:sz="4" w:space="0" w:color="auto"/>
            </w:tcBorders>
            <w:vAlign w:val="center"/>
          </w:tcPr>
          <w:p w14:paraId="187136AA" w14:textId="77777777" w:rsidR="00732587" w:rsidRPr="00AD0E0B" w:rsidRDefault="00732587" w:rsidP="004630D3">
            <w:pPr>
              <w:jc w:val="center"/>
              <w:rPr>
                <w:color w:val="FF0000"/>
                <w:sz w:val="20"/>
                <w:szCs w:val="20"/>
              </w:rPr>
            </w:pPr>
          </w:p>
        </w:tc>
        <w:tc>
          <w:tcPr>
            <w:tcW w:w="979" w:type="dxa"/>
            <w:tcBorders>
              <w:bottom w:val="single" w:sz="4" w:space="0" w:color="auto"/>
            </w:tcBorders>
            <w:vAlign w:val="center"/>
          </w:tcPr>
          <w:p w14:paraId="4A4AE10A" w14:textId="77777777" w:rsidR="00732587" w:rsidRPr="00AD0E0B" w:rsidRDefault="00732587" w:rsidP="004630D3">
            <w:pPr>
              <w:jc w:val="center"/>
              <w:rPr>
                <w:color w:val="FF0000"/>
                <w:sz w:val="20"/>
                <w:szCs w:val="20"/>
              </w:rPr>
            </w:pPr>
          </w:p>
        </w:tc>
        <w:tc>
          <w:tcPr>
            <w:tcW w:w="980" w:type="dxa"/>
            <w:tcBorders>
              <w:bottom w:val="single" w:sz="4" w:space="0" w:color="auto"/>
            </w:tcBorders>
            <w:vAlign w:val="center"/>
          </w:tcPr>
          <w:p w14:paraId="35A808D6" w14:textId="77777777" w:rsidR="00732587" w:rsidRPr="00AD0E0B" w:rsidRDefault="00732587" w:rsidP="004630D3">
            <w:pPr>
              <w:jc w:val="center"/>
              <w:rPr>
                <w:color w:val="FF0000"/>
                <w:sz w:val="20"/>
                <w:szCs w:val="20"/>
              </w:rPr>
            </w:pPr>
          </w:p>
        </w:tc>
        <w:tc>
          <w:tcPr>
            <w:tcW w:w="979" w:type="dxa"/>
            <w:tcBorders>
              <w:bottom w:val="single" w:sz="4" w:space="0" w:color="auto"/>
            </w:tcBorders>
            <w:vAlign w:val="center"/>
          </w:tcPr>
          <w:p w14:paraId="0A67C92B" w14:textId="77777777" w:rsidR="00732587" w:rsidRPr="00AD0E0B" w:rsidRDefault="00732587" w:rsidP="004630D3">
            <w:pPr>
              <w:jc w:val="center"/>
              <w:rPr>
                <w:color w:val="FF0000"/>
                <w:sz w:val="20"/>
                <w:szCs w:val="20"/>
              </w:rPr>
            </w:pPr>
          </w:p>
        </w:tc>
        <w:tc>
          <w:tcPr>
            <w:tcW w:w="980" w:type="dxa"/>
            <w:tcBorders>
              <w:bottom w:val="single" w:sz="4" w:space="0" w:color="auto"/>
            </w:tcBorders>
            <w:vAlign w:val="center"/>
          </w:tcPr>
          <w:p w14:paraId="4A9D3EC7" w14:textId="77777777" w:rsidR="00732587" w:rsidRPr="00AD0E0B" w:rsidRDefault="00732587" w:rsidP="004630D3">
            <w:pPr>
              <w:jc w:val="center"/>
              <w:rPr>
                <w:color w:val="FF0000"/>
                <w:sz w:val="20"/>
                <w:szCs w:val="20"/>
              </w:rPr>
            </w:pPr>
          </w:p>
        </w:tc>
        <w:tc>
          <w:tcPr>
            <w:tcW w:w="979" w:type="dxa"/>
            <w:tcBorders>
              <w:bottom w:val="single" w:sz="4" w:space="0" w:color="auto"/>
            </w:tcBorders>
            <w:vAlign w:val="center"/>
          </w:tcPr>
          <w:p w14:paraId="0D7E2F10" w14:textId="77777777" w:rsidR="00732587" w:rsidRPr="00AD0E0B" w:rsidRDefault="00732587" w:rsidP="004630D3">
            <w:pPr>
              <w:jc w:val="center"/>
              <w:rPr>
                <w:color w:val="FF0000"/>
                <w:sz w:val="20"/>
                <w:szCs w:val="20"/>
              </w:rPr>
            </w:pPr>
          </w:p>
        </w:tc>
        <w:tc>
          <w:tcPr>
            <w:tcW w:w="979" w:type="dxa"/>
            <w:tcBorders>
              <w:bottom w:val="single" w:sz="4" w:space="0" w:color="auto"/>
            </w:tcBorders>
            <w:vAlign w:val="center"/>
          </w:tcPr>
          <w:p w14:paraId="3CE03954" w14:textId="77777777" w:rsidR="00732587" w:rsidRPr="00AD0E0B" w:rsidRDefault="00732587" w:rsidP="004630D3">
            <w:pPr>
              <w:jc w:val="center"/>
              <w:rPr>
                <w:color w:val="FF0000"/>
                <w:sz w:val="20"/>
                <w:szCs w:val="20"/>
              </w:rPr>
            </w:pPr>
          </w:p>
        </w:tc>
        <w:tc>
          <w:tcPr>
            <w:tcW w:w="979" w:type="dxa"/>
            <w:tcBorders>
              <w:bottom w:val="single" w:sz="4" w:space="0" w:color="auto"/>
            </w:tcBorders>
            <w:vAlign w:val="center"/>
          </w:tcPr>
          <w:p w14:paraId="01040E0E" w14:textId="77777777" w:rsidR="00732587" w:rsidRPr="00AD0E0B" w:rsidRDefault="00732587" w:rsidP="004630D3">
            <w:pPr>
              <w:jc w:val="center"/>
              <w:rPr>
                <w:color w:val="FF0000"/>
                <w:sz w:val="20"/>
                <w:szCs w:val="20"/>
              </w:rPr>
            </w:pPr>
          </w:p>
        </w:tc>
        <w:tc>
          <w:tcPr>
            <w:tcW w:w="980" w:type="dxa"/>
            <w:tcBorders>
              <w:bottom w:val="single" w:sz="4" w:space="0" w:color="auto"/>
            </w:tcBorders>
            <w:vAlign w:val="center"/>
          </w:tcPr>
          <w:p w14:paraId="139BEDF4" w14:textId="77777777" w:rsidR="00732587" w:rsidRPr="00AD0E0B" w:rsidRDefault="00732587" w:rsidP="004630D3">
            <w:pPr>
              <w:jc w:val="center"/>
              <w:rPr>
                <w:color w:val="FF0000"/>
                <w:sz w:val="20"/>
                <w:szCs w:val="20"/>
              </w:rPr>
            </w:pPr>
            <w:r w:rsidRPr="00AD0E0B">
              <w:rPr>
                <w:color w:val="FF0000"/>
                <w:sz w:val="20"/>
                <w:szCs w:val="20"/>
              </w:rPr>
              <w:t>--</w:t>
            </w:r>
          </w:p>
        </w:tc>
      </w:tr>
    </w:tbl>
    <w:p w14:paraId="24BCAAD2" w14:textId="77777777" w:rsidR="00732587" w:rsidRPr="00AD0E0B" w:rsidRDefault="00732587" w:rsidP="00732587">
      <w:pPr>
        <w:rPr>
          <w:color w:val="FF0000"/>
          <w:sz w:val="20"/>
          <w:szCs w:val="20"/>
        </w:rPr>
      </w:pPr>
    </w:p>
    <w:p w14:paraId="74F2036B" w14:textId="0A5DCEBF" w:rsidR="00732587" w:rsidRPr="00297214" w:rsidRDefault="00732587" w:rsidP="00732587">
      <w:pPr>
        <w:rPr>
          <w:color w:val="FF0000"/>
          <w:szCs w:val="22"/>
        </w:rPr>
      </w:pPr>
      <w:r w:rsidRPr="00297214">
        <w:rPr>
          <w:i/>
          <w:color w:val="FF0000"/>
          <w:szCs w:val="22"/>
        </w:rPr>
        <w:t>Note</w:t>
      </w:r>
      <w:r w:rsidRPr="00297214">
        <w:rPr>
          <w:color w:val="FF0000"/>
          <w:szCs w:val="22"/>
        </w:rPr>
        <w:t>. lvPPA=logopenic variant primary progressive aphasia; GLOB=Global Screening Measures; ATT=Attention; PS=Processing Speed; FLU=Ideational Fluency; LANG=Language; MEM=Memory, VISUO=Visuospatial Skills; EF=Executive Functioning; SOC=Social Cognition; *</w:t>
      </w:r>
      <w:r w:rsidRPr="00297214">
        <w:rPr>
          <w:i/>
          <w:color w:val="FF0000"/>
          <w:szCs w:val="22"/>
        </w:rPr>
        <w:t>p</w:t>
      </w:r>
      <w:r w:rsidRPr="00297214">
        <w:rPr>
          <w:color w:val="FF0000"/>
          <w:szCs w:val="22"/>
        </w:rPr>
        <w:t>≤0.05, **</w:t>
      </w:r>
      <w:r w:rsidRPr="00297214">
        <w:rPr>
          <w:i/>
          <w:color w:val="FF0000"/>
          <w:szCs w:val="22"/>
        </w:rPr>
        <w:t>p</w:t>
      </w:r>
      <w:r w:rsidRPr="00297214">
        <w:rPr>
          <w:color w:val="FF0000"/>
          <w:szCs w:val="22"/>
        </w:rPr>
        <w:t>≤0.01, ***</w:t>
      </w:r>
      <w:r w:rsidRPr="00297214">
        <w:rPr>
          <w:i/>
          <w:color w:val="FF0000"/>
          <w:szCs w:val="22"/>
        </w:rPr>
        <w:t>p</w:t>
      </w:r>
      <w:r w:rsidRPr="00297214">
        <w:rPr>
          <w:color w:val="FF0000"/>
          <w:szCs w:val="22"/>
        </w:rPr>
        <w:t>≤0.001</w:t>
      </w:r>
    </w:p>
    <w:p w14:paraId="4BD131A1" w14:textId="1C50A4AF" w:rsidR="00F228F7" w:rsidRDefault="00F228F7" w:rsidP="00732587">
      <w:pPr>
        <w:rPr>
          <w:color w:val="FF0000"/>
          <w:sz w:val="22"/>
          <w:szCs w:val="22"/>
        </w:rPr>
      </w:pPr>
    </w:p>
    <w:p w14:paraId="5CCAA1DE" w14:textId="0AA989E2" w:rsidR="00F228F7" w:rsidRDefault="00F228F7">
      <w:pPr>
        <w:rPr>
          <w:color w:val="FF0000"/>
          <w:sz w:val="22"/>
          <w:szCs w:val="22"/>
        </w:rPr>
      </w:pPr>
      <w:r>
        <w:rPr>
          <w:color w:val="FF0000"/>
          <w:sz w:val="22"/>
          <w:szCs w:val="22"/>
        </w:rPr>
        <w:br w:type="page"/>
      </w:r>
    </w:p>
    <w:p w14:paraId="260EAFF5" w14:textId="77777777" w:rsidR="001867C8" w:rsidRDefault="001867C8" w:rsidP="00F228F7">
      <w:pPr>
        <w:rPr>
          <w:b/>
          <w:color w:val="FF0000"/>
          <w:szCs w:val="22"/>
        </w:rPr>
        <w:sectPr w:rsidR="001867C8" w:rsidSect="004C1712">
          <w:headerReference w:type="default" r:id="rId60"/>
          <w:pgSz w:w="15840" w:h="12240" w:orient="landscape"/>
          <w:pgMar w:top="1440" w:right="1440" w:bottom="1440" w:left="1440" w:header="720" w:footer="720" w:gutter="0"/>
          <w:cols w:space="720"/>
          <w:docGrid w:linePitch="400"/>
        </w:sectPr>
      </w:pPr>
    </w:p>
    <w:p w14:paraId="1D797B49" w14:textId="23A257CA" w:rsidR="004630D3" w:rsidRDefault="00F228F7" w:rsidP="00F228F7">
      <w:pPr>
        <w:rPr>
          <w:color w:val="FF0000"/>
          <w:szCs w:val="22"/>
        </w:rPr>
      </w:pPr>
      <w:r w:rsidRPr="004630D3">
        <w:rPr>
          <w:b/>
          <w:color w:val="FF0000"/>
          <w:szCs w:val="22"/>
        </w:rPr>
        <w:lastRenderedPageBreak/>
        <w:t xml:space="preserve">Appendix </w:t>
      </w:r>
      <w:r w:rsidR="00297214" w:rsidRPr="004630D3">
        <w:rPr>
          <w:b/>
          <w:color w:val="FF0000"/>
          <w:szCs w:val="22"/>
        </w:rPr>
        <w:t>D</w:t>
      </w:r>
    </w:p>
    <w:p w14:paraId="25805885" w14:textId="77777777" w:rsidR="004630D3" w:rsidRDefault="004630D3" w:rsidP="00F228F7">
      <w:pPr>
        <w:rPr>
          <w:color w:val="FF0000"/>
          <w:szCs w:val="22"/>
        </w:rPr>
      </w:pPr>
    </w:p>
    <w:p w14:paraId="25D05EF5" w14:textId="41EDE48C" w:rsidR="00F228F7" w:rsidRPr="004630D3" w:rsidRDefault="00F228F7" w:rsidP="00F228F7">
      <w:pPr>
        <w:rPr>
          <w:i/>
          <w:color w:val="FF0000"/>
          <w:szCs w:val="22"/>
        </w:rPr>
      </w:pPr>
      <w:r w:rsidRPr="004630D3">
        <w:rPr>
          <w:i/>
          <w:color w:val="FF0000"/>
          <w:szCs w:val="22"/>
        </w:rPr>
        <w:t xml:space="preserve">Heterogeneity Indices (I-squared) for task domains and subdomains in </w:t>
      </w:r>
      <w:r w:rsidR="004630D3">
        <w:rPr>
          <w:i/>
          <w:color w:val="FF0000"/>
          <w:szCs w:val="22"/>
        </w:rPr>
        <w:t>lvPPA</w:t>
      </w:r>
      <w:r w:rsidRPr="004630D3">
        <w:rPr>
          <w:i/>
          <w:color w:val="FF0000"/>
          <w:szCs w:val="22"/>
        </w:rPr>
        <w:t xml:space="preserve">, svPPA, and nfvPPA groups </w:t>
      </w:r>
    </w:p>
    <w:p w14:paraId="45D7A8AE" w14:textId="77777777" w:rsidR="00F228F7" w:rsidRPr="00F228F7" w:rsidRDefault="00F228F7" w:rsidP="00F228F7">
      <w:pPr>
        <w:rPr>
          <w:color w:val="FF0000"/>
          <w:sz w:val="22"/>
          <w:szCs w:val="22"/>
        </w:rPr>
      </w:pPr>
    </w:p>
    <w:tbl>
      <w:tblPr>
        <w:tblStyle w:val="TableGrid"/>
        <w:tblW w:w="9421" w:type="dxa"/>
        <w:tblInd w:w="-5" w:type="dxa"/>
        <w:tblLook w:val="04A0" w:firstRow="1" w:lastRow="0" w:firstColumn="1" w:lastColumn="0" w:noHBand="0" w:noVBand="1"/>
      </w:tblPr>
      <w:tblGrid>
        <w:gridCol w:w="3510"/>
        <w:gridCol w:w="985"/>
        <w:gridCol w:w="985"/>
        <w:gridCol w:w="985"/>
        <w:gridCol w:w="985"/>
        <w:gridCol w:w="985"/>
        <w:gridCol w:w="986"/>
      </w:tblGrid>
      <w:tr w:rsidR="00AF155A" w:rsidRPr="00F228F7" w14:paraId="7904FD4B" w14:textId="77777777" w:rsidTr="00AF155A">
        <w:trPr>
          <w:trHeight w:val="260"/>
        </w:trPr>
        <w:tc>
          <w:tcPr>
            <w:tcW w:w="3510" w:type="dxa"/>
            <w:vAlign w:val="center"/>
          </w:tcPr>
          <w:p w14:paraId="7D6F0694" w14:textId="77777777" w:rsidR="00AF155A" w:rsidRPr="00AF155A" w:rsidRDefault="00AF155A" w:rsidP="004630D3">
            <w:pPr>
              <w:rPr>
                <w:color w:val="FF0000"/>
                <w:szCs w:val="22"/>
              </w:rPr>
            </w:pPr>
            <w:bookmarkStart w:id="1" w:name="_Hlk507408206"/>
          </w:p>
        </w:tc>
        <w:tc>
          <w:tcPr>
            <w:tcW w:w="985" w:type="dxa"/>
            <w:vAlign w:val="center"/>
          </w:tcPr>
          <w:p w14:paraId="275C6722" w14:textId="58E76252" w:rsidR="00AF155A" w:rsidRPr="00AF155A" w:rsidRDefault="00AF155A" w:rsidP="008D544C">
            <w:pPr>
              <w:jc w:val="center"/>
              <w:rPr>
                <w:color w:val="FF0000"/>
                <w:szCs w:val="22"/>
              </w:rPr>
            </w:pPr>
            <w:r w:rsidRPr="00AF155A">
              <w:rPr>
                <w:color w:val="FF0000"/>
                <w:szCs w:val="22"/>
              </w:rPr>
              <w:t>lvPPA</w:t>
            </w:r>
          </w:p>
        </w:tc>
        <w:tc>
          <w:tcPr>
            <w:tcW w:w="985" w:type="dxa"/>
            <w:vAlign w:val="center"/>
          </w:tcPr>
          <w:p w14:paraId="1EED5780" w14:textId="77777777" w:rsidR="00AF155A" w:rsidRPr="00AF155A" w:rsidRDefault="00AF155A" w:rsidP="008D544C">
            <w:pPr>
              <w:jc w:val="center"/>
              <w:rPr>
                <w:color w:val="FF0000"/>
                <w:szCs w:val="22"/>
              </w:rPr>
            </w:pPr>
          </w:p>
        </w:tc>
        <w:tc>
          <w:tcPr>
            <w:tcW w:w="985" w:type="dxa"/>
            <w:vAlign w:val="center"/>
          </w:tcPr>
          <w:p w14:paraId="12427C4E" w14:textId="77777777" w:rsidR="00AF155A" w:rsidRPr="00AF155A" w:rsidRDefault="00AF155A" w:rsidP="008D544C">
            <w:pPr>
              <w:jc w:val="center"/>
              <w:rPr>
                <w:color w:val="FF0000"/>
                <w:szCs w:val="22"/>
              </w:rPr>
            </w:pPr>
            <w:r w:rsidRPr="00AF155A">
              <w:rPr>
                <w:color w:val="FF0000"/>
                <w:szCs w:val="22"/>
              </w:rPr>
              <w:t>svPPA</w:t>
            </w:r>
          </w:p>
        </w:tc>
        <w:tc>
          <w:tcPr>
            <w:tcW w:w="985" w:type="dxa"/>
            <w:vAlign w:val="center"/>
          </w:tcPr>
          <w:p w14:paraId="1BA775A9" w14:textId="77777777" w:rsidR="00AF155A" w:rsidRPr="00AF155A" w:rsidRDefault="00AF155A" w:rsidP="008D544C">
            <w:pPr>
              <w:jc w:val="center"/>
              <w:rPr>
                <w:color w:val="FF0000"/>
                <w:szCs w:val="22"/>
              </w:rPr>
            </w:pPr>
          </w:p>
        </w:tc>
        <w:tc>
          <w:tcPr>
            <w:tcW w:w="985" w:type="dxa"/>
            <w:vAlign w:val="center"/>
          </w:tcPr>
          <w:p w14:paraId="02598627" w14:textId="77777777" w:rsidR="00AF155A" w:rsidRPr="00AF155A" w:rsidRDefault="00AF155A" w:rsidP="008D544C">
            <w:pPr>
              <w:jc w:val="center"/>
              <w:rPr>
                <w:color w:val="FF0000"/>
                <w:szCs w:val="22"/>
              </w:rPr>
            </w:pPr>
            <w:r w:rsidRPr="00AF155A">
              <w:rPr>
                <w:color w:val="FF0000"/>
                <w:szCs w:val="22"/>
              </w:rPr>
              <w:t>nfvPPA</w:t>
            </w:r>
          </w:p>
        </w:tc>
        <w:tc>
          <w:tcPr>
            <w:tcW w:w="986" w:type="dxa"/>
            <w:vAlign w:val="center"/>
          </w:tcPr>
          <w:p w14:paraId="3F7C2AA9" w14:textId="77777777" w:rsidR="00AF155A" w:rsidRPr="00AF155A" w:rsidRDefault="00AF155A" w:rsidP="008D544C">
            <w:pPr>
              <w:jc w:val="center"/>
              <w:rPr>
                <w:color w:val="FF0000"/>
                <w:szCs w:val="22"/>
              </w:rPr>
            </w:pPr>
          </w:p>
        </w:tc>
      </w:tr>
      <w:tr w:rsidR="00AF155A" w:rsidRPr="00F228F7" w14:paraId="49C798D6" w14:textId="77777777" w:rsidTr="00AF155A">
        <w:tc>
          <w:tcPr>
            <w:tcW w:w="3510" w:type="dxa"/>
            <w:vAlign w:val="center"/>
          </w:tcPr>
          <w:p w14:paraId="4F761391" w14:textId="77777777" w:rsidR="00AF155A" w:rsidRPr="00AF155A" w:rsidRDefault="00AF155A" w:rsidP="004630D3">
            <w:pPr>
              <w:rPr>
                <w:color w:val="FF0000"/>
                <w:szCs w:val="22"/>
              </w:rPr>
            </w:pPr>
          </w:p>
        </w:tc>
        <w:tc>
          <w:tcPr>
            <w:tcW w:w="985" w:type="dxa"/>
            <w:vAlign w:val="center"/>
          </w:tcPr>
          <w:p w14:paraId="7FD97C1C" w14:textId="77777777" w:rsidR="00AF155A" w:rsidRPr="00AF155A" w:rsidRDefault="00AF155A" w:rsidP="008D544C">
            <w:pPr>
              <w:jc w:val="center"/>
              <w:rPr>
                <w:color w:val="FF0000"/>
                <w:szCs w:val="22"/>
              </w:rPr>
            </w:pPr>
            <w:r w:rsidRPr="00AF155A">
              <w:rPr>
                <w:color w:val="FF0000"/>
                <w:szCs w:val="22"/>
              </w:rPr>
              <w:t>I</w:t>
            </w:r>
            <w:r w:rsidRPr="00AF155A">
              <w:rPr>
                <w:color w:val="FF0000"/>
                <w:szCs w:val="22"/>
                <w:vertAlign w:val="superscript"/>
              </w:rPr>
              <w:t>2</w:t>
            </w:r>
            <w:r w:rsidRPr="00AF155A">
              <w:rPr>
                <w:color w:val="FF0000"/>
                <w:szCs w:val="22"/>
              </w:rPr>
              <w:t xml:space="preserve"> (%)</w:t>
            </w:r>
          </w:p>
        </w:tc>
        <w:tc>
          <w:tcPr>
            <w:tcW w:w="985" w:type="dxa"/>
            <w:vAlign w:val="center"/>
          </w:tcPr>
          <w:p w14:paraId="557B4797" w14:textId="77777777" w:rsidR="00AF155A" w:rsidRPr="00AF155A" w:rsidRDefault="00AF155A" w:rsidP="008D544C">
            <w:pPr>
              <w:jc w:val="center"/>
              <w:rPr>
                <w:i/>
                <w:color w:val="FF0000"/>
                <w:szCs w:val="22"/>
              </w:rPr>
            </w:pPr>
            <w:r w:rsidRPr="00AF155A">
              <w:rPr>
                <w:i/>
                <w:color w:val="FF0000"/>
                <w:szCs w:val="22"/>
              </w:rPr>
              <w:t>n</w:t>
            </w:r>
          </w:p>
        </w:tc>
        <w:tc>
          <w:tcPr>
            <w:tcW w:w="985" w:type="dxa"/>
            <w:vAlign w:val="center"/>
          </w:tcPr>
          <w:p w14:paraId="75764AC9" w14:textId="77777777" w:rsidR="00AF155A" w:rsidRPr="00AF155A" w:rsidRDefault="00AF155A" w:rsidP="008D544C">
            <w:pPr>
              <w:jc w:val="center"/>
              <w:rPr>
                <w:color w:val="FF0000"/>
                <w:szCs w:val="22"/>
              </w:rPr>
            </w:pPr>
            <w:r w:rsidRPr="00AF155A">
              <w:rPr>
                <w:color w:val="FF0000"/>
                <w:szCs w:val="22"/>
              </w:rPr>
              <w:t>I</w:t>
            </w:r>
            <w:r w:rsidRPr="00AF155A">
              <w:rPr>
                <w:color w:val="FF0000"/>
                <w:szCs w:val="22"/>
                <w:vertAlign w:val="superscript"/>
              </w:rPr>
              <w:t>2</w:t>
            </w:r>
            <w:r w:rsidRPr="00AF155A">
              <w:rPr>
                <w:color w:val="FF0000"/>
                <w:szCs w:val="22"/>
              </w:rPr>
              <w:t xml:space="preserve"> (%)</w:t>
            </w:r>
          </w:p>
        </w:tc>
        <w:tc>
          <w:tcPr>
            <w:tcW w:w="985" w:type="dxa"/>
            <w:vAlign w:val="center"/>
          </w:tcPr>
          <w:p w14:paraId="5620068A" w14:textId="77777777" w:rsidR="00AF155A" w:rsidRPr="00AF155A" w:rsidRDefault="00AF155A" w:rsidP="008D544C">
            <w:pPr>
              <w:jc w:val="center"/>
              <w:rPr>
                <w:i/>
                <w:color w:val="FF0000"/>
                <w:szCs w:val="22"/>
              </w:rPr>
            </w:pPr>
            <w:r w:rsidRPr="00AF155A">
              <w:rPr>
                <w:i/>
                <w:color w:val="FF0000"/>
                <w:szCs w:val="22"/>
              </w:rPr>
              <w:t>n</w:t>
            </w:r>
          </w:p>
        </w:tc>
        <w:tc>
          <w:tcPr>
            <w:tcW w:w="985" w:type="dxa"/>
            <w:vAlign w:val="center"/>
          </w:tcPr>
          <w:p w14:paraId="25A7D059" w14:textId="77777777" w:rsidR="00AF155A" w:rsidRPr="00AF155A" w:rsidRDefault="00AF155A" w:rsidP="008D544C">
            <w:pPr>
              <w:jc w:val="center"/>
              <w:rPr>
                <w:color w:val="FF0000"/>
                <w:szCs w:val="22"/>
              </w:rPr>
            </w:pPr>
            <w:r w:rsidRPr="00AF155A">
              <w:rPr>
                <w:color w:val="FF0000"/>
                <w:szCs w:val="22"/>
              </w:rPr>
              <w:t>I</w:t>
            </w:r>
            <w:r w:rsidRPr="00AF155A">
              <w:rPr>
                <w:color w:val="FF0000"/>
                <w:szCs w:val="22"/>
                <w:vertAlign w:val="superscript"/>
              </w:rPr>
              <w:t>2</w:t>
            </w:r>
            <w:r w:rsidRPr="00AF155A">
              <w:rPr>
                <w:color w:val="FF0000"/>
                <w:szCs w:val="22"/>
              </w:rPr>
              <w:t xml:space="preserve"> (%)</w:t>
            </w:r>
          </w:p>
        </w:tc>
        <w:tc>
          <w:tcPr>
            <w:tcW w:w="986" w:type="dxa"/>
            <w:vAlign w:val="center"/>
          </w:tcPr>
          <w:p w14:paraId="31F0B59B" w14:textId="77777777" w:rsidR="00AF155A" w:rsidRPr="00AF155A" w:rsidRDefault="00AF155A" w:rsidP="008D544C">
            <w:pPr>
              <w:jc w:val="center"/>
              <w:rPr>
                <w:i/>
                <w:color w:val="FF0000"/>
                <w:szCs w:val="22"/>
              </w:rPr>
            </w:pPr>
            <w:r w:rsidRPr="00AF155A">
              <w:rPr>
                <w:i/>
                <w:color w:val="FF0000"/>
                <w:szCs w:val="22"/>
              </w:rPr>
              <w:t>n</w:t>
            </w:r>
          </w:p>
        </w:tc>
      </w:tr>
      <w:tr w:rsidR="00AF155A" w:rsidRPr="00F228F7" w14:paraId="0A1613FB" w14:textId="77777777" w:rsidTr="00AF155A">
        <w:tc>
          <w:tcPr>
            <w:tcW w:w="3510" w:type="dxa"/>
            <w:vAlign w:val="center"/>
          </w:tcPr>
          <w:p w14:paraId="093F2FE0" w14:textId="77777777" w:rsidR="00AF155A" w:rsidRPr="00AF155A" w:rsidRDefault="00AF155A" w:rsidP="004630D3">
            <w:pPr>
              <w:rPr>
                <w:color w:val="FF0000"/>
                <w:szCs w:val="22"/>
              </w:rPr>
            </w:pPr>
            <w:r w:rsidRPr="00AF155A">
              <w:rPr>
                <w:color w:val="FF0000"/>
                <w:szCs w:val="22"/>
              </w:rPr>
              <w:t>Overall</w:t>
            </w:r>
          </w:p>
        </w:tc>
        <w:tc>
          <w:tcPr>
            <w:tcW w:w="985" w:type="dxa"/>
            <w:vAlign w:val="center"/>
          </w:tcPr>
          <w:p w14:paraId="581C4797" w14:textId="435304A4" w:rsidR="00AF155A" w:rsidRPr="00AF155A" w:rsidRDefault="00AF155A" w:rsidP="008D544C">
            <w:pPr>
              <w:jc w:val="center"/>
              <w:rPr>
                <w:color w:val="FF0000"/>
                <w:szCs w:val="22"/>
              </w:rPr>
            </w:pPr>
            <w:r w:rsidRPr="00AF155A">
              <w:rPr>
                <w:color w:val="FF0000"/>
                <w:szCs w:val="22"/>
              </w:rPr>
              <w:t>83</w:t>
            </w:r>
          </w:p>
        </w:tc>
        <w:tc>
          <w:tcPr>
            <w:tcW w:w="985" w:type="dxa"/>
            <w:vAlign w:val="center"/>
          </w:tcPr>
          <w:p w14:paraId="4FF353EE" w14:textId="72DB28D4" w:rsidR="00AF155A" w:rsidRPr="00AF155A" w:rsidRDefault="00AF155A" w:rsidP="008D544C">
            <w:pPr>
              <w:jc w:val="center"/>
              <w:rPr>
                <w:color w:val="FF0000"/>
                <w:szCs w:val="22"/>
              </w:rPr>
            </w:pPr>
            <w:r w:rsidRPr="00AF155A">
              <w:rPr>
                <w:color w:val="FF0000"/>
                <w:szCs w:val="22"/>
              </w:rPr>
              <w:t>51</w:t>
            </w:r>
          </w:p>
        </w:tc>
        <w:tc>
          <w:tcPr>
            <w:tcW w:w="985" w:type="dxa"/>
            <w:vAlign w:val="center"/>
          </w:tcPr>
          <w:p w14:paraId="44E7B6C4" w14:textId="77777777" w:rsidR="00AF155A" w:rsidRPr="00AF155A" w:rsidRDefault="00AF155A" w:rsidP="008D544C">
            <w:pPr>
              <w:jc w:val="center"/>
              <w:rPr>
                <w:color w:val="FF0000"/>
                <w:szCs w:val="22"/>
              </w:rPr>
            </w:pPr>
            <w:r w:rsidRPr="00AF155A">
              <w:rPr>
                <w:color w:val="FF0000"/>
                <w:szCs w:val="22"/>
              </w:rPr>
              <w:t>77</w:t>
            </w:r>
          </w:p>
        </w:tc>
        <w:tc>
          <w:tcPr>
            <w:tcW w:w="985" w:type="dxa"/>
            <w:vAlign w:val="center"/>
          </w:tcPr>
          <w:p w14:paraId="085B46DD" w14:textId="77777777" w:rsidR="00AF155A" w:rsidRPr="00AF155A" w:rsidRDefault="00AF155A" w:rsidP="008D544C">
            <w:pPr>
              <w:jc w:val="center"/>
              <w:rPr>
                <w:color w:val="FF0000"/>
                <w:szCs w:val="22"/>
              </w:rPr>
            </w:pPr>
            <w:r w:rsidRPr="00AF155A">
              <w:rPr>
                <w:color w:val="FF0000"/>
                <w:szCs w:val="22"/>
              </w:rPr>
              <w:t>199</w:t>
            </w:r>
          </w:p>
        </w:tc>
        <w:tc>
          <w:tcPr>
            <w:tcW w:w="985" w:type="dxa"/>
            <w:vAlign w:val="center"/>
          </w:tcPr>
          <w:p w14:paraId="30BA2E9B" w14:textId="77777777" w:rsidR="00AF155A" w:rsidRPr="00AF155A" w:rsidRDefault="00AF155A" w:rsidP="008D544C">
            <w:pPr>
              <w:jc w:val="center"/>
              <w:rPr>
                <w:color w:val="FF0000"/>
                <w:szCs w:val="22"/>
              </w:rPr>
            </w:pPr>
            <w:r w:rsidRPr="00AF155A">
              <w:rPr>
                <w:color w:val="FF0000"/>
                <w:szCs w:val="22"/>
              </w:rPr>
              <w:t>67</w:t>
            </w:r>
          </w:p>
        </w:tc>
        <w:tc>
          <w:tcPr>
            <w:tcW w:w="986" w:type="dxa"/>
            <w:vAlign w:val="center"/>
          </w:tcPr>
          <w:p w14:paraId="719AAB20" w14:textId="77777777" w:rsidR="00AF155A" w:rsidRPr="00AF155A" w:rsidRDefault="00AF155A" w:rsidP="008D544C">
            <w:pPr>
              <w:jc w:val="center"/>
              <w:rPr>
                <w:color w:val="FF0000"/>
                <w:szCs w:val="22"/>
              </w:rPr>
            </w:pPr>
            <w:r w:rsidRPr="00AF155A">
              <w:rPr>
                <w:color w:val="FF0000"/>
                <w:szCs w:val="22"/>
              </w:rPr>
              <w:t>110</w:t>
            </w:r>
          </w:p>
        </w:tc>
      </w:tr>
      <w:tr w:rsidR="00AF155A" w:rsidRPr="00F228F7" w14:paraId="7FA74B9E" w14:textId="77777777" w:rsidTr="00AF155A">
        <w:tc>
          <w:tcPr>
            <w:tcW w:w="3510" w:type="dxa"/>
            <w:vAlign w:val="center"/>
          </w:tcPr>
          <w:p w14:paraId="3E2DD092" w14:textId="77777777" w:rsidR="00AF155A" w:rsidRPr="00AF155A" w:rsidRDefault="00AF155A" w:rsidP="004630D3">
            <w:pPr>
              <w:rPr>
                <w:color w:val="FF0000"/>
                <w:szCs w:val="22"/>
              </w:rPr>
            </w:pPr>
            <w:r w:rsidRPr="00AF155A">
              <w:rPr>
                <w:color w:val="FF0000"/>
                <w:szCs w:val="22"/>
              </w:rPr>
              <w:t>Global Screening Measures</w:t>
            </w:r>
          </w:p>
        </w:tc>
        <w:tc>
          <w:tcPr>
            <w:tcW w:w="985" w:type="dxa"/>
            <w:vAlign w:val="center"/>
          </w:tcPr>
          <w:p w14:paraId="7EA74182" w14:textId="131A03DA" w:rsidR="00AF155A" w:rsidRPr="00AF155A" w:rsidRDefault="00AF155A" w:rsidP="008D544C">
            <w:pPr>
              <w:jc w:val="center"/>
              <w:rPr>
                <w:color w:val="FF0000"/>
                <w:szCs w:val="22"/>
              </w:rPr>
            </w:pPr>
            <w:r w:rsidRPr="00AF155A">
              <w:rPr>
                <w:color w:val="FF0000"/>
                <w:szCs w:val="22"/>
              </w:rPr>
              <w:t>91</w:t>
            </w:r>
          </w:p>
        </w:tc>
        <w:tc>
          <w:tcPr>
            <w:tcW w:w="985" w:type="dxa"/>
            <w:vAlign w:val="center"/>
          </w:tcPr>
          <w:p w14:paraId="71891B93" w14:textId="573B60A7" w:rsidR="00AF155A" w:rsidRPr="00AF155A" w:rsidRDefault="00AF155A" w:rsidP="008D544C">
            <w:pPr>
              <w:jc w:val="center"/>
              <w:rPr>
                <w:color w:val="FF0000"/>
                <w:szCs w:val="22"/>
              </w:rPr>
            </w:pPr>
            <w:r w:rsidRPr="00AF155A">
              <w:rPr>
                <w:color w:val="FF0000"/>
                <w:szCs w:val="22"/>
              </w:rPr>
              <w:t>44</w:t>
            </w:r>
          </w:p>
        </w:tc>
        <w:tc>
          <w:tcPr>
            <w:tcW w:w="985" w:type="dxa"/>
            <w:vAlign w:val="center"/>
          </w:tcPr>
          <w:p w14:paraId="33F3C047" w14:textId="77777777" w:rsidR="00AF155A" w:rsidRPr="00AF155A" w:rsidRDefault="00AF155A" w:rsidP="008D544C">
            <w:pPr>
              <w:jc w:val="center"/>
              <w:rPr>
                <w:color w:val="FF0000"/>
                <w:szCs w:val="22"/>
              </w:rPr>
            </w:pPr>
            <w:r w:rsidRPr="00AF155A">
              <w:rPr>
                <w:color w:val="FF0000"/>
                <w:szCs w:val="22"/>
              </w:rPr>
              <w:t>81</w:t>
            </w:r>
          </w:p>
        </w:tc>
        <w:tc>
          <w:tcPr>
            <w:tcW w:w="985" w:type="dxa"/>
            <w:vAlign w:val="center"/>
          </w:tcPr>
          <w:p w14:paraId="29243099" w14:textId="77777777" w:rsidR="00AF155A" w:rsidRPr="00AF155A" w:rsidRDefault="00AF155A" w:rsidP="008D544C">
            <w:pPr>
              <w:jc w:val="center"/>
              <w:rPr>
                <w:color w:val="FF0000"/>
                <w:szCs w:val="22"/>
              </w:rPr>
            </w:pPr>
            <w:r w:rsidRPr="00AF155A">
              <w:rPr>
                <w:color w:val="FF0000"/>
                <w:szCs w:val="22"/>
              </w:rPr>
              <w:t>153</w:t>
            </w:r>
          </w:p>
        </w:tc>
        <w:tc>
          <w:tcPr>
            <w:tcW w:w="985" w:type="dxa"/>
            <w:vAlign w:val="center"/>
          </w:tcPr>
          <w:p w14:paraId="6C691806" w14:textId="77777777" w:rsidR="00AF155A" w:rsidRPr="00AF155A" w:rsidRDefault="00AF155A" w:rsidP="008D544C">
            <w:pPr>
              <w:jc w:val="center"/>
              <w:rPr>
                <w:color w:val="FF0000"/>
                <w:szCs w:val="22"/>
              </w:rPr>
            </w:pPr>
            <w:r w:rsidRPr="00AF155A">
              <w:rPr>
                <w:color w:val="FF0000"/>
                <w:szCs w:val="22"/>
              </w:rPr>
              <w:t>73</w:t>
            </w:r>
          </w:p>
        </w:tc>
        <w:tc>
          <w:tcPr>
            <w:tcW w:w="986" w:type="dxa"/>
            <w:vAlign w:val="center"/>
          </w:tcPr>
          <w:p w14:paraId="16CB9219" w14:textId="77777777" w:rsidR="00AF155A" w:rsidRPr="00AF155A" w:rsidRDefault="00AF155A" w:rsidP="008D544C">
            <w:pPr>
              <w:jc w:val="center"/>
              <w:rPr>
                <w:color w:val="FF0000"/>
                <w:szCs w:val="22"/>
              </w:rPr>
            </w:pPr>
            <w:r w:rsidRPr="00AF155A">
              <w:rPr>
                <w:color w:val="FF0000"/>
                <w:szCs w:val="22"/>
              </w:rPr>
              <w:t>91</w:t>
            </w:r>
          </w:p>
        </w:tc>
      </w:tr>
      <w:tr w:rsidR="00AF155A" w:rsidRPr="00F228F7" w14:paraId="7D62C38C" w14:textId="77777777" w:rsidTr="00AF155A">
        <w:tc>
          <w:tcPr>
            <w:tcW w:w="3510" w:type="dxa"/>
            <w:vAlign w:val="center"/>
          </w:tcPr>
          <w:p w14:paraId="35E4E2F3" w14:textId="77777777" w:rsidR="00AF155A" w:rsidRPr="00AF155A" w:rsidRDefault="00AF155A" w:rsidP="004630D3">
            <w:pPr>
              <w:rPr>
                <w:color w:val="FF0000"/>
                <w:szCs w:val="22"/>
              </w:rPr>
            </w:pPr>
            <w:r w:rsidRPr="00AF155A">
              <w:rPr>
                <w:color w:val="FF0000"/>
                <w:szCs w:val="22"/>
              </w:rPr>
              <w:t>Attention</w:t>
            </w:r>
          </w:p>
        </w:tc>
        <w:tc>
          <w:tcPr>
            <w:tcW w:w="985" w:type="dxa"/>
            <w:vAlign w:val="center"/>
          </w:tcPr>
          <w:p w14:paraId="28E3441E" w14:textId="4ACEB7DA" w:rsidR="00AF155A" w:rsidRPr="00AF155A" w:rsidRDefault="00AF155A" w:rsidP="008D544C">
            <w:pPr>
              <w:jc w:val="center"/>
              <w:rPr>
                <w:color w:val="FF0000"/>
                <w:szCs w:val="22"/>
              </w:rPr>
            </w:pPr>
            <w:r w:rsidRPr="00AF155A">
              <w:rPr>
                <w:color w:val="FF0000"/>
                <w:szCs w:val="22"/>
              </w:rPr>
              <w:t>62</w:t>
            </w:r>
          </w:p>
        </w:tc>
        <w:tc>
          <w:tcPr>
            <w:tcW w:w="985" w:type="dxa"/>
            <w:vAlign w:val="center"/>
          </w:tcPr>
          <w:p w14:paraId="31B90373" w14:textId="165BCB99" w:rsidR="00AF155A" w:rsidRPr="00AF155A" w:rsidRDefault="00AF155A" w:rsidP="008D544C">
            <w:pPr>
              <w:jc w:val="center"/>
              <w:rPr>
                <w:color w:val="FF0000"/>
                <w:szCs w:val="22"/>
              </w:rPr>
            </w:pPr>
            <w:r w:rsidRPr="00AF155A">
              <w:rPr>
                <w:color w:val="FF0000"/>
                <w:szCs w:val="22"/>
              </w:rPr>
              <w:t>27</w:t>
            </w:r>
          </w:p>
        </w:tc>
        <w:tc>
          <w:tcPr>
            <w:tcW w:w="985" w:type="dxa"/>
            <w:vAlign w:val="center"/>
          </w:tcPr>
          <w:p w14:paraId="21C6105F" w14:textId="77777777" w:rsidR="00AF155A" w:rsidRPr="00AF155A" w:rsidRDefault="00AF155A" w:rsidP="008D544C">
            <w:pPr>
              <w:jc w:val="center"/>
              <w:rPr>
                <w:color w:val="FF0000"/>
                <w:szCs w:val="22"/>
              </w:rPr>
            </w:pPr>
            <w:r w:rsidRPr="00AF155A">
              <w:rPr>
                <w:color w:val="FF0000"/>
                <w:szCs w:val="22"/>
              </w:rPr>
              <w:t>15</w:t>
            </w:r>
          </w:p>
        </w:tc>
        <w:tc>
          <w:tcPr>
            <w:tcW w:w="985" w:type="dxa"/>
            <w:vAlign w:val="center"/>
          </w:tcPr>
          <w:p w14:paraId="466ECBD3" w14:textId="77777777" w:rsidR="00AF155A" w:rsidRPr="00AF155A" w:rsidRDefault="00AF155A" w:rsidP="008D544C">
            <w:pPr>
              <w:jc w:val="center"/>
              <w:rPr>
                <w:color w:val="FF0000"/>
                <w:szCs w:val="22"/>
              </w:rPr>
            </w:pPr>
            <w:r w:rsidRPr="00AF155A">
              <w:rPr>
                <w:color w:val="FF0000"/>
                <w:szCs w:val="22"/>
              </w:rPr>
              <w:t>92</w:t>
            </w:r>
          </w:p>
        </w:tc>
        <w:tc>
          <w:tcPr>
            <w:tcW w:w="985" w:type="dxa"/>
            <w:vAlign w:val="center"/>
          </w:tcPr>
          <w:p w14:paraId="238E4A27" w14:textId="77777777" w:rsidR="00AF155A" w:rsidRPr="00AF155A" w:rsidRDefault="00AF155A" w:rsidP="008D544C">
            <w:pPr>
              <w:jc w:val="center"/>
              <w:rPr>
                <w:color w:val="FF0000"/>
                <w:szCs w:val="22"/>
              </w:rPr>
            </w:pPr>
            <w:r w:rsidRPr="00AF155A">
              <w:rPr>
                <w:color w:val="FF0000"/>
                <w:szCs w:val="22"/>
              </w:rPr>
              <w:t>59</w:t>
            </w:r>
          </w:p>
        </w:tc>
        <w:tc>
          <w:tcPr>
            <w:tcW w:w="986" w:type="dxa"/>
            <w:vAlign w:val="center"/>
          </w:tcPr>
          <w:p w14:paraId="24BF6E3F" w14:textId="77777777" w:rsidR="00AF155A" w:rsidRPr="00AF155A" w:rsidRDefault="00AF155A" w:rsidP="008D544C">
            <w:pPr>
              <w:jc w:val="center"/>
              <w:rPr>
                <w:color w:val="FF0000"/>
                <w:szCs w:val="22"/>
              </w:rPr>
            </w:pPr>
            <w:r w:rsidRPr="00AF155A">
              <w:rPr>
                <w:color w:val="FF0000"/>
                <w:szCs w:val="22"/>
              </w:rPr>
              <w:t>50</w:t>
            </w:r>
          </w:p>
        </w:tc>
      </w:tr>
      <w:tr w:rsidR="00AF155A" w:rsidRPr="00F228F7" w14:paraId="6F1AE57A" w14:textId="77777777" w:rsidTr="00AF155A">
        <w:tc>
          <w:tcPr>
            <w:tcW w:w="3510" w:type="dxa"/>
            <w:vAlign w:val="center"/>
          </w:tcPr>
          <w:p w14:paraId="50F4C972" w14:textId="77777777" w:rsidR="00AF155A" w:rsidRPr="00AF155A" w:rsidRDefault="00AF155A" w:rsidP="004630D3">
            <w:pPr>
              <w:rPr>
                <w:color w:val="FF0000"/>
                <w:szCs w:val="22"/>
              </w:rPr>
            </w:pPr>
            <w:r w:rsidRPr="00AF155A">
              <w:rPr>
                <w:color w:val="FF0000"/>
                <w:szCs w:val="22"/>
              </w:rPr>
              <w:t xml:space="preserve">     Simple Attention</w:t>
            </w:r>
          </w:p>
        </w:tc>
        <w:tc>
          <w:tcPr>
            <w:tcW w:w="985" w:type="dxa"/>
            <w:vAlign w:val="center"/>
          </w:tcPr>
          <w:p w14:paraId="59E0F05B" w14:textId="63A5C869" w:rsidR="00AF155A" w:rsidRPr="00AF155A" w:rsidRDefault="00AF155A" w:rsidP="008D544C">
            <w:pPr>
              <w:jc w:val="center"/>
              <w:rPr>
                <w:color w:val="FF0000"/>
                <w:szCs w:val="22"/>
              </w:rPr>
            </w:pPr>
            <w:r w:rsidRPr="00AF155A">
              <w:rPr>
                <w:color w:val="FF0000"/>
                <w:szCs w:val="22"/>
              </w:rPr>
              <w:t>70</w:t>
            </w:r>
          </w:p>
        </w:tc>
        <w:tc>
          <w:tcPr>
            <w:tcW w:w="985" w:type="dxa"/>
            <w:vAlign w:val="center"/>
          </w:tcPr>
          <w:p w14:paraId="2571BA03" w14:textId="3761E487" w:rsidR="00AF155A" w:rsidRPr="00AF155A" w:rsidRDefault="00AF155A" w:rsidP="008D544C">
            <w:pPr>
              <w:jc w:val="center"/>
              <w:rPr>
                <w:color w:val="FF0000"/>
                <w:szCs w:val="22"/>
              </w:rPr>
            </w:pPr>
            <w:r w:rsidRPr="00AF155A">
              <w:rPr>
                <w:color w:val="FF0000"/>
                <w:szCs w:val="22"/>
              </w:rPr>
              <w:t>17</w:t>
            </w:r>
          </w:p>
        </w:tc>
        <w:tc>
          <w:tcPr>
            <w:tcW w:w="985" w:type="dxa"/>
            <w:vAlign w:val="center"/>
          </w:tcPr>
          <w:p w14:paraId="16F9CE99" w14:textId="77777777" w:rsidR="00AF155A" w:rsidRPr="00AF155A" w:rsidRDefault="00AF155A" w:rsidP="008D544C">
            <w:pPr>
              <w:jc w:val="center"/>
              <w:rPr>
                <w:color w:val="FF0000"/>
                <w:szCs w:val="22"/>
              </w:rPr>
            </w:pPr>
            <w:r w:rsidRPr="00AF155A">
              <w:rPr>
                <w:color w:val="FF0000"/>
                <w:szCs w:val="22"/>
              </w:rPr>
              <w:t>0</w:t>
            </w:r>
          </w:p>
        </w:tc>
        <w:tc>
          <w:tcPr>
            <w:tcW w:w="985" w:type="dxa"/>
            <w:vAlign w:val="center"/>
          </w:tcPr>
          <w:p w14:paraId="08777E54" w14:textId="77777777" w:rsidR="00AF155A" w:rsidRPr="00AF155A" w:rsidRDefault="00AF155A" w:rsidP="008D544C">
            <w:pPr>
              <w:jc w:val="center"/>
              <w:rPr>
                <w:color w:val="FF0000"/>
                <w:szCs w:val="22"/>
              </w:rPr>
            </w:pPr>
            <w:r w:rsidRPr="00AF155A">
              <w:rPr>
                <w:color w:val="FF0000"/>
                <w:szCs w:val="22"/>
              </w:rPr>
              <w:t>53</w:t>
            </w:r>
          </w:p>
        </w:tc>
        <w:tc>
          <w:tcPr>
            <w:tcW w:w="985" w:type="dxa"/>
            <w:vAlign w:val="center"/>
          </w:tcPr>
          <w:p w14:paraId="6B361F93" w14:textId="77777777" w:rsidR="00AF155A" w:rsidRPr="00AF155A" w:rsidRDefault="00AF155A" w:rsidP="008D544C">
            <w:pPr>
              <w:jc w:val="center"/>
              <w:rPr>
                <w:color w:val="FF0000"/>
                <w:szCs w:val="22"/>
              </w:rPr>
            </w:pPr>
            <w:r w:rsidRPr="00AF155A">
              <w:rPr>
                <w:color w:val="FF0000"/>
                <w:szCs w:val="22"/>
              </w:rPr>
              <w:t>71</w:t>
            </w:r>
          </w:p>
        </w:tc>
        <w:tc>
          <w:tcPr>
            <w:tcW w:w="986" w:type="dxa"/>
            <w:vAlign w:val="center"/>
          </w:tcPr>
          <w:p w14:paraId="16663A0C" w14:textId="77777777" w:rsidR="00AF155A" w:rsidRPr="00AF155A" w:rsidRDefault="00AF155A" w:rsidP="008D544C">
            <w:pPr>
              <w:jc w:val="center"/>
              <w:rPr>
                <w:color w:val="FF0000"/>
                <w:szCs w:val="22"/>
              </w:rPr>
            </w:pPr>
            <w:r w:rsidRPr="00AF155A">
              <w:rPr>
                <w:color w:val="FF0000"/>
                <w:szCs w:val="22"/>
              </w:rPr>
              <w:t>33</w:t>
            </w:r>
          </w:p>
        </w:tc>
      </w:tr>
      <w:tr w:rsidR="00AF155A" w:rsidRPr="00F228F7" w14:paraId="2AE7E453" w14:textId="77777777" w:rsidTr="00AF155A">
        <w:tc>
          <w:tcPr>
            <w:tcW w:w="3510" w:type="dxa"/>
            <w:vAlign w:val="center"/>
          </w:tcPr>
          <w:p w14:paraId="75E25FBF" w14:textId="77777777" w:rsidR="00AF155A" w:rsidRPr="00AF155A" w:rsidRDefault="00AF155A" w:rsidP="004630D3">
            <w:pPr>
              <w:rPr>
                <w:color w:val="FF0000"/>
                <w:szCs w:val="22"/>
              </w:rPr>
            </w:pPr>
            <w:r w:rsidRPr="00AF155A">
              <w:rPr>
                <w:color w:val="FF0000"/>
                <w:szCs w:val="22"/>
              </w:rPr>
              <w:t xml:space="preserve">     Working Memory</w:t>
            </w:r>
          </w:p>
        </w:tc>
        <w:tc>
          <w:tcPr>
            <w:tcW w:w="985" w:type="dxa"/>
            <w:vAlign w:val="center"/>
          </w:tcPr>
          <w:p w14:paraId="088007EB" w14:textId="000EEE04" w:rsidR="00AF155A" w:rsidRPr="00AF155A" w:rsidRDefault="00AF155A" w:rsidP="008D544C">
            <w:pPr>
              <w:jc w:val="center"/>
              <w:rPr>
                <w:color w:val="FF0000"/>
                <w:szCs w:val="22"/>
              </w:rPr>
            </w:pPr>
            <w:r w:rsidRPr="00AF155A">
              <w:rPr>
                <w:color w:val="FF0000"/>
                <w:szCs w:val="22"/>
              </w:rPr>
              <w:t>69</w:t>
            </w:r>
          </w:p>
        </w:tc>
        <w:tc>
          <w:tcPr>
            <w:tcW w:w="985" w:type="dxa"/>
            <w:vAlign w:val="center"/>
          </w:tcPr>
          <w:p w14:paraId="32BC7AA5" w14:textId="784A456C" w:rsidR="00AF155A" w:rsidRPr="00AF155A" w:rsidRDefault="00AF155A" w:rsidP="008D544C">
            <w:pPr>
              <w:jc w:val="center"/>
              <w:rPr>
                <w:color w:val="FF0000"/>
                <w:szCs w:val="22"/>
              </w:rPr>
            </w:pPr>
            <w:r w:rsidRPr="00AF155A">
              <w:rPr>
                <w:color w:val="FF0000"/>
                <w:szCs w:val="22"/>
              </w:rPr>
              <w:t>23</w:t>
            </w:r>
          </w:p>
        </w:tc>
        <w:tc>
          <w:tcPr>
            <w:tcW w:w="985" w:type="dxa"/>
            <w:vAlign w:val="center"/>
          </w:tcPr>
          <w:p w14:paraId="03B9CF3B" w14:textId="77777777" w:rsidR="00AF155A" w:rsidRPr="00AF155A" w:rsidRDefault="00AF155A" w:rsidP="008D544C">
            <w:pPr>
              <w:jc w:val="center"/>
              <w:rPr>
                <w:color w:val="FF0000"/>
                <w:szCs w:val="22"/>
              </w:rPr>
            </w:pPr>
            <w:r w:rsidRPr="00AF155A">
              <w:rPr>
                <w:color w:val="FF0000"/>
                <w:szCs w:val="22"/>
              </w:rPr>
              <w:t>24</w:t>
            </w:r>
          </w:p>
        </w:tc>
        <w:tc>
          <w:tcPr>
            <w:tcW w:w="985" w:type="dxa"/>
            <w:vAlign w:val="center"/>
          </w:tcPr>
          <w:p w14:paraId="0A4FC242" w14:textId="77777777" w:rsidR="00AF155A" w:rsidRPr="00AF155A" w:rsidRDefault="00AF155A" w:rsidP="008D544C">
            <w:pPr>
              <w:jc w:val="center"/>
              <w:rPr>
                <w:color w:val="FF0000"/>
                <w:szCs w:val="22"/>
              </w:rPr>
            </w:pPr>
            <w:r w:rsidRPr="00AF155A">
              <w:rPr>
                <w:color w:val="FF0000"/>
                <w:szCs w:val="22"/>
              </w:rPr>
              <w:t>80</w:t>
            </w:r>
          </w:p>
        </w:tc>
        <w:tc>
          <w:tcPr>
            <w:tcW w:w="985" w:type="dxa"/>
            <w:vAlign w:val="center"/>
          </w:tcPr>
          <w:p w14:paraId="30DC1DD1" w14:textId="77777777" w:rsidR="00AF155A" w:rsidRPr="00AF155A" w:rsidRDefault="00AF155A" w:rsidP="008D544C">
            <w:pPr>
              <w:jc w:val="center"/>
              <w:rPr>
                <w:color w:val="FF0000"/>
                <w:szCs w:val="22"/>
              </w:rPr>
            </w:pPr>
            <w:r w:rsidRPr="00AF155A">
              <w:rPr>
                <w:color w:val="FF0000"/>
                <w:szCs w:val="22"/>
              </w:rPr>
              <w:t>37</w:t>
            </w:r>
          </w:p>
        </w:tc>
        <w:tc>
          <w:tcPr>
            <w:tcW w:w="986" w:type="dxa"/>
            <w:vAlign w:val="center"/>
          </w:tcPr>
          <w:p w14:paraId="0770AB7A" w14:textId="77777777" w:rsidR="00AF155A" w:rsidRPr="00AF155A" w:rsidRDefault="00AF155A" w:rsidP="008D544C">
            <w:pPr>
              <w:jc w:val="center"/>
              <w:rPr>
                <w:color w:val="FF0000"/>
                <w:szCs w:val="22"/>
              </w:rPr>
            </w:pPr>
            <w:r w:rsidRPr="00AF155A">
              <w:rPr>
                <w:color w:val="FF0000"/>
                <w:szCs w:val="22"/>
              </w:rPr>
              <w:t>43</w:t>
            </w:r>
          </w:p>
        </w:tc>
      </w:tr>
      <w:tr w:rsidR="00AF155A" w:rsidRPr="00F228F7" w14:paraId="31DE9C14" w14:textId="77777777" w:rsidTr="00AF155A">
        <w:tc>
          <w:tcPr>
            <w:tcW w:w="3510" w:type="dxa"/>
            <w:vAlign w:val="center"/>
          </w:tcPr>
          <w:p w14:paraId="1D2F0A4A" w14:textId="77777777" w:rsidR="00AF155A" w:rsidRPr="00AF155A" w:rsidRDefault="00AF155A" w:rsidP="004630D3">
            <w:pPr>
              <w:rPr>
                <w:color w:val="FF0000"/>
                <w:szCs w:val="22"/>
              </w:rPr>
            </w:pPr>
            <w:r w:rsidRPr="00AF155A">
              <w:rPr>
                <w:color w:val="FF0000"/>
                <w:szCs w:val="22"/>
              </w:rPr>
              <w:t>Processing Speed</w:t>
            </w:r>
          </w:p>
        </w:tc>
        <w:tc>
          <w:tcPr>
            <w:tcW w:w="985" w:type="dxa"/>
            <w:vAlign w:val="center"/>
          </w:tcPr>
          <w:p w14:paraId="30AA6CF6" w14:textId="23DE3B84" w:rsidR="00AF155A" w:rsidRPr="00AF155A" w:rsidRDefault="00AF155A" w:rsidP="008D544C">
            <w:pPr>
              <w:jc w:val="center"/>
              <w:rPr>
                <w:color w:val="FF0000"/>
                <w:szCs w:val="22"/>
              </w:rPr>
            </w:pPr>
            <w:r w:rsidRPr="00AF155A">
              <w:rPr>
                <w:color w:val="FF0000"/>
                <w:szCs w:val="22"/>
              </w:rPr>
              <w:t>55</w:t>
            </w:r>
          </w:p>
        </w:tc>
        <w:tc>
          <w:tcPr>
            <w:tcW w:w="985" w:type="dxa"/>
            <w:vAlign w:val="center"/>
          </w:tcPr>
          <w:p w14:paraId="1522D610" w14:textId="2EE44F0B" w:rsidR="00AF155A" w:rsidRPr="00AF155A" w:rsidRDefault="00AF155A" w:rsidP="008D544C">
            <w:pPr>
              <w:jc w:val="center"/>
              <w:rPr>
                <w:color w:val="FF0000"/>
                <w:szCs w:val="22"/>
              </w:rPr>
            </w:pPr>
            <w:r w:rsidRPr="00AF155A">
              <w:rPr>
                <w:color w:val="FF0000"/>
                <w:szCs w:val="22"/>
              </w:rPr>
              <w:t>10</w:t>
            </w:r>
          </w:p>
        </w:tc>
        <w:tc>
          <w:tcPr>
            <w:tcW w:w="985" w:type="dxa"/>
            <w:vAlign w:val="center"/>
          </w:tcPr>
          <w:p w14:paraId="747ADC3B" w14:textId="77777777" w:rsidR="00AF155A" w:rsidRPr="00AF155A" w:rsidRDefault="00AF155A" w:rsidP="008D544C">
            <w:pPr>
              <w:jc w:val="center"/>
              <w:rPr>
                <w:color w:val="FF0000"/>
                <w:szCs w:val="22"/>
              </w:rPr>
            </w:pPr>
            <w:r w:rsidRPr="00AF155A">
              <w:rPr>
                <w:color w:val="FF0000"/>
                <w:szCs w:val="22"/>
              </w:rPr>
              <w:t>42</w:t>
            </w:r>
          </w:p>
        </w:tc>
        <w:tc>
          <w:tcPr>
            <w:tcW w:w="985" w:type="dxa"/>
            <w:vAlign w:val="center"/>
          </w:tcPr>
          <w:p w14:paraId="285FBB05" w14:textId="77777777" w:rsidR="00AF155A" w:rsidRPr="00AF155A" w:rsidRDefault="00AF155A" w:rsidP="008D544C">
            <w:pPr>
              <w:jc w:val="center"/>
              <w:rPr>
                <w:color w:val="FF0000"/>
                <w:szCs w:val="22"/>
              </w:rPr>
            </w:pPr>
            <w:r w:rsidRPr="00AF155A">
              <w:rPr>
                <w:color w:val="FF0000"/>
                <w:szCs w:val="22"/>
              </w:rPr>
              <w:t>33</w:t>
            </w:r>
          </w:p>
        </w:tc>
        <w:tc>
          <w:tcPr>
            <w:tcW w:w="985" w:type="dxa"/>
            <w:vAlign w:val="center"/>
          </w:tcPr>
          <w:p w14:paraId="7B9684C1" w14:textId="77777777" w:rsidR="00AF155A" w:rsidRPr="00AF155A" w:rsidRDefault="00AF155A" w:rsidP="008D544C">
            <w:pPr>
              <w:jc w:val="center"/>
              <w:rPr>
                <w:color w:val="FF0000"/>
                <w:szCs w:val="22"/>
              </w:rPr>
            </w:pPr>
            <w:r w:rsidRPr="00AF155A">
              <w:rPr>
                <w:color w:val="FF0000"/>
                <w:szCs w:val="22"/>
              </w:rPr>
              <w:t>85</w:t>
            </w:r>
          </w:p>
        </w:tc>
        <w:tc>
          <w:tcPr>
            <w:tcW w:w="986" w:type="dxa"/>
            <w:vAlign w:val="center"/>
          </w:tcPr>
          <w:p w14:paraId="586FED6D" w14:textId="77777777" w:rsidR="00AF155A" w:rsidRPr="00AF155A" w:rsidRDefault="00AF155A" w:rsidP="008D544C">
            <w:pPr>
              <w:jc w:val="center"/>
              <w:rPr>
                <w:color w:val="FF0000"/>
                <w:szCs w:val="22"/>
              </w:rPr>
            </w:pPr>
            <w:r w:rsidRPr="00AF155A">
              <w:rPr>
                <w:color w:val="FF0000"/>
                <w:szCs w:val="22"/>
              </w:rPr>
              <w:t>24</w:t>
            </w:r>
          </w:p>
        </w:tc>
      </w:tr>
      <w:tr w:rsidR="00AF155A" w:rsidRPr="00F228F7" w14:paraId="3009F946" w14:textId="77777777" w:rsidTr="00AF155A">
        <w:tc>
          <w:tcPr>
            <w:tcW w:w="3510" w:type="dxa"/>
            <w:vAlign w:val="center"/>
          </w:tcPr>
          <w:p w14:paraId="44168C73" w14:textId="77777777" w:rsidR="00AF155A" w:rsidRPr="00AF155A" w:rsidRDefault="00AF155A" w:rsidP="004630D3">
            <w:pPr>
              <w:rPr>
                <w:color w:val="FF0000"/>
                <w:szCs w:val="22"/>
              </w:rPr>
            </w:pPr>
            <w:r w:rsidRPr="00AF155A">
              <w:rPr>
                <w:color w:val="FF0000"/>
                <w:szCs w:val="22"/>
              </w:rPr>
              <w:t>Ideational Fluency</w:t>
            </w:r>
          </w:p>
        </w:tc>
        <w:tc>
          <w:tcPr>
            <w:tcW w:w="985" w:type="dxa"/>
            <w:vAlign w:val="center"/>
          </w:tcPr>
          <w:p w14:paraId="3016E1CF" w14:textId="19EB2ED1" w:rsidR="00AF155A" w:rsidRPr="00AF155A" w:rsidRDefault="00AF155A" w:rsidP="008D544C">
            <w:pPr>
              <w:jc w:val="center"/>
              <w:rPr>
                <w:color w:val="FF0000"/>
                <w:szCs w:val="22"/>
              </w:rPr>
            </w:pPr>
            <w:r w:rsidRPr="00AF155A">
              <w:rPr>
                <w:color w:val="FF0000"/>
                <w:szCs w:val="22"/>
              </w:rPr>
              <w:t>63</w:t>
            </w:r>
          </w:p>
        </w:tc>
        <w:tc>
          <w:tcPr>
            <w:tcW w:w="985" w:type="dxa"/>
            <w:vAlign w:val="center"/>
          </w:tcPr>
          <w:p w14:paraId="78E1875B" w14:textId="020AAFAB" w:rsidR="00AF155A" w:rsidRPr="00AF155A" w:rsidRDefault="00AF155A" w:rsidP="008D544C">
            <w:pPr>
              <w:jc w:val="center"/>
              <w:rPr>
                <w:color w:val="FF0000"/>
                <w:szCs w:val="22"/>
              </w:rPr>
            </w:pPr>
            <w:r w:rsidRPr="00AF155A">
              <w:rPr>
                <w:color w:val="FF0000"/>
                <w:szCs w:val="22"/>
              </w:rPr>
              <w:t>22</w:t>
            </w:r>
          </w:p>
        </w:tc>
        <w:tc>
          <w:tcPr>
            <w:tcW w:w="985" w:type="dxa"/>
            <w:vAlign w:val="center"/>
          </w:tcPr>
          <w:p w14:paraId="7F12A0FF" w14:textId="77777777" w:rsidR="00AF155A" w:rsidRPr="00AF155A" w:rsidRDefault="00AF155A" w:rsidP="008D544C">
            <w:pPr>
              <w:jc w:val="center"/>
              <w:rPr>
                <w:color w:val="FF0000"/>
                <w:szCs w:val="22"/>
              </w:rPr>
            </w:pPr>
            <w:r w:rsidRPr="00AF155A">
              <w:rPr>
                <w:color w:val="FF0000"/>
                <w:szCs w:val="22"/>
              </w:rPr>
              <w:t>81</w:t>
            </w:r>
          </w:p>
        </w:tc>
        <w:tc>
          <w:tcPr>
            <w:tcW w:w="985" w:type="dxa"/>
            <w:vAlign w:val="center"/>
          </w:tcPr>
          <w:p w14:paraId="08B7490E" w14:textId="77777777" w:rsidR="00AF155A" w:rsidRPr="00AF155A" w:rsidRDefault="00AF155A" w:rsidP="008D544C">
            <w:pPr>
              <w:jc w:val="center"/>
              <w:rPr>
                <w:color w:val="FF0000"/>
                <w:szCs w:val="22"/>
              </w:rPr>
            </w:pPr>
            <w:r w:rsidRPr="00AF155A">
              <w:rPr>
                <w:color w:val="FF0000"/>
                <w:szCs w:val="22"/>
              </w:rPr>
              <w:t>99</w:t>
            </w:r>
          </w:p>
        </w:tc>
        <w:tc>
          <w:tcPr>
            <w:tcW w:w="985" w:type="dxa"/>
            <w:vAlign w:val="center"/>
          </w:tcPr>
          <w:p w14:paraId="7A7A5FA5" w14:textId="77777777" w:rsidR="00AF155A" w:rsidRPr="00AF155A" w:rsidRDefault="00AF155A" w:rsidP="008D544C">
            <w:pPr>
              <w:jc w:val="center"/>
              <w:rPr>
                <w:color w:val="FF0000"/>
                <w:szCs w:val="22"/>
              </w:rPr>
            </w:pPr>
            <w:r w:rsidRPr="00AF155A">
              <w:rPr>
                <w:color w:val="FF0000"/>
                <w:szCs w:val="22"/>
              </w:rPr>
              <w:t>77</w:t>
            </w:r>
          </w:p>
        </w:tc>
        <w:tc>
          <w:tcPr>
            <w:tcW w:w="986" w:type="dxa"/>
            <w:vAlign w:val="center"/>
          </w:tcPr>
          <w:p w14:paraId="43B43AAC" w14:textId="77777777" w:rsidR="00AF155A" w:rsidRPr="00AF155A" w:rsidRDefault="00AF155A" w:rsidP="008D544C">
            <w:pPr>
              <w:jc w:val="center"/>
              <w:rPr>
                <w:color w:val="FF0000"/>
                <w:szCs w:val="22"/>
              </w:rPr>
            </w:pPr>
            <w:r w:rsidRPr="00AF155A">
              <w:rPr>
                <w:color w:val="FF0000"/>
                <w:szCs w:val="22"/>
              </w:rPr>
              <w:t>47</w:t>
            </w:r>
          </w:p>
        </w:tc>
      </w:tr>
      <w:tr w:rsidR="00AF155A" w:rsidRPr="00F228F7" w14:paraId="2D89DAD7" w14:textId="77777777" w:rsidTr="00AF155A">
        <w:tc>
          <w:tcPr>
            <w:tcW w:w="3510" w:type="dxa"/>
            <w:vAlign w:val="center"/>
          </w:tcPr>
          <w:p w14:paraId="09ACD291" w14:textId="77777777" w:rsidR="00AF155A" w:rsidRPr="00AF155A" w:rsidRDefault="00AF155A" w:rsidP="004630D3">
            <w:pPr>
              <w:rPr>
                <w:color w:val="FF0000"/>
                <w:szCs w:val="22"/>
              </w:rPr>
            </w:pPr>
            <w:r w:rsidRPr="00AF155A">
              <w:rPr>
                <w:color w:val="FF0000"/>
                <w:szCs w:val="22"/>
              </w:rPr>
              <w:t xml:space="preserve">     Letter-Guided Fluency</w:t>
            </w:r>
          </w:p>
        </w:tc>
        <w:tc>
          <w:tcPr>
            <w:tcW w:w="985" w:type="dxa"/>
            <w:vAlign w:val="center"/>
          </w:tcPr>
          <w:p w14:paraId="4616B9E0" w14:textId="0A28CF68" w:rsidR="00AF155A" w:rsidRPr="00AF155A" w:rsidRDefault="00AF155A" w:rsidP="008D544C">
            <w:pPr>
              <w:jc w:val="center"/>
              <w:rPr>
                <w:color w:val="FF0000"/>
                <w:szCs w:val="22"/>
              </w:rPr>
            </w:pPr>
            <w:r w:rsidRPr="00AF155A">
              <w:rPr>
                <w:color w:val="FF0000"/>
                <w:szCs w:val="22"/>
              </w:rPr>
              <w:t>55</w:t>
            </w:r>
          </w:p>
        </w:tc>
        <w:tc>
          <w:tcPr>
            <w:tcW w:w="985" w:type="dxa"/>
            <w:vAlign w:val="center"/>
          </w:tcPr>
          <w:p w14:paraId="70E59EDD" w14:textId="4C8B65B1" w:rsidR="00AF155A" w:rsidRPr="00AF155A" w:rsidRDefault="00AF155A" w:rsidP="008D544C">
            <w:pPr>
              <w:jc w:val="center"/>
              <w:rPr>
                <w:color w:val="FF0000"/>
                <w:szCs w:val="22"/>
              </w:rPr>
            </w:pPr>
            <w:r w:rsidRPr="00AF155A">
              <w:rPr>
                <w:color w:val="FF0000"/>
                <w:szCs w:val="22"/>
              </w:rPr>
              <w:t>21</w:t>
            </w:r>
          </w:p>
        </w:tc>
        <w:tc>
          <w:tcPr>
            <w:tcW w:w="985" w:type="dxa"/>
            <w:vAlign w:val="center"/>
          </w:tcPr>
          <w:p w14:paraId="340C71FB" w14:textId="77777777" w:rsidR="00AF155A" w:rsidRPr="00AF155A" w:rsidRDefault="00AF155A" w:rsidP="008D544C">
            <w:pPr>
              <w:jc w:val="center"/>
              <w:rPr>
                <w:color w:val="FF0000"/>
                <w:szCs w:val="22"/>
              </w:rPr>
            </w:pPr>
            <w:r w:rsidRPr="00AF155A">
              <w:rPr>
                <w:color w:val="FF0000"/>
                <w:szCs w:val="22"/>
              </w:rPr>
              <w:t>56</w:t>
            </w:r>
          </w:p>
        </w:tc>
        <w:tc>
          <w:tcPr>
            <w:tcW w:w="985" w:type="dxa"/>
            <w:vAlign w:val="center"/>
          </w:tcPr>
          <w:p w14:paraId="5C7D8106" w14:textId="77777777" w:rsidR="00AF155A" w:rsidRPr="00AF155A" w:rsidRDefault="00AF155A" w:rsidP="008D544C">
            <w:pPr>
              <w:jc w:val="center"/>
              <w:rPr>
                <w:color w:val="FF0000"/>
                <w:szCs w:val="22"/>
              </w:rPr>
            </w:pPr>
            <w:r w:rsidRPr="00AF155A">
              <w:rPr>
                <w:color w:val="FF0000"/>
                <w:szCs w:val="22"/>
              </w:rPr>
              <w:t>72</w:t>
            </w:r>
          </w:p>
        </w:tc>
        <w:tc>
          <w:tcPr>
            <w:tcW w:w="985" w:type="dxa"/>
            <w:vAlign w:val="center"/>
          </w:tcPr>
          <w:p w14:paraId="55CBB106" w14:textId="77777777" w:rsidR="00AF155A" w:rsidRPr="00AF155A" w:rsidRDefault="00AF155A" w:rsidP="008D544C">
            <w:pPr>
              <w:jc w:val="center"/>
              <w:rPr>
                <w:color w:val="FF0000"/>
                <w:szCs w:val="22"/>
              </w:rPr>
            </w:pPr>
            <w:r w:rsidRPr="00AF155A">
              <w:rPr>
                <w:color w:val="FF0000"/>
                <w:szCs w:val="22"/>
              </w:rPr>
              <w:t>74</w:t>
            </w:r>
          </w:p>
        </w:tc>
        <w:tc>
          <w:tcPr>
            <w:tcW w:w="986" w:type="dxa"/>
            <w:vAlign w:val="center"/>
          </w:tcPr>
          <w:p w14:paraId="025317F6" w14:textId="77777777" w:rsidR="00AF155A" w:rsidRPr="00AF155A" w:rsidRDefault="00AF155A" w:rsidP="008D544C">
            <w:pPr>
              <w:jc w:val="center"/>
              <w:rPr>
                <w:color w:val="FF0000"/>
                <w:szCs w:val="22"/>
              </w:rPr>
            </w:pPr>
            <w:r w:rsidRPr="00AF155A">
              <w:rPr>
                <w:color w:val="FF0000"/>
                <w:szCs w:val="22"/>
              </w:rPr>
              <w:t>39</w:t>
            </w:r>
          </w:p>
        </w:tc>
      </w:tr>
      <w:tr w:rsidR="00AF155A" w:rsidRPr="00F228F7" w14:paraId="07E13855" w14:textId="77777777" w:rsidTr="00AF155A">
        <w:tc>
          <w:tcPr>
            <w:tcW w:w="3510" w:type="dxa"/>
            <w:vAlign w:val="center"/>
          </w:tcPr>
          <w:p w14:paraId="1C9D394F" w14:textId="77777777" w:rsidR="00AF155A" w:rsidRPr="00AF155A" w:rsidRDefault="00AF155A" w:rsidP="004630D3">
            <w:pPr>
              <w:rPr>
                <w:color w:val="FF0000"/>
                <w:szCs w:val="22"/>
              </w:rPr>
            </w:pPr>
            <w:r w:rsidRPr="00AF155A">
              <w:rPr>
                <w:color w:val="FF0000"/>
                <w:szCs w:val="22"/>
              </w:rPr>
              <w:t xml:space="preserve">     Category-Guided Fluency</w:t>
            </w:r>
          </w:p>
        </w:tc>
        <w:tc>
          <w:tcPr>
            <w:tcW w:w="985" w:type="dxa"/>
            <w:vAlign w:val="center"/>
          </w:tcPr>
          <w:p w14:paraId="56AC3EF3" w14:textId="1D28EBE8" w:rsidR="00AF155A" w:rsidRPr="00AF155A" w:rsidRDefault="00AF155A" w:rsidP="008D544C">
            <w:pPr>
              <w:jc w:val="center"/>
              <w:rPr>
                <w:color w:val="FF0000"/>
                <w:szCs w:val="22"/>
              </w:rPr>
            </w:pPr>
            <w:r w:rsidRPr="00AF155A">
              <w:rPr>
                <w:color w:val="FF0000"/>
                <w:szCs w:val="22"/>
              </w:rPr>
              <w:t>47</w:t>
            </w:r>
          </w:p>
        </w:tc>
        <w:tc>
          <w:tcPr>
            <w:tcW w:w="985" w:type="dxa"/>
            <w:vAlign w:val="center"/>
          </w:tcPr>
          <w:p w14:paraId="28F7D369" w14:textId="05216F87" w:rsidR="00AF155A" w:rsidRPr="00AF155A" w:rsidRDefault="00AF155A" w:rsidP="008D544C">
            <w:pPr>
              <w:jc w:val="center"/>
              <w:rPr>
                <w:color w:val="FF0000"/>
                <w:szCs w:val="22"/>
              </w:rPr>
            </w:pPr>
            <w:r w:rsidRPr="00AF155A">
              <w:rPr>
                <w:color w:val="FF0000"/>
                <w:szCs w:val="22"/>
              </w:rPr>
              <w:t>18</w:t>
            </w:r>
          </w:p>
        </w:tc>
        <w:tc>
          <w:tcPr>
            <w:tcW w:w="985" w:type="dxa"/>
            <w:vAlign w:val="center"/>
          </w:tcPr>
          <w:p w14:paraId="46762289" w14:textId="77777777" w:rsidR="00AF155A" w:rsidRPr="00AF155A" w:rsidRDefault="00AF155A" w:rsidP="008D544C">
            <w:pPr>
              <w:jc w:val="center"/>
              <w:rPr>
                <w:color w:val="FF0000"/>
                <w:szCs w:val="22"/>
              </w:rPr>
            </w:pPr>
            <w:r w:rsidRPr="00AF155A">
              <w:rPr>
                <w:color w:val="FF0000"/>
                <w:szCs w:val="22"/>
              </w:rPr>
              <w:t>88</w:t>
            </w:r>
          </w:p>
        </w:tc>
        <w:tc>
          <w:tcPr>
            <w:tcW w:w="985" w:type="dxa"/>
            <w:vAlign w:val="center"/>
          </w:tcPr>
          <w:p w14:paraId="3D17AEDF" w14:textId="77777777" w:rsidR="00AF155A" w:rsidRPr="00AF155A" w:rsidRDefault="00AF155A" w:rsidP="008D544C">
            <w:pPr>
              <w:jc w:val="center"/>
              <w:rPr>
                <w:color w:val="FF0000"/>
                <w:szCs w:val="22"/>
              </w:rPr>
            </w:pPr>
            <w:r w:rsidRPr="00AF155A">
              <w:rPr>
                <w:color w:val="FF0000"/>
                <w:szCs w:val="22"/>
              </w:rPr>
              <w:t>79</w:t>
            </w:r>
          </w:p>
        </w:tc>
        <w:tc>
          <w:tcPr>
            <w:tcW w:w="985" w:type="dxa"/>
            <w:vAlign w:val="center"/>
          </w:tcPr>
          <w:p w14:paraId="509C7754" w14:textId="77777777" w:rsidR="00AF155A" w:rsidRPr="00AF155A" w:rsidRDefault="00AF155A" w:rsidP="008D544C">
            <w:pPr>
              <w:jc w:val="center"/>
              <w:rPr>
                <w:color w:val="FF0000"/>
                <w:szCs w:val="22"/>
              </w:rPr>
            </w:pPr>
            <w:r w:rsidRPr="00AF155A">
              <w:rPr>
                <w:color w:val="FF0000"/>
                <w:szCs w:val="22"/>
              </w:rPr>
              <w:t>82</w:t>
            </w:r>
          </w:p>
        </w:tc>
        <w:tc>
          <w:tcPr>
            <w:tcW w:w="986" w:type="dxa"/>
            <w:vAlign w:val="center"/>
          </w:tcPr>
          <w:p w14:paraId="1D9AB4F3" w14:textId="77777777" w:rsidR="00AF155A" w:rsidRPr="00AF155A" w:rsidRDefault="00AF155A" w:rsidP="008D544C">
            <w:pPr>
              <w:jc w:val="center"/>
              <w:rPr>
                <w:color w:val="FF0000"/>
                <w:szCs w:val="22"/>
              </w:rPr>
            </w:pPr>
            <w:r w:rsidRPr="00AF155A">
              <w:rPr>
                <w:color w:val="FF0000"/>
                <w:szCs w:val="22"/>
              </w:rPr>
              <w:t>34</w:t>
            </w:r>
          </w:p>
        </w:tc>
      </w:tr>
      <w:tr w:rsidR="00AF155A" w:rsidRPr="00F228F7" w14:paraId="08BB021F" w14:textId="77777777" w:rsidTr="00AF155A">
        <w:tc>
          <w:tcPr>
            <w:tcW w:w="3510" w:type="dxa"/>
            <w:vAlign w:val="center"/>
          </w:tcPr>
          <w:p w14:paraId="50EC2095" w14:textId="77777777" w:rsidR="00AF155A" w:rsidRPr="00AF155A" w:rsidRDefault="00AF155A" w:rsidP="004630D3">
            <w:pPr>
              <w:rPr>
                <w:color w:val="FF0000"/>
                <w:szCs w:val="22"/>
              </w:rPr>
            </w:pPr>
            <w:r w:rsidRPr="00AF155A">
              <w:rPr>
                <w:color w:val="FF0000"/>
                <w:szCs w:val="22"/>
              </w:rPr>
              <w:t>Language</w:t>
            </w:r>
          </w:p>
        </w:tc>
        <w:tc>
          <w:tcPr>
            <w:tcW w:w="985" w:type="dxa"/>
            <w:vAlign w:val="center"/>
          </w:tcPr>
          <w:p w14:paraId="0DAACFEB" w14:textId="691E33B8" w:rsidR="00AF155A" w:rsidRPr="00AF155A" w:rsidRDefault="00AF155A" w:rsidP="008D544C">
            <w:pPr>
              <w:jc w:val="center"/>
              <w:rPr>
                <w:color w:val="FF0000"/>
                <w:szCs w:val="22"/>
              </w:rPr>
            </w:pPr>
            <w:r w:rsidRPr="00AF155A">
              <w:rPr>
                <w:color w:val="FF0000"/>
                <w:szCs w:val="22"/>
              </w:rPr>
              <w:t>80</w:t>
            </w:r>
          </w:p>
        </w:tc>
        <w:tc>
          <w:tcPr>
            <w:tcW w:w="985" w:type="dxa"/>
            <w:vAlign w:val="center"/>
          </w:tcPr>
          <w:p w14:paraId="6CF73167" w14:textId="24E31299" w:rsidR="00AF155A" w:rsidRPr="00AF155A" w:rsidRDefault="00AF155A" w:rsidP="008D544C">
            <w:pPr>
              <w:jc w:val="center"/>
              <w:rPr>
                <w:color w:val="FF0000"/>
                <w:szCs w:val="22"/>
              </w:rPr>
            </w:pPr>
            <w:r w:rsidRPr="00AF155A">
              <w:rPr>
                <w:color w:val="FF0000"/>
                <w:szCs w:val="22"/>
              </w:rPr>
              <w:t>37</w:t>
            </w:r>
          </w:p>
        </w:tc>
        <w:tc>
          <w:tcPr>
            <w:tcW w:w="985" w:type="dxa"/>
            <w:vAlign w:val="center"/>
          </w:tcPr>
          <w:p w14:paraId="622F1DC0" w14:textId="77777777" w:rsidR="00AF155A" w:rsidRPr="00AF155A" w:rsidRDefault="00AF155A" w:rsidP="008D544C">
            <w:pPr>
              <w:jc w:val="center"/>
              <w:rPr>
                <w:color w:val="FF0000"/>
                <w:szCs w:val="22"/>
              </w:rPr>
            </w:pPr>
            <w:r w:rsidRPr="00AF155A">
              <w:rPr>
                <w:color w:val="FF0000"/>
                <w:szCs w:val="22"/>
              </w:rPr>
              <w:t>90</w:t>
            </w:r>
          </w:p>
        </w:tc>
        <w:tc>
          <w:tcPr>
            <w:tcW w:w="985" w:type="dxa"/>
            <w:vAlign w:val="center"/>
          </w:tcPr>
          <w:p w14:paraId="449526CA" w14:textId="77777777" w:rsidR="00AF155A" w:rsidRPr="00AF155A" w:rsidRDefault="00AF155A" w:rsidP="008D544C">
            <w:pPr>
              <w:jc w:val="center"/>
              <w:rPr>
                <w:color w:val="FF0000"/>
                <w:szCs w:val="22"/>
              </w:rPr>
            </w:pPr>
            <w:r w:rsidRPr="00AF155A">
              <w:rPr>
                <w:color w:val="FF0000"/>
                <w:szCs w:val="22"/>
              </w:rPr>
              <w:t>141</w:t>
            </w:r>
          </w:p>
        </w:tc>
        <w:tc>
          <w:tcPr>
            <w:tcW w:w="985" w:type="dxa"/>
            <w:vAlign w:val="center"/>
          </w:tcPr>
          <w:p w14:paraId="28FDFDA2" w14:textId="77777777" w:rsidR="00AF155A" w:rsidRPr="00AF155A" w:rsidRDefault="00AF155A" w:rsidP="008D544C">
            <w:pPr>
              <w:jc w:val="center"/>
              <w:rPr>
                <w:color w:val="FF0000"/>
                <w:szCs w:val="22"/>
              </w:rPr>
            </w:pPr>
            <w:r w:rsidRPr="00AF155A">
              <w:rPr>
                <w:color w:val="FF0000"/>
                <w:szCs w:val="22"/>
              </w:rPr>
              <w:t>76</w:t>
            </w:r>
          </w:p>
        </w:tc>
        <w:tc>
          <w:tcPr>
            <w:tcW w:w="986" w:type="dxa"/>
            <w:vAlign w:val="center"/>
          </w:tcPr>
          <w:p w14:paraId="32F7F90F" w14:textId="77777777" w:rsidR="00AF155A" w:rsidRPr="00AF155A" w:rsidRDefault="00AF155A" w:rsidP="008D544C">
            <w:pPr>
              <w:jc w:val="center"/>
              <w:rPr>
                <w:color w:val="FF0000"/>
                <w:szCs w:val="22"/>
              </w:rPr>
            </w:pPr>
            <w:r w:rsidRPr="00AF155A">
              <w:rPr>
                <w:color w:val="FF0000"/>
                <w:szCs w:val="22"/>
              </w:rPr>
              <w:t>67</w:t>
            </w:r>
          </w:p>
        </w:tc>
      </w:tr>
      <w:tr w:rsidR="00AF155A" w:rsidRPr="00F228F7" w14:paraId="61227134" w14:textId="77777777" w:rsidTr="00AF155A">
        <w:tc>
          <w:tcPr>
            <w:tcW w:w="3510" w:type="dxa"/>
            <w:vAlign w:val="center"/>
          </w:tcPr>
          <w:p w14:paraId="094D271F" w14:textId="77777777" w:rsidR="00AF155A" w:rsidRPr="00AF155A" w:rsidRDefault="00AF155A" w:rsidP="004630D3">
            <w:pPr>
              <w:rPr>
                <w:color w:val="FF0000"/>
                <w:szCs w:val="22"/>
              </w:rPr>
            </w:pPr>
            <w:r w:rsidRPr="00AF155A">
              <w:rPr>
                <w:color w:val="FF0000"/>
                <w:szCs w:val="22"/>
              </w:rPr>
              <w:t xml:space="preserve">     Speech Output</w:t>
            </w:r>
          </w:p>
        </w:tc>
        <w:tc>
          <w:tcPr>
            <w:tcW w:w="985" w:type="dxa"/>
            <w:vAlign w:val="center"/>
          </w:tcPr>
          <w:p w14:paraId="6FE28B27" w14:textId="439DD08A" w:rsidR="00AF155A" w:rsidRPr="00AF155A" w:rsidRDefault="00AF155A" w:rsidP="008D544C">
            <w:pPr>
              <w:jc w:val="center"/>
              <w:rPr>
                <w:color w:val="FF0000"/>
                <w:szCs w:val="22"/>
              </w:rPr>
            </w:pPr>
            <w:r w:rsidRPr="00AF155A">
              <w:rPr>
                <w:color w:val="FF0000"/>
                <w:szCs w:val="22"/>
              </w:rPr>
              <w:t>86</w:t>
            </w:r>
          </w:p>
        </w:tc>
        <w:tc>
          <w:tcPr>
            <w:tcW w:w="985" w:type="dxa"/>
            <w:vAlign w:val="center"/>
          </w:tcPr>
          <w:p w14:paraId="61014E87" w14:textId="449EF0C7" w:rsidR="00AF155A" w:rsidRPr="00AF155A" w:rsidRDefault="00AF155A" w:rsidP="008D544C">
            <w:pPr>
              <w:jc w:val="center"/>
              <w:rPr>
                <w:color w:val="FF0000"/>
                <w:szCs w:val="22"/>
              </w:rPr>
            </w:pPr>
            <w:r w:rsidRPr="00AF155A">
              <w:rPr>
                <w:color w:val="FF0000"/>
                <w:szCs w:val="22"/>
              </w:rPr>
              <w:t>11</w:t>
            </w:r>
          </w:p>
        </w:tc>
        <w:tc>
          <w:tcPr>
            <w:tcW w:w="985" w:type="dxa"/>
            <w:vAlign w:val="center"/>
          </w:tcPr>
          <w:p w14:paraId="0A2E7886" w14:textId="77777777" w:rsidR="00AF155A" w:rsidRPr="00AF155A" w:rsidRDefault="00AF155A" w:rsidP="008D544C">
            <w:pPr>
              <w:jc w:val="center"/>
              <w:rPr>
                <w:color w:val="FF0000"/>
                <w:szCs w:val="22"/>
              </w:rPr>
            </w:pPr>
            <w:r w:rsidRPr="00AF155A">
              <w:rPr>
                <w:color w:val="FF0000"/>
                <w:szCs w:val="22"/>
              </w:rPr>
              <w:t>83</w:t>
            </w:r>
          </w:p>
        </w:tc>
        <w:tc>
          <w:tcPr>
            <w:tcW w:w="985" w:type="dxa"/>
            <w:vAlign w:val="center"/>
          </w:tcPr>
          <w:p w14:paraId="33D25A3D" w14:textId="77777777" w:rsidR="00AF155A" w:rsidRPr="00AF155A" w:rsidRDefault="00AF155A" w:rsidP="008D544C">
            <w:pPr>
              <w:jc w:val="center"/>
              <w:rPr>
                <w:color w:val="FF0000"/>
                <w:szCs w:val="22"/>
              </w:rPr>
            </w:pPr>
            <w:r w:rsidRPr="00AF155A">
              <w:rPr>
                <w:color w:val="FF0000"/>
                <w:szCs w:val="22"/>
              </w:rPr>
              <w:t>21</w:t>
            </w:r>
          </w:p>
        </w:tc>
        <w:tc>
          <w:tcPr>
            <w:tcW w:w="985" w:type="dxa"/>
            <w:vAlign w:val="center"/>
          </w:tcPr>
          <w:p w14:paraId="27DC9A6C" w14:textId="77777777" w:rsidR="00AF155A" w:rsidRPr="00AF155A" w:rsidRDefault="00AF155A" w:rsidP="008D544C">
            <w:pPr>
              <w:jc w:val="center"/>
              <w:rPr>
                <w:color w:val="FF0000"/>
                <w:szCs w:val="22"/>
              </w:rPr>
            </w:pPr>
            <w:r w:rsidRPr="00AF155A">
              <w:rPr>
                <w:color w:val="FF0000"/>
                <w:szCs w:val="22"/>
              </w:rPr>
              <w:t>86</w:t>
            </w:r>
          </w:p>
        </w:tc>
        <w:tc>
          <w:tcPr>
            <w:tcW w:w="986" w:type="dxa"/>
            <w:vAlign w:val="center"/>
          </w:tcPr>
          <w:p w14:paraId="551CE6EB" w14:textId="77777777" w:rsidR="00AF155A" w:rsidRPr="00AF155A" w:rsidRDefault="00AF155A" w:rsidP="008D544C">
            <w:pPr>
              <w:jc w:val="center"/>
              <w:rPr>
                <w:color w:val="FF0000"/>
                <w:szCs w:val="22"/>
              </w:rPr>
            </w:pPr>
            <w:r w:rsidRPr="00AF155A">
              <w:rPr>
                <w:color w:val="FF0000"/>
                <w:szCs w:val="22"/>
              </w:rPr>
              <w:t>23</w:t>
            </w:r>
          </w:p>
        </w:tc>
      </w:tr>
      <w:tr w:rsidR="00AF155A" w:rsidRPr="00F228F7" w14:paraId="1C066830" w14:textId="77777777" w:rsidTr="00AF155A">
        <w:tc>
          <w:tcPr>
            <w:tcW w:w="3510" w:type="dxa"/>
            <w:vAlign w:val="center"/>
          </w:tcPr>
          <w:p w14:paraId="015DB46E" w14:textId="77777777" w:rsidR="00AF155A" w:rsidRPr="00AF155A" w:rsidRDefault="00AF155A" w:rsidP="004630D3">
            <w:pPr>
              <w:rPr>
                <w:color w:val="FF0000"/>
                <w:szCs w:val="22"/>
              </w:rPr>
            </w:pPr>
            <w:r w:rsidRPr="00AF155A">
              <w:rPr>
                <w:color w:val="FF0000"/>
                <w:szCs w:val="22"/>
              </w:rPr>
              <w:t xml:space="preserve">     Repetition</w:t>
            </w:r>
          </w:p>
        </w:tc>
        <w:tc>
          <w:tcPr>
            <w:tcW w:w="985" w:type="dxa"/>
            <w:vAlign w:val="center"/>
          </w:tcPr>
          <w:p w14:paraId="02DF9FF4" w14:textId="19B76020" w:rsidR="00AF155A" w:rsidRPr="00AF155A" w:rsidRDefault="00AF155A" w:rsidP="008D544C">
            <w:pPr>
              <w:jc w:val="center"/>
              <w:rPr>
                <w:color w:val="FF0000"/>
                <w:szCs w:val="22"/>
              </w:rPr>
            </w:pPr>
            <w:r w:rsidRPr="00AF155A">
              <w:rPr>
                <w:color w:val="FF0000"/>
                <w:szCs w:val="22"/>
              </w:rPr>
              <w:t>30</w:t>
            </w:r>
          </w:p>
        </w:tc>
        <w:tc>
          <w:tcPr>
            <w:tcW w:w="985" w:type="dxa"/>
            <w:vAlign w:val="center"/>
          </w:tcPr>
          <w:p w14:paraId="58080BC3" w14:textId="2DBAF540" w:rsidR="00AF155A" w:rsidRPr="00AF155A" w:rsidRDefault="00AF155A" w:rsidP="008D544C">
            <w:pPr>
              <w:jc w:val="center"/>
              <w:rPr>
                <w:color w:val="FF0000"/>
                <w:szCs w:val="22"/>
              </w:rPr>
            </w:pPr>
            <w:r w:rsidRPr="00AF155A">
              <w:rPr>
                <w:color w:val="FF0000"/>
                <w:szCs w:val="22"/>
              </w:rPr>
              <w:t>16</w:t>
            </w:r>
          </w:p>
        </w:tc>
        <w:tc>
          <w:tcPr>
            <w:tcW w:w="985" w:type="dxa"/>
            <w:vAlign w:val="center"/>
          </w:tcPr>
          <w:p w14:paraId="47B81F0D" w14:textId="77777777" w:rsidR="00AF155A" w:rsidRPr="00AF155A" w:rsidRDefault="00AF155A" w:rsidP="008D544C">
            <w:pPr>
              <w:jc w:val="center"/>
              <w:rPr>
                <w:color w:val="FF0000"/>
                <w:szCs w:val="22"/>
              </w:rPr>
            </w:pPr>
            <w:r w:rsidRPr="00AF155A">
              <w:rPr>
                <w:color w:val="FF0000"/>
                <w:szCs w:val="22"/>
              </w:rPr>
              <w:t>35</w:t>
            </w:r>
          </w:p>
        </w:tc>
        <w:tc>
          <w:tcPr>
            <w:tcW w:w="985" w:type="dxa"/>
            <w:vAlign w:val="center"/>
          </w:tcPr>
          <w:p w14:paraId="7D8C13D4" w14:textId="77777777" w:rsidR="00AF155A" w:rsidRPr="00AF155A" w:rsidRDefault="00AF155A" w:rsidP="008D544C">
            <w:pPr>
              <w:jc w:val="center"/>
              <w:rPr>
                <w:color w:val="FF0000"/>
                <w:szCs w:val="22"/>
              </w:rPr>
            </w:pPr>
            <w:r w:rsidRPr="00AF155A">
              <w:rPr>
                <w:color w:val="FF0000"/>
                <w:szCs w:val="22"/>
              </w:rPr>
              <w:t>23</w:t>
            </w:r>
          </w:p>
        </w:tc>
        <w:tc>
          <w:tcPr>
            <w:tcW w:w="985" w:type="dxa"/>
            <w:vAlign w:val="center"/>
          </w:tcPr>
          <w:p w14:paraId="01E1B19E" w14:textId="77777777" w:rsidR="00AF155A" w:rsidRPr="00AF155A" w:rsidRDefault="00AF155A" w:rsidP="008D544C">
            <w:pPr>
              <w:jc w:val="center"/>
              <w:rPr>
                <w:color w:val="FF0000"/>
                <w:szCs w:val="22"/>
              </w:rPr>
            </w:pPr>
            <w:r w:rsidRPr="00AF155A">
              <w:rPr>
                <w:color w:val="FF0000"/>
                <w:szCs w:val="22"/>
              </w:rPr>
              <w:t>57</w:t>
            </w:r>
          </w:p>
        </w:tc>
        <w:tc>
          <w:tcPr>
            <w:tcW w:w="986" w:type="dxa"/>
            <w:vAlign w:val="center"/>
          </w:tcPr>
          <w:p w14:paraId="4A67A8C7" w14:textId="77777777" w:rsidR="00AF155A" w:rsidRPr="00AF155A" w:rsidRDefault="00AF155A" w:rsidP="008D544C">
            <w:pPr>
              <w:jc w:val="center"/>
              <w:rPr>
                <w:color w:val="FF0000"/>
                <w:szCs w:val="22"/>
              </w:rPr>
            </w:pPr>
            <w:r w:rsidRPr="00AF155A">
              <w:rPr>
                <w:color w:val="FF0000"/>
                <w:szCs w:val="22"/>
              </w:rPr>
              <w:t>20</w:t>
            </w:r>
          </w:p>
        </w:tc>
      </w:tr>
      <w:tr w:rsidR="00AF155A" w:rsidRPr="00F228F7" w14:paraId="72FC311A" w14:textId="77777777" w:rsidTr="00AF155A">
        <w:tc>
          <w:tcPr>
            <w:tcW w:w="3510" w:type="dxa"/>
            <w:vAlign w:val="center"/>
          </w:tcPr>
          <w:p w14:paraId="3CD7CB7C" w14:textId="77777777" w:rsidR="00AF155A" w:rsidRPr="00AF155A" w:rsidRDefault="00AF155A" w:rsidP="004630D3">
            <w:pPr>
              <w:rPr>
                <w:color w:val="FF0000"/>
                <w:szCs w:val="22"/>
              </w:rPr>
            </w:pPr>
            <w:r w:rsidRPr="00AF155A">
              <w:rPr>
                <w:color w:val="FF0000"/>
                <w:szCs w:val="22"/>
              </w:rPr>
              <w:t xml:space="preserve">     Naming</w:t>
            </w:r>
          </w:p>
        </w:tc>
        <w:tc>
          <w:tcPr>
            <w:tcW w:w="985" w:type="dxa"/>
            <w:vAlign w:val="center"/>
          </w:tcPr>
          <w:p w14:paraId="3DA629EA" w14:textId="4669E423" w:rsidR="00AF155A" w:rsidRPr="00AF155A" w:rsidRDefault="00AF155A" w:rsidP="008D544C">
            <w:pPr>
              <w:jc w:val="center"/>
              <w:rPr>
                <w:color w:val="FF0000"/>
                <w:szCs w:val="22"/>
              </w:rPr>
            </w:pPr>
            <w:r w:rsidRPr="00AF155A">
              <w:rPr>
                <w:color w:val="FF0000"/>
                <w:szCs w:val="22"/>
              </w:rPr>
              <w:t>82</w:t>
            </w:r>
          </w:p>
        </w:tc>
        <w:tc>
          <w:tcPr>
            <w:tcW w:w="985" w:type="dxa"/>
            <w:vAlign w:val="center"/>
          </w:tcPr>
          <w:p w14:paraId="2AA2D5FE" w14:textId="7E6031EA" w:rsidR="00AF155A" w:rsidRPr="00AF155A" w:rsidRDefault="00AF155A" w:rsidP="008D544C">
            <w:pPr>
              <w:jc w:val="center"/>
              <w:rPr>
                <w:color w:val="FF0000"/>
                <w:szCs w:val="22"/>
              </w:rPr>
            </w:pPr>
            <w:r w:rsidRPr="00AF155A">
              <w:rPr>
                <w:color w:val="FF0000"/>
                <w:szCs w:val="22"/>
              </w:rPr>
              <w:t>31</w:t>
            </w:r>
          </w:p>
        </w:tc>
        <w:tc>
          <w:tcPr>
            <w:tcW w:w="985" w:type="dxa"/>
            <w:vAlign w:val="center"/>
          </w:tcPr>
          <w:p w14:paraId="43F83EE6" w14:textId="77777777" w:rsidR="00AF155A" w:rsidRPr="00AF155A" w:rsidRDefault="00AF155A" w:rsidP="008D544C">
            <w:pPr>
              <w:jc w:val="center"/>
              <w:rPr>
                <w:color w:val="FF0000"/>
                <w:szCs w:val="22"/>
              </w:rPr>
            </w:pPr>
            <w:r w:rsidRPr="00AF155A">
              <w:rPr>
                <w:color w:val="FF0000"/>
                <w:szCs w:val="22"/>
              </w:rPr>
              <w:t>92</w:t>
            </w:r>
          </w:p>
        </w:tc>
        <w:tc>
          <w:tcPr>
            <w:tcW w:w="985" w:type="dxa"/>
            <w:vAlign w:val="center"/>
          </w:tcPr>
          <w:p w14:paraId="2591DE4A" w14:textId="77777777" w:rsidR="00AF155A" w:rsidRPr="00AF155A" w:rsidRDefault="00AF155A" w:rsidP="008D544C">
            <w:pPr>
              <w:jc w:val="center"/>
              <w:rPr>
                <w:color w:val="FF0000"/>
                <w:szCs w:val="22"/>
              </w:rPr>
            </w:pPr>
            <w:r w:rsidRPr="00AF155A">
              <w:rPr>
                <w:color w:val="FF0000"/>
                <w:szCs w:val="22"/>
              </w:rPr>
              <w:t>117</w:t>
            </w:r>
          </w:p>
        </w:tc>
        <w:tc>
          <w:tcPr>
            <w:tcW w:w="985" w:type="dxa"/>
            <w:vAlign w:val="center"/>
          </w:tcPr>
          <w:p w14:paraId="68098377" w14:textId="77777777" w:rsidR="00AF155A" w:rsidRPr="00AF155A" w:rsidRDefault="00AF155A" w:rsidP="008D544C">
            <w:pPr>
              <w:jc w:val="center"/>
              <w:rPr>
                <w:color w:val="FF0000"/>
                <w:szCs w:val="22"/>
              </w:rPr>
            </w:pPr>
            <w:r w:rsidRPr="00AF155A">
              <w:rPr>
                <w:color w:val="FF0000"/>
                <w:szCs w:val="22"/>
              </w:rPr>
              <w:t>75</w:t>
            </w:r>
          </w:p>
        </w:tc>
        <w:tc>
          <w:tcPr>
            <w:tcW w:w="986" w:type="dxa"/>
            <w:vAlign w:val="center"/>
          </w:tcPr>
          <w:p w14:paraId="50054A1D" w14:textId="77777777" w:rsidR="00AF155A" w:rsidRPr="00AF155A" w:rsidRDefault="00AF155A" w:rsidP="008D544C">
            <w:pPr>
              <w:jc w:val="center"/>
              <w:rPr>
                <w:color w:val="FF0000"/>
                <w:szCs w:val="22"/>
              </w:rPr>
            </w:pPr>
            <w:r w:rsidRPr="00AF155A">
              <w:rPr>
                <w:color w:val="FF0000"/>
                <w:szCs w:val="22"/>
              </w:rPr>
              <w:t>53</w:t>
            </w:r>
          </w:p>
        </w:tc>
      </w:tr>
      <w:tr w:rsidR="00AF155A" w:rsidRPr="00F228F7" w14:paraId="16228A07" w14:textId="77777777" w:rsidTr="00AF155A">
        <w:tc>
          <w:tcPr>
            <w:tcW w:w="3510" w:type="dxa"/>
            <w:vAlign w:val="center"/>
          </w:tcPr>
          <w:p w14:paraId="4FF494FA" w14:textId="77777777" w:rsidR="00AF155A" w:rsidRPr="00AF155A" w:rsidRDefault="00AF155A" w:rsidP="004630D3">
            <w:pPr>
              <w:rPr>
                <w:color w:val="FF0000"/>
                <w:szCs w:val="22"/>
              </w:rPr>
            </w:pPr>
            <w:r w:rsidRPr="00AF155A">
              <w:rPr>
                <w:color w:val="FF0000"/>
                <w:szCs w:val="22"/>
              </w:rPr>
              <w:t xml:space="preserve">     Reading</w:t>
            </w:r>
          </w:p>
        </w:tc>
        <w:tc>
          <w:tcPr>
            <w:tcW w:w="985" w:type="dxa"/>
            <w:vAlign w:val="center"/>
          </w:tcPr>
          <w:p w14:paraId="75040F43" w14:textId="0A38641E" w:rsidR="00AF155A" w:rsidRPr="00AF155A" w:rsidRDefault="00AF155A" w:rsidP="008D544C">
            <w:pPr>
              <w:jc w:val="center"/>
              <w:rPr>
                <w:color w:val="FF0000"/>
                <w:szCs w:val="22"/>
              </w:rPr>
            </w:pPr>
            <w:r w:rsidRPr="00AF155A">
              <w:rPr>
                <w:color w:val="FF0000"/>
                <w:szCs w:val="22"/>
              </w:rPr>
              <w:t>86</w:t>
            </w:r>
          </w:p>
        </w:tc>
        <w:tc>
          <w:tcPr>
            <w:tcW w:w="985" w:type="dxa"/>
            <w:vAlign w:val="center"/>
          </w:tcPr>
          <w:p w14:paraId="37CA7261" w14:textId="2929879E" w:rsidR="00AF155A" w:rsidRPr="00AF155A" w:rsidRDefault="00AF155A" w:rsidP="008D544C">
            <w:pPr>
              <w:jc w:val="center"/>
              <w:rPr>
                <w:color w:val="FF0000"/>
                <w:szCs w:val="22"/>
              </w:rPr>
            </w:pPr>
            <w:r w:rsidRPr="00AF155A">
              <w:rPr>
                <w:color w:val="FF0000"/>
                <w:szCs w:val="22"/>
              </w:rPr>
              <w:t>3</w:t>
            </w:r>
          </w:p>
        </w:tc>
        <w:tc>
          <w:tcPr>
            <w:tcW w:w="985" w:type="dxa"/>
            <w:vAlign w:val="center"/>
          </w:tcPr>
          <w:p w14:paraId="6C92C296" w14:textId="77777777" w:rsidR="00AF155A" w:rsidRPr="00AF155A" w:rsidRDefault="00AF155A" w:rsidP="008D544C">
            <w:pPr>
              <w:jc w:val="center"/>
              <w:rPr>
                <w:color w:val="FF0000"/>
                <w:szCs w:val="22"/>
              </w:rPr>
            </w:pPr>
            <w:r w:rsidRPr="00AF155A">
              <w:rPr>
                <w:color w:val="FF0000"/>
                <w:szCs w:val="22"/>
              </w:rPr>
              <w:t>68</w:t>
            </w:r>
          </w:p>
        </w:tc>
        <w:tc>
          <w:tcPr>
            <w:tcW w:w="985" w:type="dxa"/>
            <w:vAlign w:val="center"/>
          </w:tcPr>
          <w:p w14:paraId="553FDC0B" w14:textId="77777777" w:rsidR="00AF155A" w:rsidRPr="00AF155A" w:rsidRDefault="00AF155A" w:rsidP="008D544C">
            <w:pPr>
              <w:jc w:val="center"/>
              <w:rPr>
                <w:color w:val="FF0000"/>
                <w:szCs w:val="22"/>
              </w:rPr>
            </w:pPr>
            <w:r w:rsidRPr="00AF155A">
              <w:rPr>
                <w:color w:val="FF0000"/>
                <w:szCs w:val="22"/>
              </w:rPr>
              <w:t>18</w:t>
            </w:r>
          </w:p>
        </w:tc>
        <w:tc>
          <w:tcPr>
            <w:tcW w:w="985" w:type="dxa"/>
            <w:vAlign w:val="center"/>
          </w:tcPr>
          <w:p w14:paraId="0DE96D0A" w14:textId="77777777" w:rsidR="00AF155A" w:rsidRPr="00AF155A" w:rsidRDefault="00AF155A" w:rsidP="008D544C">
            <w:pPr>
              <w:jc w:val="center"/>
              <w:rPr>
                <w:color w:val="FF0000"/>
                <w:szCs w:val="22"/>
              </w:rPr>
            </w:pPr>
            <w:r w:rsidRPr="00AF155A">
              <w:rPr>
                <w:color w:val="FF0000"/>
                <w:szCs w:val="22"/>
              </w:rPr>
              <w:t>71</w:t>
            </w:r>
          </w:p>
        </w:tc>
        <w:tc>
          <w:tcPr>
            <w:tcW w:w="986" w:type="dxa"/>
            <w:vAlign w:val="center"/>
          </w:tcPr>
          <w:p w14:paraId="4F08C058" w14:textId="77777777" w:rsidR="00AF155A" w:rsidRPr="00AF155A" w:rsidRDefault="00AF155A" w:rsidP="008D544C">
            <w:pPr>
              <w:jc w:val="center"/>
              <w:rPr>
                <w:color w:val="FF0000"/>
                <w:szCs w:val="22"/>
              </w:rPr>
            </w:pPr>
            <w:r w:rsidRPr="00AF155A">
              <w:rPr>
                <w:color w:val="FF0000"/>
                <w:szCs w:val="22"/>
              </w:rPr>
              <w:t>11</w:t>
            </w:r>
          </w:p>
        </w:tc>
      </w:tr>
      <w:tr w:rsidR="00AF155A" w:rsidRPr="00F228F7" w14:paraId="25BD6876" w14:textId="77777777" w:rsidTr="00AF155A">
        <w:tc>
          <w:tcPr>
            <w:tcW w:w="3510" w:type="dxa"/>
            <w:vAlign w:val="center"/>
          </w:tcPr>
          <w:p w14:paraId="4615E850" w14:textId="77777777" w:rsidR="00AF155A" w:rsidRPr="00AF155A" w:rsidRDefault="00AF155A" w:rsidP="004630D3">
            <w:pPr>
              <w:rPr>
                <w:color w:val="FF0000"/>
                <w:szCs w:val="22"/>
              </w:rPr>
            </w:pPr>
            <w:r w:rsidRPr="00AF155A">
              <w:rPr>
                <w:color w:val="FF0000"/>
                <w:szCs w:val="22"/>
              </w:rPr>
              <w:t xml:space="preserve">     Comprehension</w:t>
            </w:r>
          </w:p>
        </w:tc>
        <w:tc>
          <w:tcPr>
            <w:tcW w:w="985" w:type="dxa"/>
            <w:vAlign w:val="center"/>
          </w:tcPr>
          <w:p w14:paraId="517E20A0" w14:textId="7CA42C6D" w:rsidR="00AF155A" w:rsidRPr="00AF155A" w:rsidRDefault="00AF155A" w:rsidP="008D544C">
            <w:pPr>
              <w:jc w:val="center"/>
              <w:rPr>
                <w:color w:val="FF0000"/>
                <w:szCs w:val="22"/>
              </w:rPr>
            </w:pPr>
            <w:r w:rsidRPr="00AF155A">
              <w:rPr>
                <w:color w:val="FF0000"/>
                <w:szCs w:val="22"/>
              </w:rPr>
              <w:t>80</w:t>
            </w:r>
          </w:p>
        </w:tc>
        <w:tc>
          <w:tcPr>
            <w:tcW w:w="985" w:type="dxa"/>
            <w:vAlign w:val="center"/>
          </w:tcPr>
          <w:p w14:paraId="6EB6729D" w14:textId="728B7DA1" w:rsidR="00AF155A" w:rsidRPr="00AF155A" w:rsidRDefault="00AF155A" w:rsidP="008D544C">
            <w:pPr>
              <w:jc w:val="center"/>
              <w:rPr>
                <w:color w:val="FF0000"/>
                <w:szCs w:val="22"/>
              </w:rPr>
            </w:pPr>
            <w:r w:rsidRPr="00AF155A">
              <w:rPr>
                <w:color w:val="FF0000"/>
                <w:szCs w:val="22"/>
              </w:rPr>
              <w:t>22</w:t>
            </w:r>
          </w:p>
        </w:tc>
        <w:tc>
          <w:tcPr>
            <w:tcW w:w="985" w:type="dxa"/>
            <w:vAlign w:val="center"/>
          </w:tcPr>
          <w:p w14:paraId="6857DEBA" w14:textId="77777777" w:rsidR="00AF155A" w:rsidRPr="00AF155A" w:rsidRDefault="00AF155A" w:rsidP="008D544C">
            <w:pPr>
              <w:jc w:val="center"/>
              <w:rPr>
                <w:color w:val="FF0000"/>
                <w:szCs w:val="22"/>
              </w:rPr>
            </w:pPr>
            <w:r w:rsidRPr="00AF155A">
              <w:rPr>
                <w:color w:val="FF0000"/>
                <w:szCs w:val="22"/>
              </w:rPr>
              <w:t>83</w:t>
            </w:r>
          </w:p>
        </w:tc>
        <w:tc>
          <w:tcPr>
            <w:tcW w:w="985" w:type="dxa"/>
            <w:vAlign w:val="center"/>
          </w:tcPr>
          <w:p w14:paraId="0E0882C7" w14:textId="77777777" w:rsidR="00AF155A" w:rsidRPr="00AF155A" w:rsidRDefault="00AF155A" w:rsidP="008D544C">
            <w:pPr>
              <w:jc w:val="center"/>
              <w:rPr>
                <w:color w:val="FF0000"/>
                <w:szCs w:val="22"/>
              </w:rPr>
            </w:pPr>
            <w:r w:rsidRPr="00AF155A">
              <w:rPr>
                <w:color w:val="FF0000"/>
                <w:szCs w:val="22"/>
              </w:rPr>
              <w:t>85</w:t>
            </w:r>
          </w:p>
        </w:tc>
        <w:tc>
          <w:tcPr>
            <w:tcW w:w="985" w:type="dxa"/>
            <w:vAlign w:val="center"/>
          </w:tcPr>
          <w:p w14:paraId="778DD3C6" w14:textId="77777777" w:rsidR="00AF155A" w:rsidRPr="00AF155A" w:rsidRDefault="00AF155A" w:rsidP="008D544C">
            <w:pPr>
              <w:jc w:val="center"/>
              <w:rPr>
                <w:color w:val="FF0000"/>
                <w:szCs w:val="22"/>
              </w:rPr>
            </w:pPr>
            <w:r w:rsidRPr="00AF155A">
              <w:rPr>
                <w:color w:val="FF0000"/>
                <w:szCs w:val="22"/>
              </w:rPr>
              <w:t>74</w:t>
            </w:r>
          </w:p>
        </w:tc>
        <w:tc>
          <w:tcPr>
            <w:tcW w:w="986" w:type="dxa"/>
            <w:vAlign w:val="center"/>
          </w:tcPr>
          <w:p w14:paraId="170237B6" w14:textId="77777777" w:rsidR="00AF155A" w:rsidRPr="00AF155A" w:rsidRDefault="00AF155A" w:rsidP="008D544C">
            <w:pPr>
              <w:jc w:val="center"/>
              <w:rPr>
                <w:color w:val="FF0000"/>
                <w:szCs w:val="22"/>
              </w:rPr>
            </w:pPr>
            <w:r w:rsidRPr="00AF155A">
              <w:rPr>
                <w:color w:val="FF0000"/>
                <w:szCs w:val="22"/>
              </w:rPr>
              <w:t>43</w:t>
            </w:r>
          </w:p>
        </w:tc>
      </w:tr>
      <w:tr w:rsidR="00AF155A" w:rsidRPr="00F228F7" w14:paraId="0C055477" w14:textId="77777777" w:rsidTr="00AF155A">
        <w:tc>
          <w:tcPr>
            <w:tcW w:w="3510" w:type="dxa"/>
            <w:vAlign w:val="center"/>
          </w:tcPr>
          <w:p w14:paraId="6E5D2AF1" w14:textId="77777777" w:rsidR="00AF155A" w:rsidRPr="00AF155A" w:rsidRDefault="00AF155A" w:rsidP="004630D3">
            <w:pPr>
              <w:rPr>
                <w:color w:val="FF0000"/>
                <w:szCs w:val="22"/>
              </w:rPr>
            </w:pPr>
            <w:r w:rsidRPr="00AF155A">
              <w:rPr>
                <w:color w:val="FF0000"/>
                <w:szCs w:val="22"/>
              </w:rPr>
              <w:t xml:space="preserve">     Semantic Knowledge</w:t>
            </w:r>
          </w:p>
        </w:tc>
        <w:tc>
          <w:tcPr>
            <w:tcW w:w="985" w:type="dxa"/>
            <w:vAlign w:val="center"/>
          </w:tcPr>
          <w:p w14:paraId="0745429C" w14:textId="61DF6049" w:rsidR="00AF155A" w:rsidRPr="00AF155A" w:rsidRDefault="00AF155A" w:rsidP="008D544C">
            <w:pPr>
              <w:jc w:val="center"/>
              <w:rPr>
                <w:color w:val="FF0000"/>
                <w:szCs w:val="22"/>
              </w:rPr>
            </w:pPr>
            <w:r w:rsidRPr="00AF155A">
              <w:rPr>
                <w:color w:val="FF0000"/>
                <w:szCs w:val="22"/>
              </w:rPr>
              <w:t>77</w:t>
            </w:r>
          </w:p>
        </w:tc>
        <w:tc>
          <w:tcPr>
            <w:tcW w:w="985" w:type="dxa"/>
            <w:vAlign w:val="center"/>
          </w:tcPr>
          <w:p w14:paraId="0719133F" w14:textId="28442451" w:rsidR="00AF155A" w:rsidRPr="00AF155A" w:rsidRDefault="00AF155A" w:rsidP="008D544C">
            <w:pPr>
              <w:jc w:val="center"/>
              <w:rPr>
                <w:color w:val="FF0000"/>
                <w:szCs w:val="22"/>
              </w:rPr>
            </w:pPr>
            <w:r w:rsidRPr="00AF155A">
              <w:rPr>
                <w:color w:val="FF0000"/>
                <w:szCs w:val="22"/>
              </w:rPr>
              <w:t>11</w:t>
            </w:r>
          </w:p>
        </w:tc>
        <w:tc>
          <w:tcPr>
            <w:tcW w:w="985" w:type="dxa"/>
            <w:vAlign w:val="center"/>
          </w:tcPr>
          <w:p w14:paraId="680410AE" w14:textId="77777777" w:rsidR="00AF155A" w:rsidRPr="00AF155A" w:rsidRDefault="00AF155A" w:rsidP="008D544C">
            <w:pPr>
              <w:jc w:val="center"/>
              <w:rPr>
                <w:color w:val="FF0000"/>
                <w:szCs w:val="22"/>
              </w:rPr>
            </w:pPr>
            <w:r w:rsidRPr="00AF155A">
              <w:rPr>
                <w:color w:val="FF0000"/>
                <w:szCs w:val="22"/>
              </w:rPr>
              <w:t>80</w:t>
            </w:r>
          </w:p>
        </w:tc>
        <w:tc>
          <w:tcPr>
            <w:tcW w:w="985" w:type="dxa"/>
            <w:vAlign w:val="center"/>
          </w:tcPr>
          <w:p w14:paraId="7F00D745" w14:textId="77777777" w:rsidR="00AF155A" w:rsidRPr="00AF155A" w:rsidRDefault="00AF155A" w:rsidP="008D544C">
            <w:pPr>
              <w:jc w:val="center"/>
              <w:rPr>
                <w:color w:val="FF0000"/>
                <w:szCs w:val="22"/>
              </w:rPr>
            </w:pPr>
            <w:r w:rsidRPr="00AF155A">
              <w:rPr>
                <w:color w:val="FF0000"/>
                <w:szCs w:val="22"/>
              </w:rPr>
              <w:t>60</w:t>
            </w:r>
          </w:p>
        </w:tc>
        <w:tc>
          <w:tcPr>
            <w:tcW w:w="985" w:type="dxa"/>
            <w:vAlign w:val="center"/>
          </w:tcPr>
          <w:p w14:paraId="5E4F8021" w14:textId="77777777" w:rsidR="00AF155A" w:rsidRPr="00AF155A" w:rsidRDefault="00AF155A" w:rsidP="008D544C">
            <w:pPr>
              <w:jc w:val="center"/>
              <w:rPr>
                <w:color w:val="FF0000"/>
                <w:szCs w:val="22"/>
              </w:rPr>
            </w:pPr>
            <w:r w:rsidRPr="00AF155A">
              <w:rPr>
                <w:color w:val="FF0000"/>
                <w:szCs w:val="22"/>
              </w:rPr>
              <w:t>57</w:t>
            </w:r>
          </w:p>
        </w:tc>
        <w:tc>
          <w:tcPr>
            <w:tcW w:w="986" w:type="dxa"/>
            <w:vAlign w:val="center"/>
          </w:tcPr>
          <w:p w14:paraId="2AF35AD1" w14:textId="77777777" w:rsidR="00AF155A" w:rsidRPr="00AF155A" w:rsidRDefault="00AF155A" w:rsidP="008D544C">
            <w:pPr>
              <w:jc w:val="center"/>
              <w:rPr>
                <w:color w:val="FF0000"/>
                <w:szCs w:val="22"/>
              </w:rPr>
            </w:pPr>
            <w:r w:rsidRPr="00AF155A">
              <w:rPr>
                <w:color w:val="FF0000"/>
                <w:szCs w:val="22"/>
              </w:rPr>
              <w:t>18</w:t>
            </w:r>
          </w:p>
        </w:tc>
      </w:tr>
      <w:tr w:rsidR="00AF155A" w:rsidRPr="00F228F7" w14:paraId="3B50367C" w14:textId="77777777" w:rsidTr="00AF155A">
        <w:tc>
          <w:tcPr>
            <w:tcW w:w="3510" w:type="dxa"/>
            <w:vAlign w:val="center"/>
          </w:tcPr>
          <w:p w14:paraId="4385FF4B" w14:textId="77777777" w:rsidR="00AF155A" w:rsidRPr="00AF155A" w:rsidRDefault="00AF155A" w:rsidP="004630D3">
            <w:pPr>
              <w:rPr>
                <w:color w:val="FF0000"/>
                <w:szCs w:val="22"/>
              </w:rPr>
            </w:pPr>
            <w:r w:rsidRPr="00AF155A">
              <w:rPr>
                <w:color w:val="FF0000"/>
                <w:szCs w:val="22"/>
              </w:rPr>
              <w:t>Math</w:t>
            </w:r>
          </w:p>
        </w:tc>
        <w:tc>
          <w:tcPr>
            <w:tcW w:w="985" w:type="dxa"/>
            <w:vAlign w:val="center"/>
          </w:tcPr>
          <w:p w14:paraId="069FC494" w14:textId="3F3E9384" w:rsidR="00AF155A" w:rsidRPr="00AF155A" w:rsidRDefault="00AF155A" w:rsidP="008D544C">
            <w:pPr>
              <w:jc w:val="center"/>
              <w:rPr>
                <w:color w:val="FF0000"/>
                <w:szCs w:val="22"/>
              </w:rPr>
            </w:pPr>
            <w:r w:rsidRPr="00AF155A">
              <w:rPr>
                <w:color w:val="FF0000"/>
                <w:szCs w:val="22"/>
              </w:rPr>
              <w:t>68</w:t>
            </w:r>
          </w:p>
        </w:tc>
        <w:tc>
          <w:tcPr>
            <w:tcW w:w="985" w:type="dxa"/>
            <w:vAlign w:val="center"/>
          </w:tcPr>
          <w:p w14:paraId="3A451D8F" w14:textId="04399A3A" w:rsidR="00AF155A" w:rsidRPr="00AF155A" w:rsidRDefault="00AF155A" w:rsidP="008D544C">
            <w:pPr>
              <w:jc w:val="center"/>
              <w:rPr>
                <w:color w:val="FF0000"/>
                <w:szCs w:val="22"/>
              </w:rPr>
            </w:pPr>
            <w:r w:rsidRPr="00AF155A">
              <w:rPr>
                <w:color w:val="FF0000"/>
                <w:szCs w:val="22"/>
              </w:rPr>
              <w:t>9</w:t>
            </w:r>
          </w:p>
        </w:tc>
        <w:tc>
          <w:tcPr>
            <w:tcW w:w="985" w:type="dxa"/>
            <w:vAlign w:val="center"/>
          </w:tcPr>
          <w:p w14:paraId="088BCED8" w14:textId="77777777" w:rsidR="00AF155A" w:rsidRPr="00AF155A" w:rsidRDefault="00AF155A" w:rsidP="008D544C">
            <w:pPr>
              <w:jc w:val="center"/>
              <w:rPr>
                <w:color w:val="FF0000"/>
                <w:szCs w:val="22"/>
              </w:rPr>
            </w:pPr>
            <w:r w:rsidRPr="00AF155A">
              <w:rPr>
                <w:color w:val="FF0000"/>
                <w:szCs w:val="22"/>
              </w:rPr>
              <w:t>68</w:t>
            </w:r>
          </w:p>
        </w:tc>
        <w:tc>
          <w:tcPr>
            <w:tcW w:w="985" w:type="dxa"/>
            <w:vAlign w:val="center"/>
          </w:tcPr>
          <w:p w14:paraId="768AEA6A" w14:textId="77777777" w:rsidR="00AF155A" w:rsidRPr="00AF155A" w:rsidRDefault="00AF155A" w:rsidP="008D544C">
            <w:pPr>
              <w:jc w:val="center"/>
              <w:rPr>
                <w:color w:val="FF0000"/>
                <w:szCs w:val="22"/>
              </w:rPr>
            </w:pPr>
            <w:r w:rsidRPr="00AF155A">
              <w:rPr>
                <w:color w:val="FF0000"/>
                <w:szCs w:val="22"/>
              </w:rPr>
              <w:t>30</w:t>
            </w:r>
          </w:p>
        </w:tc>
        <w:tc>
          <w:tcPr>
            <w:tcW w:w="985" w:type="dxa"/>
            <w:vAlign w:val="center"/>
          </w:tcPr>
          <w:p w14:paraId="4A4FDC51" w14:textId="77777777" w:rsidR="00AF155A" w:rsidRPr="00AF155A" w:rsidRDefault="00AF155A" w:rsidP="008D544C">
            <w:pPr>
              <w:jc w:val="center"/>
              <w:rPr>
                <w:color w:val="FF0000"/>
                <w:szCs w:val="22"/>
              </w:rPr>
            </w:pPr>
            <w:r w:rsidRPr="00AF155A">
              <w:rPr>
                <w:color w:val="FF0000"/>
                <w:szCs w:val="22"/>
              </w:rPr>
              <w:t>76</w:t>
            </w:r>
          </w:p>
        </w:tc>
        <w:tc>
          <w:tcPr>
            <w:tcW w:w="986" w:type="dxa"/>
            <w:vAlign w:val="center"/>
          </w:tcPr>
          <w:p w14:paraId="74C3FA58" w14:textId="77777777" w:rsidR="00AF155A" w:rsidRPr="00AF155A" w:rsidRDefault="00AF155A" w:rsidP="008D544C">
            <w:pPr>
              <w:jc w:val="center"/>
              <w:rPr>
                <w:color w:val="FF0000"/>
                <w:szCs w:val="22"/>
              </w:rPr>
            </w:pPr>
            <w:r w:rsidRPr="00AF155A">
              <w:rPr>
                <w:color w:val="FF0000"/>
                <w:szCs w:val="22"/>
              </w:rPr>
              <w:t>18</w:t>
            </w:r>
          </w:p>
        </w:tc>
      </w:tr>
      <w:tr w:rsidR="00AF155A" w:rsidRPr="00F228F7" w14:paraId="71DC5B77" w14:textId="77777777" w:rsidTr="00AF155A">
        <w:tc>
          <w:tcPr>
            <w:tcW w:w="3510" w:type="dxa"/>
            <w:vAlign w:val="center"/>
          </w:tcPr>
          <w:p w14:paraId="0F4717E7" w14:textId="77777777" w:rsidR="00AF155A" w:rsidRPr="00AF155A" w:rsidRDefault="00AF155A" w:rsidP="004630D3">
            <w:pPr>
              <w:rPr>
                <w:color w:val="FF0000"/>
                <w:szCs w:val="22"/>
              </w:rPr>
            </w:pPr>
            <w:r w:rsidRPr="00AF155A">
              <w:rPr>
                <w:color w:val="FF0000"/>
                <w:szCs w:val="22"/>
              </w:rPr>
              <w:t>Memory</w:t>
            </w:r>
          </w:p>
        </w:tc>
        <w:tc>
          <w:tcPr>
            <w:tcW w:w="985" w:type="dxa"/>
            <w:vAlign w:val="center"/>
          </w:tcPr>
          <w:p w14:paraId="356CBF20" w14:textId="06B23F68" w:rsidR="00AF155A" w:rsidRPr="00AF155A" w:rsidRDefault="00AF155A" w:rsidP="008D544C">
            <w:pPr>
              <w:jc w:val="center"/>
              <w:rPr>
                <w:color w:val="FF0000"/>
                <w:szCs w:val="22"/>
              </w:rPr>
            </w:pPr>
            <w:r w:rsidRPr="00AF155A">
              <w:rPr>
                <w:color w:val="FF0000"/>
                <w:szCs w:val="22"/>
              </w:rPr>
              <w:t>61</w:t>
            </w:r>
          </w:p>
        </w:tc>
        <w:tc>
          <w:tcPr>
            <w:tcW w:w="985" w:type="dxa"/>
            <w:vAlign w:val="center"/>
          </w:tcPr>
          <w:p w14:paraId="27ED1009" w14:textId="3D32FCB4" w:rsidR="00AF155A" w:rsidRPr="00AF155A" w:rsidRDefault="00AF155A" w:rsidP="008D544C">
            <w:pPr>
              <w:jc w:val="center"/>
              <w:rPr>
                <w:color w:val="FF0000"/>
                <w:szCs w:val="22"/>
              </w:rPr>
            </w:pPr>
            <w:r w:rsidRPr="00AF155A">
              <w:rPr>
                <w:color w:val="FF0000"/>
                <w:szCs w:val="22"/>
              </w:rPr>
              <w:t>25</w:t>
            </w:r>
          </w:p>
        </w:tc>
        <w:tc>
          <w:tcPr>
            <w:tcW w:w="985" w:type="dxa"/>
            <w:vAlign w:val="center"/>
          </w:tcPr>
          <w:p w14:paraId="4C8CE1D7" w14:textId="77777777" w:rsidR="00AF155A" w:rsidRPr="00AF155A" w:rsidRDefault="00AF155A" w:rsidP="008D544C">
            <w:pPr>
              <w:jc w:val="center"/>
              <w:rPr>
                <w:color w:val="FF0000"/>
                <w:szCs w:val="22"/>
              </w:rPr>
            </w:pPr>
            <w:r w:rsidRPr="00AF155A">
              <w:rPr>
                <w:color w:val="FF0000"/>
                <w:szCs w:val="22"/>
              </w:rPr>
              <w:t>79</w:t>
            </w:r>
          </w:p>
        </w:tc>
        <w:tc>
          <w:tcPr>
            <w:tcW w:w="985" w:type="dxa"/>
            <w:vAlign w:val="center"/>
          </w:tcPr>
          <w:p w14:paraId="53C0D443" w14:textId="77777777" w:rsidR="00AF155A" w:rsidRPr="00AF155A" w:rsidRDefault="00AF155A" w:rsidP="008D544C">
            <w:pPr>
              <w:jc w:val="center"/>
              <w:rPr>
                <w:color w:val="FF0000"/>
                <w:szCs w:val="22"/>
              </w:rPr>
            </w:pPr>
            <w:r w:rsidRPr="00AF155A">
              <w:rPr>
                <w:color w:val="FF0000"/>
                <w:szCs w:val="22"/>
              </w:rPr>
              <w:t>95</w:t>
            </w:r>
          </w:p>
        </w:tc>
        <w:tc>
          <w:tcPr>
            <w:tcW w:w="985" w:type="dxa"/>
            <w:vAlign w:val="center"/>
          </w:tcPr>
          <w:p w14:paraId="279C0268" w14:textId="77777777" w:rsidR="00AF155A" w:rsidRPr="00AF155A" w:rsidRDefault="00AF155A" w:rsidP="008D544C">
            <w:pPr>
              <w:jc w:val="center"/>
              <w:rPr>
                <w:color w:val="FF0000"/>
                <w:szCs w:val="22"/>
              </w:rPr>
            </w:pPr>
            <w:r w:rsidRPr="00AF155A">
              <w:rPr>
                <w:color w:val="FF0000"/>
                <w:szCs w:val="22"/>
              </w:rPr>
              <w:t>67</w:t>
            </w:r>
          </w:p>
        </w:tc>
        <w:tc>
          <w:tcPr>
            <w:tcW w:w="986" w:type="dxa"/>
            <w:vAlign w:val="center"/>
          </w:tcPr>
          <w:p w14:paraId="2715111F" w14:textId="77777777" w:rsidR="00AF155A" w:rsidRPr="00AF155A" w:rsidRDefault="00AF155A" w:rsidP="008D544C">
            <w:pPr>
              <w:jc w:val="center"/>
              <w:rPr>
                <w:color w:val="FF0000"/>
                <w:szCs w:val="22"/>
              </w:rPr>
            </w:pPr>
            <w:r w:rsidRPr="00AF155A">
              <w:rPr>
                <w:color w:val="FF0000"/>
                <w:szCs w:val="22"/>
              </w:rPr>
              <w:t>48</w:t>
            </w:r>
          </w:p>
        </w:tc>
      </w:tr>
      <w:tr w:rsidR="00AF155A" w:rsidRPr="00F228F7" w14:paraId="72C8A9A2" w14:textId="77777777" w:rsidTr="00AF155A">
        <w:tc>
          <w:tcPr>
            <w:tcW w:w="3510" w:type="dxa"/>
            <w:vAlign w:val="center"/>
          </w:tcPr>
          <w:p w14:paraId="2F5F92E8" w14:textId="77777777" w:rsidR="00AF155A" w:rsidRPr="00AF155A" w:rsidRDefault="00AF155A" w:rsidP="004630D3">
            <w:pPr>
              <w:rPr>
                <w:color w:val="FF0000"/>
                <w:szCs w:val="22"/>
              </w:rPr>
            </w:pPr>
            <w:r w:rsidRPr="00AF155A">
              <w:rPr>
                <w:color w:val="FF0000"/>
                <w:szCs w:val="22"/>
              </w:rPr>
              <w:t xml:space="preserve">     Immediate Verbal Recall</w:t>
            </w:r>
          </w:p>
        </w:tc>
        <w:tc>
          <w:tcPr>
            <w:tcW w:w="985" w:type="dxa"/>
            <w:vAlign w:val="center"/>
          </w:tcPr>
          <w:p w14:paraId="0093A5F4" w14:textId="459AEFAA" w:rsidR="00AF155A" w:rsidRPr="00AF155A" w:rsidRDefault="00AF155A" w:rsidP="008D544C">
            <w:pPr>
              <w:jc w:val="center"/>
              <w:rPr>
                <w:color w:val="FF0000"/>
                <w:szCs w:val="22"/>
              </w:rPr>
            </w:pPr>
            <w:r w:rsidRPr="00AF155A">
              <w:rPr>
                <w:color w:val="FF0000"/>
                <w:szCs w:val="22"/>
              </w:rPr>
              <w:t>93</w:t>
            </w:r>
          </w:p>
        </w:tc>
        <w:tc>
          <w:tcPr>
            <w:tcW w:w="985" w:type="dxa"/>
            <w:vAlign w:val="center"/>
          </w:tcPr>
          <w:p w14:paraId="3B5222AF" w14:textId="04545D51" w:rsidR="00AF155A" w:rsidRPr="00AF155A" w:rsidRDefault="00AF155A" w:rsidP="008D544C">
            <w:pPr>
              <w:jc w:val="center"/>
              <w:rPr>
                <w:color w:val="FF0000"/>
                <w:szCs w:val="22"/>
              </w:rPr>
            </w:pPr>
            <w:r w:rsidRPr="00AF155A">
              <w:rPr>
                <w:color w:val="FF0000"/>
                <w:szCs w:val="22"/>
              </w:rPr>
              <w:t>3</w:t>
            </w:r>
          </w:p>
        </w:tc>
        <w:tc>
          <w:tcPr>
            <w:tcW w:w="985" w:type="dxa"/>
            <w:vAlign w:val="center"/>
          </w:tcPr>
          <w:p w14:paraId="59097162" w14:textId="77777777" w:rsidR="00AF155A" w:rsidRPr="00AF155A" w:rsidRDefault="00AF155A" w:rsidP="008D544C">
            <w:pPr>
              <w:jc w:val="center"/>
              <w:rPr>
                <w:color w:val="FF0000"/>
                <w:szCs w:val="22"/>
              </w:rPr>
            </w:pPr>
            <w:r w:rsidRPr="00AF155A">
              <w:rPr>
                <w:color w:val="FF0000"/>
                <w:szCs w:val="22"/>
              </w:rPr>
              <w:t>87</w:t>
            </w:r>
          </w:p>
        </w:tc>
        <w:tc>
          <w:tcPr>
            <w:tcW w:w="985" w:type="dxa"/>
            <w:vAlign w:val="center"/>
          </w:tcPr>
          <w:p w14:paraId="5A4FB1CA" w14:textId="77777777" w:rsidR="00AF155A" w:rsidRPr="00AF155A" w:rsidRDefault="00AF155A" w:rsidP="008D544C">
            <w:pPr>
              <w:jc w:val="center"/>
              <w:rPr>
                <w:color w:val="FF0000"/>
                <w:szCs w:val="22"/>
              </w:rPr>
            </w:pPr>
            <w:r w:rsidRPr="00AF155A">
              <w:rPr>
                <w:color w:val="FF0000"/>
                <w:szCs w:val="22"/>
              </w:rPr>
              <w:t>13</w:t>
            </w:r>
          </w:p>
        </w:tc>
        <w:tc>
          <w:tcPr>
            <w:tcW w:w="985" w:type="dxa"/>
            <w:vAlign w:val="center"/>
          </w:tcPr>
          <w:p w14:paraId="3E646F85" w14:textId="77777777" w:rsidR="00AF155A" w:rsidRPr="00AF155A" w:rsidRDefault="00AF155A" w:rsidP="008D544C">
            <w:pPr>
              <w:jc w:val="center"/>
              <w:rPr>
                <w:color w:val="FF0000"/>
                <w:szCs w:val="22"/>
              </w:rPr>
            </w:pPr>
            <w:r w:rsidRPr="00AF155A">
              <w:rPr>
                <w:color w:val="FF0000"/>
                <w:szCs w:val="22"/>
              </w:rPr>
              <w:t>75</w:t>
            </w:r>
          </w:p>
        </w:tc>
        <w:tc>
          <w:tcPr>
            <w:tcW w:w="986" w:type="dxa"/>
            <w:vAlign w:val="center"/>
          </w:tcPr>
          <w:p w14:paraId="2E1712B1" w14:textId="77777777" w:rsidR="00AF155A" w:rsidRPr="00AF155A" w:rsidRDefault="00AF155A" w:rsidP="008D544C">
            <w:pPr>
              <w:jc w:val="center"/>
              <w:rPr>
                <w:color w:val="FF0000"/>
                <w:szCs w:val="22"/>
              </w:rPr>
            </w:pPr>
            <w:r w:rsidRPr="00AF155A">
              <w:rPr>
                <w:color w:val="FF0000"/>
                <w:szCs w:val="22"/>
              </w:rPr>
              <w:t>6</w:t>
            </w:r>
          </w:p>
        </w:tc>
      </w:tr>
      <w:tr w:rsidR="00AF155A" w:rsidRPr="00F228F7" w14:paraId="0D3B7FF3" w14:textId="77777777" w:rsidTr="00AF155A">
        <w:tc>
          <w:tcPr>
            <w:tcW w:w="3510" w:type="dxa"/>
            <w:vAlign w:val="center"/>
          </w:tcPr>
          <w:p w14:paraId="17209C79" w14:textId="77777777" w:rsidR="00AF155A" w:rsidRPr="00AF155A" w:rsidRDefault="00AF155A" w:rsidP="004630D3">
            <w:pPr>
              <w:rPr>
                <w:color w:val="FF0000"/>
                <w:szCs w:val="22"/>
              </w:rPr>
            </w:pPr>
            <w:r w:rsidRPr="00AF155A">
              <w:rPr>
                <w:color w:val="FF0000"/>
                <w:szCs w:val="22"/>
              </w:rPr>
              <w:t xml:space="preserve">     Delayed Verbal Recall</w:t>
            </w:r>
          </w:p>
        </w:tc>
        <w:tc>
          <w:tcPr>
            <w:tcW w:w="985" w:type="dxa"/>
            <w:vAlign w:val="center"/>
          </w:tcPr>
          <w:p w14:paraId="591F81BB" w14:textId="3CCFC3AD" w:rsidR="00AF155A" w:rsidRPr="00AF155A" w:rsidRDefault="00AF155A" w:rsidP="008D544C">
            <w:pPr>
              <w:jc w:val="center"/>
              <w:rPr>
                <w:color w:val="FF0000"/>
                <w:szCs w:val="22"/>
              </w:rPr>
            </w:pPr>
            <w:r w:rsidRPr="00AF155A">
              <w:rPr>
                <w:color w:val="FF0000"/>
                <w:szCs w:val="22"/>
              </w:rPr>
              <w:t>83</w:t>
            </w:r>
          </w:p>
        </w:tc>
        <w:tc>
          <w:tcPr>
            <w:tcW w:w="985" w:type="dxa"/>
            <w:vAlign w:val="center"/>
          </w:tcPr>
          <w:p w14:paraId="28C0D07B" w14:textId="146FE7E1" w:rsidR="00AF155A" w:rsidRPr="00AF155A" w:rsidRDefault="00AF155A" w:rsidP="008D544C">
            <w:pPr>
              <w:jc w:val="center"/>
              <w:rPr>
                <w:color w:val="FF0000"/>
                <w:szCs w:val="22"/>
              </w:rPr>
            </w:pPr>
            <w:r w:rsidRPr="00AF155A">
              <w:rPr>
                <w:color w:val="FF0000"/>
                <w:szCs w:val="22"/>
              </w:rPr>
              <w:t>8</w:t>
            </w:r>
          </w:p>
        </w:tc>
        <w:tc>
          <w:tcPr>
            <w:tcW w:w="985" w:type="dxa"/>
            <w:vAlign w:val="center"/>
          </w:tcPr>
          <w:p w14:paraId="080AC798" w14:textId="77777777" w:rsidR="00AF155A" w:rsidRPr="00AF155A" w:rsidRDefault="00AF155A" w:rsidP="008D544C">
            <w:pPr>
              <w:jc w:val="center"/>
              <w:rPr>
                <w:color w:val="FF0000"/>
                <w:szCs w:val="22"/>
              </w:rPr>
            </w:pPr>
            <w:r w:rsidRPr="00AF155A">
              <w:rPr>
                <w:color w:val="FF0000"/>
                <w:szCs w:val="22"/>
              </w:rPr>
              <w:t>74</w:t>
            </w:r>
          </w:p>
        </w:tc>
        <w:tc>
          <w:tcPr>
            <w:tcW w:w="985" w:type="dxa"/>
            <w:vAlign w:val="center"/>
          </w:tcPr>
          <w:p w14:paraId="2097BB95" w14:textId="77777777" w:rsidR="00AF155A" w:rsidRPr="00AF155A" w:rsidRDefault="00AF155A" w:rsidP="008D544C">
            <w:pPr>
              <w:jc w:val="center"/>
              <w:rPr>
                <w:color w:val="FF0000"/>
                <w:szCs w:val="22"/>
              </w:rPr>
            </w:pPr>
            <w:r w:rsidRPr="00AF155A">
              <w:rPr>
                <w:color w:val="FF0000"/>
                <w:szCs w:val="22"/>
              </w:rPr>
              <w:t>30</w:t>
            </w:r>
          </w:p>
        </w:tc>
        <w:tc>
          <w:tcPr>
            <w:tcW w:w="985" w:type="dxa"/>
            <w:vAlign w:val="center"/>
          </w:tcPr>
          <w:p w14:paraId="780400CB" w14:textId="77777777" w:rsidR="00AF155A" w:rsidRPr="00AF155A" w:rsidRDefault="00AF155A" w:rsidP="008D544C">
            <w:pPr>
              <w:jc w:val="center"/>
              <w:rPr>
                <w:color w:val="FF0000"/>
                <w:szCs w:val="22"/>
              </w:rPr>
            </w:pPr>
            <w:r w:rsidRPr="00AF155A">
              <w:rPr>
                <w:color w:val="FF0000"/>
                <w:szCs w:val="22"/>
              </w:rPr>
              <w:t>82</w:t>
            </w:r>
          </w:p>
        </w:tc>
        <w:tc>
          <w:tcPr>
            <w:tcW w:w="986" w:type="dxa"/>
            <w:vAlign w:val="center"/>
          </w:tcPr>
          <w:p w14:paraId="4C9F5864" w14:textId="77777777" w:rsidR="00AF155A" w:rsidRPr="00AF155A" w:rsidRDefault="00AF155A" w:rsidP="008D544C">
            <w:pPr>
              <w:jc w:val="center"/>
              <w:rPr>
                <w:color w:val="FF0000"/>
                <w:szCs w:val="22"/>
              </w:rPr>
            </w:pPr>
            <w:r w:rsidRPr="00AF155A">
              <w:rPr>
                <w:color w:val="FF0000"/>
                <w:szCs w:val="22"/>
              </w:rPr>
              <w:t>16</w:t>
            </w:r>
          </w:p>
        </w:tc>
      </w:tr>
      <w:tr w:rsidR="00AF155A" w:rsidRPr="00F228F7" w14:paraId="758D20E0" w14:textId="77777777" w:rsidTr="00AF155A">
        <w:tc>
          <w:tcPr>
            <w:tcW w:w="3510" w:type="dxa"/>
            <w:vAlign w:val="center"/>
          </w:tcPr>
          <w:p w14:paraId="3EA83E35" w14:textId="77777777" w:rsidR="00AF155A" w:rsidRPr="00AF155A" w:rsidRDefault="00AF155A" w:rsidP="004630D3">
            <w:pPr>
              <w:rPr>
                <w:color w:val="FF0000"/>
                <w:szCs w:val="22"/>
              </w:rPr>
            </w:pPr>
            <w:r w:rsidRPr="00AF155A">
              <w:rPr>
                <w:color w:val="FF0000"/>
                <w:szCs w:val="22"/>
              </w:rPr>
              <w:t xml:space="preserve">     Verbal Recognition Memory</w:t>
            </w:r>
          </w:p>
        </w:tc>
        <w:tc>
          <w:tcPr>
            <w:tcW w:w="985" w:type="dxa"/>
            <w:vAlign w:val="center"/>
          </w:tcPr>
          <w:p w14:paraId="5767422E" w14:textId="7004A4B6" w:rsidR="00AF155A" w:rsidRPr="00AF155A" w:rsidRDefault="00AF155A" w:rsidP="008D544C">
            <w:pPr>
              <w:jc w:val="center"/>
              <w:rPr>
                <w:color w:val="FF0000"/>
                <w:szCs w:val="22"/>
              </w:rPr>
            </w:pPr>
            <w:r w:rsidRPr="00AF155A">
              <w:rPr>
                <w:color w:val="FF0000"/>
                <w:szCs w:val="22"/>
              </w:rPr>
              <w:t>92</w:t>
            </w:r>
          </w:p>
        </w:tc>
        <w:tc>
          <w:tcPr>
            <w:tcW w:w="985" w:type="dxa"/>
            <w:vAlign w:val="center"/>
          </w:tcPr>
          <w:p w14:paraId="2F62D121" w14:textId="604F16F8" w:rsidR="00AF155A" w:rsidRPr="00AF155A" w:rsidRDefault="00AF155A" w:rsidP="008D544C">
            <w:pPr>
              <w:jc w:val="center"/>
              <w:rPr>
                <w:color w:val="FF0000"/>
                <w:szCs w:val="22"/>
              </w:rPr>
            </w:pPr>
            <w:r w:rsidRPr="00AF155A">
              <w:rPr>
                <w:color w:val="FF0000"/>
                <w:szCs w:val="22"/>
              </w:rPr>
              <w:t>3</w:t>
            </w:r>
          </w:p>
        </w:tc>
        <w:tc>
          <w:tcPr>
            <w:tcW w:w="985" w:type="dxa"/>
            <w:vAlign w:val="center"/>
          </w:tcPr>
          <w:p w14:paraId="7CFDA079" w14:textId="77777777" w:rsidR="00AF155A" w:rsidRPr="00AF155A" w:rsidRDefault="00AF155A" w:rsidP="008D544C">
            <w:pPr>
              <w:jc w:val="center"/>
              <w:rPr>
                <w:color w:val="FF0000"/>
                <w:szCs w:val="22"/>
              </w:rPr>
            </w:pPr>
            <w:r w:rsidRPr="00AF155A">
              <w:rPr>
                <w:color w:val="FF0000"/>
                <w:szCs w:val="22"/>
              </w:rPr>
              <w:t>88</w:t>
            </w:r>
          </w:p>
        </w:tc>
        <w:tc>
          <w:tcPr>
            <w:tcW w:w="985" w:type="dxa"/>
            <w:vAlign w:val="center"/>
          </w:tcPr>
          <w:p w14:paraId="290238B8" w14:textId="77777777" w:rsidR="00AF155A" w:rsidRPr="00AF155A" w:rsidRDefault="00AF155A" w:rsidP="008D544C">
            <w:pPr>
              <w:jc w:val="center"/>
              <w:rPr>
                <w:color w:val="FF0000"/>
                <w:szCs w:val="22"/>
              </w:rPr>
            </w:pPr>
            <w:r w:rsidRPr="00AF155A">
              <w:rPr>
                <w:color w:val="FF0000"/>
                <w:szCs w:val="22"/>
              </w:rPr>
              <w:t>27</w:t>
            </w:r>
          </w:p>
        </w:tc>
        <w:tc>
          <w:tcPr>
            <w:tcW w:w="985" w:type="dxa"/>
            <w:vAlign w:val="center"/>
          </w:tcPr>
          <w:p w14:paraId="5546C0EF" w14:textId="77777777" w:rsidR="00AF155A" w:rsidRPr="00AF155A" w:rsidRDefault="00AF155A" w:rsidP="008D544C">
            <w:pPr>
              <w:jc w:val="center"/>
              <w:rPr>
                <w:color w:val="FF0000"/>
                <w:szCs w:val="22"/>
              </w:rPr>
            </w:pPr>
            <w:r w:rsidRPr="00AF155A">
              <w:rPr>
                <w:color w:val="FF0000"/>
                <w:szCs w:val="22"/>
              </w:rPr>
              <w:t>82</w:t>
            </w:r>
          </w:p>
        </w:tc>
        <w:tc>
          <w:tcPr>
            <w:tcW w:w="986" w:type="dxa"/>
            <w:vAlign w:val="center"/>
          </w:tcPr>
          <w:p w14:paraId="166485B7" w14:textId="486B0017" w:rsidR="00AF155A" w:rsidRPr="00AF155A" w:rsidRDefault="00AF155A" w:rsidP="008D544C">
            <w:pPr>
              <w:jc w:val="center"/>
              <w:rPr>
                <w:color w:val="FF0000"/>
                <w:szCs w:val="22"/>
              </w:rPr>
            </w:pPr>
            <w:r w:rsidRPr="00AF155A">
              <w:rPr>
                <w:color w:val="FF0000"/>
                <w:szCs w:val="22"/>
              </w:rPr>
              <w:t>12</w:t>
            </w:r>
          </w:p>
        </w:tc>
      </w:tr>
      <w:tr w:rsidR="00AF155A" w:rsidRPr="00F228F7" w14:paraId="0EF3D462" w14:textId="77777777" w:rsidTr="00AF155A">
        <w:tc>
          <w:tcPr>
            <w:tcW w:w="3510" w:type="dxa"/>
            <w:vAlign w:val="center"/>
          </w:tcPr>
          <w:p w14:paraId="42333A1F" w14:textId="77777777" w:rsidR="00AF155A" w:rsidRPr="00AF155A" w:rsidRDefault="00AF155A" w:rsidP="004630D3">
            <w:pPr>
              <w:rPr>
                <w:color w:val="FF0000"/>
                <w:szCs w:val="22"/>
              </w:rPr>
            </w:pPr>
            <w:r w:rsidRPr="00AF155A">
              <w:rPr>
                <w:color w:val="FF0000"/>
                <w:szCs w:val="22"/>
              </w:rPr>
              <w:t xml:space="preserve">     Immediate Visuospatial Recall</w:t>
            </w:r>
          </w:p>
        </w:tc>
        <w:tc>
          <w:tcPr>
            <w:tcW w:w="985" w:type="dxa"/>
            <w:vAlign w:val="center"/>
          </w:tcPr>
          <w:p w14:paraId="42497DC5" w14:textId="38F8D0CA" w:rsidR="00AF155A" w:rsidRPr="00AF155A" w:rsidRDefault="00AF155A" w:rsidP="008D544C">
            <w:pPr>
              <w:jc w:val="center"/>
              <w:rPr>
                <w:color w:val="FF0000"/>
                <w:szCs w:val="22"/>
              </w:rPr>
            </w:pPr>
            <w:r w:rsidRPr="00AF155A">
              <w:rPr>
                <w:color w:val="FF0000"/>
                <w:szCs w:val="22"/>
              </w:rPr>
              <w:t>0</w:t>
            </w:r>
          </w:p>
        </w:tc>
        <w:tc>
          <w:tcPr>
            <w:tcW w:w="985" w:type="dxa"/>
            <w:vAlign w:val="center"/>
          </w:tcPr>
          <w:p w14:paraId="186AC57C" w14:textId="3A3A20B3" w:rsidR="00AF155A" w:rsidRPr="00AF155A" w:rsidRDefault="00AF155A" w:rsidP="008D544C">
            <w:pPr>
              <w:jc w:val="center"/>
              <w:rPr>
                <w:color w:val="FF0000"/>
                <w:szCs w:val="22"/>
              </w:rPr>
            </w:pPr>
            <w:r w:rsidRPr="00AF155A">
              <w:rPr>
                <w:color w:val="FF0000"/>
                <w:szCs w:val="22"/>
              </w:rPr>
              <w:t>2</w:t>
            </w:r>
          </w:p>
        </w:tc>
        <w:tc>
          <w:tcPr>
            <w:tcW w:w="985" w:type="dxa"/>
            <w:vAlign w:val="center"/>
          </w:tcPr>
          <w:p w14:paraId="5326F47F" w14:textId="77777777" w:rsidR="00AF155A" w:rsidRPr="00AF155A" w:rsidRDefault="00AF155A" w:rsidP="008D544C">
            <w:pPr>
              <w:jc w:val="center"/>
              <w:rPr>
                <w:color w:val="FF0000"/>
                <w:szCs w:val="22"/>
              </w:rPr>
            </w:pPr>
            <w:r w:rsidRPr="00AF155A">
              <w:rPr>
                <w:color w:val="FF0000"/>
                <w:szCs w:val="22"/>
              </w:rPr>
              <w:t>64</w:t>
            </w:r>
          </w:p>
        </w:tc>
        <w:tc>
          <w:tcPr>
            <w:tcW w:w="985" w:type="dxa"/>
            <w:vAlign w:val="center"/>
          </w:tcPr>
          <w:p w14:paraId="187E8CCC" w14:textId="77777777" w:rsidR="00AF155A" w:rsidRPr="00AF155A" w:rsidRDefault="00AF155A" w:rsidP="008D544C">
            <w:pPr>
              <w:jc w:val="center"/>
              <w:rPr>
                <w:color w:val="FF0000"/>
                <w:szCs w:val="22"/>
              </w:rPr>
            </w:pPr>
            <w:r w:rsidRPr="00AF155A">
              <w:rPr>
                <w:color w:val="FF0000"/>
                <w:szCs w:val="22"/>
              </w:rPr>
              <w:t>12</w:t>
            </w:r>
          </w:p>
        </w:tc>
        <w:tc>
          <w:tcPr>
            <w:tcW w:w="985" w:type="dxa"/>
            <w:vAlign w:val="center"/>
          </w:tcPr>
          <w:p w14:paraId="49EC2DB9" w14:textId="77777777" w:rsidR="00AF155A" w:rsidRPr="00AF155A" w:rsidRDefault="00AF155A" w:rsidP="008D544C">
            <w:pPr>
              <w:jc w:val="center"/>
              <w:rPr>
                <w:color w:val="FF0000"/>
                <w:szCs w:val="22"/>
              </w:rPr>
            </w:pPr>
            <w:r w:rsidRPr="00AF155A">
              <w:rPr>
                <w:color w:val="FF0000"/>
                <w:szCs w:val="22"/>
              </w:rPr>
              <w:t>76</w:t>
            </w:r>
          </w:p>
        </w:tc>
        <w:tc>
          <w:tcPr>
            <w:tcW w:w="986" w:type="dxa"/>
            <w:vAlign w:val="center"/>
          </w:tcPr>
          <w:p w14:paraId="04A2F438" w14:textId="77777777" w:rsidR="00AF155A" w:rsidRPr="00AF155A" w:rsidRDefault="00AF155A" w:rsidP="008D544C">
            <w:pPr>
              <w:jc w:val="center"/>
              <w:rPr>
                <w:color w:val="FF0000"/>
                <w:szCs w:val="22"/>
              </w:rPr>
            </w:pPr>
            <w:r w:rsidRPr="00AF155A">
              <w:rPr>
                <w:color w:val="FF0000"/>
                <w:szCs w:val="22"/>
              </w:rPr>
              <w:t>4</w:t>
            </w:r>
          </w:p>
        </w:tc>
      </w:tr>
      <w:tr w:rsidR="00AF155A" w:rsidRPr="00F228F7" w14:paraId="063ADA8B" w14:textId="77777777" w:rsidTr="00AF155A">
        <w:tc>
          <w:tcPr>
            <w:tcW w:w="3510" w:type="dxa"/>
            <w:vAlign w:val="center"/>
          </w:tcPr>
          <w:p w14:paraId="3B275E16" w14:textId="77777777" w:rsidR="00AF155A" w:rsidRPr="00AF155A" w:rsidRDefault="00AF155A" w:rsidP="004630D3">
            <w:pPr>
              <w:rPr>
                <w:color w:val="FF0000"/>
                <w:szCs w:val="22"/>
              </w:rPr>
            </w:pPr>
            <w:r w:rsidRPr="00AF155A">
              <w:rPr>
                <w:color w:val="FF0000"/>
                <w:szCs w:val="22"/>
              </w:rPr>
              <w:t xml:space="preserve">     Delayed Visuospatial Recall</w:t>
            </w:r>
          </w:p>
        </w:tc>
        <w:tc>
          <w:tcPr>
            <w:tcW w:w="985" w:type="dxa"/>
            <w:vAlign w:val="center"/>
          </w:tcPr>
          <w:p w14:paraId="70514B74" w14:textId="21382619" w:rsidR="00AF155A" w:rsidRPr="00AF155A" w:rsidRDefault="00AF155A" w:rsidP="008D544C">
            <w:pPr>
              <w:jc w:val="center"/>
              <w:rPr>
                <w:color w:val="FF0000"/>
                <w:szCs w:val="22"/>
              </w:rPr>
            </w:pPr>
            <w:r w:rsidRPr="00AF155A">
              <w:rPr>
                <w:color w:val="FF0000"/>
                <w:szCs w:val="22"/>
              </w:rPr>
              <w:t>56</w:t>
            </w:r>
          </w:p>
        </w:tc>
        <w:tc>
          <w:tcPr>
            <w:tcW w:w="985" w:type="dxa"/>
            <w:vAlign w:val="center"/>
          </w:tcPr>
          <w:p w14:paraId="79C89CB2" w14:textId="0EA878DD" w:rsidR="00AF155A" w:rsidRPr="00AF155A" w:rsidRDefault="00AF155A" w:rsidP="008D544C">
            <w:pPr>
              <w:jc w:val="center"/>
              <w:rPr>
                <w:color w:val="FF0000"/>
                <w:szCs w:val="22"/>
              </w:rPr>
            </w:pPr>
            <w:r w:rsidRPr="00AF155A">
              <w:rPr>
                <w:color w:val="FF0000"/>
                <w:szCs w:val="22"/>
              </w:rPr>
              <w:t>16</w:t>
            </w:r>
          </w:p>
        </w:tc>
        <w:tc>
          <w:tcPr>
            <w:tcW w:w="985" w:type="dxa"/>
            <w:vAlign w:val="center"/>
          </w:tcPr>
          <w:p w14:paraId="203046BC" w14:textId="77777777" w:rsidR="00AF155A" w:rsidRPr="00AF155A" w:rsidRDefault="00AF155A" w:rsidP="008D544C">
            <w:pPr>
              <w:jc w:val="center"/>
              <w:rPr>
                <w:color w:val="FF0000"/>
                <w:szCs w:val="22"/>
              </w:rPr>
            </w:pPr>
            <w:r w:rsidRPr="00AF155A">
              <w:rPr>
                <w:color w:val="FF0000"/>
                <w:szCs w:val="22"/>
              </w:rPr>
              <w:t>35</w:t>
            </w:r>
          </w:p>
        </w:tc>
        <w:tc>
          <w:tcPr>
            <w:tcW w:w="985" w:type="dxa"/>
            <w:vAlign w:val="center"/>
          </w:tcPr>
          <w:p w14:paraId="77166DB0" w14:textId="77777777" w:rsidR="00AF155A" w:rsidRPr="00AF155A" w:rsidRDefault="00AF155A" w:rsidP="008D544C">
            <w:pPr>
              <w:jc w:val="center"/>
              <w:rPr>
                <w:color w:val="FF0000"/>
                <w:szCs w:val="22"/>
              </w:rPr>
            </w:pPr>
            <w:r w:rsidRPr="00AF155A">
              <w:rPr>
                <w:color w:val="FF0000"/>
                <w:szCs w:val="22"/>
              </w:rPr>
              <w:t>59</w:t>
            </w:r>
          </w:p>
        </w:tc>
        <w:tc>
          <w:tcPr>
            <w:tcW w:w="985" w:type="dxa"/>
            <w:vAlign w:val="center"/>
          </w:tcPr>
          <w:p w14:paraId="327AFF83" w14:textId="77777777" w:rsidR="00AF155A" w:rsidRPr="00AF155A" w:rsidRDefault="00AF155A" w:rsidP="008D544C">
            <w:pPr>
              <w:jc w:val="center"/>
              <w:rPr>
                <w:color w:val="FF0000"/>
                <w:szCs w:val="22"/>
              </w:rPr>
            </w:pPr>
            <w:r w:rsidRPr="00AF155A">
              <w:rPr>
                <w:color w:val="FF0000"/>
                <w:szCs w:val="22"/>
              </w:rPr>
              <w:t>52</w:t>
            </w:r>
          </w:p>
        </w:tc>
        <w:tc>
          <w:tcPr>
            <w:tcW w:w="986" w:type="dxa"/>
            <w:vAlign w:val="center"/>
          </w:tcPr>
          <w:p w14:paraId="33A900C2" w14:textId="77777777" w:rsidR="00AF155A" w:rsidRPr="00AF155A" w:rsidRDefault="00AF155A" w:rsidP="008D544C">
            <w:pPr>
              <w:jc w:val="center"/>
              <w:rPr>
                <w:color w:val="FF0000"/>
                <w:szCs w:val="22"/>
              </w:rPr>
            </w:pPr>
            <w:r w:rsidRPr="00AF155A">
              <w:rPr>
                <w:color w:val="FF0000"/>
                <w:szCs w:val="22"/>
              </w:rPr>
              <w:t>24</w:t>
            </w:r>
          </w:p>
        </w:tc>
      </w:tr>
      <w:tr w:rsidR="00AF155A" w:rsidRPr="00F228F7" w14:paraId="2F6AB9AF" w14:textId="77777777" w:rsidTr="00AF155A">
        <w:tc>
          <w:tcPr>
            <w:tcW w:w="3510" w:type="dxa"/>
            <w:vAlign w:val="center"/>
          </w:tcPr>
          <w:p w14:paraId="1ADEB388" w14:textId="77777777" w:rsidR="00AF155A" w:rsidRPr="00AF155A" w:rsidRDefault="00AF155A" w:rsidP="004630D3">
            <w:pPr>
              <w:rPr>
                <w:color w:val="FF0000"/>
                <w:szCs w:val="22"/>
              </w:rPr>
            </w:pPr>
            <w:r w:rsidRPr="00AF155A">
              <w:rPr>
                <w:color w:val="FF0000"/>
                <w:szCs w:val="22"/>
              </w:rPr>
              <w:t xml:space="preserve">     Visual Recognition Memory</w:t>
            </w:r>
          </w:p>
        </w:tc>
        <w:tc>
          <w:tcPr>
            <w:tcW w:w="985" w:type="dxa"/>
            <w:vAlign w:val="center"/>
          </w:tcPr>
          <w:p w14:paraId="6C9A2240" w14:textId="035210BC" w:rsidR="00AF155A" w:rsidRPr="00AF155A" w:rsidRDefault="00AF155A" w:rsidP="008D544C">
            <w:pPr>
              <w:jc w:val="center"/>
              <w:rPr>
                <w:color w:val="FF0000"/>
                <w:szCs w:val="22"/>
              </w:rPr>
            </w:pPr>
            <w:r w:rsidRPr="00AF155A">
              <w:rPr>
                <w:color w:val="FF0000"/>
                <w:szCs w:val="22"/>
              </w:rPr>
              <w:t>44</w:t>
            </w:r>
          </w:p>
        </w:tc>
        <w:tc>
          <w:tcPr>
            <w:tcW w:w="985" w:type="dxa"/>
            <w:vAlign w:val="center"/>
          </w:tcPr>
          <w:p w14:paraId="7020D3C7" w14:textId="22DFC381" w:rsidR="00AF155A" w:rsidRPr="00AF155A" w:rsidRDefault="00AF155A" w:rsidP="008D544C">
            <w:pPr>
              <w:jc w:val="center"/>
              <w:rPr>
                <w:color w:val="FF0000"/>
                <w:szCs w:val="22"/>
              </w:rPr>
            </w:pPr>
            <w:r w:rsidRPr="00AF155A">
              <w:rPr>
                <w:color w:val="FF0000"/>
                <w:szCs w:val="22"/>
              </w:rPr>
              <w:t>8</w:t>
            </w:r>
          </w:p>
        </w:tc>
        <w:tc>
          <w:tcPr>
            <w:tcW w:w="985" w:type="dxa"/>
            <w:vAlign w:val="center"/>
          </w:tcPr>
          <w:p w14:paraId="3669741A" w14:textId="77777777" w:rsidR="00AF155A" w:rsidRPr="00AF155A" w:rsidRDefault="00AF155A" w:rsidP="008D544C">
            <w:pPr>
              <w:jc w:val="center"/>
              <w:rPr>
                <w:color w:val="FF0000"/>
                <w:szCs w:val="22"/>
              </w:rPr>
            </w:pPr>
            <w:r w:rsidRPr="00AF155A">
              <w:rPr>
                <w:color w:val="FF0000"/>
                <w:szCs w:val="22"/>
              </w:rPr>
              <w:t>84</w:t>
            </w:r>
          </w:p>
        </w:tc>
        <w:tc>
          <w:tcPr>
            <w:tcW w:w="985" w:type="dxa"/>
            <w:vAlign w:val="center"/>
          </w:tcPr>
          <w:p w14:paraId="0697D833" w14:textId="77777777" w:rsidR="00AF155A" w:rsidRPr="00AF155A" w:rsidRDefault="00AF155A" w:rsidP="008D544C">
            <w:pPr>
              <w:jc w:val="center"/>
              <w:rPr>
                <w:color w:val="FF0000"/>
                <w:szCs w:val="22"/>
              </w:rPr>
            </w:pPr>
            <w:r w:rsidRPr="00AF155A">
              <w:rPr>
                <w:color w:val="FF0000"/>
                <w:szCs w:val="22"/>
              </w:rPr>
              <w:t>31</w:t>
            </w:r>
          </w:p>
        </w:tc>
        <w:tc>
          <w:tcPr>
            <w:tcW w:w="985" w:type="dxa"/>
            <w:vAlign w:val="center"/>
          </w:tcPr>
          <w:p w14:paraId="0A4DCC56" w14:textId="77777777" w:rsidR="00AF155A" w:rsidRPr="00AF155A" w:rsidRDefault="00AF155A" w:rsidP="008D544C">
            <w:pPr>
              <w:jc w:val="center"/>
              <w:rPr>
                <w:color w:val="FF0000"/>
                <w:szCs w:val="22"/>
              </w:rPr>
            </w:pPr>
            <w:r w:rsidRPr="00AF155A">
              <w:rPr>
                <w:color w:val="FF0000"/>
                <w:szCs w:val="22"/>
              </w:rPr>
              <w:t>53</w:t>
            </w:r>
          </w:p>
        </w:tc>
        <w:tc>
          <w:tcPr>
            <w:tcW w:w="986" w:type="dxa"/>
            <w:vAlign w:val="center"/>
          </w:tcPr>
          <w:p w14:paraId="65A4AE5F" w14:textId="77777777" w:rsidR="00AF155A" w:rsidRPr="00AF155A" w:rsidRDefault="00AF155A" w:rsidP="008D544C">
            <w:pPr>
              <w:jc w:val="center"/>
              <w:rPr>
                <w:color w:val="FF0000"/>
                <w:szCs w:val="22"/>
              </w:rPr>
            </w:pPr>
            <w:r w:rsidRPr="00AF155A">
              <w:rPr>
                <w:color w:val="FF0000"/>
                <w:szCs w:val="22"/>
              </w:rPr>
              <w:t>16</w:t>
            </w:r>
          </w:p>
        </w:tc>
      </w:tr>
      <w:tr w:rsidR="00AF155A" w:rsidRPr="00F228F7" w14:paraId="2FA420B0" w14:textId="77777777" w:rsidTr="00AF155A">
        <w:tc>
          <w:tcPr>
            <w:tcW w:w="3510" w:type="dxa"/>
            <w:vAlign w:val="center"/>
          </w:tcPr>
          <w:p w14:paraId="2FD15AA7" w14:textId="77777777" w:rsidR="00AF155A" w:rsidRPr="00AF155A" w:rsidRDefault="00AF155A" w:rsidP="004630D3">
            <w:pPr>
              <w:rPr>
                <w:color w:val="FF0000"/>
                <w:szCs w:val="22"/>
              </w:rPr>
            </w:pPr>
            <w:r w:rsidRPr="00AF155A">
              <w:rPr>
                <w:color w:val="FF0000"/>
                <w:szCs w:val="22"/>
              </w:rPr>
              <w:t>Visuospatial Skills</w:t>
            </w:r>
          </w:p>
        </w:tc>
        <w:tc>
          <w:tcPr>
            <w:tcW w:w="985" w:type="dxa"/>
            <w:vAlign w:val="center"/>
          </w:tcPr>
          <w:p w14:paraId="0D8F90F0" w14:textId="630622D4" w:rsidR="00AF155A" w:rsidRPr="00AF155A" w:rsidRDefault="00AF155A" w:rsidP="008D544C">
            <w:pPr>
              <w:jc w:val="center"/>
              <w:rPr>
                <w:color w:val="FF0000"/>
                <w:szCs w:val="22"/>
              </w:rPr>
            </w:pPr>
            <w:r w:rsidRPr="00AF155A">
              <w:rPr>
                <w:color w:val="FF0000"/>
                <w:szCs w:val="22"/>
              </w:rPr>
              <w:t>43</w:t>
            </w:r>
          </w:p>
        </w:tc>
        <w:tc>
          <w:tcPr>
            <w:tcW w:w="985" w:type="dxa"/>
            <w:vAlign w:val="center"/>
          </w:tcPr>
          <w:p w14:paraId="57B7F99D" w14:textId="1DC41962" w:rsidR="00AF155A" w:rsidRPr="00AF155A" w:rsidRDefault="00AF155A" w:rsidP="008D544C">
            <w:pPr>
              <w:jc w:val="center"/>
              <w:rPr>
                <w:color w:val="FF0000"/>
                <w:szCs w:val="22"/>
              </w:rPr>
            </w:pPr>
            <w:r w:rsidRPr="00AF155A">
              <w:rPr>
                <w:color w:val="FF0000"/>
                <w:szCs w:val="22"/>
              </w:rPr>
              <w:t>25</w:t>
            </w:r>
          </w:p>
        </w:tc>
        <w:tc>
          <w:tcPr>
            <w:tcW w:w="985" w:type="dxa"/>
            <w:vAlign w:val="center"/>
          </w:tcPr>
          <w:p w14:paraId="47EFDF3D" w14:textId="77777777" w:rsidR="00AF155A" w:rsidRPr="00AF155A" w:rsidRDefault="00AF155A" w:rsidP="008D544C">
            <w:pPr>
              <w:jc w:val="center"/>
              <w:rPr>
                <w:color w:val="FF0000"/>
                <w:szCs w:val="22"/>
              </w:rPr>
            </w:pPr>
            <w:r w:rsidRPr="00AF155A">
              <w:rPr>
                <w:color w:val="FF0000"/>
                <w:szCs w:val="22"/>
              </w:rPr>
              <w:t>52</w:t>
            </w:r>
          </w:p>
        </w:tc>
        <w:tc>
          <w:tcPr>
            <w:tcW w:w="985" w:type="dxa"/>
            <w:vAlign w:val="center"/>
          </w:tcPr>
          <w:p w14:paraId="585413E1" w14:textId="77777777" w:rsidR="00AF155A" w:rsidRPr="00AF155A" w:rsidRDefault="00AF155A" w:rsidP="008D544C">
            <w:pPr>
              <w:jc w:val="center"/>
              <w:rPr>
                <w:color w:val="FF0000"/>
                <w:szCs w:val="22"/>
              </w:rPr>
            </w:pPr>
            <w:r w:rsidRPr="00AF155A">
              <w:rPr>
                <w:color w:val="FF0000"/>
                <w:szCs w:val="22"/>
              </w:rPr>
              <w:t>94</w:t>
            </w:r>
          </w:p>
        </w:tc>
        <w:tc>
          <w:tcPr>
            <w:tcW w:w="985" w:type="dxa"/>
            <w:vAlign w:val="center"/>
          </w:tcPr>
          <w:p w14:paraId="2C8B8E15" w14:textId="77777777" w:rsidR="00AF155A" w:rsidRPr="00AF155A" w:rsidRDefault="00AF155A" w:rsidP="008D544C">
            <w:pPr>
              <w:jc w:val="center"/>
              <w:rPr>
                <w:color w:val="FF0000"/>
                <w:szCs w:val="22"/>
              </w:rPr>
            </w:pPr>
            <w:r w:rsidRPr="00AF155A">
              <w:rPr>
                <w:color w:val="FF0000"/>
                <w:szCs w:val="22"/>
              </w:rPr>
              <w:t>62</w:t>
            </w:r>
          </w:p>
        </w:tc>
        <w:tc>
          <w:tcPr>
            <w:tcW w:w="986" w:type="dxa"/>
            <w:vAlign w:val="center"/>
          </w:tcPr>
          <w:p w14:paraId="00D69253" w14:textId="77777777" w:rsidR="00AF155A" w:rsidRPr="00AF155A" w:rsidRDefault="00AF155A" w:rsidP="008D544C">
            <w:pPr>
              <w:jc w:val="center"/>
              <w:rPr>
                <w:color w:val="FF0000"/>
                <w:szCs w:val="22"/>
              </w:rPr>
            </w:pPr>
            <w:r w:rsidRPr="00AF155A">
              <w:rPr>
                <w:color w:val="FF0000"/>
                <w:szCs w:val="22"/>
              </w:rPr>
              <w:t>45</w:t>
            </w:r>
          </w:p>
        </w:tc>
      </w:tr>
      <w:tr w:rsidR="00AF155A" w:rsidRPr="00F228F7" w14:paraId="32DA5570" w14:textId="77777777" w:rsidTr="00AF155A">
        <w:tc>
          <w:tcPr>
            <w:tcW w:w="3510" w:type="dxa"/>
            <w:vAlign w:val="center"/>
          </w:tcPr>
          <w:p w14:paraId="4686C9E4" w14:textId="77777777" w:rsidR="00AF155A" w:rsidRPr="00AF155A" w:rsidRDefault="00AF155A" w:rsidP="004630D3">
            <w:pPr>
              <w:rPr>
                <w:color w:val="FF0000"/>
                <w:szCs w:val="22"/>
              </w:rPr>
            </w:pPr>
            <w:r w:rsidRPr="00AF155A">
              <w:rPr>
                <w:color w:val="FF0000"/>
                <w:szCs w:val="22"/>
              </w:rPr>
              <w:t xml:space="preserve">     Visuoperceptual</w:t>
            </w:r>
          </w:p>
        </w:tc>
        <w:tc>
          <w:tcPr>
            <w:tcW w:w="985" w:type="dxa"/>
            <w:vAlign w:val="center"/>
          </w:tcPr>
          <w:p w14:paraId="3BFC1462" w14:textId="1E62076F" w:rsidR="00AF155A" w:rsidRPr="00AF155A" w:rsidRDefault="00AF155A" w:rsidP="008D544C">
            <w:pPr>
              <w:jc w:val="center"/>
              <w:rPr>
                <w:color w:val="FF0000"/>
                <w:szCs w:val="22"/>
              </w:rPr>
            </w:pPr>
            <w:r w:rsidRPr="00AF155A">
              <w:rPr>
                <w:color w:val="FF0000"/>
                <w:szCs w:val="22"/>
              </w:rPr>
              <w:t>0</w:t>
            </w:r>
          </w:p>
        </w:tc>
        <w:tc>
          <w:tcPr>
            <w:tcW w:w="985" w:type="dxa"/>
            <w:vAlign w:val="center"/>
          </w:tcPr>
          <w:p w14:paraId="50A6C44C" w14:textId="197E7C5D" w:rsidR="00AF155A" w:rsidRPr="00AF155A" w:rsidRDefault="00AF155A" w:rsidP="008D544C">
            <w:pPr>
              <w:jc w:val="center"/>
              <w:rPr>
                <w:color w:val="FF0000"/>
                <w:szCs w:val="22"/>
              </w:rPr>
            </w:pPr>
            <w:r w:rsidRPr="00AF155A">
              <w:rPr>
                <w:color w:val="FF0000"/>
                <w:szCs w:val="22"/>
              </w:rPr>
              <w:t>8</w:t>
            </w:r>
          </w:p>
        </w:tc>
        <w:tc>
          <w:tcPr>
            <w:tcW w:w="985" w:type="dxa"/>
            <w:vAlign w:val="center"/>
          </w:tcPr>
          <w:p w14:paraId="28C58981" w14:textId="77777777" w:rsidR="00AF155A" w:rsidRPr="00AF155A" w:rsidRDefault="00AF155A" w:rsidP="008D544C">
            <w:pPr>
              <w:jc w:val="center"/>
              <w:rPr>
                <w:color w:val="FF0000"/>
                <w:szCs w:val="22"/>
              </w:rPr>
            </w:pPr>
            <w:r w:rsidRPr="00AF155A">
              <w:rPr>
                <w:color w:val="FF0000"/>
                <w:szCs w:val="22"/>
              </w:rPr>
              <w:t>59</w:t>
            </w:r>
          </w:p>
        </w:tc>
        <w:tc>
          <w:tcPr>
            <w:tcW w:w="985" w:type="dxa"/>
            <w:vAlign w:val="center"/>
          </w:tcPr>
          <w:p w14:paraId="3D38D0F0" w14:textId="77777777" w:rsidR="00AF155A" w:rsidRPr="00AF155A" w:rsidRDefault="00AF155A" w:rsidP="008D544C">
            <w:pPr>
              <w:jc w:val="center"/>
              <w:rPr>
                <w:color w:val="FF0000"/>
                <w:szCs w:val="22"/>
              </w:rPr>
            </w:pPr>
            <w:r w:rsidRPr="00AF155A">
              <w:rPr>
                <w:color w:val="FF0000"/>
                <w:szCs w:val="22"/>
              </w:rPr>
              <w:t>55</w:t>
            </w:r>
          </w:p>
        </w:tc>
        <w:tc>
          <w:tcPr>
            <w:tcW w:w="985" w:type="dxa"/>
            <w:vAlign w:val="center"/>
          </w:tcPr>
          <w:p w14:paraId="47B44E12" w14:textId="77777777" w:rsidR="00AF155A" w:rsidRPr="00AF155A" w:rsidRDefault="00AF155A" w:rsidP="008D544C">
            <w:pPr>
              <w:jc w:val="center"/>
              <w:rPr>
                <w:color w:val="FF0000"/>
                <w:szCs w:val="22"/>
              </w:rPr>
            </w:pPr>
            <w:r w:rsidRPr="00AF155A">
              <w:rPr>
                <w:color w:val="FF0000"/>
                <w:szCs w:val="22"/>
              </w:rPr>
              <w:t>72</w:t>
            </w:r>
          </w:p>
        </w:tc>
        <w:tc>
          <w:tcPr>
            <w:tcW w:w="986" w:type="dxa"/>
            <w:vAlign w:val="center"/>
          </w:tcPr>
          <w:p w14:paraId="6B23DBEF" w14:textId="77777777" w:rsidR="00AF155A" w:rsidRPr="00AF155A" w:rsidRDefault="00AF155A" w:rsidP="008D544C">
            <w:pPr>
              <w:jc w:val="center"/>
              <w:rPr>
                <w:color w:val="FF0000"/>
                <w:szCs w:val="22"/>
              </w:rPr>
            </w:pPr>
            <w:r w:rsidRPr="00AF155A">
              <w:rPr>
                <w:color w:val="FF0000"/>
                <w:szCs w:val="22"/>
              </w:rPr>
              <w:t>25</w:t>
            </w:r>
          </w:p>
        </w:tc>
      </w:tr>
      <w:tr w:rsidR="00AF155A" w:rsidRPr="00F228F7" w14:paraId="3D699D3D" w14:textId="77777777" w:rsidTr="00AF155A">
        <w:tc>
          <w:tcPr>
            <w:tcW w:w="3510" w:type="dxa"/>
            <w:vAlign w:val="center"/>
          </w:tcPr>
          <w:p w14:paraId="7D0C7E0E" w14:textId="77777777" w:rsidR="00AF155A" w:rsidRPr="00AF155A" w:rsidRDefault="00AF155A" w:rsidP="004630D3">
            <w:pPr>
              <w:rPr>
                <w:color w:val="FF0000"/>
                <w:szCs w:val="22"/>
              </w:rPr>
            </w:pPr>
            <w:r w:rsidRPr="00AF155A">
              <w:rPr>
                <w:color w:val="FF0000"/>
                <w:szCs w:val="22"/>
              </w:rPr>
              <w:t xml:space="preserve">     Visuoconstruction</w:t>
            </w:r>
          </w:p>
        </w:tc>
        <w:tc>
          <w:tcPr>
            <w:tcW w:w="985" w:type="dxa"/>
            <w:vAlign w:val="center"/>
          </w:tcPr>
          <w:p w14:paraId="634CCD27" w14:textId="7537B560" w:rsidR="00AF155A" w:rsidRPr="00AF155A" w:rsidRDefault="00AF155A" w:rsidP="008D544C">
            <w:pPr>
              <w:jc w:val="center"/>
              <w:rPr>
                <w:color w:val="FF0000"/>
                <w:szCs w:val="22"/>
              </w:rPr>
            </w:pPr>
            <w:r w:rsidRPr="00AF155A">
              <w:rPr>
                <w:color w:val="FF0000"/>
                <w:szCs w:val="22"/>
              </w:rPr>
              <w:t>54</w:t>
            </w:r>
          </w:p>
        </w:tc>
        <w:tc>
          <w:tcPr>
            <w:tcW w:w="985" w:type="dxa"/>
            <w:vAlign w:val="center"/>
          </w:tcPr>
          <w:p w14:paraId="14674AEE" w14:textId="2623BE9C" w:rsidR="00AF155A" w:rsidRPr="00AF155A" w:rsidRDefault="00AF155A" w:rsidP="008D544C">
            <w:pPr>
              <w:jc w:val="center"/>
              <w:rPr>
                <w:color w:val="FF0000"/>
                <w:szCs w:val="22"/>
              </w:rPr>
            </w:pPr>
            <w:r w:rsidRPr="00AF155A">
              <w:rPr>
                <w:color w:val="FF0000"/>
                <w:szCs w:val="22"/>
              </w:rPr>
              <w:t>23</w:t>
            </w:r>
          </w:p>
        </w:tc>
        <w:tc>
          <w:tcPr>
            <w:tcW w:w="985" w:type="dxa"/>
            <w:vAlign w:val="center"/>
          </w:tcPr>
          <w:p w14:paraId="59B2464E" w14:textId="77777777" w:rsidR="00AF155A" w:rsidRPr="00AF155A" w:rsidRDefault="00AF155A" w:rsidP="008D544C">
            <w:pPr>
              <w:jc w:val="center"/>
              <w:rPr>
                <w:color w:val="FF0000"/>
                <w:szCs w:val="22"/>
              </w:rPr>
            </w:pPr>
            <w:r w:rsidRPr="00AF155A">
              <w:rPr>
                <w:color w:val="FF0000"/>
                <w:szCs w:val="22"/>
              </w:rPr>
              <w:t>51</w:t>
            </w:r>
          </w:p>
        </w:tc>
        <w:tc>
          <w:tcPr>
            <w:tcW w:w="985" w:type="dxa"/>
            <w:vAlign w:val="center"/>
          </w:tcPr>
          <w:p w14:paraId="274000DE" w14:textId="77777777" w:rsidR="00AF155A" w:rsidRPr="00AF155A" w:rsidRDefault="00AF155A" w:rsidP="008D544C">
            <w:pPr>
              <w:jc w:val="center"/>
              <w:rPr>
                <w:color w:val="FF0000"/>
                <w:szCs w:val="22"/>
              </w:rPr>
            </w:pPr>
            <w:r w:rsidRPr="00AF155A">
              <w:rPr>
                <w:color w:val="FF0000"/>
                <w:szCs w:val="22"/>
              </w:rPr>
              <w:t>75</w:t>
            </w:r>
          </w:p>
        </w:tc>
        <w:tc>
          <w:tcPr>
            <w:tcW w:w="985" w:type="dxa"/>
            <w:vAlign w:val="center"/>
          </w:tcPr>
          <w:p w14:paraId="5D6E1904" w14:textId="77777777" w:rsidR="00AF155A" w:rsidRPr="00AF155A" w:rsidRDefault="00AF155A" w:rsidP="008D544C">
            <w:pPr>
              <w:jc w:val="center"/>
              <w:rPr>
                <w:color w:val="FF0000"/>
                <w:szCs w:val="22"/>
              </w:rPr>
            </w:pPr>
            <w:r w:rsidRPr="00AF155A">
              <w:rPr>
                <w:color w:val="FF0000"/>
                <w:szCs w:val="22"/>
              </w:rPr>
              <w:t>42</w:t>
            </w:r>
          </w:p>
        </w:tc>
        <w:tc>
          <w:tcPr>
            <w:tcW w:w="986" w:type="dxa"/>
            <w:vAlign w:val="center"/>
          </w:tcPr>
          <w:p w14:paraId="63C29C85" w14:textId="77777777" w:rsidR="00AF155A" w:rsidRPr="00AF155A" w:rsidRDefault="00AF155A" w:rsidP="008D544C">
            <w:pPr>
              <w:jc w:val="center"/>
              <w:rPr>
                <w:color w:val="FF0000"/>
                <w:szCs w:val="22"/>
              </w:rPr>
            </w:pPr>
            <w:r w:rsidRPr="00AF155A">
              <w:rPr>
                <w:color w:val="FF0000"/>
                <w:szCs w:val="22"/>
              </w:rPr>
              <w:t>31</w:t>
            </w:r>
          </w:p>
        </w:tc>
      </w:tr>
      <w:tr w:rsidR="00AF155A" w:rsidRPr="00F228F7" w14:paraId="4A06AAED" w14:textId="77777777" w:rsidTr="00AF155A">
        <w:tc>
          <w:tcPr>
            <w:tcW w:w="3510" w:type="dxa"/>
            <w:vAlign w:val="center"/>
          </w:tcPr>
          <w:p w14:paraId="17C213D1" w14:textId="77777777" w:rsidR="00AF155A" w:rsidRPr="00AF155A" w:rsidRDefault="00AF155A" w:rsidP="004630D3">
            <w:pPr>
              <w:rPr>
                <w:color w:val="FF0000"/>
                <w:szCs w:val="22"/>
              </w:rPr>
            </w:pPr>
            <w:r w:rsidRPr="00AF155A">
              <w:rPr>
                <w:color w:val="FF0000"/>
                <w:szCs w:val="22"/>
              </w:rPr>
              <w:t>Executive Functioning</w:t>
            </w:r>
          </w:p>
        </w:tc>
        <w:tc>
          <w:tcPr>
            <w:tcW w:w="985" w:type="dxa"/>
            <w:vAlign w:val="center"/>
          </w:tcPr>
          <w:p w14:paraId="0B7EE690" w14:textId="0C9F05FC" w:rsidR="00AF155A" w:rsidRPr="00AF155A" w:rsidRDefault="00AF155A" w:rsidP="008D544C">
            <w:pPr>
              <w:jc w:val="center"/>
              <w:rPr>
                <w:color w:val="FF0000"/>
                <w:szCs w:val="22"/>
              </w:rPr>
            </w:pPr>
            <w:r w:rsidRPr="00AF155A">
              <w:rPr>
                <w:color w:val="FF0000"/>
                <w:szCs w:val="22"/>
              </w:rPr>
              <w:t>83</w:t>
            </w:r>
          </w:p>
        </w:tc>
        <w:tc>
          <w:tcPr>
            <w:tcW w:w="985" w:type="dxa"/>
            <w:vAlign w:val="center"/>
          </w:tcPr>
          <w:p w14:paraId="1E5FC72E" w14:textId="087A8599" w:rsidR="00AF155A" w:rsidRPr="00AF155A" w:rsidRDefault="00AF155A" w:rsidP="008D544C">
            <w:pPr>
              <w:jc w:val="center"/>
              <w:rPr>
                <w:color w:val="FF0000"/>
                <w:szCs w:val="22"/>
              </w:rPr>
            </w:pPr>
            <w:r w:rsidRPr="00AF155A">
              <w:rPr>
                <w:color w:val="FF0000"/>
                <w:szCs w:val="22"/>
              </w:rPr>
              <w:t>22</w:t>
            </w:r>
          </w:p>
        </w:tc>
        <w:tc>
          <w:tcPr>
            <w:tcW w:w="985" w:type="dxa"/>
            <w:vAlign w:val="center"/>
          </w:tcPr>
          <w:p w14:paraId="5B68F146" w14:textId="77777777" w:rsidR="00AF155A" w:rsidRPr="00AF155A" w:rsidRDefault="00AF155A" w:rsidP="008D544C">
            <w:pPr>
              <w:jc w:val="center"/>
              <w:rPr>
                <w:color w:val="FF0000"/>
                <w:szCs w:val="22"/>
              </w:rPr>
            </w:pPr>
            <w:r w:rsidRPr="00AF155A">
              <w:rPr>
                <w:color w:val="FF0000"/>
                <w:szCs w:val="22"/>
              </w:rPr>
              <w:t>64</w:t>
            </w:r>
          </w:p>
        </w:tc>
        <w:tc>
          <w:tcPr>
            <w:tcW w:w="985" w:type="dxa"/>
            <w:vAlign w:val="center"/>
          </w:tcPr>
          <w:p w14:paraId="63FCE1CB" w14:textId="77777777" w:rsidR="00AF155A" w:rsidRPr="00AF155A" w:rsidRDefault="00AF155A" w:rsidP="008D544C">
            <w:pPr>
              <w:jc w:val="center"/>
              <w:rPr>
                <w:color w:val="FF0000"/>
                <w:szCs w:val="22"/>
              </w:rPr>
            </w:pPr>
            <w:r w:rsidRPr="00AF155A">
              <w:rPr>
                <w:color w:val="FF0000"/>
                <w:szCs w:val="22"/>
              </w:rPr>
              <w:t>74</w:t>
            </w:r>
          </w:p>
        </w:tc>
        <w:tc>
          <w:tcPr>
            <w:tcW w:w="985" w:type="dxa"/>
            <w:vAlign w:val="center"/>
          </w:tcPr>
          <w:p w14:paraId="776F2101" w14:textId="77777777" w:rsidR="00AF155A" w:rsidRPr="00AF155A" w:rsidRDefault="00AF155A" w:rsidP="008D544C">
            <w:pPr>
              <w:jc w:val="center"/>
              <w:rPr>
                <w:color w:val="FF0000"/>
                <w:szCs w:val="22"/>
              </w:rPr>
            </w:pPr>
            <w:r w:rsidRPr="00AF155A">
              <w:rPr>
                <w:color w:val="FF0000"/>
                <w:szCs w:val="22"/>
              </w:rPr>
              <w:t>78</w:t>
            </w:r>
          </w:p>
        </w:tc>
        <w:tc>
          <w:tcPr>
            <w:tcW w:w="986" w:type="dxa"/>
            <w:vAlign w:val="center"/>
          </w:tcPr>
          <w:p w14:paraId="7D5211A8" w14:textId="77777777" w:rsidR="00AF155A" w:rsidRPr="00AF155A" w:rsidRDefault="00AF155A" w:rsidP="008D544C">
            <w:pPr>
              <w:jc w:val="center"/>
              <w:rPr>
                <w:color w:val="FF0000"/>
                <w:szCs w:val="22"/>
              </w:rPr>
            </w:pPr>
            <w:r w:rsidRPr="00AF155A">
              <w:rPr>
                <w:color w:val="FF0000"/>
                <w:szCs w:val="22"/>
              </w:rPr>
              <w:t>44</w:t>
            </w:r>
          </w:p>
        </w:tc>
      </w:tr>
      <w:tr w:rsidR="00AF155A" w:rsidRPr="00F228F7" w14:paraId="7EE1560D" w14:textId="77777777" w:rsidTr="00AF155A">
        <w:tc>
          <w:tcPr>
            <w:tcW w:w="3510" w:type="dxa"/>
            <w:vAlign w:val="center"/>
          </w:tcPr>
          <w:p w14:paraId="1987F26E" w14:textId="77777777" w:rsidR="00AF155A" w:rsidRPr="00AF155A" w:rsidRDefault="00AF155A" w:rsidP="004630D3">
            <w:pPr>
              <w:rPr>
                <w:color w:val="FF0000"/>
                <w:szCs w:val="22"/>
              </w:rPr>
            </w:pPr>
            <w:r w:rsidRPr="00AF155A">
              <w:rPr>
                <w:color w:val="FF0000"/>
                <w:szCs w:val="22"/>
              </w:rPr>
              <w:t xml:space="preserve">     Visual Set-Shifting</w:t>
            </w:r>
          </w:p>
        </w:tc>
        <w:tc>
          <w:tcPr>
            <w:tcW w:w="985" w:type="dxa"/>
            <w:vAlign w:val="center"/>
          </w:tcPr>
          <w:p w14:paraId="0F6C1AF0" w14:textId="182D00CF" w:rsidR="00AF155A" w:rsidRPr="00AF155A" w:rsidRDefault="00AF155A" w:rsidP="008D544C">
            <w:pPr>
              <w:jc w:val="center"/>
              <w:rPr>
                <w:color w:val="FF0000"/>
                <w:szCs w:val="22"/>
              </w:rPr>
            </w:pPr>
            <w:r w:rsidRPr="00AF155A">
              <w:rPr>
                <w:color w:val="FF0000"/>
                <w:szCs w:val="22"/>
              </w:rPr>
              <w:t>82</w:t>
            </w:r>
          </w:p>
        </w:tc>
        <w:tc>
          <w:tcPr>
            <w:tcW w:w="985" w:type="dxa"/>
            <w:vAlign w:val="center"/>
          </w:tcPr>
          <w:p w14:paraId="41522CC6" w14:textId="092F1A2C" w:rsidR="00AF155A" w:rsidRPr="00AF155A" w:rsidRDefault="00AF155A" w:rsidP="008D544C">
            <w:pPr>
              <w:jc w:val="center"/>
              <w:rPr>
                <w:color w:val="FF0000"/>
                <w:szCs w:val="22"/>
              </w:rPr>
            </w:pPr>
            <w:r w:rsidRPr="00AF155A">
              <w:rPr>
                <w:color w:val="FF0000"/>
                <w:szCs w:val="22"/>
              </w:rPr>
              <w:t>21</w:t>
            </w:r>
          </w:p>
        </w:tc>
        <w:tc>
          <w:tcPr>
            <w:tcW w:w="985" w:type="dxa"/>
            <w:vAlign w:val="center"/>
          </w:tcPr>
          <w:p w14:paraId="088C7BA1" w14:textId="77777777" w:rsidR="00AF155A" w:rsidRPr="00AF155A" w:rsidRDefault="00AF155A" w:rsidP="008D544C">
            <w:pPr>
              <w:jc w:val="center"/>
              <w:rPr>
                <w:color w:val="FF0000"/>
                <w:szCs w:val="22"/>
              </w:rPr>
            </w:pPr>
            <w:r w:rsidRPr="00AF155A">
              <w:rPr>
                <w:color w:val="FF0000"/>
                <w:szCs w:val="22"/>
              </w:rPr>
              <w:t>41</w:t>
            </w:r>
          </w:p>
        </w:tc>
        <w:tc>
          <w:tcPr>
            <w:tcW w:w="985" w:type="dxa"/>
            <w:vAlign w:val="center"/>
          </w:tcPr>
          <w:p w14:paraId="106F7ED9" w14:textId="77777777" w:rsidR="00AF155A" w:rsidRPr="00AF155A" w:rsidRDefault="00AF155A" w:rsidP="008D544C">
            <w:pPr>
              <w:jc w:val="center"/>
              <w:rPr>
                <w:color w:val="FF0000"/>
                <w:szCs w:val="22"/>
              </w:rPr>
            </w:pPr>
            <w:r w:rsidRPr="00AF155A">
              <w:rPr>
                <w:color w:val="FF0000"/>
                <w:szCs w:val="22"/>
              </w:rPr>
              <w:t>59</w:t>
            </w:r>
          </w:p>
        </w:tc>
        <w:tc>
          <w:tcPr>
            <w:tcW w:w="985" w:type="dxa"/>
            <w:vAlign w:val="center"/>
          </w:tcPr>
          <w:p w14:paraId="2061F684" w14:textId="77777777" w:rsidR="00AF155A" w:rsidRPr="00AF155A" w:rsidRDefault="00AF155A" w:rsidP="008D544C">
            <w:pPr>
              <w:jc w:val="center"/>
              <w:rPr>
                <w:color w:val="FF0000"/>
                <w:szCs w:val="22"/>
              </w:rPr>
            </w:pPr>
            <w:r w:rsidRPr="00AF155A">
              <w:rPr>
                <w:color w:val="FF0000"/>
                <w:szCs w:val="22"/>
              </w:rPr>
              <w:t>72</w:t>
            </w:r>
          </w:p>
        </w:tc>
        <w:tc>
          <w:tcPr>
            <w:tcW w:w="986" w:type="dxa"/>
            <w:vAlign w:val="center"/>
          </w:tcPr>
          <w:p w14:paraId="693AFBD2" w14:textId="77777777" w:rsidR="00AF155A" w:rsidRPr="00AF155A" w:rsidRDefault="00AF155A" w:rsidP="008D544C">
            <w:pPr>
              <w:jc w:val="center"/>
              <w:rPr>
                <w:color w:val="FF0000"/>
                <w:szCs w:val="22"/>
              </w:rPr>
            </w:pPr>
            <w:r w:rsidRPr="00AF155A">
              <w:rPr>
                <w:color w:val="FF0000"/>
                <w:szCs w:val="22"/>
              </w:rPr>
              <w:t>35</w:t>
            </w:r>
          </w:p>
        </w:tc>
      </w:tr>
      <w:bookmarkEnd w:id="1"/>
      <w:tr w:rsidR="00AF155A" w:rsidRPr="00F228F7" w14:paraId="3C3873A5" w14:textId="77777777" w:rsidTr="00AF155A">
        <w:tc>
          <w:tcPr>
            <w:tcW w:w="3510" w:type="dxa"/>
          </w:tcPr>
          <w:p w14:paraId="0C5255A5" w14:textId="77777777" w:rsidR="00AF155A" w:rsidRPr="00AF155A" w:rsidRDefault="00AF155A" w:rsidP="004630D3">
            <w:pPr>
              <w:rPr>
                <w:color w:val="FF0000"/>
                <w:szCs w:val="22"/>
              </w:rPr>
            </w:pPr>
            <w:r w:rsidRPr="00AF155A">
              <w:rPr>
                <w:color w:val="FF0000"/>
                <w:szCs w:val="22"/>
              </w:rPr>
              <w:t>Social Cognition</w:t>
            </w:r>
          </w:p>
        </w:tc>
        <w:tc>
          <w:tcPr>
            <w:tcW w:w="985" w:type="dxa"/>
          </w:tcPr>
          <w:p w14:paraId="4DAC4A12" w14:textId="60DBAD1A" w:rsidR="00AF155A" w:rsidRPr="00AF155A" w:rsidRDefault="00AF155A" w:rsidP="008D544C">
            <w:pPr>
              <w:jc w:val="center"/>
              <w:rPr>
                <w:color w:val="FF0000"/>
                <w:szCs w:val="22"/>
              </w:rPr>
            </w:pPr>
            <w:r w:rsidRPr="00AF155A">
              <w:rPr>
                <w:color w:val="FF0000"/>
                <w:szCs w:val="22"/>
              </w:rPr>
              <w:t>87</w:t>
            </w:r>
          </w:p>
        </w:tc>
        <w:tc>
          <w:tcPr>
            <w:tcW w:w="985" w:type="dxa"/>
          </w:tcPr>
          <w:p w14:paraId="65A2780B" w14:textId="1BEF9305" w:rsidR="00AF155A" w:rsidRPr="00AF155A" w:rsidRDefault="00AF155A" w:rsidP="008D544C">
            <w:pPr>
              <w:jc w:val="center"/>
              <w:rPr>
                <w:color w:val="FF0000"/>
                <w:szCs w:val="22"/>
              </w:rPr>
            </w:pPr>
            <w:r w:rsidRPr="00AF155A">
              <w:rPr>
                <w:color w:val="FF0000"/>
                <w:szCs w:val="22"/>
              </w:rPr>
              <w:t>3</w:t>
            </w:r>
          </w:p>
        </w:tc>
        <w:tc>
          <w:tcPr>
            <w:tcW w:w="985" w:type="dxa"/>
          </w:tcPr>
          <w:p w14:paraId="24E4203B" w14:textId="77777777" w:rsidR="00AF155A" w:rsidRPr="00AF155A" w:rsidRDefault="00AF155A" w:rsidP="008D544C">
            <w:pPr>
              <w:jc w:val="center"/>
              <w:rPr>
                <w:color w:val="FF0000"/>
                <w:szCs w:val="22"/>
              </w:rPr>
            </w:pPr>
            <w:r w:rsidRPr="00AF155A">
              <w:rPr>
                <w:color w:val="FF0000"/>
                <w:szCs w:val="22"/>
              </w:rPr>
              <w:t>37</w:t>
            </w:r>
          </w:p>
        </w:tc>
        <w:tc>
          <w:tcPr>
            <w:tcW w:w="985" w:type="dxa"/>
          </w:tcPr>
          <w:p w14:paraId="5EB52FEE" w14:textId="77777777" w:rsidR="00AF155A" w:rsidRPr="00AF155A" w:rsidRDefault="00AF155A" w:rsidP="008D544C">
            <w:pPr>
              <w:jc w:val="center"/>
              <w:rPr>
                <w:color w:val="FF0000"/>
                <w:szCs w:val="22"/>
              </w:rPr>
            </w:pPr>
            <w:r w:rsidRPr="00AF155A">
              <w:rPr>
                <w:color w:val="FF0000"/>
                <w:szCs w:val="22"/>
              </w:rPr>
              <w:t>20</w:t>
            </w:r>
          </w:p>
        </w:tc>
        <w:tc>
          <w:tcPr>
            <w:tcW w:w="985" w:type="dxa"/>
          </w:tcPr>
          <w:p w14:paraId="67FC95A6" w14:textId="77777777" w:rsidR="00AF155A" w:rsidRPr="00AF155A" w:rsidRDefault="00AF155A" w:rsidP="008D544C">
            <w:pPr>
              <w:jc w:val="center"/>
              <w:rPr>
                <w:color w:val="FF0000"/>
                <w:szCs w:val="22"/>
              </w:rPr>
            </w:pPr>
            <w:r w:rsidRPr="00AF155A">
              <w:rPr>
                <w:color w:val="FF0000"/>
                <w:szCs w:val="22"/>
              </w:rPr>
              <w:t>0</w:t>
            </w:r>
          </w:p>
        </w:tc>
        <w:tc>
          <w:tcPr>
            <w:tcW w:w="986" w:type="dxa"/>
          </w:tcPr>
          <w:p w14:paraId="6005F97D" w14:textId="77777777" w:rsidR="00AF155A" w:rsidRPr="00AF155A" w:rsidRDefault="00AF155A" w:rsidP="008D544C">
            <w:pPr>
              <w:jc w:val="center"/>
              <w:rPr>
                <w:color w:val="FF0000"/>
                <w:szCs w:val="22"/>
              </w:rPr>
            </w:pPr>
            <w:r w:rsidRPr="00AF155A">
              <w:rPr>
                <w:color w:val="FF0000"/>
                <w:szCs w:val="22"/>
              </w:rPr>
              <w:t>9</w:t>
            </w:r>
          </w:p>
        </w:tc>
      </w:tr>
    </w:tbl>
    <w:p w14:paraId="7084A852" w14:textId="77777777" w:rsidR="00F228F7" w:rsidRPr="00F228F7" w:rsidRDefault="00F228F7" w:rsidP="00F228F7">
      <w:pPr>
        <w:rPr>
          <w:color w:val="FF0000"/>
          <w:sz w:val="22"/>
          <w:szCs w:val="22"/>
        </w:rPr>
      </w:pPr>
    </w:p>
    <w:p w14:paraId="251B5980" w14:textId="006B958F" w:rsidR="00707C4A" w:rsidRDefault="00F228F7" w:rsidP="00732587">
      <w:pPr>
        <w:rPr>
          <w:color w:val="FF0000"/>
          <w:szCs w:val="22"/>
        </w:rPr>
      </w:pPr>
      <w:r w:rsidRPr="004630D3">
        <w:rPr>
          <w:i/>
          <w:color w:val="FF0000"/>
          <w:szCs w:val="22"/>
        </w:rPr>
        <w:t>Note</w:t>
      </w:r>
      <w:r w:rsidR="004630D3">
        <w:rPr>
          <w:color w:val="FF0000"/>
          <w:szCs w:val="22"/>
        </w:rPr>
        <w:t>.</w:t>
      </w:r>
      <w:r w:rsidRPr="0063577B">
        <w:rPr>
          <w:color w:val="FF0000"/>
          <w:szCs w:val="22"/>
        </w:rPr>
        <w:t xml:space="preserve"> </w:t>
      </w:r>
      <w:r w:rsidR="00275113" w:rsidRPr="0063577B">
        <w:rPr>
          <w:color w:val="FF0000"/>
          <w:szCs w:val="22"/>
        </w:rPr>
        <w:t>Logopenic variant primary progressive aphasia</w:t>
      </w:r>
      <w:r w:rsidRPr="0063577B">
        <w:rPr>
          <w:color w:val="FF0000"/>
          <w:szCs w:val="22"/>
        </w:rPr>
        <w:t xml:space="preserve"> (</w:t>
      </w:r>
      <w:r w:rsidR="00275113" w:rsidRPr="0063577B">
        <w:rPr>
          <w:color w:val="FF0000"/>
          <w:szCs w:val="22"/>
        </w:rPr>
        <w:t>l</w:t>
      </w:r>
      <w:r w:rsidRPr="0063577B">
        <w:rPr>
          <w:color w:val="FF0000"/>
          <w:szCs w:val="22"/>
        </w:rPr>
        <w:t>v</w:t>
      </w:r>
      <w:r w:rsidR="00275113" w:rsidRPr="0063577B">
        <w:rPr>
          <w:color w:val="FF0000"/>
          <w:szCs w:val="22"/>
        </w:rPr>
        <w:t>PPA</w:t>
      </w:r>
      <w:r w:rsidRPr="0063577B">
        <w:rPr>
          <w:color w:val="FF0000"/>
          <w:szCs w:val="22"/>
        </w:rPr>
        <w:t>), semantic variant primary progressive aphasia (svPPA), and non-fluent variant PPA (nfvPPA)</w:t>
      </w:r>
    </w:p>
    <w:p w14:paraId="3A5537C9" w14:textId="77777777" w:rsidR="00707C4A" w:rsidRDefault="00707C4A">
      <w:pPr>
        <w:rPr>
          <w:color w:val="FF0000"/>
          <w:szCs w:val="22"/>
        </w:rPr>
      </w:pPr>
      <w:r>
        <w:rPr>
          <w:color w:val="FF0000"/>
          <w:szCs w:val="22"/>
        </w:rPr>
        <w:br w:type="page"/>
      </w:r>
    </w:p>
    <w:p w14:paraId="20B92D9C" w14:textId="77777777" w:rsidR="001867C8" w:rsidRDefault="001867C8" w:rsidP="00707C4A">
      <w:pPr>
        <w:rPr>
          <w:b/>
          <w:color w:val="FF0000"/>
          <w:szCs w:val="22"/>
        </w:rPr>
        <w:sectPr w:rsidR="001867C8" w:rsidSect="001867C8">
          <w:pgSz w:w="12240" w:h="15840"/>
          <w:pgMar w:top="1440" w:right="1440" w:bottom="1440" w:left="1440" w:header="720" w:footer="720" w:gutter="0"/>
          <w:cols w:space="720"/>
          <w:docGrid w:linePitch="400"/>
        </w:sectPr>
      </w:pPr>
    </w:p>
    <w:p w14:paraId="7249F3A2" w14:textId="1C812019" w:rsidR="00707C4A" w:rsidRDefault="00707C4A" w:rsidP="00707C4A">
      <w:pPr>
        <w:rPr>
          <w:b/>
          <w:color w:val="FF0000"/>
          <w:szCs w:val="22"/>
        </w:rPr>
      </w:pPr>
      <w:r w:rsidRPr="004630D3">
        <w:rPr>
          <w:b/>
          <w:color w:val="FF0000"/>
          <w:szCs w:val="22"/>
        </w:rPr>
        <w:lastRenderedPageBreak/>
        <w:t xml:space="preserve">Appendix </w:t>
      </w:r>
      <w:r>
        <w:rPr>
          <w:b/>
          <w:color w:val="FF0000"/>
          <w:szCs w:val="22"/>
        </w:rPr>
        <w:t>E</w:t>
      </w:r>
    </w:p>
    <w:p w14:paraId="6479E350" w14:textId="331269A0" w:rsidR="00707C4A" w:rsidRDefault="00707C4A" w:rsidP="00707C4A">
      <w:pPr>
        <w:rPr>
          <w:b/>
          <w:color w:val="FF0000"/>
          <w:szCs w:val="22"/>
        </w:rPr>
      </w:pPr>
    </w:p>
    <w:p w14:paraId="646AF8BD" w14:textId="1C976B8E" w:rsidR="00707C4A" w:rsidRDefault="00707C4A" w:rsidP="00707C4A">
      <w:pPr>
        <w:rPr>
          <w:color w:val="FF0000"/>
          <w:szCs w:val="22"/>
        </w:rPr>
      </w:pPr>
      <w:r w:rsidRPr="00707C4A">
        <w:rPr>
          <w:color w:val="FF0000"/>
          <w:szCs w:val="22"/>
        </w:rPr>
        <w:t>Task domains, subdomains, and example tests assigned in meta-analyses</w:t>
      </w:r>
    </w:p>
    <w:p w14:paraId="1442EB0B" w14:textId="77777777" w:rsidR="00707C4A" w:rsidRPr="00EC376B" w:rsidRDefault="00707C4A" w:rsidP="00707C4A">
      <w:pPr>
        <w:rPr>
          <w:rFonts w:ascii="Arial" w:eastAsia="Calibri" w:hAnsi="Arial" w:cs="Arial"/>
          <w:i/>
          <w:color w:val="000000" w:themeColor="text1"/>
        </w:rPr>
      </w:pPr>
    </w:p>
    <w:tbl>
      <w:tblPr>
        <w:tblStyle w:val="TableGrid"/>
        <w:tblW w:w="12420" w:type="dxa"/>
        <w:tblInd w:w="-5" w:type="dxa"/>
        <w:tblLook w:val="04A0" w:firstRow="1" w:lastRow="0" w:firstColumn="1" w:lastColumn="0" w:noHBand="0" w:noVBand="1"/>
      </w:tblPr>
      <w:tblGrid>
        <w:gridCol w:w="2700"/>
        <w:gridCol w:w="2970"/>
        <w:gridCol w:w="6750"/>
      </w:tblGrid>
      <w:tr w:rsidR="00707C4A" w:rsidRPr="00707C4A" w14:paraId="11B838C5" w14:textId="77777777" w:rsidTr="00F25C7D">
        <w:tc>
          <w:tcPr>
            <w:tcW w:w="2700" w:type="dxa"/>
          </w:tcPr>
          <w:p w14:paraId="663FCE33" w14:textId="77777777" w:rsidR="00707C4A" w:rsidRPr="00707C4A" w:rsidRDefault="00707C4A" w:rsidP="00F25C7D">
            <w:pPr>
              <w:rPr>
                <w:rFonts w:eastAsia="Calibri"/>
                <w:b/>
                <w:color w:val="000000" w:themeColor="text1"/>
                <w:sz w:val="16"/>
                <w:szCs w:val="16"/>
              </w:rPr>
            </w:pPr>
            <w:r w:rsidRPr="00707C4A">
              <w:rPr>
                <w:rFonts w:eastAsia="Calibri"/>
                <w:b/>
                <w:color w:val="000000" w:themeColor="text1"/>
                <w:sz w:val="16"/>
                <w:szCs w:val="16"/>
              </w:rPr>
              <w:t>Cognition</w:t>
            </w:r>
          </w:p>
        </w:tc>
        <w:tc>
          <w:tcPr>
            <w:tcW w:w="2970" w:type="dxa"/>
          </w:tcPr>
          <w:p w14:paraId="38D66620" w14:textId="77777777" w:rsidR="00707C4A" w:rsidRPr="00707C4A" w:rsidRDefault="00707C4A" w:rsidP="00F25C7D">
            <w:pPr>
              <w:rPr>
                <w:rFonts w:eastAsia="Calibri"/>
                <w:b/>
                <w:color w:val="000000" w:themeColor="text1"/>
                <w:sz w:val="16"/>
                <w:szCs w:val="16"/>
              </w:rPr>
            </w:pPr>
            <w:r w:rsidRPr="00707C4A">
              <w:rPr>
                <w:rFonts w:eastAsia="Calibri"/>
                <w:b/>
                <w:color w:val="000000" w:themeColor="text1"/>
                <w:sz w:val="16"/>
                <w:szCs w:val="16"/>
              </w:rPr>
              <w:t>Subdomain</w:t>
            </w:r>
          </w:p>
        </w:tc>
        <w:tc>
          <w:tcPr>
            <w:tcW w:w="6750" w:type="dxa"/>
          </w:tcPr>
          <w:p w14:paraId="1418AD2C" w14:textId="77777777" w:rsidR="00707C4A" w:rsidRPr="00707C4A" w:rsidRDefault="00707C4A" w:rsidP="00F25C7D">
            <w:pPr>
              <w:rPr>
                <w:rFonts w:eastAsia="Calibri"/>
                <w:b/>
                <w:color w:val="000000" w:themeColor="text1"/>
                <w:sz w:val="16"/>
                <w:szCs w:val="16"/>
              </w:rPr>
            </w:pPr>
            <w:r w:rsidRPr="00707C4A">
              <w:rPr>
                <w:rFonts w:eastAsia="Calibri"/>
                <w:b/>
                <w:color w:val="000000" w:themeColor="text1"/>
                <w:sz w:val="16"/>
                <w:szCs w:val="16"/>
              </w:rPr>
              <w:t>Example Tests</w:t>
            </w:r>
          </w:p>
        </w:tc>
      </w:tr>
      <w:tr w:rsidR="00707C4A" w:rsidRPr="00707C4A" w14:paraId="0C598A1C" w14:textId="77777777" w:rsidTr="00F25C7D">
        <w:trPr>
          <w:trHeight w:val="152"/>
        </w:trPr>
        <w:tc>
          <w:tcPr>
            <w:tcW w:w="2700" w:type="dxa"/>
          </w:tcPr>
          <w:p w14:paraId="6366917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Global Screening Measures</w:t>
            </w:r>
          </w:p>
        </w:tc>
        <w:tc>
          <w:tcPr>
            <w:tcW w:w="2970" w:type="dxa"/>
          </w:tcPr>
          <w:p w14:paraId="70E863E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t>
            </w:r>
          </w:p>
        </w:tc>
        <w:tc>
          <w:tcPr>
            <w:tcW w:w="6750" w:type="dxa"/>
          </w:tcPr>
          <w:p w14:paraId="1E4D08DB" w14:textId="77777777" w:rsidR="00707C4A" w:rsidRPr="00707C4A" w:rsidRDefault="00707C4A" w:rsidP="00F25C7D">
            <w:pPr>
              <w:rPr>
                <w:rFonts w:eastAsia="Calibri"/>
                <w:color w:val="000000" w:themeColor="text1"/>
                <w:sz w:val="16"/>
                <w:szCs w:val="16"/>
              </w:rPr>
            </w:pPr>
          </w:p>
        </w:tc>
      </w:tr>
      <w:tr w:rsidR="00707C4A" w:rsidRPr="00707C4A" w14:paraId="399B5D37" w14:textId="77777777" w:rsidTr="00F25C7D">
        <w:trPr>
          <w:trHeight w:val="152"/>
        </w:trPr>
        <w:tc>
          <w:tcPr>
            <w:tcW w:w="2700" w:type="dxa"/>
          </w:tcPr>
          <w:p w14:paraId="621411C3" w14:textId="77777777" w:rsidR="00707C4A" w:rsidRPr="00707C4A" w:rsidRDefault="00707C4A" w:rsidP="00F25C7D">
            <w:pPr>
              <w:rPr>
                <w:rFonts w:eastAsia="Calibri"/>
                <w:color w:val="000000" w:themeColor="text1"/>
                <w:sz w:val="16"/>
                <w:szCs w:val="16"/>
              </w:rPr>
            </w:pPr>
          </w:p>
        </w:tc>
        <w:tc>
          <w:tcPr>
            <w:tcW w:w="2970" w:type="dxa"/>
          </w:tcPr>
          <w:p w14:paraId="36FA4B85" w14:textId="77777777" w:rsidR="00707C4A" w:rsidRPr="00707C4A" w:rsidRDefault="00707C4A" w:rsidP="00F25C7D">
            <w:pPr>
              <w:rPr>
                <w:rFonts w:eastAsia="Calibri"/>
                <w:color w:val="000000" w:themeColor="text1"/>
                <w:sz w:val="16"/>
                <w:szCs w:val="16"/>
              </w:rPr>
            </w:pPr>
          </w:p>
        </w:tc>
        <w:tc>
          <w:tcPr>
            <w:tcW w:w="6750" w:type="dxa"/>
          </w:tcPr>
          <w:p w14:paraId="3B2FF37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Mini-Mental State Exam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{"citationID":"a1svglroohg","properties":{"formattedCitation":"(Folstein {\\i{}et al.} 1975)","plainCitation":"(Folstein et al. 1975)","noteIndex":0},"citationItems":[{"id":"Lmq2F9fz/ATrNF8Ir","uris":["http://zotero.org/users/4654715/items/UQACKL4Q"],"uri":["http://zotero.org/users/4654715/items/UQACKL4Q"],"itemData":{"id":1454,"type":"article-journal","title":"\"Mini-mental state\". A practical method for grading the cognitive state of patients for the clinician","container-title":"Journal of Psychiatric Research","page":"189-198","volume":"12","issue":"3","source":"PubMed","ISSN":"0022-3956","note":"PMID: 1202204","journalAbbreviation":"J Psychiatr Res","language":"eng","author":[{"family":"Folstein","given":"M. F."},{"family":"Folstein","given":"S. E."},{"family":"McHugh","given":"P. R."}],"issued":{"date-parts":[["1975",11]]}}}],"schema":"https://github.com/citation-style-language/schema/raw/master/csl-citation.json"}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Folstein</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1975)</w:t>
            </w:r>
            <w:r w:rsidRPr="00707C4A">
              <w:rPr>
                <w:rFonts w:eastAsia="Calibri"/>
                <w:color w:val="000000" w:themeColor="text1"/>
                <w:sz w:val="16"/>
                <w:szCs w:val="16"/>
              </w:rPr>
              <w:fldChar w:fldCharType="end"/>
            </w:r>
          </w:p>
        </w:tc>
      </w:tr>
      <w:tr w:rsidR="00707C4A" w:rsidRPr="00707C4A" w14:paraId="123538A5" w14:textId="77777777" w:rsidTr="00F25C7D">
        <w:tc>
          <w:tcPr>
            <w:tcW w:w="2700" w:type="dxa"/>
          </w:tcPr>
          <w:p w14:paraId="1853EA0A" w14:textId="77777777" w:rsidR="00707C4A" w:rsidRPr="00707C4A" w:rsidRDefault="00707C4A" w:rsidP="00F25C7D">
            <w:pPr>
              <w:rPr>
                <w:rFonts w:eastAsia="Calibri"/>
                <w:color w:val="000000" w:themeColor="text1"/>
                <w:sz w:val="16"/>
                <w:szCs w:val="16"/>
              </w:rPr>
            </w:pPr>
          </w:p>
        </w:tc>
        <w:tc>
          <w:tcPr>
            <w:tcW w:w="2970" w:type="dxa"/>
          </w:tcPr>
          <w:p w14:paraId="66463A0D" w14:textId="77777777" w:rsidR="00707C4A" w:rsidRPr="00707C4A" w:rsidRDefault="00707C4A" w:rsidP="00F25C7D">
            <w:pPr>
              <w:rPr>
                <w:rFonts w:eastAsia="Calibri"/>
                <w:color w:val="000000" w:themeColor="text1"/>
                <w:sz w:val="16"/>
                <w:szCs w:val="16"/>
              </w:rPr>
            </w:pPr>
          </w:p>
        </w:tc>
        <w:tc>
          <w:tcPr>
            <w:tcW w:w="6750" w:type="dxa"/>
          </w:tcPr>
          <w:p w14:paraId="2F2DFC4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Montreal Cognitive Assessment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{"citationID":"atamm6rf59","properties":{"formattedCitation":"(Osborne {\\i{}et al.} 2014)","plainCitation":"(Osborne et al. 2014)","noteIndex":0},"citationItems":[{"id":"Lmq2F9fz/uPaIqoP8","uris":["http://zotero.org/users/4654715/items/WZJ778EZ"],"uri":["http://zotero.org/users/4654715/items/WZJ778EZ"],"itemData":{"id":1457,"type":"article-journal","title":"Screening for frontal lobe and general cognitive impairment in patients with amyotrophic lateral sclerosis","container-title":"Journal of the Neurological Sciences","page":"191-196","volume":"336","issue":"1-2","source":"CrossRef","DOI":"10.1016/j.jns.2013.10.038","ISSN":"0022510X","language":"en","author":[{"family":"Osborne","given":"Richard A."},{"family":"Sekhon","given":"Ramnik"},{"family":"Johnston","given":"Wendy"},{"family":"Kalra","given":"Sanjay"}],"issued":{"date-parts":[["2014",1]]}}}],"schema":"https://github.com/citation-style-language/schema/raw/master/csl-citation.json"}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(Osborne </w:t>
            </w:r>
            <w:r w:rsidRPr="00707C4A">
              <w:rPr>
                <w:i/>
                <w:iCs/>
                <w:color w:val="000000" w:themeColor="text1"/>
                <w:sz w:val="16"/>
                <w:szCs w:val="16"/>
              </w:rPr>
              <w:t>et al.</w:t>
            </w:r>
            <w:r w:rsidRPr="00707C4A">
              <w:rPr>
                <w:color w:val="000000" w:themeColor="text1"/>
                <w:sz w:val="16"/>
                <w:szCs w:val="16"/>
              </w:rPr>
              <w:t xml:space="preserve"> 2014)</w:t>
            </w:r>
            <w:r w:rsidRPr="00707C4A">
              <w:rPr>
                <w:rFonts w:eastAsia="Calibri"/>
                <w:color w:val="000000" w:themeColor="text1"/>
                <w:sz w:val="16"/>
                <w:szCs w:val="16"/>
              </w:rPr>
              <w:fldChar w:fldCharType="end"/>
            </w:r>
          </w:p>
        </w:tc>
      </w:tr>
      <w:tr w:rsidR="00707C4A" w:rsidRPr="00707C4A" w14:paraId="56BA822C" w14:textId="77777777" w:rsidTr="00F25C7D">
        <w:tc>
          <w:tcPr>
            <w:tcW w:w="2700" w:type="dxa"/>
          </w:tcPr>
          <w:p w14:paraId="1ECAD288" w14:textId="77777777" w:rsidR="00707C4A" w:rsidRPr="00707C4A" w:rsidRDefault="00707C4A" w:rsidP="00F25C7D">
            <w:pPr>
              <w:rPr>
                <w:rFonts w:eastAsia="Calibri"/>
                <w:color w:val="000000" w:themeColor="text1"/>
                <w:sz w:val="16"/>
                <w:szCs w:val="16"/>
              </w:rPr>
            </w:pPr>
          </w:p>
        </w:tc>
        <w:tc>
          <w:tcPr>
            <w:tcW w:w="2970" w:type="dxa"/>
          </w:tcPr>
          <w:p w14:paraId="65FB74E9" w14:textId="77777777" w:rsidR="00707C4A" w:rsidRPr="00707C4A" w:rsidRDefault="00707C4A" w:rsidP="00F25C7D">
            <w:pPr>
              <w:rPr>
                <w:rFonts w:eastAsia="Calibri"/>
                <w:color w:val="000000" w:themeColor="text1"/>
                <w:sz w:val="16"/>
                <w:szCs w:val="16"/>
              </w:rPr>
            </w:pPr>
          </w:p>
        </w:tc>
        <w:tc>
          <w:tcPr>
            <w:tcW w:w="6750" w:type="dxa"/>
          </w:tcPr>
          <w:p w14:paraId="7AC0EFC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Dementia Rating Scale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{"citationID":"a14m5rnbq9d","properties":{"formattedCitation":"(Bellak {\\i{}et al.} 1976)","plainCitation":"(Bellak et al. 1976)","noteIndex":0},"citationItems":[{"id":"Lmq2F9fz/jmEQJ1OR","uris":["http://zotero.org/users/4654715/items/6REEJXSE"],"uri":["http://zotero.org/users/4654715/items/6REEJXSE"],"itemData":{"id":1670,"type":"book","title":"Dementia rating scale in Geriatric psychiatry. A handbook for psychiatrists and primary care physicians.","publisher":"Grune and Stratton","publisher-place":"New York","number-of-pages":"77-121","event-place":"New York","author":[{"family":"Bellak","given":"L"},{"family":"Mattis","given":"S"},{"family":"Karasu","given":"TB"}],"issued":{"date-parts":[["1976"]]}}}],"schema":"https://github.com/citation-style-language/schema/raw/master/csl-citation.json"}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Bellak</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1976)</w:t>
            </w:r>
            <w:r w:rsidRPr="00707C4A">
              <w:rPr>
                <w:rFonts w:eastAsia="Calibri"/>
                <w:color w:val="000000" w:themeColor="text1"/>
                <w:sz w:val="16"/>
                <w:szCs w:val="16"/>
              </w:rPr>
              <w:fldChar w:fldCharType="end"/>
            </w:r>
          </w:p>
        </w:tc>
      </w:tr>
      <w:tr w:rsidR="00707C4A" w:rsidRPr="00707C4A" w14:paraId="1F01E9EE" w14:textId="77777777" w:rsidTr="00F25C7D">
        <w:tc>
          <w:tcPr>
            <w:tcW w:w="2700" w:type="dxa"/>
          </w:tcPr>
          <w:p w14:paraId="4C20C1B4" w14:textId="77777777" w:rsidR="00707C4A" w:rsidRPr="00707C4A" w:rsidRDefault="00707C4A" w:rsidP="00F25C7D">
            <w:pPr>
              <w:rPr>
                <w:rFonts w:eastAsia="Calibri"/>
                <w:color w:val="000000" w:themeColor="text1"/>
                <w:sz w:val="16"/>
                <w:szCs w:val="16"/>
              </w:rPr>
            </w:pPr>
          </w:p>
        </w:tc>
        <w:tc>
          <w:tcPr>
            <w:tcW w:w="2970" w:type="dxa"/>
          </w:tcPr>
          <w:p w14:paraId="1FB3E990" w14:textId="77777777" w:rsidR="00707C4A" w:rsidRPr="00707C4A" w:rsidRDefault="00707C4A" w:rsidP="00F25C7D">
            <w:pPr>
              <w:rPr>
                <w:rFonts w:eastAsia="Calibri"/>
                <w:color w:val="000000" w:themeColor="text1"/>
                <w:sz w:val="16"/>
                <w:szCs w:val="16"/>
              </w:rPr>
            </w:pPr>
          </w:p>
        </w:tc>
        <w:tc>
          <w:tcPr>
            <w:tcW w:w="6750" w:type="dxa"/>
          </w:tcPr>
          <w:p w14:paraId="5414049D" w14:textId="77777777" w:rsidR="00707C4A" w:rsidRPr="00707C4A" w:rsidRDefault="00707C4A" w:rsidP="00F25C7D">
            <w:pPr>
              <w:rPr>
                <w:rFonts w:eastAsia="Calibri"/>
                <w:color w:val="000000" w:themeColor="text1"/>
                <w:sz w:val="16"/>
                <w:szCs w:val="16"/>
              </w:rPr>
            </w:pPr>
            <w:proofErr w:type="spellStart"/>
            <w:r w:rsidRPr="00707C4A">
              <w:rPr>
                <w:rFonts w:eastAsia="Calibri"/>
                <w:color w:val="000000" w:themeColor="text1"/>
                <w:sz w:val="16"/>
                <w:szCs w:val="16"/>
              </w:rPr>
              <w:t>Addenbroke’s</w:t>
            </w:r>
            <w:proofErr w:type="spellEnd"/>
            <w:r w:rsidRPr="00707C4A">
              <w:rPr>
                <w:rFonts w:eastAsia="Calibri"/>
                <w:color w:val="000000" w:themeColor="text1"/>
                <w:sz w:val="16"/>
                <w:szCs w:val="16"/>
              </w:rPr>
              <w:t xml:space="preserve"> Cognitive Examination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{"citationID":"a10fesd4cf1","properties":{"formattedCitation":"(Mathuranath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Mathuranath</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0005A044" w14:textId="77777777" w:rsidTr="00F25C7D">
        <w:tc>
          <w:tcPr>
            <w:tcW w:w="2700" w:type="dxa"/>
          </w:tcPr>
          <w:p w14:paraId="277822B5" w14:textId="77777777" w:rsidR="00707C4A" w:rsidRPr="00707C4A" w:rsidRDefault="00707C4A" w:rsidP="00F25C7D">
            <w:pPr>
              <w:rPr>
                <w:rFonts w:eastAsia="Calibri"/>
                <w:color w:val="000000" w:themeColor="text1"/>
                <w:sz w:val="16"/>
                <w:szCs w:val="16"/>
              </w:rPr>
            </w:pPr>
          </w:p>
        </w:tc>
        <w:tc>
          <w:tcPr>
            <w:tcW w:w="2970" w:type="dxa"/>
          </w:tcPr>
          <w:p w14:paraId="46D84C06" w14:textId="77777777" w:rsidR="00707C4A" w:rsidRPr="00707C4A" w:rsidRDefault="00707C4A" w:rsidP="00F25C7D">
            <w:pPr>
              <w:rPr>
                <w:rFonts w:eastAsia="Calibri"/>
                <w:color w:val="000000" w:themeColor="text1"/>
                <w:sz w:val="16"/>
                <w:szCs w:val="16"/>
              </w:rPr>
            </w:pPr>
          </w:p>
        </w:tc>
        <w:tc>
          <w:tcPr>
            <w:tcW w:w="6750" w:type="dxa"/>
          </w:tcPr>
          <w:p w14:paraId="72E96CF3" w14:textId="77777777" w:rsidR="00707C4A" w:rsidRPr="00707C4A" w:rsidRDefault="00707C4A" w:rsidP="00F25C7D">
            <w:pPr>
              <w:rPr>
                <w:rFonts w:eastAsia="Calibri"/>
                <w:color w:val="000000" w:themeColor="text1"/>
                <w:sz w:val="16"/>
                <w:szCs w:val="16"/>
              </w:rPr>
            </w:pPr>
            <w:proofErr w:type="spellStart"/>
            <w:r w:rsidRPr="00707C4A">
              <w:rPr>
                <w:rFonts w:eastAsia="Calibri"/>
                <w:color w:val="000000" w:themeColor="text1"/>
                <w:sz w:val="16"/>
                <w:szCs w:val="16"/>
              </w:rPr>
              <w:t>Addenbroke’s</w:t>
            </w:r>
            <w:proofErr w:type="spellEnd"/>
            <w:r w:rsidRPr="00707C4A">
              <w:rPr>
                <w:rFonts w:eastAsia="Calibri"/>
                <w:color w:val="000000" w:themeColor="text1"/>
                <w:sz w:val="16"/>
                <w:szCs w:val="16"/>
              </w:rPr>
              <w:t xml:space="preserve"> Cognitive Examination – Revised Total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{"citationID":"a10fesd4cf1","properties":{"formattedCitation":"(Mathuranath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Mathuranath</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5BBD8A6F" w14:textId="77777777" w:rsidTr="00F25C7D">
        <w:tc>
          <w:tcPr>
            <w:tcW w:w="2700" w:type="dxa"/>
          </w:tcPr>
          <w:p w14:paraId="72E1F916" w14:textId="77777777" w:rsidR="00707C4A" w:rsidRPr="00707C4A" w:rsidRDefault="00707C4A" w:rsidP="00F25C7D">
            <w:pPr>
              <w:rPr>
                <w:rFonts w:eastAsia="Calibri"/>
                <w:color w:val="000000" w:themeColor="text1"/>
                <w:sz w:val="16"/>
                <w:szCs w:val="16"/>
              </w:rPr>
            </w:pPr>
          </w:p>
        </w:tc>
        <w:tc>
          <w:tcPr>
            <w:tcW w:w="2970" w:type="dxa"/>
          </w:tcPr>
          <w:p w14:paraId="621DBD86" w14:textId="77777777" w:rsidR="00707C4A" w:rsidRPr="00707C4A" w:rsidRDefault="00707C4A" w:rsidP="00F25C7D">
            <w:pPr>
              <w:rPr>
                <w:rFonts w:eastAsia="Calibri"/>
                <w:color w:val="000000" w:themeColor="text1"/>
                <w:sz w:val="16"/>
                <w:szCs w:val="16"/>
              </w:rPr>
            </w:pPr>
          </w:p>
        </w:tc>
        <w:tc>
          <w:tcPr>
            <w:tcW w:w="6750" w:type="dxa"/>
          </w:tcPr>
          <w:p w14:paraId="29FCA11C" w14:textId="77777777" w:rsidR="00707C4A" w:rsidRPr="00707C4A" w:rsidRDefault="00707C4A" w:rsidP="00F25C7D">
            <w:pPr>
              <w:rPr>
                <w:rFonts w:eastAsia="Calibri"/>
                <w:color w:val="000000" w:themeColor="text1"/>
                <w:sz w:val="16"/>
                <w:szCs w:val="16"/>
              </w:rPr>
            </w:pPr>
            <w:proofErr w:type="spellStart"/>
            <w:r w:rsidRPr="00707C4A">
              <w:rPr>
                <w:rFonts w:eastAsia="Calibri"/>
                <w:color w:val="000000" w:themeColor="text1"/>
                <w:sz w:val="16"/>
                <w:szCs w:val="16"/>
              </w:rPr>
              <w:t>Addenbroke’s</w:t>
            </w:r>
            <w:proofErr w:type="spellEnd"/>
            <w:r w:rsidRPr="00707C4A">
              <w:rPr>
                <w:rFonts w:eastAsia="Calibri"/>
                <w:color w:val="000000" w:themeColor="text1"/>
                <w:sz w:val="16"/>
                <w:szCs w:val="16"/>
              </w:rPr>
              <w:t xml:space="preserve"> Cognitive Examination – Revised orientation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{"citationID":"a10fesd4cf1","properties":{"formattedCitation":"(Mathuranath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Mathuranath</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30015B29" w14:textId="77777777" w:rsidTr="00F25C7D">
        <w:tc>
          <w:tcPr>
            <w:tcW w:w="2700" w:type="dxa"/>
          </w:tcPr>
          <w:p w14:paraId="1174A74F" w14:textId="77777777" w:rsidR="00707C4A" w:rsidRPr="00707C4A" w:rsidRDefault="00707C4A" w:rsidP="00F25C7D">
            <w:pPr>
              <w:rPr>
                <w:rFonts w:eastAsia="Calibri"/>
                <w:color w:val="000000" w:themeColor="text1"/>
                <w:sz w:val="16"/>
                <w:szCs w:val="16"/>
              </w:rPr>
            </w:pPr>
          </w:p>
        </w:tc>
        <w:tc>
          <w:tcPr>
            <w:tcW w:w="2970" w:type="dxa"/>
          </w:tcPr>
          <w:p w14:paraId="43433327" w14:textId="77777777" w:rsidR="00707C4A" w:rsidRPr="00707C4A" w:rsidRDefault="00707C4A" w:rsidP="00F25C7D">
            <w:pPr>
              <w:rPr>
                <w:rFonts w:eastAsia="Calibri"/>
                <w:color w:val="000000" w:themeColor="text1"/>
                <w:sz w:val="16"/>
                <w:szCs w:val="16"/>
              </w:rPr>
            </w:pPr>
          </w:p>
        </w:tc>
        <w:tc>
          <w:tcPr>
            <w:tcW w:w="6750" w:type="dxa"/>
          </w:tcPr>
          <w:p w14:paraId="040E348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Cambridge Cognition Examination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{"citationID":"a2kkmnfsj8h","properties":{"formattedCitation":"(Roth {\\i{}et al.} 1986)","plainCitation":"(Roth et al. 1986)","noteIndex":0},"citationItems":[{"id":"Lmq2F9fz/emOwmvxk","uris":["http://zotero.org/users/4654715/items/PE433N5L"],"uri":["http://zotero.org/users/4654715/items/PE433N5L"],"itemData":{"id":1459,"type":"article-journal","title":"CAMDEX. A standardised instrument for the diagnosis of mental disorder in the elderly with special reference to the early detection of dementia","container-title":"The British Journal of Psychiatry: The Journal of Mental Science","page":"698-709","volume":"149","source":"PubMed","abstract":"A new interview schedule for the diagnosis and measurement of dementia in the elderly is described. The schedule named the Cambridge Mental Disorders of the Elderly Examination (CAMDEX), consists of three main sections: A structured clinical interview with the patient to obtain systematic information about the present state, past history and family history; a range of objective cognitive tests which constitute a mini-neuropsychological battery; a structured interview with a relative or other informant to obtain independent information about the respondent's present state, past history and family history. The CAMDEX is acceptable to patients, has a high inter-rater reliability and the cognitive section has been shown to have high sensitivity and specificity.","ISSN":"0007-1250","note":"PMID: 3790869","journalAbbreviation":"Br J Psychiatry","language":"eng","author":[{"family":"Roth","given":"M."},{"family":"Tym","given":"E."},{"family":"Mountjoy","given":"C. Q."},{"family":"Huppert","given":"F. A."},{"family":"Hendrie","given":"H."},{"family":"Verma","given":"S."},{"family":"Goddard","given":"R."}],"issued":{"date-parts":[["1986",12]]}}}],"schema":"https://github.com/citation-style-language/schema/raw/master/csl-citation.json"}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(Roth </w:t>
            </w:r>
            <w:r w:rsidRPr="00707C4A">
              <w:rPr>
                <w:i/>
                <w:iCs/>
                <w:color w:val="000000" w:themeColor="text1"/>
                <w:sz w:val="16"/>
                <w:szCs w:val="16"/>
              </w:rPr>
              <w:t>et al.</w:t>
            </w:r>
            <w:r w:rsidRPr="00707C4A">
              <w:rPr>
                <w:color w:val="000000" w:themeColor="text1"/>
                <w:sz w:val="16"/>
                <w:szCs w:val="16"/>
              </w:rPr>
              <w:t xml:space="preserve"> 1986)</w:t>
            </w:r>
            <w:r w:rsidRPr="00707C4A">
              <w:rPr>
                <w:rFonts w:eastAsia="Calibri"/>
                <w:color w:val="000000" w:themeColor="text1"/>
                <w:sz w:val="16"/>
                <w:szCs w:val="16"/>
              </w:rPr>
              <w:fldChar w:fldCharType="end"/>
            </w:r>
          </w:p>
        </w:tc>
      </w:tr>
      <w:tr w:rsidR="00707C4A" w:rsidRPr="00707C4A" w14:paraId="59C88578" w14:textId="77777777" w:rsidTr="00F25C7D">
        <w:tc>
          <w:tcPr>
            <w:tcW w:w="2700" w:type="dxa"/>
          </w:tcPr>
          <w:p w14:paraId="3F12F801" w14:textId="77777777" w:rsidR="00707C4A" w:rsidRPr="00707C4A" w:rsidRDefault="00707C4A" w:rsidP="00F25C7D">
            <w:pPr>
              <w:rPr>
                <w:rFonts w:eastAsia="Calibri"/>
                <w:color w:val="000000" w:themeColor="text1"/>
                <w:sz w:val="16"/>
                <w:szCs w:val="16"/>
              </w:rPr>
            </w:pPr>
          </w:p>
        </w:tc>
        <w:tc>
          <w:tcPr>
            <w:tcW w:w="2970" w:type="dxa"/>
          </w:tcPr>
          <w:p w14:paraId="55C11C79" w14:textId="77777777" w:rsidR="00707C4A" w:rsidRPr="00707C4A" w:rsidRDefault="00707C4A" w:rsidP="00F25C7D">
            <w:pPr>
              <w:rPr>
                <w:rFonts w:eastAsia="Calibri"/>
                <w:color w:val="000000" w:themeColor="text1"/>
                <w:sz w:val="16"/>
                <w:szCs w:val="16"/>
              </w:rPr>
            </w:pPr>
          </w:p>
        </w:tc>
        <w:tc>
          <w:tcPr>
            <w:tcW w:w="6750" w:type="dxa"/>
          </w:tcPr>
          <w:p w14:paraId="6C6E2D3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Philadelphia Brief Assessment of Cognition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{"citationID":"a7oor65g7b","properties":{"formattedCitation":"(Libon {\\i{}et al.} 2011)","plainCitation":"(Libon et al. 2011)","noteIndex":0},"citationItems":[{"id":"Lmq2F9fz/wej8m4RC","uris":["http://zotero.org/users/4654715/items/G9G3WYFI"],"uri":["http://zotero.org/users/4654715/items/G9G3WYFI"],"itemData":{"id":767,"type":"article-journal","title":"The Philadelphia Brief Assessment of Cognition (PBAC): A Validated Screening Measure for Dementia","container-title":"The Clinical Neuropsychologist","page":"1314-1330","volume":"25","issue":"8","source":"CrossRef","DOI":"10.1080/13854046.2011.631585","ISSN":"1385-4046, 1744-4144","shortTitle":"The Philadelphia Brief Assessment of Cognition (PBAC)","language":"en","author":[{"family":"Libon","given":"David J."},{"family":"Rascovsky","given":"Katya"},{"family":"Gross","given":"Rachel G."},{"family":"White","given":"Matthew T."},{"family":"Xie","given":"Sharon X."},{"family":"Dreyfuss","given":"Michael"},{"family":"Boller","given":"Ashley"},{"family":"Massimo","given":"Lauren"},{"family":"Moore","given":"Peachie"},{"family":"Kitain","given":"Jessica"},{"family":"Coslett","given":"H. Branch"},{"family":"Chatterjee","given":"Anjan"},{"family":"Grossman","given":"Murray"}],"issued":{"date-parts":[["2011",11]]}}}],"schema":"https://github.com/citation-style-language/schema/raw/master/csl-citation.json"}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Libon</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2011)</w:t>
            </w:r>
            <w:r w:rsidRPr="00707C4A">
              <w:rPr>
                <w:rFonts w:eastAsia="Calibri"/>
                <w:color w:val="000000" w:themeColor="text1"/>
                <w:sz w:val="16"/>
                <w:szCs w:val="16"/>
              </w:rPr>
              <w:fldChar w:fldCharType="end"/>
            </w:r>
          </w:p>
        </w:tc>
      </w:tr>
      <w:tr w:rsidR="00707C4A" w:rsidRPr="00707C4A" w14:paraId="6099CE46" w14:textId="77777777" w:rsidTr="00F25C7D">
        <w:tc>
          <w:tcPr>
            <w:tcW w:w="2700" w:type="dxa"/>
          </w:tcPr>
          <w:p w14:paraId="7CB53052" w14:textId="77777777" w:rsidR="00707C4A" w:rsidRPr="00707C4A" w:rsidRDefault="00707C4A" w:rsidP="00F25C7D">
            <w:pPr>
              <w:rPr>
                <w:rFonts w:eastAsia="Calibri"/>
                <w:color w:val="000000" w:themeColor="text1"/>
                <w:sz w:val="16"/>
                <w:szCs w:val="16"/>
              </w:rPr>
            </w:pPr>
          </w:p>
        </w:tc>
        <w:tc>
          <w:tcPr>
            <w:tcW w:w="2970" w:type="dxa"/>
          </w:tcPr>
          <w:p w14:paraId="4E0BB0ED" w14:textId="77777777" w:rsidR="00707C4A" w:rsidRPr="00707C4A" w:rsidRDefault="00707C4A" w:rsidP="00F25C7D">
            <w:pPr>
              <w:rPr>
                <w:rFonts w:eastAsia="Calibri"/>
                <w:color w:val="000000" w:themeColor="text1"/>
                <w:sz w:val="16"/>
                <w:szCs w:val="16"/>
              </w:rPr>
            </w:pPr>
          </w:p>
        </w:tc>
        <w:tc>
          <w:tcPr>
            <w:tcW w:w="6750" w:type="dxa"/>
          </w:tcPr>
          <w:p w14:paraId="318F46BF"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Frontal Assessment Battery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{"citationID":"av9638u02d","properties":{"formattedCitation":"(Dubois {\\i{}et al.} 2000)","plainCitation":"(Dubois et al. 2000)","noteIndex":0},"citationItems":[{"id":"Lmq2F9fz/rAbEkTXh","uris":["http://zotero.org/users/4654715/items/6EFVVNLT"],"uri":["http://zotero.org/users/4654715/items/6EFVVNLT"],"itemData":{"id":249,"type":"article-journal","title":"The FAB: A frontal assessment battery at bedside","container-title":"Neurology","page":"1621-1626","volume":"55","issue":"11","source":"CrossRef","DOI":"10.1212/WNL.55.11.1621","ISSN":"0028-3878, 1526-632X","shortTitle":"The FAB","language":"en","author":[{"family":"Dubois","given":"B."},{"family":"Slachevsky","given":"A."},{"family":"Litvan","given":"I."},{"family":"Pillon","given":"B."}],"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(Dubois </w:t>
            </w:r>
            <w:r w:rsidRPr="00707C4A">
              <w:rPr>
                <w:i/>
                <w:iCs/>
                <w:color w:val="000000" w:themeColor="text1"/>
                <w:sz w:val="16"/>
                <w:szCs w:val="16"/>
                <w:lang w:val="fr-FR"/>
              </w:rPr>
              <w:t>et al.</w:t>
            </w:r>
            <w:r w:rsidRPr="00707C4A">
              <w:rPr>
                <w:color w:val="000000" w:themeColor="text1"/>
                <w:sz w:val="16"/>
                <w:szCs w:val="16"/>
                <w:lang w:val="fr-FR"/>
              </w:rPr>
              <w:t xml:space="preserve"> 2000)</w:t>
            </w:r>
            <w:r w:rsidRPr="00707C4A">
              <w:rPr>
                <w:rFonts w:eastAsia="Calibri"/>
                <w:color w:val="000000" w:themeColor="text1"/>
                <w:sz w:val="16"/>
                <w:szCs w:val="16"/>
              </w:rPr>
              <w:fldChar w:fldCharType="end"/>
            </w:r>
          </w:p>
        </w:tc>
      </w:tr>
      <w:tr w:rsidR="00707C4A" w:rsidRPr="00707C4A" w14:paraId="3F0A452D" w14:textId="77777777" w:rsidTr="00F25C7D">
        <w:tc>
          <w:tcPr>
            <w:tcW w:w="2700" w:type="dxa"/>
          </w:tcPr>
          <w:p w14:paraId="078B38D0" w14:textId="77777777" w:rsidR="00707C4A" w:rsidRPr="00707C4A" w:rsidRDefault="00707C4A" w:rsidP="00F25C7D">
            <w:pPr>
              <w:rPr>
                <w:rFonts w:eastAsia="Calibri"/>
                <w:color w:val="000000" w:themeColor="text1"/>
                <w:sz w:val="16"/>
                <w:szCs w:val="16"/>
              </w:rPr>
            </w:pPr>
          </w:p>
        </w:tc>
        <w:tc>
          <w:tcPr>
            <w:tcW w:w="2970" w:type="dxa"/>
          </w:tcPr>
          <w:p w14:paraId="030F2DD3" w14:textId="77777777" w:rsidR="00707C4A" w:rsidRPr="00707C4A" w:rsidRDefault="00707C4A" w:rsidP="00F25C7D">
            <w:pPr>
              <w:rPr>
                <w:rFonts w:eastAsia="Calibri"/>
                <w:color w:val="000000" w:themeColor="text1"/>
                <w:sz w:val="16"/>
                <w:szCs w:val="16"/>
              </w:rPr>
            </w:pPr>
          </w:p>
        </w:tc>
        <w:tc>
          <w:tcPr>
            <w:tcW w:w="6750" w:type="dxa"/>
          </w:tcPr>
          <w:p w14:paraId="785DBC3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Frontotemporal Dementia Rating Scale (FRS) (</w:t>
            </w:r>
            <w:proofErr w:type="spellStart"/>
            <w:r w:rsidRPr="00707C4A">
              <w:rPr>
                <w:rFonts w:eastAsia="Calibri"/>
                <w:color w:val="000000" w:themeColor="text1"/>
                <w:sz w:val="16"/>
                <w:szCs w:val="16"/>
              </w:rPr>
              <w:t>Moishi</w:t>
            </w:r>
            <w:proofErr w:type="spellEnd"/>
            <w:r w:rsidRPr="00707C4A">
              <w:rPr>
                <w:rFonts w:eastAsia="Calibri"/>
                <w:color w:val="000000" w:themeColor="text1"/>
                <w:sz w:val="16"/>
                <w:szCs w:val="16"/>
              </w:rPr>
              <w:t xml:space="preserve"> </w:t>
            </w:r>
            <w:r w:rsidRPr="00707C4A">
              <w:rPr>
                <w:rFonts w:eastAsia="Calibri"/>
                <w:i/>
                <w:color w:val="000000" w:themeColor="text1"/>
                <w:sz w:val="16"/>
                <w:szCs w:val="16"/>
              </w:rPr>
              <w:t>et al.</w:t>
            </w:r>
            <w:r w:rsidRPr="00707C4A">
              <w:rPr>
                <w:rFonts w:eastAsia="Calibri"/>
                <w:color w:val="000000" w:themeColor="text1"/>
                <w:sz w:val="16"/>
                <w:szCs w:val="16"/>
              </w:rPr>
              <w:t xml:space="preserve"> 2010)</w:t>
            </w:r>
          </w:p>
        </w:tc>
      </w:tr>
      <w:tr w:rsidR="00707C4A" w:rsidRPr="00707C4A" w14:paraId="3A11B3AD" w14:textId="77777777" w:rsidTr="00F25C7D">
        <w:tc>
          <w:tcPr>
            <w:tcW w:w="2700" w:type="dxa"/>
          </w:tcPr>
          <w:p w14:paraId="080CACF0" w14:textId="77777777" w:rsidR="00707C4A" w:rsidRPr="00707C4A" w:rsidRDefault="00707C4A" w:rsidP="00F25C7D">
            <w:pPr>
              <w:rPr>
                <w:rFonts w:eastAsia="Calibri"/>
                <w:color w:val="000000" w:themeColor="text1"/>
                <w:sz w:val="16"/>
                <w:szCs w:val="16"/>
              </w:rPr>
            </w:pPr>
          </w:p>
        </w:tc>
        <w:tc>
          <w:tcPr>
            <w:tcW w:w="2970" w:type="dxa"/>
          </w:tcPr>
          <w:p w14:paraId="695321A4" w14:textId="77777777" w:rsidR="00707C4A" w:rsidRPr="00707C4A" w:rsidRDefault="00707C4A" w:rsidP="00F25C7D">
            <w:pPr>
              <w:rPr>
                <w:rFonts w:eastAsia="Calibri"/>
                <w:color w:val="000000" w:themeColor="text1"/>
                <w:sz w:val="16"/>
                <w:szCs w:val="16"/>
              </w:rPr>
            </w:pPr>
          </w:p>
        </w:tc>
        <w:tc>
          <w:tcPr>
            <w:tcW w:w="6750" w:type="dxa"/>
          </w:tcPr>
          <w:p w14:paraId="353E8218"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TBAC score (Total) (</w:t>
            </w:r>
            <w:proofErr w:type="spellStart"/>
            <w:r w:rsidRPr="00707C4A">
              <w:rPr>
                <w:rFonts w:eastAsia="Calibri"/>
                <w:color w:val="000000" w:themeColor="text1"/>
                <w:sz w:val="16"/>
                <w:szCs w:val="16"/>
              </w:rPr>
              <w:t>Libon</w:t>
            </w:r>
            <w:proofErr w:type="spellEnd"/>
            <w:r w:rsidRPr="00707C4A">
              <w:rPr>
                <w:rFonts w:eastAsia="Calibri"/>
                <w:color w:val="000000" w:themeColor="text1"/>
                <w:sz w:val="16"/>
                <w:szCs w:val="16"/>
              </w:rPr>
              <w:t xml:space="preserve"> 2011)</w:t>
            </w:r>
          </w:p>
        </w:tc>
      </w:tr>
      <w:tr w:rsidR="00707C4A" w:rsidRPr="00707C4A" w14:paraId="5C3FA492" w14:textId="77777777" w:rsidTr="00F25C7D">
        <w:tc>
          <w:tcPr>
            <w:tcW w:w="2700" w:type="dxa"/>
          </w:tcPr>
          <w:p w14:paraId="5426CF5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Attention</w:t>
            </w:r>
          </w:p>
        </w:tc>
        <w:tc>
          <w:tcPr>
            <w:tcW w:w="2970" w:type="dxa"/>
          </w:tcPr>
          <w:p w14:paraId="6FECE7C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t>
            </w:r>
          </w:p>
        </w:tc>
        <w:tc>
          <w:tcPr>
            <w:tcW w:w="6750" w:type="dxa"/>
          </w:tcPr>
          <w:p w14:paraId="6E8415A7" w14:textId="77777777" w:rsidR="00707C4A" w:rsidRPr="00707C4A" w:rsidRDefault="00707C4A" w:rsidP="00F25C7D">
            <w:pPr>
              <w:rPr>
                <w:rFonts w:eastAsia="Calibri"/>
                <w:color w:val="000000" w:themeColor="text1"/>
                <w:sz w:val="16"/>
                <w:szCs w:val="16"/>
                <w:lang w:val="sv-SE"/>
              </w:rPr>
            </w:pPr>
          </w:p>
        </w:tc>
      </w:tr>
      <w:tr w:rsidR="00707C4A" w:rsidRPr="00707C4A" w14:paraId="3FDE60B9" w14:textId="77777777" w:rsidTr="00F25C7D">
        <w:tc>
          <w:tcPr>
            <w:tcW w:w="2700" w:type="dxa"/>
          </w:tcPr>
          <w:p w14:paraId="10996D74" w14:textId="77777777" w:rsidR="00707C4A" w:rsidRPr="00707C4A" w:rsidRDefault="00707C4A" w:rsidP="00F25C7D">
            <w:pPr>
              <w:rPr>
                <w:rFonts w:eastAsia="Calibri"/>
                <w:color w:val="000000" w:themeColor="text1"/>
                <w:sz w:val="16"/>
                <w:szCs w:val="16"/>
              </w:rPr>
            </w:pPr>
          </w:p>
        </w:tc>
        <w:tc>
          <w:tcPr>
            <w:tcW w:w="2970" w:type="dxa"/>
          </w:tcPr>
          <w:p w14:paraId="6908AAA5" w14:textId="77777777" w:rsidR="00707C4A" w:rsidRPr="00707C4A" w:rsidRDefault="00707C4A" w:rsidP="00F25C7D">
            <w:pPr>
              <w:rPr>
                <w:rFonts w:eastAsia="Calibri"/>
                <w:color w:val="000000" w:themeColor="text1"/>
                <w:sz w:val="16"/>
                <w:szCs w:val="16"/>
              </w:rPr>
            </w:pPr>
          </w:p>
        </w:tc>
        <w:tc>
          <w:tcPr>
            <w:tcW w:w="6750" w:type="dxa"/>
          </w:tcPr>
          <w:p w14:paraId="0C875BEE" w14:textId="77777777" w:rsidR="00707C4A" w:rsidRPr="00707C4A" w:rsidRDefault="00707C4A" w:rsidP="00F25C7D">
            <w:pPr>
              <w:rPr>
                <w:rFonts w:eastAsia="Calibri"/>
                <w:color w:val="000000" w:themeColor="text1"/>
                <w:sz w:val="16"/>
                <w:szCs w:val="16"/>
                <w:lang w:val="sv-SE"/>
              </w:rPr>
            </w:pPr>
            <w:r w:rsidRPr="00707C4A">
              <w:rPr>
                <w:rFonts w:eastAsia="Calibri"/>
                <w:color w:val="000000" w:themeColor="text1"/>
                <w:sz w:val="16"/>
                <w:szCs w:val="16"/>
                <w:lang w:val="sv-SE"/>
              </w:rPr>
              <w:t xml:space="preserve">Digit Span Total </w:t>
            </w:r>
            <w:r w:rsidRPr="00707C4A">
              <w:rPr>
                <w:rFonts w:eastAsia="Calibri"/>
                <w:color w:val="000000" w:themeColor="text1"/>
                <w:sz w:val="16"/>
                <w:szCs w:val="16"/>
              </w:rPr>
              <w:fldChar w:fldCharType="begin"/>
            </w:r>
            <w:r w:rsidRPr="00707C4A">
              <w:rPr>
                <w:rFonts w:eastAsia="Calibri"/>
                <w:color w:val="000000" w:themeColor="text1"/>
                <w:sz w:val="16"/>
                <w:szCs w:val="16"/>
                <w:lang w:val="sv-SE"/>
              </w:rPr>
              <w:instrText xml:space="preserve"> ADDIN ZOTERO_ITEM CSL_CITATION {"citationID":"a1qqniljhh","properties":{"formattedCitation":"(Wechsler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sv-SE"/>
              </w:rPr>
              <w:t>(Wechsler 1997b)</w:t>
            </w:r>
            <w:r w:rsidRPr="00707C4A">
              <w:rPr>
                <w:rFonts w:eastAsia="Calibri"/>
                <w:color w:val="000000" w:themeColor="text1"/>
                <w:sz w:val="16"/>
                <w:szCs w:val="16"/>
              </w:rPr>
              <w:fldChar w:fldCharType="end"/>
            </w:r>
          </w:p>
        </w:tc>
      </w:tr>
      <w:tr w:rsidR="00707C4A" w:rsidRPr="00707C4A" w14:paraId="2056AD91" w14:textId="77777777" w:rsidTr="00F25C7D">
        <w:tc>
          <w:tcPr>
            <w:tcW w:w="2700" w:type="dxa"/>
          </w:tcPr>
          <w:p w14:paraId="513179F0" w14:textId="77777777" w:rsidR="00707C4A" w:rsidRPr="00707C4A" w:rsidRDefault="00707C4A" w:rsidP="00F25C7D">
            <w:pPr>
              <w:rPr>
                <w:rFonts w:eastAsia="Calibri"/>
                <w:color w:val="000000" w:themeColor="text1"/>
                <w:sz w:val="16"/>
                <w:szCs w:val="16"/>
                <w:lang w:val="sv-SE"/>
              </w:rPr>
            </w:pPr>
          </w:p>
        </w:tc>
        <w:tc>
          <w:tcPr>
            <w:tcW w:w="2970" w:type="dxa"/>
          </w:tcPr>
          <w:p w14:paraId="721FD921" w14:textId="77777777" w:rsidR="00707C4A" w:rsidRPr="00707C4A" w:rsidRDefault="00707C4A" w:rsidP="00F25C7D">
            <w:pPr>
              <w:rPr>
                <w:rFonts w:eastAsia="Calibri"/>
                <w:color w:val="000000" w:themeColor="text1"/>
                <w:sz w:val="16"/>
                <w:szCs w:val="16"/>
                <w:lang w:val="sv-SE"/>
              </w:rPr>
            </w:pPr>
          </w:p>
        </w:tc>
        <w:tc>
          <w:tcPr>
            <w:tcW w:w="6750" w:type="dxa"/>
          </w:tcPr>
          <w:p w14:paraId="4AD9CB3D"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DRS Attention subtest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{"citationID":"a9chdtqq3o","properties":{"formattedCitation":"(Bellak {\\i{}et al.} 1976)","plainCitation":"(Bellak et al. 1976)","noteIndex":0},"citationItems":[{"id":"Lmq2F9fz/jmEQJ1OR","uris":["http://zotero.org/users/4654715/items/6REEJXSE"],"uri":["http://zotero.org/users/4654715/items/6REEJXSE"],"itemData":{"id":1670,"type":"book","title":"Dementia rating scale in Geriatric psychiatry. A handbook for psychiatrists and primary care physicians.","publisher":"Grune and Stratton","publisher-place":"New York","number-of-pages":"77-121","event-place":"New York","author":[{"family":"Bellak","given":"L"},{"family":"Mattis","given":"S"},{"family":"Karasu","given":"TB"}],"issued":{"date-parts":[["1976"]]}}}],"schema":"https://github.com/citation-style-language/schema/raw/master/csl-citation.json"}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(Bellak </w:t>
            </w:r>
            <w:r w:rsidRPr="00707C4A">
              <w:rPr>
                <w:i/>
                <w:iCs/>
                <w:color w:val="000000" w:themeColor="text1"/>
                <w:sz w:val="16"/>
                <w:szCs w:val="16"/>
                <w:lang w:val="fr-FR"/>
              </w:rPr>
              <w:t>et al.</w:t>
            </w:r>
            <w:r w:rsidRPr="00707C4A">
              <w:rPr>
                <w:color w:val="000000" w:themeColor="text1"/>
                <w:sz w:val="16"/>
                <w:szCs w:val="16"/>
                <w:lang w:val="fr-FR"/>
              </w:rPr>
              <w:t xml:space="preserve"> 1976)</w:t>
            </w:r>
            <w:r w:rsidRPr="00707C4A">
              <w:rPr>
                <w:rFonts w:eastAsia="Calibri"/>
                <w:color w:val="000000" w:themeColor="text1"/>
                <w:sz w:val="16"/>
                <w:szCs w:val="16"/>
              </w:rPr>
              <w:fldChar w:fldCharType="end"/>
            </w:r>
          </w:p>
        </w:tc>
      </w:tr>
      <w:tr w:rsidR="00707C4A" w:rsidRPr="00707C4A" w14:paraId="37C24DAF" w14:textId="77777777" w:rsidTr="00F25C7D">
        <w:tc>
          <w:tcPr>
            <w:tcW w:w="2700" w:type="dxa"/>
          </w:tcPr>
          <w:p w14:paraId="384D5550" w14:textId="77777777" w:rsidR="00707C4A" w:rsidRPr="00707C4A" w:rsidRDefault="00707C4A" w:rsidP="00F25C7D">
            <w:pPr>
              <w:rPr>
                <w:rFonts w:eastAsia="Calibri"/>
                <w:color w:val="000000" w:themeColor="text1"/>
                <w:sz w:val="16"/>
                <w:szCs w:val="16"/>
                <w:lang w:val="fr-FR"/>
              </w:rPr>
            </w:pPr>
          </w:p>
        </w:tc>
        <w:tc>
          <w:tcPr>
            <w:tcW w:w="2970" w:type="dxa"/>
          </w:tcPr>
          <w:p w14:paraId="09CEBC67" w14:textId="77777777" w:rsidR="00707C4A" w:rsidRPr="00707C4A" w:rsidRDefault="00707C4A" w:rsidP="00F25C7D">
            <w:pPr>
              <w:rPr>
                <w:rFonts w:eastAsia="Calibri"/>
                <w:color w:val="000000" w:themeColor="text1"/>
                <w:sz w:val="16"/>
                <w:szCs w:val="16"/>
                <w:lang w:val="fr-FR"/>
              </w:rPr>
            </w:pPr>
          </w:p>
        </w:tc>
        <w:tc>
          <w:tcPr>
            <w:tcW w:w="6750" w:type="dxa"/>
          </w:tcPr>
          <w:p w14:paraId="5B1E62D4" w14:textId="77777777" w:rsidR="00707C4A" w:rsidRPr="00707C4A" w:rsidRDefault="00707C4A" w:rsidP="00F25C7D">
            <w:pPr>
              <w:shd w:val="clear" w:color="auto" w:fill="FFFFFF"/>
              <w:rPr>
                <w:rFonts w:eastAsia="Calibri"/>
                <w:color w:val="000000" w:themeColor="text1"/>
                <w:sz w:val="16"/>
                <w:szCs w:val="16"/>
              </w:rPr>
            </w:pPr>
            <w:r w:rsidRPr="00707C4A">
              <w:rPr>
                <w:rFonts w:eastAsia="Calibri"/>
                <w:color w:val="000000" w:themeColor="text1"/>
                <w:sz w:val="16"/>
                <w:szCs w:val="16"/>
              </w:rPr>
              <w:t xml:space="preserve">ACE Attention </w:t>
            </w:r>
            <w:r w:rsidRPr="00707C4A">
              <w:rPr>
                <w:rFonts w:eastAsia="Times New Roman"/>
                <w:color w:val="000000" w:themeColor="text1"/>
                <w:sz w:val="16"/>
                <w:szCs w:val="16"/>
              </w:rPr>
              <w:t>(</w:t>
            </w:r>
            <w:proofErr w:type="spellStart"/>
            <w:r w:rsidRPr="00707C4A">
              <w:rPr>
                <w:rFonts w:eastAsia="Times New Roman"/>
                <w:color w:val="000000" w:themeColor="text1"/>
                <w:sz w:val="16"/>
                <w:szCs w:val="16"/>
              </w:rPr>
              <w:t>Mathuranath</w:t>
            </w:r>
            <w:proofErr w:type="spellEnd"/>
            <w:r w:rsidRPr="00707C4A">
              <w:rPr>
                <w:rFonts w:eastAsia="Times New Roman"/>
                <w:color w:val="000000" w:themeColor="text1"/>
                <w:sz w:val="16"/>
                <w:szCs w:val="16"/>
              </w:rPr>
              <w:t xml:space="preserve"> </w:t>
            </w:r>
            <w:r w:rsidRPr="00707C4A">
              <w:rPr>
                <w:rFonts w:eastAsia="Times New Roman"/>
                <w:i/>
                <w:color w:val="000000" w:themeColor="text1"/>
                <w:sz w:val="16"/>
                <w:szCs w:val="16"/>
              </w:rPr>
              <w:t>et al.</w:t>
            </w:r>
            <w:r w:rsidRPr="00707C4A">
              <w:rPr>
                <w:rFonts w:eastAsia="Times New Roman"/>
                <w:color w:val="000000" w:themeColor="text1"/>
                <w:sz w:val="16"/>
                <w:szCs w:val="16"/>
              </w:rPr>
              <w:t xml:space="preserve"> 2000)</w:t>
            </w:r>
          </w:p>
        </w:tc>
      </w:tr>
      <w:tr w:rsidR="00707C4A" w:rsidRPr="00707C4A" w14:paraId="0E4EB73A" w14:textId="77777777" w:rsidTr="00F25C7D">
        <w:tc>
          <w:tcPr>
            <w:tcW w:w="2700" w:type="dxa"/>
          </w:tcPr>
          <w:p w14:paraId="342B1747" w14:textId="77777777" w:rsidR="00707C4A" w:rsidRPr="00707C4A" w:rsidRDefault="00707C4A" w:rsidP="00F25C7D">
            <w:pPr>
              <w:rPr>
                <w:rFonts w:eastAsia="Calibri"/>
                <w:color w:val="000000" w:themeColor="text1"/>
                <w:sz w:val="16"/>
                <w:szCs w:val="16"/>
              </w:rPr>
            </w:pPr>
          </w:p>
        </w:tc>
        <w:tc>
          <w:tcPr>
            <w:tcW w:w="2970" w:type="dxa"/>
          </w:tcPr>
          <w:p w14:paraId="7428DD6D" w14:textId="77777777" w:rsidR="00707C4A" w:rsidRPr="00707C4A" w:rsidRDefault="00707C4A" w:rsidP="00F25C7D">
            <w:pPr>
              <w:rPr>
                <w:rFonts w:eastAsia="Calibri"/>
                <w:color w:val="000000" w:themeColor="text1"/>
                <w:sz w:val="16"/>
                <w:szCs w:val="16"/>
              </w:rPr>
            </w:pPr>
          </w:p>
        </w:tc>
        <w:tc>
          <w:tcPr>
            <w:tcW w:w="6750" w:type="dxa"/>
          </w:tcPr>
          <w:p w14:paraId="5EC3883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TEA Elevator Counting with Distraction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{"citationID":"a2bp1stnvak","properties":{"formattedCitation":"(Robertson {\\i{}et al.} 1994)","plainCitation":"(Robertson et al. 1994)","noteIndex":0},"citationItems":[{"id":"Lmq2F9fz/0uKbbFVs","uris":["http://zotero.org/users/4654715/items/GNX9GAPK"],"uri":["http://zotero.org/users/4654715/items/GNX9GAPK"],"itemData":{"id":1679,"type":"book","title":"The Test of Everyday Attention","publisher":"Thames Valley Test Company.","publisher-place":"Flempton, England","event-place":"Flempton, England","author":[{"family":"Robertson","given":"I.H."},{"family":"Ward","given":"T"},{"family":"Ridgeway","given":"V"}],"issued":{"date-parts":[["1994"]]}}}],"schema":"https://github.com/citation-style-language/schema/raw/master/csl-citation.json"}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(Robertson </w:t>
            </w:r>
            <w:r w:rsidRPr="00707C4A">
              <w:rPr>
                <w:i/>
                <w:iCs/>
                <w:color w:val="000000" w:themeColor="text1"/>
                <w:sz w:val="16"/>
                <w:szCs w:val="16"/>
              </w:rPr>
              <w:t>et al.</w:t>
            </w:r>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2A7268A3" w14:textId="77777777" w:rsidTr="00F25C7D">
        <w:tc>
          <w:tcPr>
            <w:tcW w:w="2700" w:type="dxa"/>
          </w:tcPr>
          <w:p w14:paraId="7CD7D37B" w14:textId="77777777" w:rsidR="00707C4A" w:rsidRPr="00707C4A" w:rsidRDefault="00707C4A" w:rsidP="00F25C7D">
            <w:pPr>
              <w:rPr>
                <w:rFonts w:eastAsia="Calibri"/>
                <w:color w:val="000000" w:themeColor="text1"/>
                <w:sz w:val="16"/>
                <w:szCs w:val="16"/>
              </w:rPr>
            </w:pPr>
          </w:p>
        </w:tc>
        <w:tc>
          <w:tcPr>
            <w:tcW w:w="2970" w:type="dxa"/>
          </w:tcPr>
          <w:p w14:paraId="7ED90459" w14:textId="77777777" w:rsidR="00707C4A" w:rsidRPr="00707C4A" w:rsidRDefault="00707C4A" w:rsidP="00F25C7D">
            <w:pPr>
              <w:rPr>
                <w:rFonts w:eastAsia="Calibri"/>
                <w:color w:val="000000" w:themeColor="text1"/>
                <w:sz w:val="16"/>
                <w:szCs w:val="16"/>
              </w:rPr>
            </w:pPr>
          </w:p>
        </w:tc>
        <w:tc>
          <w:tcPr>
            <w:tcW w:w="6750" w:type="dxa"/>
          </w:tcPr>
          <w:p w14:paraId="6688D57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Map Search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{"citationID":"avjp2i4uig","properties":{"formattedCitation":"(Robertson {\\i{}et al.} 1994)","plainCitation":"(Robertson et al. 1994)","noteIndex":0},"citationItems":[{"id":"Lmq2F9fz/0uKbbFVs","uris":["http://zotero.org/users/4654715/items/GNX9GAPK"],"uri":["http://zotero.org/users/4654715/items/GNX9GAPK"],"itemData":{"id":1679,"type":"book","title":"The Test of Everyday Attention","publisher":"Thames Valley Test Company.","publisher-place":"Flempton, England","event-place":"Flempton, England","author":[{"family":"Robertson","given":"I.H."},{"family":"Ward","given":"T"},{"family":"Ridgeway","given":"V"}],"issued":{"date-parts":[["1994"]]}}}],"schema":"https://github.com/citation-style-language/schema/raw/master/csl-citation.json"}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(Robertson </w:t>
            </w:r>
            <w:r w:rsidRPr="00707C4A">
              <w:rPr>
                <w:i/>
                <w:iCs/>
                <w:color w:val="000000" w:themeColor="text1"/>
                <w:sz w:val="16"/>
                <w:szCs w:val="16"/>
              </w:rPr>
              <w:t>et al.</w:t>
            </w:r>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01CD288E" w14:textId="77777777" w:rsidTr="00F25C7D">
        <w:tc>
          <w:tcPr>
            <w:tcW w:w="2700" w:type="dxa"/>
          </w:tcPr>
          <w:p w14:paraId="0224FB5A" w14:textId="77777777" w:rsidR="00707C4A" w:rsidRPr="00707C4A" w:rsidRDefault="00707C4A" w:rsidP="00F25C7D">
            <w:pPr>
              <w:rPr>
                <w:rFonts w:eastAsia="Calibri"/>
                <w:color w:val="000000" w:themeColor="text1"/>
                <w:sz w:val="16"/>
                <w:szCs w:val="16"/>
              </w:rPr>
            </w:pPr>
          </w:p>
        </w:tc>
        <w:tc>
          <w:tcPr>
            <w:tcW w:w="2970" w:type="dxa"/>
          </w:tcPr>
          <w:p w14:paraId="5FCB5FC5" w14:textId="77777777" w:rsidR="00707C4A" w:rsidRPr="00707C4A" w:rsidRDefault="00707C4A" w:rsidP="00F25C7D">
            <w:pPr>
              <w:rPr>
                <w:rFonts w:eastAsia="Calibri"/>
                <w:color w:val="000000" w:themeColor="text1"/>
                <w:sz w:val="16"/>
                <w:szCs w:val="16"/>
              </w:rPr>
            </w:pPr>
          </w:p>
        </w:tc>
        <w:tc>
          <w:tcPr>
            <w:tcW w:w="6750" w:type="dxa"/>
          </w:tcPr>
          <w:p w14:paraId="1825EBA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Dual Number Cancellation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{"citationID":"adoptaf40q","properties":{"formattedCitation":"(Robertson {\\i{}et al.} 1994)","plainCitation":"(Robertson et al. 1994)","noteIndex":0},"citationItems":[{"id":"Lmq2F9fz/0uKbbFVs","uris":["http://zotero.org/users/4654715/items/GNX9GAPK"],"uri":["http://zotero.org/users/4654715/items/GNX9GAPK"],"itemData":{"id":1679,"type":"book","title":"The Test of Everyday Attention","publisher":"Thames Valley Test Company.","publisher-place":"Flempton, England","event-place":"Flempton, England","author":[{"family":"Robertson","given":"I.H."},{"family":"Ward","given":"T"},{"family":"Ridgeway","given":"V"}],"issued":{"date-parts":[["1994"]]}}}],"schema":"https://github.com/citation-style-language/schema/raw/master/csl-citation.json"}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(Robertson </w:t>
            </w:r>
            <w:r w:rsidRPr="00707C4A">
              <w:rPr>
                <w:i/>
                <w:iCs/>
                <w:color w:val="000000" w:themeColor="text1"/>
                <w:sz w:val="16"/>
                <w:szCs w:val="16"/>
              </w:rPr>
              <w:t>et al.</w:t>
            </w:r>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14D9D35C" w14:textId="77777777" w:rsidTr="00F25C7D">
        <w:tc>
          <w:tcPr>
            <w:tcW w:w="2700" w:type="dxa"/>
          </w:tcPr>
          <w:p w14:paraId="36997161" w14:textId="77777777" w:rsidR="00707C4A" w:rsidRPr="00707C4A" w:rsidRDefault="00707C4A" w:rsidP="00F25C7D">
            <w:pPr>
              <w:rPr>
                <w:rFonts w:eastAsia="Calibri"/>
                <w:color w:val="000000" w:themeColor="text1"/>
                <w:sz w:val="16"/>
                <w:szCs w:val="16"/>
              </w:rPr>
            </w:pPr>
          </w:p>
        </w:tc>
        <w:tc>
          <w:tcPr>
            <w:tcW w:w="2970" w:type="dxa"/>
          </w:tcPr>
          <w:p w14:paraId="379F6D0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Simple Attention</w:t>
            </w:r>
          </w:p>
        </w:tc>
        <w:tc>
          <w:tcPr>
            <w:tcW w:w="6750" w:type="dxa"/>
          </w:tcPr>
          <w:p w14:paraId="7A25BD3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WAIS, WMS or RBANS Digit Span Forward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{"citationID":"sWl3SUWm","properties":{"formattedCitation":"(Wechsler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6F750058" w14:textId="77777777" w:rsidTr="00F25C7D">
        <w:tc>
          <w:tcPr>
            <w:tcW w:w="2700" w:type="dxa"/>
          </w:tcPr>
          <w:p w14:paraId="038E3031" w14:textId="77777777" w:rsidR="00707C4A" w:rsidRPr="00707C4A" w:rsidRDefault="00707C4A" w:rsidP="00F25C7D">
            <w:pPr>
              <w:rPr>
                <w:rFonts w:eastAsia="Calibri"/>
                <w:color w:val="000000" w:themeColor="text1"/>
                <w:sz w:val="16"/>
                <w:szCs w:val="16"/>
              </w:rPr>
            </w:pPr>
          </w:p>
        </w:tc>
        <w:tc>
          <w:tcPr>
            <w:tcW w:w="2970" w:type="dxa"/>
          </w:tcPr>
          <w:p w14:paraId="00DB6B05" w14:textId="77777777" w:rsidR="00707C4A" w:rsidRPr="00707C4A" w:rsidRDefault="00707C4A" w:rsidP="00F25C7D">
            <w:pPr>
              <w:rPr>
                <w:rFonts w:eastAsia="Calibri"/>
                <w:color w:val="000000" w:themeColor="text1"/>
                <w:sz w:val="16"/>
                <w:szCs w:val="16"/>
              </w:rPr>
            </w:pPr>
          </w:p>
        </w:tc>
        <w:tc>
          <w:tcPr>
            <w:tcW w:w="6750" w:type="dxa"/>
          </w:tcPr>
          <w:p w14:paraId="7CA5608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Visuospatial Span Forward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{"citationID":"a280rhfq761","properties":{"formattedCitation":"(Wechsler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4AE969A6" w14:textId="77777777" w:rsidTr="00F25C7D">
        <w:tc>
          <w:tcPr>
            <w:tcW w:w="2700" w:type="dxa"/>
          </w:tcPr>
          <w:p w14:paraId="769B2B86" w14:textId="77777777" w:rsidR="00707C4A" w:rsidRPr="00707C4A" w:rsidRDefault="00707C4A" w:rsidP="00F25C7D">
            <w:pPr>
              <w:rPr>
                <w:rFonts w:eastAsia="Calibri"/>
                <w:color w:val="000000" w:themeColor="text1"/>
                <w:sz w:val="16"/>
                <w:szCs w:val="16"/>
              </w:rPr>
            </w:pPr>
          </w:p>
        </w:tc>
        <w:tc>
          <w:tcPr>
            <w:tcW w:w="2970" w:type="dxa"/>
          </w:tcPr>
          <w:p w14:paraId="39E1A1C0" w14:textId="77777777" w:rsidR="00707C4A" w:rsidRPr="00707C4A" w:rsidRDefault="00707C4A" w:rsidP="00F25C7D">
            <w:pPr>
              <w:rPr>
                <w:rFonts w:eastAsia="Calibri"/>
                <w:color w:val="000000" w:themeColor="text1"/>
                <w:sz w:val="16"/>
                <w:szCs w:val="16"/>
              </w:rPr>
            </w:pPr>
          </w:p>
        </w:tc>
        <w:tc>
          <w:tcPr>
            <w:tcW w:w="6750" w:type="dxa"/>
          </w:tcPr>
          <w:p w14:paraId="20071626" w14:textId="77777777" w:rsidR="00707C4A" w:rsidRPr="00707C4A" w:rsidRDefault="00707C4A" w:rsidP="00F25C7D">
            <w:pPr>
              <w:rPr>
                <w:rFonts w:eastAsia="Calibri"/>
                <w:color w:val="000000" w:themeColor="text1"/>
                <w:sz w:val="16"/>
                <w:szCs w:val="16"/>
              </w:rPr>
            </w:pPr>
            <w:proofErr w:type="spellStart"/>
            <w:r w:rsidRPr="00707C4A">
              <w:rPr>
                <w:rFonts w:eastAsia="Calibri"/>
                <w:color w:val="000000" w:themeColor="text1"/>
                <w:sz w:val="16"/>
                <w:szCs w:val="16"/>
              </w:rPr>
              <w:t>Corsi</w:t>
            </w:r>
            <w:proofErr w:type="spellEnd"/>
            <w:r w:rsidRPr="00707C4A">
              <w:rPr>
                <w:rFonts w:eastAsia="Calibri"/>
                <w:color w:val="000000" w:themeColor="text1"/>
                <w:sz w:val="16"/>
                <w:szCs w:val="16"/>
              </w:rPr>
              <w:t xml:space="preserve"> Block-Tapping Task – Forward Span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{"citationID":"acu58n7rqk","properties":{"formattedCitation":"(Corsi 1972)","plainCitation":"(Corsi 1972)","noteIndex":0},"citationItems":[{"id":"Lmq2F9fz/iDdlFQHU","uris":["http://zotero.org/users/4654715/items/I9FDNC6C"],"uri":["http://zotero.org/users/4654715/items/I9FDNC6C"],"itemData":{"id":1680,"type":"book","title":"Human memory and the medial temporal region of the brain","publisher":"Dissertation Abstracts International","publisher-place":"McGill University Montreal","volume":"34","edition":"2","event-place":"McGill University Montreal","author":[{"family":"Corsi","given":"P.M."}],"issued":{"date-parts":[["1972"]]}}}],"schema":"https://github.com/citation-style-language/schema/raw/master/csl-citation.json"}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Corsi</w:t>
            </w:r>
            <w:proofErr w:type="spellEnd"/>
            <w:r w:rsidRPr="00707C4A">
              <w:rPr>
                <w:color w:val="000000" w:themeColor="text1"/>
                <w:sz w:val="16"/>
                <w:szCs w:val="16"/>
              </w:rPr>
              <w:t xml:space="preserve"> 1972)</w:t>
            </w:r>
            <w:r w:rsidRPr="00707C4A">
              <w:rPr>
                <w:rFonts w:eastAsia="Calibri"/>
                <w:color w:val="000000" w:themeColor="text1"/>
                <w:sz w:val="16"/>
                <w:szCs w:val="16"/>
              </w:rPr>
              <w:fldChar w:fldCharType="end"/>
            </w:r>
          </w:p>
        </w:tc>
      </w:tr>
      <w:tr w:rsidR="00707C4A" w:rsidRPr="00707C4A" w14:paraId="303D9696" w14:textId="77777777" w:rsidTr="00F25C7D">
        <w:tc>
          <w:tcPr>
            <w:tcW w:w="2700" w:type="dxa"/>
          </w:tcPr>
          <w:p w14:paraId="7786E7D5" w14:textId="77777777" w:rsidR="00707C4A" w:rsidRPr="00707C4A" w:rsidRDefault="00707C4A" w:rsidP="00F25C7D">
            <w:pPr>
              <w:rPr>
                <w:rFonts w:eastAsia="Calibri"/>
                <w:color w:val="000000" w:themeColor="text1"/>
                <w:sz w:val="16"/>
                <w:szCs w:val="16"/>
              </w:rPr>
            </w:pPr>
          </w:p>
        </w:tc>
        <w:tc>
          <w:tcPr>
            <w:tcW w:w="2970" w:type="dxa"/>
          </w:tcPr>
          <w:p w14:paraId="0D78D11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Working Memory</w:t>
            </w:r>
          </w:p>
        </w:tc>
        <w:tc>
          <w:tcPr>
            <w:tcW w:w="6750" w:type="dxa"/>
          </w:tcPr>
          <w:p w14:paraId="6EFB0D6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Digit Span Backward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{"citationID":"afn3aojv2d","properties":{"formattedCitation":"(Wechsler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60DC67D0" w14:textId="77777777" w:rsidTr="00F25C7D">
        <w:tc>
          <w:tcPr>
            <w:tcW w:w="2700" w:type="dxa"/>
          </w:tcPr>
          <w:p w14:paraId="45C6C9A4" w14:textId="77777777" w:rsidR="00707C4A" w:rsidRPr="00707C4A" w:rsidRDefault="00707C4A" w:rsidP="00F25C7D">
            <w:pPr>
              <w:rPr>
                <w:rFonts w:eastAsia="Calibri"/>
                <w:color w:val="000000" w:themeColor="text1"/>
                <w:sz w:val="16"/>
                <w:szCs w:val="16"/>
              </w:rPr>
            </w:pPr>
          </w:p>
        </w:tc>
        <w:tc>
          <w:tcPr>
            <w:tcW w:w="2970" w:type="dxa"/>
          </w:tcPr>
          <w:p w14:paraId="7632678D" w14:textId="77777777" w:rsidR="00707C4A" w:rsidRPr="00707C4A" w:rsidRDefault="00707C4A" w:rsidP="00F25C7D">
            <w:pPr>
              <w:rPr>
                <w:rFonts w:eastAsia="Calibri"/>
                <w:color w:val="000000" w:themeColor="text1"/>
                <w:sz w:val="16"/>
                <w:szCs w:val="16"/>
              </w:rPr>
            </w:pPr>
          </w:p>
        </w:tc>
        <w:tc>
          <w:tcPr>
            <w:tcW w:w="6750" w:type="dxa"/>
          </w:tcPr>
          <w:p w14:paraId="06BB774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Visuospatial Span Backward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{"citationID":"a21aocuq6uk","properties":{"formattedCitation":"(Wechsler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392E3CAC" w14:textId="77777777" w:rsidTr="00F25C7D">
        <w:tc>
          <w:tcPr>
            <w:tcW w:w="2700" w:type="dxa"/>
          </w:tcPr>
          <w:p w14:paraId="0287822A" w14:textId="77777777" w:rsidR="00707C4A" w:rsidRPr="00707C4A" w:rsidRDefault="00707C4A" w:rsidP="00F25C7D">
            <w:pPr>
              <w:rPr>
                <w:rFonts w:eastAsia="Calibri"/>
                <w:color w:val="000000" w:themeColor="text1"/>
                <w:sz w:val="16"/>
                <w:szCs w:val="16"/>
              </w:rPr>
            </w:pPr>
          </w:p>
        </w:tc>
        <w:tc>
          <w:tcPr>
            <w:tcW w:w="2970" w:type="dxa"/>
          </w:tcPr>
          <w:p w14:paraId="23993271" w14:textId="77777777" w:rsidR="00707C4A" w:rsidRPr="00707C4A" w:rsidRDefault="00707C4A" w:rsidP="00F25C7D">
            <w:pPr>
              <w:rPr>
                <w:rFonts w:eastAsia="Calibri"/>
                <w:color w:val="000000" w:themeColor="text1"/>
                <w:sz w:val="16"/>
                <w:szCs w:val="16"/>
              </w:rPr>
            </w:pPr>
          </w:p>
        </w:tc>
        <w:tc>
          <w:tcPr>
            <w:tcW w:w="6750" w:type="dxa"/>
          </w:tcPr>
          <w:p w14:paraId="4730E0D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Auditory Consonant Trigram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{"citationID":"a1gn21vv21n","properties":{"formattedCitation":"(Strauss {\\i{}et al.} 2007)","plainCitation":"(Strauss et al. 2007)","noteIndex":0},"citationItems":[{"id":"Lmq2F9fz/XlNzm7N5","uris":["http://zotero.org/users/4654715/items/Y2ZZZ4KW"],"uri":["http://zotero.org/users/4654715/items/Y2ZZZ4KW"],"itemData":{"id":1466,"type":"article-journal","title":"A Compendium of Neuropsychological Tests: Administration, Norms, and Commentary&lt;/i&gt;: A Review of: “(3rd ed.), Oxford University Press, New York, 2006.”","container-title":"Applied Neuropsychology","page":"62-63","volume":"14","issue":"1","source":"CrossRef","DOI":"10.1080/09084280701280502","ISSN":"0908-4282, 1532-4826","shortTitle":"E. Strauss, E. M. S. Sherman, &amp; O. Spreen, &lt;i&gt;A Compendium of Neuropsychological Tests","language":"en","author":[{"family":"Strauss","given":"E"},{"family":"Sherman","given":"E.M.S."},{"family":"Spreen","given":"O."}],"issued":{"date-parts":[["2007",4,6]]}}}],"schema":"https://github.com/citation-style-language/schema/raw/master/csl-citation.json"}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(Strauss </w:t>
            </w:r>
            <w:r w:rsidRPr="00707C4A">
              <w:rPr>
                <w:i/>
                <w:iCs/>
                <w:color w:val="000000" w:themeColor="text1"/>
                <w:sz w:val="16"/>
                <w:szCs w:val="16"/>
              </w:rPr>
              <w:t>et al.</w:t>
            </w:r>
            <w:r w:rsidRPr="00707C4A">
              <w:rPr>
                <w:color w:val="000000" w:themeColor="text1"/>
                <w:sz w:val="16"/>
                <w:szCs w:val="16"/>
              </w:rPr>
              <w:t xml:space="preserve"> 2007)</w:t>
            </w:r>
            <w:r w:rsidRPr="00707C4A">
              <w:rPr>
                <w:rFonts w:eastAsia="Calibri"/>
                <w:color w:val="000000" w:themeColor="text1"/>
                <w:sz w:val="16"/>
                <w:szCs w:val="16"/>
              </w:rPr>
              <w:fldChar w:fldCharType="end"/>
            </w:r>
          </w:p>
        </w:tc>
      </w:tr>
      <w:tr w:rsidR="00707C4A" w:rsidRPr="00707C4A" w14:paraId="7DA18BFC" w14:textId="77777777" w:rsidTr="00F25C7D">
        <w:tc>
          <w:tcPr>
            <w:tcW w:w="2700" w:type="dxa"/>
          </w:tcPr>
          <w:p w14:paraId="3DDA5E89" w14:textId="77777777" w:rsidR="00707C4A" w:rsidRPr="00707C4A" w:rsidRDefault="00707C4A" w:rsidP="00F25C7D">
            <w:pPr>
              <w:rPr>
                <w:rFonts w:eastAsia="Calibri"/>
                <w:color w:val="000000" w:themeColor="text1"/>
                <w:sz w:val="16"/>
                <w:szCs w:val="16"/>
              </w:rPr>
            </w:pPr>
          </w:p>
        </w:tc>
        <w:tc>
          <w:tcPr>
            <w:tcW w:w="2970" w:type="dxa"/>
          </w:tcPr>
          <w:p w14:paraId="7D69959E" w14:textId="77777777" w:rsidR="00707C4A" w:rsidRPr="00707C4A" w:rsidRDefault="00707C4A" w:rsidP="00F25C7D">
            <w:pPr>
              <w:rPr>
                <w:rFonts w:eastAsia="Calibri"/>
                <w:color w:val="000000" w:themeColor="text1"/>
                <w:sz w:val="16"/>
                <w:szCs w:val="16"/>
              </w:rPr>
            </w:pPr>
          </w:p>
        </w:tc>
        <w:tc>
          <w:tcPr>
            <w:tcW w:w="6750" w:type="dxa"/>
          </w:tcPr>
          <w:p w14:paraId="569DC52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Running Span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{"citationID":"a1cakp3dnh7","properties":{"formattedCitation":"(Quinette {\\i{}et al.} 2003)","plainCitation":"(Quinette et al. 2003)","noteIndex":0},"citationItems":[{"id":"Lmq2F9fz/MkxRlBHn","uris":["http://zotero.org/users/4654715/items/SXPA3AVC"],"uri":["http://zotero.org/users/4654715/items/SXPA3AVC"],"itemData":{"id":1681,"type":"article-journal","title":"Working memory and executive functions in transient global amnesia","container-title":"Brain : a journal of neurology","page":"1917-34","volume":"126","source":"ResearchGate","abstract":"Transient global amnesia (TGA) is usually considered to produce a profound impairment of long-term episodic memory, while at the same time sparing working memory. However, this neuropsychological dissociation has rarely been examined in detail. While a few studies have assessed some components of working memory in TGA, the results that have been obtained are far from conclusive. To clarify this issue, we carried out a comprehensive investigation of working memory in 10 patients during a TGA attack. In the first study, we report the results from three patients examined with a battery of neuropsychological tests designed to assess each of the three subcomponents of Baddeley's model of working memory. In a second study, seven different patients underwent neuropsychological investigations that focused specifically on the central executive system, using a protocol derived from a study by Miyake and colleagues. Our findings showed that subcomponents of working memory, such as the phonological loop and visuo-spatial sketch pad, were spared in TGA patients. Specific executive functions that entailed inhibitory control, dual task performance, updating and shifting mechanisms were also found to be normal. However, we found significantly impaired performance for the Brown-Peterson test, and that TGA patients were significantly impaired in the recollection of their episodic memories. They also made reduced numbers of 'remember' compared with 'know' judgments in the episodic memory test several days after TGA. On the basis of our findings, it would appear that the episodic memory deficit during TGA is not related to elementary aspects of executive functioning. Our data also highlight the nature of the cognitive mechanisms involved in the Brown-Peterson task, which may well depend on long-term memory (such as the process of semantic encoding). Lastly, the selective deficit in recollective episodic memories observed in TGA may be principally related to medial temporal lobe abnormalities that have been reported in this syndrome.","DOI":"10.1093/brain/awg201","author":[{"family":"Quinette","given":"Peggy"},{"family":"Guillery-Girard","given":"Bérengère"},{"family":"Desgranges","given":"Béatrice"},{"family":"Sayette","given":"Vincent","non-dropping-particle":"de la"},{"family":"Viader","given":"Fausto"},{"family":"Eustache","given":"Francis"}],"issued":{"date-parts":[["2003",10,1]]}}}],"schema":"https://github.com/citation-style-language/schema/raw/master/csl-citation.json"}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Quinette</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2003)</w:t>
            </w:r>
            <w:r w:rsidRPr="00707C4A">
              <w:rPr>
                <w:rFonts w:eastAsia="Calibri"/>
                <w:color w:val="000000" w:themeColor="text1"/>
                <w:sz w:val="16"/>
                <w:szCs w:val="16"/>
              </w:rPr>
              <w:fldChar w:fldCharType="end"/>
            </w:r>
          </w:p>
        </w:tc>
      </w:tr>
      <w:tr w:rsidR="00707C4A" w:rsidRPr="00707C4A" w14:paraId="5C253ABB" w14:textId="77777777" w:rsidTr="00F25C7D">
        <w:trPr>
          <w:trHeight w:val="179"/>
        </w:trPr>
        <w:tc>
          <w:tcPr>
            <w:tcW w:w="2700" w:type="dxa"/>
          </w:tcPr>
          <w:p w14:paraId="3984377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Processing Speed</w:t>
            </w:r>
          </w:p>
        </w:tc>
        <w:tc>
          <w:tcPr>
            <w:tcW w:w="2970" w:type="dxa"/>
          </w:tcPr>
          <w:p w14:paraId="204F84F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t>
            </w:r>
          </w:p>
        </w:tc>
        <w:tc>
          <w:tcPr>
            <w:tcW w:w="6750" w:type="dxa"/>
          </w:tcPr>
          <w:p w14:paraId="25AC4023" w14:textId="77777777" w:rsidR="00707C4A" w:rsidRPr="00707C4A" w:rsidRDefault="00707C4A" w:rsidP="00F25C7D">
            <w:pPr>
              <w:rPr>
                <w:rFonts w:eastAsia="Calibri"/>
                <w:color w:val="000000" w:themeColor="text1"/>
                <w:sz w:val="16"/>
                <w:szCs w:val="16"/>
              </w:rPr>
            </w:pPr>
          </w:p>
        </w:tc>
      </w:tr>
      <w:tr w:rsidR="00707C4A" w:rsidRPr="00707C4A" w14:paraId="3C23E7C5" w14:textId="77777777" w:rsidTr="00F25C7D">
        <w:trPr>
          <w:trHeight w:val="179"/>
        </w:trPr>
        <w:tc>
          <w:tcPr>
            <w:tcW w:w="2700" w:type="dxa"/>
          </w:tcPr>
          <w:p w14:paraId="1B4B04BB" w14:textId="77777777" w:rsidR="00707C4A" w:rsidRPr="00707C4A" w:rsidRDefault="00707C4A" w:rsidP="00F25C7D">
            <w:pPr>
              <w:rPr>
                <w:rFonts w:eastAsia="Calibri"/>
                <w:color w:val="000000" w:themeColor="text1"/>
                <w:sz w:val="16"/>
                <w:szCs w:val="16"/>
              </w:rPr>
            </w:pPr>
          </w:p>
        </w:tc>
        <w:tc>
          <w:tcPr>
            <w:tcW w:w="2970" w:type="dxa"/>
          </w:tcPr>
          <w:p w14:paraId="280149E2" w14:textId="77777777" w:rsidR="00707C4A" w:rsidRPr="00707C4A" w:rsidRDefault="00707C4A" w:rsidP="00F25C7D">
            <w:pPr>
              <w:rPr>
                <w:rFonts w:eastAsia="Calibri"/>
                <w:color w:val="000000" w:themeColor="text1"/>
                <w:sz w:val="16"/>
                <w:szCs w:val="16"/>
              </w:rPr>
            </w:pPr>
          </w:p>
        </w:tc>
        <w:tc>
          <w:tcPr>
            <w:tcW w:w="6750" w:type="dxa"/>
          </w:tcPr>
          <w:p w14:paraId="547C35A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Stroop Color or Word Reading Trials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{"citationID":"a1i0ehfjf1t","properties":{"formattedCitation":"(Scarpina &amp; Tagini 2017)","plainCitation":"(Scarpina &amp; Tagini 2017)","noteIndex":0},"citationItems":[{"id":"Lmq2F9fz/4YLNCn6a","uris":["http://zotero.org/users/4654715/items/R2NXDCUK"],"uri":["http://zotero.org/users/4654715/items/R2NXDCUK"],"itemData":{"id":1469,"type":"article-journal","title":"The Stroop Color and Word Test","container-title":"Frontiers in Psychology","volume":"8","source":"CrossRef","URL":"http://journal.frontiersin.org/article/10.3389/fpsyg.2017.00557/full","DOI":"10.3389/fpsyg.2017.00557","ISSN":"1664-1078","author":[{"family":"Scarpina","given":"Federica"},{"family":"Tagini","given":"Sofia"}],"issued":{"date-parts":[["2017",4,12]]},"accessed":{"date-parts":[["2018",2,21]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Scarpina</w:t>
            </w:r>
            <w:proofErr w:type="spellEnd"/>
            <w:r w:rsidRPr="00707C4A">
              <w:rPr>
                <w:color w:val="000000" w:themeColor="text1"/>
                <w:sz w:val="16"/>
                <w:szCs w:val="16"/>
              </w:rPr>
              <w:t xml:space="preserve"> &amp; </w:t>
            </w:r>
            <w:proofErr w:type="spellStart"/>
            <w:r w:rsidRPr="00707C4A">
              <w:rPr>
                <w:color w:val="000000" w:themeColor="text1"/>
                <w:sz w:val="16"/>
                <w:szCs w:val="16"/>
              </w:rPr>
              <w:t>Tagini</w:t>
            </w:r>
            <w:proofErr w:type="spellEnd"/>
            <w:r w:rsidRPr="00707C4A">
              <w:rPr>
                <w:color w:val="000000" w:themeColor="text1"/>
                <w:sz w:val="16"/>
                <w:szCs w:val="16"/>
              </w:rPr>
              <w:t xml:space="preserve"> 2017)</w:t>
            </w:r>
            <w:r w:rsidRPr="00707C4A">
              <w:rPr>
                <w:rFonts w:eastAsia="Calibri"/>
                <w:color w:val="000000" w:themeColor="text1"/>
                <w:sz w:val="16"/>
                <w:szCs w:val="16"/>
              </w:rPr>
              <w:fldChar w:fldCharType="end"/>
            </w:r>
          </w:p>
        </w:tc>
      </w:tr>
      <w:tr w:rsidR="00707C4A" w:rsidRPr="00707C4A" w14:paraId="7F300231" w14:textId="77777777" w:rsidTr="00F25C7D">
        <w:tc>
          <w:tcPr>
            <w:tcW w:w="2700" w:type="dxa"/>
          </w:tcPr>
          <w:p w14:paraId="487F33B4" w14:textId="77777777" w:rsidR="00707C4A" w:rsidRPr="00707C4A" w:rsidRDefault="00707C4A" w:rsidP="00F25C7D">
            <w:pPr>
              <w:rPr>
                <w:rFonts w:eastAsia="Calibri"/>
                <w:color w:val="000000" w:themeColor="text1"/>
                <w:sz w:val="16"/>
                <w:szCs w:val="16"/>
              </w:rPr>
            </w:pPr>
          </w:p>
        </w:tc>
        <w:tc>
          <w:tcPr>
            <w:tcW w:w="2970" w:type="dxa"/>
          </w:tcPr>
          <w:p w14:paraId="52EF50A3" w14:textId="77777777" w:rsidR="00707C4A" w:rsidRPr="00707C4A" w:rsidRDefault="00707C4A" w:rsidP="00F25C7D">
            <w:pPr>
              <w:rPr>
                <w:rFonts w:eastAsia="Calibri"/>
                <w:color w:val="000000" w:themeColor="text1"/>
                <w:sz w:val="16"/>
                <w:szCs w:val="16"/>
              </w:rPr>
            </w:pPr>
          </w:p>
        </w:tc>
        <w:tc>
          <w:tcPr>
            <w:tcW w:w="6750" w:type="dxa"/>
          </w:tcPr>
          <w:p w14:paraId="41F56BA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Trail Making Test Part A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{"citationID":"ae5c67jiud","properties":{"formattedCitation":"(Reitan 1958)","plainCitation":"(Reitan 1958)","noteIndex":0},"citationItems":[{"id":"Lmq2F9fz/g3sqpIuk","uris":["http://zotero.org/users/4654715/items/R4NDMV92"],"uri":["http://zotero.org/users/4654715/items/R4NDMV92"],"itemData":{"id":1470,"type":"article-journal","title":"VALIDITY OF THE TRAIL MAKING TEST AS AN INDICATOR OF ORGANIC BRAIN DAMAGE","container-title":"Perceptual and Motor Skills","page":"271","volume":"8","issue":"7","source":"CrossRef","DOI":"10.2466/PMS.8.7.271-276","ISSN":"0031-5125","language":"en","author":[{"family":"Reitan","given":"Ralph M."}],"issued":{"date-parts":[["1958"]]}}}],"schema":"https://github.com/citation-style-language/schema/raw/master/csl-citation.json"}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Reitan</w:t>
            </w:r>
            <w:proofErr w:type="spellEnd"/>
            <w:r w:rsidRPr="00707C4A">
              <w:rPr>
                <w:color w:val="000000" w:themeColor="text1"/>
                <w:sz w:val="16"/>
                <w:szCs w:val="16"/>
              </w:rPr>
              <w:t xml:space="preserve"> 1958)</w:t>
            </w:r>
            <w:r w:rsidRPr="00707C4A">
              <w:rPr>
                <w:rFonts w:eastAsia="Calibri"/>
                <w:color w:val="000000" w:themeColor="text1"/>
                <w:sz w:val="16"/>
                <w:szCs w:val="16"/>
              </w:rPr>
              <w:fldChar w:fldCharType="end"/>
            </w:r>
          </w:p>
        </w:tc>
      </w:tr>
      <w:tr w:rsidR="00707C4A" w:rsidRPr="00707C4A" w14:paraId="18CC941C" w14:textId="77777777" w:rsidTr="00F25C7D">
        <w:tc>
          <w:tcPr>
            <w:tcW w:w="2700" w:type="dxa"/>
          </w:tcPr>
          <w:p w14:paraId="6FD0FCCC" w14:textId="77777777" w:rsidR="00707C4A" w:rsidRPr="00707C4A" w:rsidRDefault="00707C4A" w:rsidP="00F25C7D">
            <w:pPr>
              <w:rPr>
                <w:rFonts w:eastAsia="Calibri"/>
                <w:color w:val="000000" w:themeColor="text1"/>
                <w:sz w:val="16"/>
                <w:szCs w:val="16"/>
              </w:rPr>
            </w:pPr>
          </w:p>
        </w:tc>
        <w:tc>
          <w:tcPr>
            <w:tcW w:w="2970" w:type="dxa"/>
          </w:tcPr>
          <w:p w14:paraId="3F7F06A2" w14:textId="77777777" w:rsidR="00707C4A" w:rsidRPr="00707C4A" w:rsidRDefault="00707C4A" w:rsidP="00F25C7D">
            <w:pPr>
              <w:rPr>
                <w:rFonts w:eastAsia="Calibri"/>
                <w:color w:val="000000" w:themeColor="text1"/>
                <w:sz w:val="16"/>
                <w:szCs w:val="16"/>
              </w:rPr>
            </w:pPr>
          </w:p>
        </w:tc>
        <w:tc>
          <w:tcPr>
            <w:tcW w:w="6750" w:type="dxa"/>
          </w:tcPr>
          <w:p w14:paraId="072E5DA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WAIS-R or WAIS-III Digit Symbol Coding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{"citationID":"a2ejdu5nfed","properties":{"formattedCitation":"(Wechsler 1997a)","plainCitation":"(Wechsler 1997a)","noteIndex":0},"citationItems":[{"id":"Lmq2F9fz/DNMMKER3","uris":["http://zotero.org/users/4654715/items/32BDZ7M7"],"uri":["http://zotero.org/users/4654715/items/32BDZ7M7"],"itemData":{"id":1677,"type":"book","title":"Wechsler Adult Intelligence Scale-III","publisher":"Psychological Corporation: Harcourt Brace &amp; Company","publisher-place":"New York, NY","event-place":"New York, NY","author":[{"family":"Wechsler","given":"D"}],"issued":{"date-parts":[["1997"]]}}}],"schema":"https://github.com/citation-style-language/schema/raw/master/csl-citation.json"}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1997a)</w:t>
            </w:r>
            <w:r w:rsidRPr="00707C4A">
              <w:rPr>
                <w:rFonts w:eastAsia="Calibri"/>
                <w:color w:val="000000" w:themeColor="text1"/>
                <w:sz w:val="16"/>
                <w:szCs w:val="16"/>
              </w:rPr>
              <w:fldChar w:fldCharType="end"/>
            </w:r>
          </w:p>
        </w:tc>
      </w:tr>
      <w:tr w:rsidR="00707C4A" w:rsidRPr="00707C4A" w14:paraId="02371029" w14:textId="77777777" w:rsidTr="00F25C7D">
        <w:tc>
          <w:tcPr>
            <w:tcW w:w="2700" w:type="dxa"/>
          </w:tcPr>
          <w:p w14:paraId="7B5ABCFA" w14:textId="77777777" w:rsidR="00707C4A" w:rsidRPr="00707C4A" w:rsidRDefault="00707C4A" w:rsidP="00F25C7D">
            <w:pPr>
              <w:rPr>
                <w:rFonts w:eastAsia="Calibri"/>
                <w:color w:val="000000" w:themeColor="text1"/>
                <w:sz w:val="16"/>
                <w:szCs w:val="16"/>
              </w:rPr>
            </w:pPr>
          </w:p>
        </w:tc>
        <w:tc>
          <w:tcPr>
            <w:tcW w:w="2970" w:type="dxa"/>
          </w:tcPr>
          <w:p w14:paraId="6310B59C" w14:textId="77777777" w:rsidR="00707C4A" w:rsidRPr="00707C4A" w:rsidRDefault="00707C4A" w:rsidP="00F25C7D">
            <w:pPr>
              <w:rPr>
                <w:rFonts w:eastAsia="Calibri"/>
                <w:color w:val="000000" w:themeColor="text1"/>
                <w:sz w:val="16"/>
                <w:szCs w:val="16"/>
              </w:rPr>
            </w:pPr>
          </w:p>
        </w:tc>
        <w:tc>
          <w:tcPr>
            <w:tcW w:w="6750" w:type="dxa"/>
          </w:tcPr>
          <w:p w14:paraId="1314060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Crossing-off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{"citationID":"a1n2cpef78a","properties":{"formattedCitation":"(Botwinick &amp; Storandt 1973)","plainCitation":"(Botwinick &amp; Storandt 1973)","noteIndex":0},"citationItems":[{"id":"Lmq2F9fz/MexxAqLY","uris":["http://zotero.org/users/4654715/items/8ZKU7PLT"],"uri":["http://zotero.org/users/4654715/items/8ZKU7PLT"],"itemData":{"id":1559,"type":"article-journal","title":"Speed Functions, Vocabulary Ability, and Age","container-title":"Perceptual and Motor Skills","page":"1123-1128","volume":"36","issue":"3_suppl","source":"SAGE Journals","abstract":"The present study investigated the relationship between verbal ability (as exemplified by Vocabulary test performance) and the ability to perform quickly (as exemplified by three tests varied in how important perceptual-integrative skills were thought to be involved in successful performance). In addition, the influence of Ss age on this relationship was examined. The WAIS Vocabulary, WAIS Digit Symbol, a pencil-and-paper Crossing-off test, plus a reaction-time procedure were given to Ss aged about 19 and about 71 yr. As the importance of speed relative to perceptual-integrative ability increased in successful performance, correlations with Vocabulary decreased. Principal component analyses suggested that Digit Symbol and Vocabulary performances shared equal variance in Cognition. Digit Symbol performance was also associated with Speed. While older age was associated with poorer performances, correlations among test scores were similar for old and young Ss.","DOI":"10.2466/pms.1973.36.3c.1123","ISSN":"0031-5125","journalAbbreviation":"Percept Mot Skills","language":"en","author":[{"family":"Botwinick","given":"Jack"},{"family":"Storandt","given":"Martha"}],"issued":{"date-parts":[["1973",6,1]]}}}],"schema":"https://github.com/citation-style-language/schema/raw/master/csl-citation.json"}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Botwinick</w:t>
            </w:r>
            <w:proofErr w:type="spellEnd"/>
            <w:r w:rsidRPr="00707C4A">
              <w:rPr>
                <w:color w:val="000000" w:themeColor="text1"/>
                <w:sz w:val="16"/>
                <w:szCs w:val="16"/>
              </w:rPr>
              <w:t xml:space="preserve"> &amp; </w:t>
            </w:r>
            <w:proofErr w:type="spellStart"/>
            <w:r w:rsidRPr="00707C4A">
              <w:rPr>
                <w:color w:val="000000" w:themeColor="text1"/>
                <w:sz w:val="16"/>
                <w:szCs w:val="16"/>
              </w:rPr>
              <w:t>Storandt</w:t>
            </w:r>
            <w:proofErr w:type="spellEnd"/>
            <w:r w:rsidRPr="00707C4A">
              <w:rPr>
                <w:color w:val="000000" w:themeColor="text1"/>
                <w:sz w:val="16"/>
                <w:szCs w:val="16"/>
              </w:rPr>
              <w:t xml:space="preserve"> 1973)</w:t>
            </w:r>
            <w:r w:rsidRPr="00707C4A">
              <w:rPr>
                <w:rFonts w:eastAsia="Calibri"/>
                <w:color w:val="000000" w:themeColor="text1"/>
                <w:sz w:val="16"/>
                <w:szCs w:val="16"/>
              </w:rPr>
              <w:fldChar w:fldCharType="end"/>
            </w:r>
          </w:p>
        </w:tc>
      </w:tr>
      <w:tr w:rsidR="00707C4A" w:rsidRPr="00707C4A" w14:paraId="04F9107C" w14:textId="77777777" w:rsidTr="00F25C7D">
        <w:tc>
          <w:tcPr>
            <w:tcW w:w="2700" w:type="dxa"/>
          </w:tcPr>
          <w:p w14:paraId="1573A66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Ideational Fluency</w:t>
            </w:r>
          </w:p>
        </w:tc>
        <w:tc>
          <w:tcPr>
            <w:tcW w:w="2970" w:type="dxa"/>
          </w:tcPr>
          <w:p w14:paraId="10C4598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t>
            </w:r>
          </w:p>
        </w:tc>
        <w:tc>
          <w:tcPr>
            <w:tcW w:w="6750" w:type="dxa"/>
          </w:tcPr>
          <w:p w14:paraId="57AC384F" w14:textId="77777777" w:rsidR="00707C4A" w:rsidRPr="00707C4A" w:rsidRDefault="00707C4A" w:rsidP="00F25C7D">
            <w:pPr>
              <w:rPr>
                <w:rFonts w:eastAsia="Calibri"/>
                <w:color w:val="000000" w:themeColor="text1"/>
                <w:sz w:val="16"/>
                <w:szCs w:val="16"/>
              </w:rPr>
            </w:pPr>
          </w:p>
        </w:tc>
      </w:tr>
      <w:tr w:rsidR="00707C4A" w:rsidRPr="00707C4A" w14:paraId="66ECFA79" w14:textId="77777777" w:rsidTr="00F25C7D">
        <w:tc>
          <w:tcPr>
            <w:tcW w:w="2700" w:type="dxa"/>
          </w:tcPr>
          <w:p w14:paraId="61FA1A18" w14:textId="77777777" w:rsidR="00707C4A" w:rsidRPr="00707C4A" w:rsidRDefault="00707C4A" w:rsidP="00F25C7D">
            <w:pPr>
              <w:rPr>
                <w:rFonts w:eastAsia="Calibri"/>
                <w:color w:val="000000" w:themeColor="text1"/>
                <w:sz w:val="16"/>
                <w:szCs w:val="16"/>
              </w:rPr>
            </w:pPr>
          </w:p>
        </w:tc>
        <w:tc>
          <w:tcPr>
            <w:tcW w:w="2970" w:type="dxa"/>
          </w:tcPr>
          <w:p w14:paraId="52C7FBA3" w14:textId="77777777" w:rsidR="00707C4A" w:rsidRPr="00707C4A" w:rsidRDefault="00707C4A" w:rsidP="00F25C7D">
            <w:pPr>
              <w:rPr>
                <w:rFonts w:eastAsia="Calibri"/>
                <w:color w:val="000000" w:themeColor="text1"/>
                <w:sz w:val="16"/>
                <w:szCs w:val="16"/>
              </w:rPr>
            </w:pPr>
          </w:p>
        </w:tc>
        <w:tc>
          <w:tcPr>
            <w:tcW w:w="6750" w:type="dxa"/>
          </w:tcPr>
          <w:p w14:paraId="5D0D6BC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ACE Verbal Fluency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{"citationID":"ar82mn205j","properties":{"formattedCitation":"(Mathuranath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Mathuranath</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724EB9C8" w14:textId="77777777" w:rsidTr="00F25C7D">
        <w:tc>
          <w:tcPr>
            <w:tcW w:w="2700" w:type="dxa"/>
          </w:tcPr>
          <w:p w14:paraId="2C51E8D9" w14:textId="77777777" w:rsidR="00707C4A" w:rsidRPr="00707C4A" w:rsidRDefault="00707C4A" w:rsidP="00F25C7D">
            <w:pPr>
              <w:rPr>
                <w:rFonts w:eastAsia="Calibri"/>
                <w:color w:val="000000" w:themeColor="text1"/>
                <w:sz w:val="16"/>
                <w:szCs w:val="16"/>
              </w:rPr>
            </w:pPr>
          </w:p>
        </w:tc>
        <w:tc>
          <w:tcPr>
            <w:tcW w:w="2970" w:type="dxa"/>
          </w:tcPr>
          <w:p w14:paraId="5D5E8E18" w14:textId="77777777" w:rsidR="00707C4A" w:rsidRPr="00707C4A" w:rsidRDefault="00707C4A" w:rsidP="00F25C7D">
            <w:pPr>
              <w:rPr>
                <w:rFonts w:eastAsia="Calibri"/>
                <w:color w:val="000000" w:themeColor="text1"/>
                <w:sz w:val="16"/>
                <w:szCs w:val="16"/>
              </w:rPr>
            </w:pPr>
          </w:p>
        </w:tc>
        <w:tc>
          <w:tcPr>
            <w:tcW w:w="6750" w:type="dxa"/>
          </w:tcPr>
          <w:p w14:paraId="0F7E109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Design Fluency Assessment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{"citationID":"a19mks1d4aj","properties":{"formattedCitation":"(Delis {\\i{}et al.} 2001)","plainCitation":"(Delis et al. 2001)","noteIndex":0},"citationItems":[{"id":"Lmq2F9fz/woZtrayK","uris":["http://zotero.org/users/4654715/items/4UR9KEIR"],"uri":["http://zotero.org/users/4654715/items/4UR9KEIR"],"itemData":{"id":1688,"type":"book","title":"The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(Delis </w:t>
            </w:r>
            <w:r w:rsidRPr="00707C4A">
              <w:rPr>
                <w:i/>
                <w:iCs/>
                <w:color w:val="000000" w:themeColor="text1"/>
                <w:sz w:val="16"/>
                <w:szCs w:val="16"/>
              </w:rPr>
              <w:t>et al.</w:t>
            </w:r>
            <w:r w:rsidRPr="00707C4A">
              <w:rPr>
                <w:color w:val="000000" w:themeColor="text1"/>
                <w:sz w:val="16"/>
                <w:szCs w:val="16"/>
              </w:rPr>
              <w:t xml:space="preserve"> 2001)</w:t>
            </w:r>
            <w:r w:rsidRPr="00707C4A">
              <w:rPr>
                <w:rFonts w:eastAsia="Calibri"/>
                <w:color w:val="000000" w:themeColor="text1"/>
                <w:sz w:val="16"/>
                <w:szCs w:val="16"/>
              </w:rPr>
              <w:fldChar w:fldCharType="end"/>
            </w:r>
          </w:p>
        </w:tc>
      </w:tr>
      <w:tr w:rsidR="00707C4A" w:rsidRPr="00707C4A" w14:paraId="2642DC62" w14:textId="77777777" w:rsidTr="00F25C7D">
        <w:tc>
          <w:tcPr>
            <w:tcW w:w="2700" w:type="dxa"/>
          </w:tcPr>
          <w:p w14:paraId="513A1A74" w14:textId="77777777" w:rsidR="00707C4A" w:rsidRPr="00707C4A" w:rsidRDefault="00707C4A" w:rsidP="00F25C7D">
            <w:pPr>
              <w:rPr>
                <w:rFonts w:eastAsia="Calibri"/>
                <w:color w:val="000000" w:themeColor="text1"/>
                <w:sz w:val="16"/>
                <w:szCs w:val="16"/>
              </w:rPr>
            </w:pPr>
          </w:p>
        </w:tc>
        <w:tc>
          <w:tcPr>
            <w:tcW w:w="2970" w:type="dxa"/>
          </w:tcPr>
          <w:p w14:paraId="3D15A417" w14:textId="77777777" w:rsidR="00707C4A" w:rsidRPr="00707C4A" w:rsidRDefault="00707C4A" w:rsidP="00F25C7D">
            <w:pPr>
              <w:rPr>
                <w:rFonts w:eastAsia="Calibri"/>
                <w:color w:val="000000" w:themeColor="text1"/>
                <w:sz w:val="16"/>
                <w:szCs w:val="16"/>
              </w:rPr>
            </w:pPr>
          </w:p>
        </w:tc>
        <w:tc>
          <w:tcPr>
            <w:tcW w:w="6750" w:type="dxa"/>
          </w:tcPr>
          <w:p w14:paraId="0244D8E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DKEFS Nonverbal Fluency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{"citationID":"a22bba6i0s","properties":{"formattedCitation":"(Delis {\\i{}et al.} 2001)","plainCitation":"(Delis et al. 2001)","noteIndex":0},"citationItems":[{"id":"Lmq2F9fz/woZtrayK","uris":["http://zotero.org/users/4654715/items/4UR9KEIR"],"uri":["http://zotero.org/users/4654715/items/4UR9KEIR"],"itemData":{"id":1688,"type":"book","title":"The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(Delis </w:t>
            </w:r>
            <w:r w:rsidRPr="00707C4A">
              <w:rPr>
                <w:i/>
                <w:iCs/>
                <w:color w:val="000000" w:themeColor="text1"/>
                <w:sz w:val="16"/>
                <w:szCs w:val="16"/>
              </w:rPr>
              <w:t>et al.</w:t>
            </w:r>
            <w:r w:rsidRPr="00707C4A">
              <w:rPr>
                <w:color w:val="000000" w:themeColor="text1"/>
                <w:sz w:val="16"/>
                <w:szCs w:val="16"/>
              </w:rPr>
              <w:t xml:space="preserve"> 2001)</w:t>
            </w:r>
            <w:r w:rsidRPr="00707C4A">
              <w:rPr>
                <w:rFonts w:eastAsia="Calibri"/>
                <w:color w:val="000000" w:themeColor="text1"/>
                <w:sz w:val="16"/>
                <w:szCs w:val="16"/>
              </w:rPr>
              <w:fldChar w:fldCharType="end"/>
            </w:r>
          </w:p>
        </w:tc>
      </w:tr>
      <w:tr w:rsidR="00707C4A" w:rsidRPr="00707C4A" w14:paraId="6F779D8B" w14:textId="77777777" w:rsidTr="00F25C7D">
        <w:tc>
          <w:tcPr>
            <w:tcW w:w="2700" w:type="dxa"/>
          </w:tcPr>
          <w:p w14:paraId="6E0D5EBD" w14:textId="77777777" w:rsidR="00707C4A" w:rsidRPr="00707C4A" w:rsidRDefault="00707C4A" w:rsidP="00F25C7D">
            <w:pPr>
              <w:rPr>
                <w:rFonts w:eastAsia="Calibri"/>
                <w:color w:val="000000" w:themeColor="text1"/>
                <w:sz w:val="16"/>
                <w:szCs w:val="16"/>
              </w:rPr>
            </w:pPr>
          </w:p>
        </w:tc>
        <w:tc>
          <w:tcPr>
            <w:tcW w:w="2970" w:type="dxa"/>
          </w:tcPr>
          <w:p w14:paraId="11F85FE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Letter-Guided Fluency</w:t>
            </w:r>
          </w:p>
        </w:tc>
        <w:tc>
          <w:tcPr>
            <w:tcW w:w="6750" w:type="dxa"/>
          </w:tcPr>
          <w:p w14:paraId="0084532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Controlled Oral Word Association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{"citationID":"a1r0n3qkqn7","properties":{"formattedCitation":"(Benton {\\i{}et al.} 1994)","plainCitation":"(Benton et al. 1994)","noteIndex":0},"citationItems":[{"id":"Lmq2F9fz/G7px6OUY","uris":["http://zotero.org/users/4654715/items/S3IWD2PI"],"uri":["http://zotero.org/users/4654715/items/S3IWD2PI"],"itemData":{"id":1683,"type":"book","title":"Multilingual Aphasia Examination: Manual of Instructions","publisher":"AJA Assoc.","number-of-pages":"book","source":"Google Books","shortTitle":"Multilingual Aphasia Examination","language":"en","author":[{"family":"Benton","given":"Arthur Lester"},{"family":"Hamsher","given":"Kerry DeSandoz"},{"family":"Sivan","given":"Abigail B."}],"issued":{"date-parts":[["1994"]]}}}],"schema":"https://github.com/citation-style-language/schema/raw/master/csl-citation.json"}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(Benton </w:t>
            </w:r>
            <w:r w:rsidRPr="00707C4A">
              <w:rPr>
                <w:i/>
                <w:iCs/>
                <w:color w:val="000000" w:themeColor="text1"/>
                <w:sz w:val="16"/>
                <w:szCs w:val="16"/>
              </w:rPr>
              <w:t>et al.</w:t>
            </w:r>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718C1568" w14:textId="77777777" w:rsidTr="00F25C7D">
        <w:tc>
          <w:tcPr>
            <w:tcW w:w="2700" w:type="dxa"/>
          </w:tcPr>
          <w:p w14:paraId="5AE3C02D" w14:textId="77777777" w:rsidR="00707C4A" w:rsidRPr="00707C4A" w:rsidRDefault="00707C4A" w:rsidP="00F25C7D">
            <w:pPr>
              <w:rPr>
                <w:rFonts w:eastAsia="Calibri"/>
                <w:color w:val="000000" w:themeColor="text1"/>
                <w:sz w:val="16"/>
                <w:szCs w:val="16"/>
              </w:rPr>
            </w:pPr>
          </w:p>
        </w:tc>
        <w:tc>
          <w:tcPr>
            <w:tcW w:w="2970" w:type="dxa"/>
          </w:tcPr>
          <w:p w14:paraId="6E506C44" w14:textId="77777777" w:rsidR="00707C4A" w:rsidRPr="00707C4A" w:rsidRDefault="00707C4A" w:rsidP="00F25C7D">
            <w:pPr>
              <w:rPr>
                <w:rFonts w:eastAsia="Calibri"/>
                <w:color w:val="000000" w:themeColor="text1"/>
                <w:sz w:val="16"/>
                <w:szCs w:val="16"/>
              </w:rPr>
            </w:pPr>
          </w:p>
        </w:tc>
        <w:tc>
          <w:tcPr>
            <w:tcW w:w="6750" w:type="dxa"/>
          </w:tcPr>
          <w:p w14:paraId="1E56587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Letter-Based Word Fluency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{"citationID":"aqcrfa68q9","properties":{"formattedCitation":"(Mathuranath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Mathuranath</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0DCA5100" w14:textId="77777777" w:rsidTr="00F25C7D">
        <w:tc>
          <w:tcPr>
            <w:tcW w:w="2700" w:type="dxa"/>
          </w:tcPr>
          <w:p w14:paraId="261E2A9F" w14:textId="77777777" w:rsidR="00707C4A" w:rsidRPr="00707C4A" w:rsidRDefault="00707C4A" w:rsidP="00F25C7D">
            <w:pPr>
              <w:rPr>
                <w:rFonts w:eastAsia="Calibri"/>
                <w:color w:val="000000" w:themeColor="text1"/>
                <w:sz w:val="16"/>
                <w:szCs w:val="16"/>
              </w:rPr>
            </w:pPr>
          </w:p>
        </w:tc>
        <w:tc>
          <w:tcPr>
            <w:tcW w:w="2970" w:type="dxa"/>
          </w:tcPr>
          <w:p w14:paraId="6E55E8B4" w14:textId="77777777" w:rsidR="00707C4A" w:rsidRPr="00707C4A" w:rsidRDefault="00707C4A" w:rsidP="00F25C7D">
            <w:pPr>
              <w:rPr>
                <w:rFonts w:eastAsia="Calibri"/>
                <w:color w:val="000000" w:themeColor="text1"/>
                <w:sz w:val="16"/>
                <w:szCs w:val="16"/>
              </w:rPr>
            </w:pPr>
          </w:p>
        </w:tc>
        <w:tc>
          <w:tcPr>
            <w:tcW w:w="6750" w:type="dxa"/>
          </w:tcPr>
          <w:p w14:paraId="70CD448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Alternating M and N (</w:t>
            </w:r>
            <w:proofErr w:type="spellStart"/>
            <w:r w:rsidRPr="00707C4A">
              <w:rPr>
                <w:rFonts w:eastAsia="Calibri"/>
                <w:color w:val="000000" w:themeColor="text1"/>
                <w:sz w:val="16"/>
                <w:szCs w:val="16"/>
              </w:rPr>
              <w:t>Mandelli</w:t>
            </w:r>
            <w:proofErr w:type="spellEnd"/>
            <w:r w:rsidRPr="00707C4A">
              <w:rPr>
                <w:rFonts w:eastAsia="Calibri"/>
                <w:color w:val="000000" w:themeColor="text1"/>
                <w:sz w:val="16"/>
                <w:szCs w:val="16"/>
              </w:rPr>
              <w:t xml:space="preserve"> </w:t>
            </w:r>
            <w:r w:rsidRPr="00707C4A">
              <w:rPr>
                <w:rFonts w:eastAsia="Calibri"/>
                <w:i/>
                <w:color w:val="000000" w:themeColor="text1"/>
                <w:sz w:val="16"/>
                <w:szCs w:val="16"/>
              </w:rPr>
              <w:t>et al.</w:t>
            </w:r>
            <w:r w:rsidRPr="00707C4A">
              <w:rPr>
                <w:rFonts w:eastAsia="Calibri"/>
                <w:color w:val="000000" w:themeColor="text1"/>
                <w:sz w:val="16"/>
                <w:szCs w:val="16"/>
              </w:rPr>
              <w:t xml:space="preserve"> 2016)</w:t>
            </w:r>
          </w:p>
        </w:tc>
      </w:tr>
      <w:tr w:rsidR="00707C4A" w:rsidRPr="00707C4A" w14:paraId="4CFF7F17" w14:textId="77777777" w:rsidTr="00F25C7D">
        <w:tc>
          <w:tcPr>
            <w:tcW w:w="2700" w:type="dxa"/>
          </w:tcPr>
          <w:p w14:paraId="259226C6" w14:textId="77777777" w:rsidR="00707C4A" w:rsidRPr="00707C4A" w:rsidRDefault="00707C4A" w:rsidP="00F25C7D">
            <w:pPr>
              <w:rPr>
                <w:rFonts w:eastAsia="Calibri"/>
                <w:color w:val="000000" w:themeColor="text1"/>
                <w:sz w:val="16"/>
                <w:szCs w:val="16"/>
              </w:rPr>
            </w:pPr>
          </w:p>
        </w:tc>
        <w:tc>
          <w:tcPr>
            <w:tcW w:w="2970" w:type="dxa"/>
          </w:tcPr>
          <w:p w14:paraId="72E62F2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Category-Guided Fluency</w:t>
            </w:r>
          </w:p>
        </w:tc>
        <w:tc>
          <w:tcPr>
            <w:tcW w:w="6750" w:type="dxa"/>
          </w:tcPr>
          <w:p w14:paraId="03AADD7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Controlled Oral Word Association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{"citationID":"a2igbbeocj4","properties":{"formattedCitation":"(Benton {\\i{}et al.} 1994)","plainCitation":"(Benton et al. 1994)","noteIndex":0},"citationItems":[{"id":"Lmq2F9fz/G7px6OUY","uris":["http://zotero.org/users/4654715/items/S3IWD2PI"],"uri":["http://zotero.org/users/4654715/items/S3IWD2PI"],"itemData":{"id":1683,"type":"book","title":"Multilingual Aphasia Examination: Manual of Instructions","publisher":"AJA Assoc.","number-of-pages":"book","source":"Google Books","shortTitle":"Multilingual Aphasia Examination","language":"en","author":[{"family":"Benton","given":"Arthur Lester"},{"family":"Hamsher","given":"Kerry DeSandoz"},{"family":"Sivan","given":"Abigail B."}],"issued":{"date-parts":[["1994"]]}}}],"schema":"https://github.com/citation-style-language/schema/raw/master/csl-citation.json"}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(Benton </w:t>
            </w:r>
            <w:r w:rsidRPr="00707C4A">
              <w:rPr>
                <w:i/>
                <w:iCs/>
                <w:color w:val="000000" w:themeColor="text1"/>
                <w:sz w:val="16"/>
                <w:szCs w:val="16"/>
              </w:rPr>
              <w:t>et al.</w:t>
            </w:r>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75B81DD2" w14:textId="77777777" w:rsidTr="00F25C7D">
        <w:tc>
          <w:tcPr>
            <w:tcW w:w="2700" w:type="dxa"/>
          </w:tcPr>
          <w:p w14:paraId="00BB732B" w14:textId="77777777" w:rsidR="00707C4A" w:rsidRPr="00707C4A" w:rsidRDefault="00707C4A" w:rsidP="00F25C7D">
            <w:pPr>
              <w:rPr>
                <w:rFonts w:eastAsia="Calibri"/>
                <w:color w:val="000000" w:themeColor="text1"/>
                <w:sz w:val="16"/>
                <w:szCs w:val="16"/>
              </w:rPr>
            </w:pPr>
          </w:p>
        </w:tc>
        <w:tc>
          <w:tcPr>
            <w:tcW w:w="2970" w:type="dxa"/>
          </w:tcPr>
          <w:p w14:paraId="323DFBFC" w14:textId="77777777" w:rsidR="00707C4A" w:rsidRPr="00707C4A" w:rsidRDefault="00707C4A" w:rsidP="00F25C7D">
            <w:pPr>
              <w:rPr>
                <w:rFonts w:eastAsia="Calibri"/>
                <w:color w:val="000000" w:themeColor="text1"/>
                <w:sz w:val="16"/>
                <w:szCs w:val="16"/>
              </w:rPr>
            </w:pPr>
          </w:p>
        </w:tc>
        <w:tc>
          <w:tcPr>
            <w:tcW w:w="6750" w:type="dxa"/>
          </w:tcPr>
          <w:p w14:paraId="0EF8B157" w14:textId="77777777" w:rsidR="00707C4A" w:rsidRPr="00707C4A" w:rsidRDefault="00707C4A" w:rsidP="00F25C7D">
            <w:pPr>
              <w:rPr>
                <w:rFonts w:eastAsia="Calibri"/>
                <w:color w:val="000000" w:themeColor="text1"/>
                <w:sz w:val="16"/>
                <w:szCs w:val="16"/>
                <w:lang w:val="da-DK"/>
              </w:rPr>
            </w:pPr>
            <w:r w:rsidRPr="00707C4A">
              <w:rPr>
                <w:rFonts w:eastAsia="Calibri"/>
                <w:color w:val="000000" w:themeColor="text1"/>
                <w:sz w:val="16"/>
                <w:szCs w:val="16"/>
                <w:lang w:val="da-DK"/>
              </w:rPr>
              <w:t xml:space="preserve">Animal Naming </w:t>
            </w:r>
            <w:r w:rsidRPr="00707C4A">
              <w:rPr>
                <w:rFonts w:eastAsia="Calibri"/>
                <w:color w:val="000000" w:themeColor="text1"/>
                <w:sz w:val="16"/>
                <w:szCs w:val="16"/>
              </w:rPr>
              <w:fldChar w:fldCharType="begin"/>
            </w:r>
            <w:r w:rsidRPr="00707C4A">
              <w:rPr>
                <w:rFonts w:eastAsia="Calibri"/>
                <w:color w:val="000000" w:themeColor="text1"/>
                <w:sz w:val="16"/>
                <w:szCs w:val="16"/>
                <w:lang w:val="da-DK"/>
              </w:rPr>
              <w:instrText xml:space="preserve"> ADDIN ZOTERO_ITEM CSL_CITATION {"citationID":"a7rf4egvfk","properties":{"formattedCitation":"(Sager {\\i{}et al.} 2006)","plainCitation":"(Sager et al. 2006)","noteIndex":0},"citationItems":[{"id":"Lmq2F9fz/eeLpzzxU","uris":["http://zotero.org/users/4654715/items/SDIMK5PA"],"uri":["http://zotero.org/users/4654715/items/SDIMK5PA"],"itemData":{"id":1685,"type":"article-journal","title":"Screening for dementia in community-based memory clinics","container-title":"WMJ: official publication of the State Medical Society of Wisconsin","page":"25-29","volume":"105","issue":"7","source":"PubMed","abstract":"PROBLEM: Dementia is a significant public health problem that is underrecognized in primary care settings. This study examined the usefulness of 3 brief screening tests in detecting dementia and mild cognitive impairment (MCI) in persons seeking consultation for memory complaints within a network of memory diagnostic clinics in Wisconsin.\nMETHODS: This prospective study of consecutive referrals for memory diagnostic evaluation analyzed data for 364 patients &gt; or = 50 years. Scores on 3 cognitive screening measures-the Mini-Mental State Examination (MMSE), Clock Drawing, and Animal Naming--were compared to clinical diagnosis of normal cognitive aging, MCI, or dementia.\nRESULTS: Using the standard cut score of &lt;24, the MMSE identified only 60% of persons diagnosed with dementia. By contrast, using a recommended cut score of &lt;14 words per minute, Animal Naming identified 85% of persons with dementia with a relatively low (12%) false positive rate. Clock Drawing was intermediate to the other 2 measures in screening effectiveness.\nCONCLUSIONS: Animal Naming was moderately to highly effective in identifying dementia. The naming procedure is easy to administer and may have value as a brief initial dementia screen in busy practice settings. More demanding cognitive measures may be needed to improve screening accuracy for MCI.","ISSN":"1098-1861","note":"PMID: 17163083","journalAbbreviation":"WMJ","language":"eng","author":[{"family":"Sager","given":"Mark A."},{"family":"Hermann","given":"Bruce P."},{"family":"La Rue","given":"Asenath"},{"family":"Woodard","given":"John L."}],"issued":{"date-parts":[["2006",10]]}}}],"schema":"https://github.com/citation-style-language/schema/raw/master/csl-citation.json"}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da-DK"/>
              </w:rPr>
              <w:t xml:space="preserve">(Sager </w:t>
            </w:r>
            <w:r w:rsidRPr="00707C4A">
              <w:rPr>
                <w:i/>
                <w:iCs/>
                <w:color w:val="000000" w:themeColor="text1"/>
                <w:sz w:val="16"/>
                <w:szCs w:val="16"/>
                <w:lang w:val="da-DK"/>
              </w:rPr>
              <w:t>et al.</w:t>
            </w:r>
            <w:r w:rsidRPr="00707C4A">
              <w:rPr>
                <w:color w:val="000000" w:themeColor="text1"/>
                <w:sz w:val="16"/>
                <w:szCs w:val="16"/>
                <w:lang w:val="da-DK"/>
              </w:rPr>
              <w:t xml:space="preserve"> 2006)</w:t>
            </w:r>
            <w:r w:rsidRPr="00707C4A">
              <w:rPr>
                <w:rFonts w:eastAsia="Calibri"/>
                <w:color w:val="000000" w:themeColor="text1"/>
                <w:sz w:val="16"/>
                <w:szCs w:val="16"/>
              </w:rPr>
              <w:fldChar w:fldCharType="end"/>
            </w:r>
          </w:p>
        </w:tc>
      </w:tr>
      <w:tr w:rsidR="00707C4A" w:rsidRPr="00707C4A" w14:paraId="1673DF85" w14:textId="77777777" w:rsidTr="00F25C7D">
        <w:tc>
          <w:tcPr>
            <w:tcW w:w="2700" w:type="dxa"/>
          </w:tcPr>
          <w:p w14:paraId="335D0739" w14:textId="77777777" w:rsidR="00707C4A" w:rsidRPr="00707C4A" w:rsidRDefault="00707C4A" w:rsidP="00F25C7D">
            <w:pPr>
              <w:rPr>
                <w:rFonts w:eastAsia="Calibri"/>
                <w:color w:val="000000" w:themeColor="text1"/>
                <w:sz w:val="16"/>
                <w:szCs w:val="16"/>
                <w:lang w:val="da-DK"/>
              </w:rPr>
            </w:pPr>
          </w:p>
        </w:tc>
        <w:tc>
          <w:tcPr>
            <w:tcW w:w="2970" w:type="dxa"/>
          </w:tcPr>
          <w:p w14:paraId="12EAF698" w14:textId="77777777" w:rsidR="00707C4A" w:rsidRPr="00707C4A" w:rsidRDefault="00707C4A" w:rsidP="00F25C7D">
            <w:pPr>
              <w:rPr>
                <w:rFonts w:eastAsia="Calibri"/>
                <w:color w:val="000000" w:themeColor="text1"/>
                <w:sz w:val="16"/>
                <w:szCs w:val="16"/>
                <w:lang w:val="da-DK"/>
              </w:rPr>
            </w:pPr>
          </w:p>
        </w:tc>
        <w:tc>
          <w:tcPr>
            <w:tcW w:w="6750" w:type="dxa"/>
          </w:tcPr>
          <w:p w14:paraId="5B02D36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CSMTB Category Fluency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{"citationID":"a12o14dg0gh","properties":{"formattedCitation":"(Adlam {\\i{}et al.} 2010)","plainCitation":"(Adlam et al. 2010)","noteIndex":0},"citationItems":[{"id":555,"uris":["http://zotero.org/users/local/yPWfn1JO/items/6NWRCBYC"],"uri":["http://zotero.org/users/local/yPWfn1JO/items/6NWRCBYC"],"itemData":{"id":555,"type":"article-journal","title":"The Cambridge Semantic Memory Test Battery: Detection of semantic deficits in semantic dementia and Alzheimer's disease","container-title":"Neurocase","page":"193-207","volume":"16","issue":"3","source":"CrossRef","DOI":"10.1080/13554790903405693","ISSN":"1355-4794, 1465-3656","shortTitle":"The Cambridge Semantic Memory Test Battery","language":"en","author":[{"family":"Adlam","given":"Anna-Lynne R."},{"family":"Patterson","given":"Karalyn"},{"family":"Bozeat","given":"Sasha"},{"family":"Hodges","given":"John R."}],"issued":{"date-parts":[["2010",6]]}}}],"schema":"https://github.com/citation-style-language/schema/raw/master/csl-citation.json"}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Adlam</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2010)</w:t>
            </w:r>
            <w:r w:rsidRPr="00707C4A">
              <w:rPr>
                <w:rFonts w:eastAsia="Calibri"/>
                <w:color w:val="000000" w:themeColor="text1"/>
                <w:sz w:val="16"/>
                <w:szCs w:val="16"/>
              </w:rPr>
              <w:fldChar w:fldCharType="end"/>
            </w:r>
          </w:p>
        </w:tc>
      </w:tr>
      <w:tr w:rsidR="00707C4A" w:rsidRPr="00707C4A" w14:paraId="1CC39B4F" w14:textId="77777777" w:rsidTr="00F25C7D">
        <w:tc>
          <w:tcPr>
            <w:tcW w:w="2700" w:type="dxa"/>
          </w:tcPr>
          <w:p w14:paraId="7652BC64" w14:textId="77777777" w:rsidR="00707C4A" w:rsidRPr="00707C4A" w:rsidRDefault="00707C4A" w:rsidP="00F25C7D">
            <w:pPr>
              <w:rPr>
                <w:rFonts w:eastAsia="Calibri"/>
                <w:color w:val="000000" w:themeColor="text1"/>
                <w:sz w:val="16"/>
                <w:szCs w:val="16"/>
              </w:rPr>
            </w:pPr>
          </w:p>
        </w:tc>
        <w:tc>
          <w:tcPr>
            <w:tcW w:w="2970" w:type="dxa"/>
          </w:tcPr>
          <w:p w14:paraId="5F1248AE" w14:textId="77777777" w:rsidR="00707C4A" w:rsidRPr="00707C4A" w:rsidRDefault="00707C4A" w:rsidP="00F25C7D">
            <w:pPr>
              <w:rPr>
                <w:rFonts w:eastAsia="Calibri"/>
                <w:color w:val="000000" w:themeColor="text1"/>
                <w:sz w:val="16"/>
                <w:szCs w:val="16"/>
              </w:rPr>
            </w:pPr>
          </w:p>
        </w:tc>
        <w:tc>
          <w:tcPr>
            <w:tcW w:w="6750" w:type="dxa"/>
          </w:tcPr>
          <w:p w14:paraId="5B7B1AE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Category-Based Word Fluency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{"citationID":"a2gnk5g7vie","properties":{"formattedCitation":"(Sager {\\i{}et al.} 1992)","plainCitation":"(Sager et al. 1992)","noteIndex":0},"citationItems":[{"id":"Lmq2F9fz/hjAnwCVM","uris":["http://zotero.org/users/4654715/items/R3PBKWKK"],"uri":["http://zotero.org/users/4654715/items/R3PBKWKK"],"itemData":{"id":1687,"type":"article-journal","title":"Frontal lobe injury and word fluency","container-title":"Higher Brain Function Research (Tokyo)","page":"223–231","volume":"12","author":[{"family":"Sager","given":"M.A."},{"family":"Kato","given":"M"},{"family":"Kashima","given":"H"}],"issued":{"date-parts":[["1992"]]}}}],"schema":"https://github.com/citation-style-language/schema/raw/master/csl-citation.json"}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(Sager </w:t>
            </w:r>
            <w:r w:rsidRPr="00707C4A">
              <w:rPr>
                <w:i/>
                <w:iCs/>
                <w:color w:val="000000" w:themeColor="text1"/>
                <w:sz w:val="16"/>
                <w:szCs w:val="16"/>
              </w:rPr>
              <w:t>et al.</w:t>
            </w:r>
            <w:r w:rsidRPr="00707C4A">
              <w:rPr>
                <w:color w:val="000000" w:themeColor="text1"/>
                <w:sz w:val="16"/>
                <w:szCs w:val="16"/>
              </w:rPr>
              <w:t xml:space="preserve"> 1992)</w:t>
            </w:r>
            <w:r w:rsidRPr="00707C4A">
              <w:rPr>
                <w:rFonts w:eastAsia="Calibri"/>
                <w:color w:val="000000" w:themeColor="text1"/>
                <w:sz w:val="16"/>
                <w:szCs w:val="16"/>
              </w:rPr>
              <w:fldChar w:fldCharType="end"/>
            </w:r>
          </w:p>
        </w:tc>
      </w:tr>
      <w:tr w:rsidR="00707C4A" w:rsidRPr="00707C4A" w14:paraId="1CC260BF" w14:textId="77777777" w:rsidTr="00F25C7D">
        <w:tc>
          <w:tcPr>
            <w:tcW w:w="2700" w:type="dxa"/>
          </w:tcPr>
          <w:p w14:paraId="1729F08E" w14:textId="77777777" w:rsidR="00707C4A" w:rsidRPr="00707C4A" w:rsidRDefault="00707C4A" w:rsidP="00F25C7D">
            <w:pPr>
              <w:rPr>
                <w:rFonts w:eastAsia="Calibri"/>
                <w:color w:val="000000" w:themeColor="text1"/>
                <w:sz w:val="16"/>
                <w:szCs w:val="16"/>
              </w:rPr>
            </w:pPr>
          </w:p>
        </w:tc>
        <w:tc>
          <w:tcPr>
            <w:tcW w:w="2970" w:type="dxa"/>
          </w:tcPr>
          <w:p w14:paraId="3EFE3CAC" w14:textId="77777777" w:rsidR="00707C4A" w:rsidRPr="00707C4A" w:rsidRDefault="00707C4A" w:rsidP="00F25C7D">
            <w:pPr>
              <w:rPr>
                <w:rFonts w:eastAsia="Calibri"/>
                <w:color w:val="000000" w:themeColor="text1"/>
                <w:sz w:val="16"/>
                <w:szCs w:val="16"/>
              </w:rPr>
            </w:pPr>
          </w:p>
        </w:tc>
        <w:tc>
          <w:tcPr>
            <w:tcW w:w="6750" w:type="dxa"/>
          </w:tcPr>
          <w:p w14:paraId="3A6A5818"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Isaacs Set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{"citationID":"a2m4an4ce8q","properties":{"formattedCitation":"(Isaacs &amp; Kennie 1973)","plainCitation":"(Isaacs &amp; Kennie 1973)","noteIndex":0},"citationItems":[{"id":"Lmq2F9fz/73ScC9po","uris":["http://zotero.org/users/4654715/items/VTJFPFSH"],"uri":["http://zotero.org/users/4654715/items/VTJFPFSH"],"itemData":{"id":1478,"type":"article-journal","title":"The Set test as an aid to the detection of dementia in old people","container-title":"The British Journal of Psychiatry: The Journal of Mental Science","page":"467-470","volume":"123","issue":"575","source":"PubMed","ISSN":"0007-1250","note":"PMID: 4748864","journalAbbreviation":"Br J Psychiatry","language":"eng","author":[{"family":"Isaacs","given":"B."},{"family":"Kennie","given":"A. T."}],"issued":{"date-parts":[["1973",10]]}}}],"schema":"https://github.com/citation-style-language/schema/raw/master/csl-citation.json"}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(Isaacs &amp; </w:t>
            </w:r>
            <w:proofErr w:type="spellStart"/>
            <w:r w:rsidRPr="00707C4A">
              <w:rPr>
                <w:color w:val="000000" w:themeColor="text1"/>
                <w:sz w:val="16"/>
                <w:szCs w:val="16"/>
              </w:rPr>
              <w:t>Kennie</w:t>
            </w:r>
            <w:proofErr w:type="spellEnd"/>
            <w:r w:rsidRPr="00707C4A">
              <w:rPr>
                <w:color w:val="000000" w:themeColor="text1"/>
                <w:sz w:val="16"/>
                <w:szCs w:val="16"/>
              </w:rPr>
              <w:t xml:space="preserve"> 1973)</w:t>
            </w:r>
            <w:r w:rsidRPr="00707C4A">
              <w:rPr>
                <w:rFonts w:eastAsia="Calibri"/>
                <w:color w:val="000000" w:themeColor="text1"/>
                <w:sz w:val="16"/>
                <w:szCs w:val="16"/>
              </w:rPr>
              <w:fldChar w:fldCharType="end"/>
            </w:r>
          </w:p>
        </w:tc>
      </w:tr>
      <w:tr w:rsidR="00707C4A" w:rsidRPr="00707C4A" w14:paraId="70FEA11A" w14:textId="77777777" w:rsidTr="00F25C7D">
        <w:tc>
          <w:tcPr>
            <w:tcW w:w="2700" w:type="dxa"/>
          </w:tcPr>
          <w:p w14:paraId="6806329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Language</w:t>
            </w:r>
          </w:p>
        </w:tc>
        <w:tc>
          <w:tcPr>
            <w:tcW w:w="2970" w:type="dxa"/>
          </w:tcPr>
          <w:p w14:paraId="50CE9A7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t>
            </w:r>
          </w:p>
        </w:tc>
        <w:tc>
          <w:tcPr>
            <w:tcW w:w="6750" w:type="dxa"/>
          </w:tcPr>
          <w:p w14:paraId="2108FDD5" w14:textId="77777777" w:rsidR="00707C4A" w:rsidRPr="00707C4A" w:rsidRDefault="00707C4A" w:rsidP="00F25C7D">
            <w:pPr>
              <w:rPr>
                <w:rFonts w:eastAsia="Calibri"/>
                <w:color w:val="000000" w:themeColor="text1"/>
                <w:sz w:val="16"/>
                <w:szCs w:val="16"/>
              </w:rPr>
            </w:pPr>
          </w:p>
        </w:tc>
      </w:tr>
      <w:tr w:rsidR="00707C4A" w:rsidRPr="00707C4A" w14:paraId="61AF229A" w14:textId="77777777" w:rsidTr="00F25C7D">
        <w:tc>
          <w:tcPr>
            <w:tcW w:w="2700" w:type="dxa"/>
          </w:tcPr>
          <w:p w14:paraId="737762A5" w14:textId="77777777" w:rsidR="00707C4A" w:rsidRPr="00707C4A" w:rsidRDefault="00707C4A" w:rsidP="00F25C7D">
            <w:pPr>
              <w:rPr>
                <w:rFonts w:eastAsia="Calibri"/>
                <w:color w:val="000000" w:themeColor="text1"/>
                <w:sz w:val="16"/>
                <w:szCs w:val="16"/>
              </w:rPr>
            </w:pPr>
          </w:p>
        </w:tc>
        <w:tc>
          <w:tcPr>
            <w:tcW w:w="2970" w:type="dxa"/>
          </w:tcPr>
          <w:p w14:paraId="46104C0D" w14:textId="77777777" w:rsidR="00707C4A" w:rsidRPr="00707C4A" w:rsidRDefault="00707C4A" w:rsidP="00F25C7D">
            <w:pPr>
              <w:rPr>
                <w:rFonts w:eastAsia="Calibri"/>
                <w:color w:val="000000" w:themeColor="text1"/>
                <w:sz w:val="16"/>
                <w:szCs w:val="16"/>
              </w:rPr>
            </w:pPr>
          </w:p>
        </w:tc>
        <w:tc>
          <w:tcPr>
            <w:tcW w:w="6750" w:type="dxa"/>
          </w:tcPr>
          <w:p w14:paraId="7A426F2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Western Aphasia Battery (WAB) Aphasia Quotient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{"citationID":"a2f0ibk6h7k","properties":{"formattedCitation":"(Kertesz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Kertesz</w:t>
            </w:r>
            <w:proofErr w:type="spellEnd"/>
            <w:r w:rsidRPr="00707C4A">
              <w:rPr>
                <w:color w:val="000000" w:themeColor="text1"/>
                <w:sz w:val="16"/>
                <w:szCs w:val="16"/>
              </w:rPr>
              <w:t xml:space="preserve"> 1982)</w:t>
            </w:r>
            <w:r w:rsidRPr="00707C4A">
              <w:rPr>
                <w:rFonts w:eastAsia="Calibri"/>
                <w:color w:val="000000" w:themeColor="text1"/>
                <w:sz w:val="16"/>
                <w:szCs w:val="16"/>
              </w:rPr>
              <w:fldChar w:fldCharType="end"/>
            </w:r>
          </w:p>
        </w:tc>
      </w:tr>
      <w:tr w:rsidR="00707C4A" w:rsidRPr="00707C4A" w14:paraId="5D40227D" w14:textId="77777777" w:rsidTr="00F25C7D">
        <w:tc>
          <w:tcPr>
            <w:tcW w:w="2700" w:type="dxa"/>
          </w:tcPr>
          <w:p w14:paraId="16CF5C78" w14:textId="77777777" w:rsidR="00707C4A" w:rsidRPr="00707C4A" w:rsidRDefault="00707C4A" w:rsidP="00F25C7D">
            <w:pPr>
              <w:rPr>
                <w:rFonts w:eastAsia="Calibri"/>
                <w:color w:val="000000" w:themeColor="text1"/>
                <w:sz w:val="16"/>
                <w:szCs w:val="16"/>
              </w:rPr>
            </w:pPr>
          </w:p>
        </w:tc>
        <w:tc>
          <w:tcPr>
            <w:tcW w:w="2970" w:type="dxa"/>
          </w:tcPr>
          <w:p w14:paraId="2C1B1800" w14:textId="77777777" w:rsidR="00707C4A" w:rsidRPr="00707C4A" w:rsidRDefault="00707C4A" w:rsidP="00F25C7D">
            <w:pPr>
              <w:rPr>
                <w:rFonts w:eastAsia="Calibri"/>
                <w:color w:val="000000" w:themeColor="text1"/>
                <w:sz w:val="16"/>
                <w:szCs w:val="16"/>
              </w:rPr>
            </w:pPr>
          </w:p>
        </w:tc>
        <w:tc>
          <w:tcPr>
            <w:tcW w:w="6750" w:type="dxa"/>
          </w:tcPr>
          <w:p w14:paraId="2674788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Western Aphasia Battery (WAB) Revised (</w:t>
            </w:r>
            <w:proofErr w:type="spellStart"/>
            <w:r w:rsidRPr="00707C4A">
              <w:rPr>
                <w:rFonts w:eastAsia="Times New Roman"/>
                <w:color w:val="000000" w:themeColor="text1"/>
                <w:sz w:val="16"/>
                <w:szCs w:val="16"/>
                <w:shd w:val="clear" w:color="auto" w:fill="FFFFFF"/>
              </w:rPr>
              <w:t>Kertesz</w:t>
            </w:r>
            <w:proofErr w:type="spellEnd"/>
            <w:r w:rsidRPr="00707C4A">
              <w:rPr>
                <w:rFonts w:eastAsia="Calibri"/>
                <w:color w:val="000000" w:themeColor="text1"/>
                <w:sz w:val="16"/>
                <w:szCs w:val="16"/>
              </w:rPr>
              <w:t>, 2006)</w:t>
            </w:r>
          </w:p>
        </w:tc>
      </w:tr>
      <w:tr w:rsidR="00707C4A" w:rsidRPr="00707C4A" w14:paraId="327E922C" w14:textId="77777777" w:rsidTr="00F25C7D">
        <w:tc>
          <w:tcPr>
            <w:tcW w:w="2700" w:type="dxa"/>
          </w:tcPr>
          <w:p w14:paraId="0077FAA4" w14:textId="77777777" w:rsidR="00707C4A" w:rsidRPr="00707C4A" w:rsidRDefault="00707C4A" w:rsidP="00F25C7D">
            <w:pPr>
              <w:rPr>
                <w:rFonts w:eastAsia="Calibri"/>
                <w:color w:val="000000" w:themeColor="text1"/>
                <w:sz w:val="16"/>
                <w:szCs w:val="16"/>
              </w:rPr>
            </w:pPr>
          </w:p>
        </w:tc>
        <w:tc>
          <w:tcPr>
            <w:tcW w:w="2970" w:type="dxa"/>
          </w:tcPr>
          <w:p w14:paraId="15D72844" w14:textId="77777777" w:rsidR="00707C4A" w:rsidRPr="00707C4A" w:rsidRDefault="00707C4A" w:rsidP="00F25C7D">
            <w:pPr>
              <w:rPr>
                <w:rFonts w:eastAsia="Calibri"/>
                <w:color w:val="000000" w:themeColor="text1"/>
                <w:sz w:val="16"/>
                <w:szCs w:val="16"/>
              </w:rPr>
            </w:pPr>
          </w:p>
        </w:tc>
        <w:tc>
          <w:tcPr>
            <w:tcW w:w="6750" w:type="dxa"/>
          </w:tcPr>
          <w:p w14:paraId="7A30858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Western Aphasia Battery Naming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{"citationID":"a2f0ibk6h7k","properties":{"formattedCitation":"(Kertesz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Kertesz</w:t>
            </w:r>
            <w:proofErr w:type="spellEnd"/>
            <w:r w:rsidRPr="00707C4A">
              <w:rPr>
                <w:color w:val="000000" w:themeColor="text1"/>
                <w:sz w:val="16"/>
                <w:szCs w:val="16"/>
              </w:rPr>
              <w:t xml:space="preserve"> 1982)</w:t>
            </w:r>
            <w:r w:rsidRPr="00707C4A">
              <w:rPr>
                <w:rFonts w:eastAsia="Calibri"/>
                <w:color w:val="000000" w:themeColor="text1"/>
                <w:sz w:val="16"/>
                <w:szCs w:val="16"/>
              </w:rPr>
              <w:fldChar w:fldCharType="end"/>
            </w:r>
          </w:p>
        </w:tc>
      </w:tr>
      <w:tr w:rsidR="00707C4A" w:rsidRPr="00707C4A" w14:paraId="13018536" w14:textId="77777777" w:rsidTr="00F25C7D">
        <w:tc>
          <w:tcPr>
            <w:tcW w:w="2700" w:type="dxa"/>
          </w:tcPr>
          <w:p w14:paraId="3CBA7E39" w14:textId="77777777" w:rsidR="00707C4A" w:rsidRPr="00707C4A" w:rsidRDefault="00707C4A" w:rsidP="00F25C7D">
            <w:pPr>
              <w:rPr>
                <w:rFonts w:eastAsia="Calibri"/>
                <w:color w:val="000000" w:themeColor="text1"/>
                <w:sz w:val="16"/>
                <w:szCs w:val="16"/>
              </w:rPr>
            </w:pPr>
          </w:p>
        </w:tc>
        <w:tc>
          <w:tcPr>
            <w:tcW w:w="2970" w:type="dxa"/>
          </w:tcPr>
          <w:p w14:paraId="59891B2F" w14:textId="77777777" w:rsidR="00707C4A" w:rsidRPr="00707C4A" w:rsidRDefault="00707C4A" w:rsidP="00F25C7D">
            <w:pPr>
              <w:rPr>
                <w:rFonts w:eastAsia="Calibri"/>
                <w:color w:val="000000" w:themeColor="text1"/>
                <w:sz w:val="16"/>
                <w:szCs w:val="16"/>
              </w:rPr>
            </w:pPr>
          </w:p>
        </w:tc>
        <w:tc>
          <w:tcPr>
            <w:tcW w:w="6750" w:type="dxa"/>
          </w:tcPr>
          <w:p w14:paraId="7BE4C90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ACE Language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{"citationID":"a2otbft7k68","properties":{"formattedCitation":"(Mathuranath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Mathuranath</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77E81040" w14:textId="77777777" w:rsidTr="00F25C7D">
        <w:tc>
          <w:tcPr>
            <w:tcW w:w="2700" w:type="dxa"/>
          </w:tcPr>
          <w:p w14:paraId="3C6036C5" w14:textId="77777777" w:rsidR="00707C4A" w:rsidRPr="00707C4A" w:rsidRDefault="00707C4A" w:rsidP="00F25C7D">
            <w:pPr>
              <w:rPr>
                <w:rFonts w:eastAsia="Calibri"/>
                <w:color w:val="000000" w:themeColor="text1"/>
                <w:sz w:val="16"/>
                <w:szCs w:val="16"/>
              </w:rPr>
            </w:pPr>
          </w:p>
        </w:tc>
        <w:tc>
          <w:tcPr>
            <w:tcW w:w="2970" w:type="dxa"/>
          </w:tcPr>
          <w:p w14:paraId="5221E85A" w14:textId="77777777" w:rsidR="00707C4A" w:rsidRPr="00707C4A" w:rsidRDefault="00707C4A" w:rsidP="00F25C7D">
            <w:pPr>
              <w:rPr>
                <w:rFonts w:eastAsia="Calibri"/>
                <w:color w:val="000000" w:themeColor="text1"/>
                <w:sz w:val="16"/>
                <w:szCs w:val="16"/>
              </w:rPr>
            </w:pPr>
          </w:p>
        </w:tc>
        <w:tc>
          <w:tcPr>
            <w:tcW w:w="6750" w:type="dxa"/>
          </w:tcPr>
          <w:p w14:paraId="79DB94C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ACE Naming of language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{"citationID":"a2otbft7k68","properties":{"formattedCitation":"(Mathuranath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Mathuranath</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2A90C5E4" w14:textId="77777777" w:rsidTr="00F25C7D">
        <w:tc>
          <w:tcPr>
            <w:tcW w:w="2700" w:type="dxa"/>
          </w:tcPr>
          <w:p w14:paraId="1CC465A8" w14:textId="77777777" w:rsidR="00707C4A" w:rsidRPr="00707C4A" w:rsidRDefault="00707C4A" w:rsidP="00F25C7D">
            <w:pPr>
              <w:rPr>
                <w:rFonts w:eastAsia="Calibri"/>
                <w:color w:val="000000" w:themeColor="text1"/>
                <w:sz w:val="16"/>
                <w:szCs w:val="16"/>
              </w:rPr>
            </w:pPr>
          </w:p>
        </w:tc>
        <w:tc>
          <w:tcPr>
            <w:tcW w:w="2970" w:type="dxa"/>
          </w:tcPr>
          <w:p w14:paraId="357CA1FE" w14:textId="77777777" w:rsidR="00707C4A" w:rsidRPr="00707C4A" w:rsidRDefault="00707C4A" w:rsidP="00F25C7D">
            <w:pPr>
              <w:rPr>
                <w:rFonts w:eastAsia="Calibri"/>
                <w:color w:val="000000" w:themeColor="text1"/>
                <w:sz w:val="16"/>
                <w:szCs w:val="16"/>
              </w:rPr>
            </w:pPr>
          </w:p>
        </w:tc>
        <w:tc>
          <w:tcPr>
            <w:tcW w:w="6750" w:type="dxa"/>
          </w:tcPr>
          <w:p w14:paraId="095F5D7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MMSE – Language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{"citationID":"a1svglroohg","properties":{"formattedCitation":"(Folstein {\\i{}et al.} 1975)","plainCitation":"(Folstein et al. 1975)","noteIndex":0},"citationItems":[{"id":"Lmq2F9fz/ATrNF8Ir","uris":["http://zotero.org/users/4654715/items/UQACKL4Q"],"uri":["http://zotero.org/users/4654715/items/UQACKL4Q"],"itemData":{"id":1454,"type":"article-journal","title":"\"Mini-mental state\". A practical method for grading the cognitive state of patients for the clinician","container-title":"Journal of Psychiatric Research","page":"189-198","volume":"12","issue":"3","source":"PubMed","ISSN":"0022-3956","note":"PMID: 1202204","journalAbbreviation":"J Psychiatr Res","language":"eng","author":[{"family":"Folstein","given":"M. F."},{"family":"Folstein","given":"S. E."},{"family":"McHugh","given":"P. R."}],"issued":{"date-parts":[["1975",11]]}}}],"schema":"https://github.com/citation-style-language/schema/raw/master/csl-citation.json"}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Folstein</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1975)</w:t>
            </w:r>
            <w:r w:rsidRPr="00707C4A">
              <w:rPr>
                <w:rFonts w:eastAsia="Calibri"/>
                <w:color w:val="000000" w:themeColor="text1"/>
                <w:sz w:val="16"/>
                <w:szCs w:val="16"/>
              </w:rPr>
              <w:fldChar w:fldCharType="end"/>
            </w:r>
          </w:p>
        </w:tc>
      </w:tr>
      <w:tr w:rsidR="00707C4A" w:rsidRPr="00707C4A" w14:paraId="1195FFED" w14:textId="77777777" w:rsidTr="00F25C7D">
        <w:tc>
          <w:tcPr>
            <w:tcW w:w="2700" w:type="dxa"/>
          </w:tcPr>
          <w:p w14:paraId="0F048FC0" w14:textId="77777777" w:rsidR="00707C4A" w:rsidRPr="00707C4A" w:rsidRDefault="00707C4A" w:rsidP="00F25C7D">
            <w:pPr>
              <w:rPr>
                <w:rFonts w:eastAsia="Calibri"/>
                <w:color w:val="000000" w:themeColor="text1"/>
                <w:sz w:val="16"/>
                <w:szCs w:val="16"/>
              </w:rPr>
            </w:pPr>
          </w:p>
        </w:tc>
        <w:tc>
          <w:tcPr>
            <w:tcW w:w="2970" w:type="dxa"/>
          </w:tcPr>
          <w:p w14:paraId="3D0B7D03" w14:textId="77777777" w:rsidR="00707C4A" w:rsidRPr="00707C4A" w:rsidRDefault="00707C4A" w:rsidP="00F25C7D">
            <w:pPr>
              <w:rPr>
                <w:rFonts w:eastAsia="Calibri"/>
                <w:color w:val="000000" w:themeColor="text1"/>
                <w:sz w:val="16"/>
                <w:szCs w:val="16"/>
              </w:rPr>
            </w:pPr>
          </w:p>
        </w:tc>
        <w:tc>
          <w:tcPr>
            <w:tcW w:w="6750" w:type="dxa"/>
          </w:tcPr>
          <w:p w14:paraId="7CC7A1C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Mississippi Aphasia Screening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{"citationID":"aq9j4mkvef","properties":{"formattedCitation":"(Nakase-Thompson {\\i{}et al.} 2005)","plainCitation":"(Nakase-Thompson et al. 2005)","noteIndex":0},"citationItems":[{"id":"Lmq2F9fz/jc8d0Mr4","uris":["http://zotero.org/users/4654715/items/B77C8KUZ"],"uri":["http://zotero.org/users/4654715/items/B77C8KUZ"],"itemData":{"id":1480,"type":"article-journal","title":"Brief assessment of severe language impairments: Initial validation of the Mississippi aphasia screening test","container-title":"Brain Injury","page":"685-691","volume":"19","issue":"9","source":"CrossRef","DOI":"10.1080/02699050400025331","ISSN":"0269-9052, 1362-301X","shortTitle":"Brief assessment of severe language impairments","language":"en","author":[{"family":"Nakase-Thompson","given":"R."},{"family":"Manning","given":"E."},{"family":"Sherer","given":"M."},{"family":"Yablon","given":"S. A."},{"family":"Gontkovsky","given":"S. L. T."},{"family":"Vickery","given":"C."}],"issued":{"date-parts":[["2005",8,20]]}}}],"schema":"https://github.com/citation-style-language/schema/raw/master/csl-citation.json"}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(Nakase-Thompson </w:t>
            </w:r>
            <w:r w:rsidRPr="00707C4A">
              <w:rPr>
                <w:i/>
                <w:iCs/>
                <w:color w:val="000000" w:themeColor="text1"/>
                <w:sz w:val="16"/>
                <w:szCs w:val="16"/>
              </w:rPr>
              <w:t>et al.</w:t>
            </w:r>
            <w:r w:rsidRPr="00707C4A">
              <w:rPr>
                <w:color w:val="000000" w:themeColor="text1"/>
                <w:sz w:val="16"/>
                <w:szCs w:val="16"/>
              </w:rPr>
              <w:t xml:space="preserve"> 2005)</w:t>
            </w:r>
            <w:r w:rsidRPr="00707C4A">
              <w:rPr>
                <w:rFonts w:eastAsia="Calibri"/>
                <w:color w:val="000000" w:themeColor="text1"/>
                <w:sz w:val="16"/>
                <w:szCs w:val="16"/>
              </w:rPr>
              <w:fldChar w:fldCharType="end"/>
            </w:r>
          </w:p>
        </w:tc>
      </w:tr>
      <w:tr w:rsidR="00707C4A" w:rsidRPr="00707C4A" w14:paraId="11762CCA" w14:textId="77777777" w:rsidTr="00F25C7D">
        <w:tc>
          <w:tcPr>
            <w:tcW w:w="2700" w:type="dxa"/>
          </w:tcPr>
          <w:p w14:paraId="4287D63A" w14:textId="77777777" w:rsidR="00707C4A" w:rsidRPr="00707C4A" w:rsidRDefault="00707C4A" w:rsidP="00F25C7D">
            <w:pPr>
              <w:rPr>
                <w:rFonts w:eastAsia="Calibri"/>
                <w:color w:val="000000" w:themeColor="text1"/>
                <w:sz w:val="16"/>
                <w:szCs w:val="16"/>
              </w:rPr>
            </w:pPr>
          </w:p>
        </w:tc>
        <w:tc>
          <w:tcPr>
            <w:tcW w:w="2970" w:type="dxa"/>
          </w:tcPr>
          <w:p w14:paraId="70325293" w14:textId="77777777" w:rsidR="00707C4A" w:rsidRPr="00707C4A" w:rsidRDefault="00707C4A" w:rsidP="00F25C7D">
            <w:pPr>
              <w:rPr>
                <w:rFonts w:eastAsia="Calibri"/>
                <w:color w:val="000000" w:themeColor="text1"/>
                <w:sz w:val="16"/>
                <w:szCs w:val="16"/>
              </w:rPr>
            </w:pPr>
          </w:p>
        </w:tc>
        <w:tc>
          <w:tcPr>
            <w:tcW w:w="6750" w:type="dxa"/>
          </w:tcPr>
          <w:p w14:paraId="5596B3A2"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PBAC Language Subscale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{"citationID":"a1rcnrcvmuf","properties":{"formattedCitation":"(Libon {\\i{}et al.} 2011)","plainCitation":"(Libon et al. 2011)","noteIndex":0},"citationItems":[{"id":"Lmq2F9fz/wej8m4RC","uris":["http://zotero.org/users/4654715/items/G9G3WYFI"],"uri":["http://zotero.org/users/4654715/items/G9G3WYFI"],"itemData":{"id":767,"type":"article-journal","title":"The Philadelphia Brief Assessment of Cognition (PBAC): A Validated Screening Measure for Dementia","container-title":"The Clinical Neuropsychologist","page":"1314-1330","volume":"25","issue":"8","source":"CrossRef","DOI":"10.1080/13854046.2011.631585","ISSN":"1385-4046, 1744-4144","shortTitle":"The Philadelphia Brief Assessment of Cognition (PBAC)","language":"en","author":[{"family":"Libon","given":"David J."},{"family":"Rascovsky","given":"Katya"},{"family":"Gross","given":"Rachel G."},{"family":"White","given":"Matthew T."},{"family":"Xie","given":"Sharon X."},{"family":"Dreyfuss","given":"Michael"},{"family":"Boller","given":"Ashley"},{"family":"Massimo","given":"Lauren"},{"family":"Moore","given":"Peachie"},{"family":"Kitain","given":"Jessica"},{"family":"Coslett","given":"H. Branch"},{"family":"Chatterjee","given":"Anjan"},{"family":"Grossman","given":"Murray"}],"issued":{"date-parts":[["2011",11]]}}}],"schema":"https://github.com/citation-style-language/schema/raw/master/csl-citation.json"}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(Libon </w:t>
            </w:r>
            <w:r w:rsidRPr="00707C4A">
              <w:rPr>
                <w:i/>
                <w:iCs/>
                <w:color w:val="000000" w:themeColor="text1"/>
                <w:sz w:val="16"/>
                <w:szCs w:val="16"/>
                <w:lang w:val="fr-FR"/>
              </w:rPr>
              <w:t>et al.</w:t>
            </w:r>
            <w:r w:rsidRPr="00707C4A">
              <w:rPr>
                <w:color w:val="000000" w:themeColor="text1"/>
                <w:sz w:val="16"/>
                <w:szCs w:val="16"/>
                <w:lang w:val="fr-FR"/>
              </w:rPr>
              <w:t xml:space="preserve"> 2011)</w:t>
            </w:r>
            <w:r w:rsidRPr="00707C4A">
              <w:rPr>
                <w:rFonts w:eastAsia="Calibri"/>
                <w:color w:val="000000" w:themeColor="text1"/>
                <w:sz w:val="16"/>
                <w:szCs w:val="16"/>
              </w:rPr>
              <w:fldChar w:fldCharType="end"/>
            </w:r>
          </w:p>
        </w:tc>
      </w:tr>
      <w:tr w:rsidR="00707C4A" w:rsidRPr="00707C4A" w14:paraId="151F022B" w14:textId="77777777" w:rsidTr="00F25C7D">
        <w:tc>
          <w:tcPr>
            <w:tcW w:w="2700" w:type="dxa"/>
          </w:tcPr>
          <w:p w14:paraId="7DA0FA2D" w14:textId="77777777" w:rsidR="00707C4A" w:rsidRPr="00707C4A" w:rsidRDefault="00707C4A" w:rsidP="00F25C7D">
            <w:pPr>
              <w:rPr>
                <w:rFonts w:eastAsia="Calibri"/>
                <w:color w:val="000000" w:themeColor="text1"/>
                <w:sz w:val="16"/>
                <w:szCs w:val="16"/>
                <w:lang w:val="fr-FR"/>
              </w:rPr>
            </w:pPr>
          </w:p>
        </w:tc>
        <w:tc>
          <w:tcPr>
            <w:tcW w:w="2970" w:type="dxa"/>
          </w:tcPr>
          <w:p w14:paraId="23AA846A" w14:textId="77777777" w:rsidR="00707C4A" w:rsidRPr="00707C4A" w:rsidRDefault="00707C4A" w:rsidP="00F25C7D">
            <w:pPr>
              <w:rPr>
                <w:rFonts w:eastAsia="Calibri"/>
                <w:color w:val="000000" w:themeColor="text1"/>
                <w:sz w:val="16"/>
                <w:szCs w:val="16"/>
                <w:lang w:val="fr-FR"/>
              </w:rPr>
            </w:pPr>
          </w:p>
        </w:tc>
        <w:tc>
          <w:tcPr>
            <w:tcW w:w="6750" w:type="dxa"/>
          </w:tcPr>
          <w:p w14:paraId="5FA697E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Arizona Phonological Battery subtests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{"citationID":"a27efolqpea","properties":{"formattedCitation":"(Beeson {\\i{}et al.} 2010)","plainCitation":"(Beeson et al. 2010)","noteIndex":0},"citationItems":[{"id":"Lmq2F9fz/bRzqmn2A","uris":["http://zotero.org/users/4654715/items/HUWDJMKQ"],"uri":["http://zotero.org/users/4654715/items/HUWDJMKQ"],"itemData":{"id":1482,"type":"article-journal","title":"A Treatment Sequence for Phonological Alexia/Agraphia","container-title":"Journal of Speech Language and Hearing Research","page":"450","volume":"53","issue":"2","source":"CrossRef","DOI":"10.1044/1092-4388(2009/08-0229)","ISSN":"1092-4388","language":"en","author":[{"family":"Beeson","given":"Pe´lagie M."},{"family":"Rising","given":"Kindle"},{"family":"Kim","given":"Esther S."},{"family":"Rapcsak","given":"Steven Z."}],"issued":{"date-parts":[["2010",4,1]]}}}],"schema":"https://github.com/citation-style-language/schema/raw/master/csl-citation.json"}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(Beeson </w:t>
            </w:r>
            <w:r w:rsidRPr="00707C4A">
              <w:rPr>
                <w:i/>
                <w:iCs/>
                <w:color w:val="000000" w:themeColor="text1"/>
                <w:sz w:val="16"/>
                <w:szCs w:val="16"/>
              </w:rPr>
              <w:t>et al.</w:t>
            </w:r>
            <w:r w:rsidRPr="00707C4A">
              <w:rPr>
                <w:color w:val="000000" w:themeColor="text1"/>
                <w:sz w:val="16"/>
                <w:szCs w:val="16"/>
              </w:rPr>
              <w:t xml:space="preserve"> 2010)</w:t>
            </w:r>
            <w:r w:rsidRPr="00707C4A">
              <w:rPr>
                <w:rFonts w:eastAsia="Calibri"/>
                <w:color w:val="000000" w:themeColor="text1"/>
                <w:sz w:val="16"/>
                <w:szCs w:val="16"/>
              </w:rPr>
              <w:fldChar w:fldCharType="end"/>
            </w:r>
          </w:p>
        </w:tc>
      </w:tr>
      <w:tr w:rsidR="00707C4A" w:rsidRPr="00707C4A" w14:paraId="17735FE7" w14:textId="77777777" w:rsidTr="00F25C7D">
        <w:tc>
          <w:tcPr>
            <w:tcW w:w="2700" w:type="dxa"/>
          </w:tcPr>
          <w:p w14:paraId="61A2DF65" w14:textId="77777777" w:rsidR="00707C4A" w:rsidRPr="00707C4A" w:rsidRDefault="00707C4A" w:rsidP="00F25C7D">
            <w:pPr>
              <w:rPr>
                <w:rFonts w:eastAsia="Calibri"/>
                <w:color w:val="000000" w:themeColor="text1"/>
                <w:sz w:val="16"/>
                <w:szCs w:val="16"/>
              </w:rPr>
            </w:pPr>
          </w:p>
        </w:tc>
        <w:tc>
          <w:tcPr>
            <w:tcW w:w="2970" w:type="dxa"/>
          </w:tcPr>
          <w:p w14:paraId="4061133D" w14:textId="77777777" w:rsidR="00707C4A" w:rsidRPr="00707C4A" w:rsidRDefault="00707C4A" w:rsidP="00F25C7D">
            <w:pPr>
              <w:rPr>
                <w:rFonts w:eastAsia="Calibri"/>
                <w:color w:val="000000" w:themeColor="text1"/>
                <w:sz w:val="16"/>
                <w:szCs w:val="16"/>
              </w:rPr>
            </w:pPr>
          </w:p>
        </w:tc>
        <w:tc>
          <w:tcPr>
            <w:tcW w:w="6750" w:type="dxa"/>
          </w:tcPr>
          <w:p w14:paraId="672BD410" w14:textId="77777777" w:rsidR="00707C4A" w:rsidRPr="00707C4A" w:rsidRDefault="00707C4A" w:rsidP="00F25C7D">
            <w:pPr>
              <w:rPr>
                <w:rFonts w:eastAsia="Calibri"/>
                <w:i/>
                <w:color w:val="000000" w:themeColor="text1"/>
                <w:sz w:val="16"/>
                <w:szCs w:val="16"/>
              </w:rPr>
            </w:pPr>
            <w:r w:rsidRPr="00707C4A">
              <w:rPr>
                <w:rFonts w:eastAsia="Calibri"/>
                <w:color w:val="000000" w:themeColor="text1"/>
                <w:sz w:val="16"/>
                <w:szCs w:val="16"/>
              </w:rPr>
              <w:t xml:space="preserve">Language Composite BNT and VAT (Kaplan </w:t>
            </w:r>
            <w:r w:rsidRPr="00707C4A">
              <w:rPr>
                <w:rFonts w:eastAsia="Calibri"/>
                <w:i/>
                <w:color w:val="000000" w:themeColor="text1"/>
                <w:sz w:val="16"/>
                <w:szCs w:val="16"/>
              </w:rPr>
              <w:t>et al. 1983)</w:t>
            </w:r>
          </w:p>
        </w:tc>
      </w:tr>
      <w:tr w:rsidR="00707C4A" w:rsidRPr="00707C4A" w14:paraId="58E3E539" w14:textId="77777777" w:rsidTr="00F25C7D">
        <w:tc>
          <w:tcPr>
            <w:tcW w:w="2700" w:type="dxa"/>
          </w:tcPr>
          <w:p w14:paraId="4032DE96" w14:textId="77777777" w:rsidR="00707C4A" w:rsidRPr="00707C4A" w:rsidRDefault="00707C4A" w:rsidP="00F25C7D">
            <w:pPr>
              <w:rPr>
                <w:rFonts w:eastAsia="Calibri"/>
                <w:color w:val="000000" w:themeColor="text1"/>
                <w:sz w:val="16"/>
                <w:szCs w:val="16"/>
              </w:rPr>
            </w:pPr>
          </w:p>
        </w:tc>
        <w:tc>
          <w:tcPr>
            <w:tcW w:w="2970" w:type="dxa"/>
          </w:tcPr>
          <w:p w14:paraId="7A91E6C6" w14:textId="77777777" w:rsidR="00707C4A" w:rsidRPr="00707C4A" w:rsidRDefault="00707C4A" w:rsidP="00F25C7D">
            <w:pPr>
              <w:rPr>
                <w:rFonts w:eastAsia="Calibri"/>
                <w:color w:val="000000" w:themeColor="text1"/>
                <w:sz w:val="16"/>
                <w:szCs w:val="16"/>
              </w:rPr>
            </w:pPr>
          </w:p>
        </w:tc>
        <w:tc>
          <w:tcPr>
            <w:tcW w:w="6750" w:type="dxa"/>
          </w:tcPr>
          <w:p w14:paraId="4A4F224E" w14:textId="77777777" w:rsidR="00707C4A" w:rsidRPr="00707C4A" w:rsidRDefault="00707C4A" w:rsidP="00F25C7D">
            <w:pPr>
              <w:autoSpaceDE w:val="0"/>
              <w:autoSpaceDN w:val="0"/>
              <w:adjustRightInd w:val="0"/>
              <w:rPr>
                <w:color w:val="000000" w:themeColor="text1"/>
                <w:sz w:val="16"/>
                <w:szCs w:val="16"/>
              </w:rPr>
            </w:pPr>
            <w:r w:rsidRPr="00707C4A">
              <w:rPr>
                <w:rFonts w:eastAsia="Calibri"/>
                <w:color w:val="000000" w:themeColor="text1"/>
                <w:sz w:val="16"/>
                <w:szCs w:val="16"/>
              </w:rPr>
              <w:t xml:space="preserve">Barcelona Test – </w:t>
            </w:r>
            <w:proofErr w:type="spellStart"/>
            <w:r w:rsidRPr="00707C4A">
              <w:rPr>
                <w:rFonts w:eastAsia="Calibri"/>
                <w:color w:val="000000" w:themeColor="text1"/>
                <w:sz w:val="16"/>
                <w:szCs w:val="16"/>
              </w:rPr>
              <w:t>buccofacial</w:t>
            </w:r>
            <w:proofErr w:type="spellEnd"/>
            <w:r w:rsidRPr="00707C4A">
              <w:rPr>
                <w:rFonts w:eastAsia="Calibri"/>
                <w:color w:val="000000" w:themeColor="text1"/>
                <w:sz w:val="16"/>
                <w:szCs w:val="16"/>
              </w:rPr>
              <w:t xml:space="preserve"> praxis (</w:t>
            </w:r>
            <w:r w:rsidRPr="00707C4A">
              <w:rPr>
                <w:color w:val="000000" w:themeColor="text1"/>
                <w:sz w:val="16"/>
                <w:szCs w:val="16"/>
              </w:rPr>
              <w:t xml:space="preserve">Peña-Casanova </w:t>
            </w:r>
            <w:r w:rsidRPr="00707C4A">
              <w:rPr>
                <w:i/>
                <w:color w:val="000000" w:themeColor="text1"/>
                <w:sz w:val="16"/>
                <w:szCs w:val="16"/>
              </w:rPr>
              <w:t>et al.</w:t>
            </w:r>
            <w:r w:rsidRPr="00707C4A">
              <w:rPr>
                <w:color w:val="000000" w:themeColor="text1"/>
                <w:sz w:val="16"/>
                <w:szCs w:val="16"/>
              </w:rPr>
              <w:t xml:space="preserve"> 2009)</w:t>
            </w:r>
          </w:p>
        </w:tc>
      </w:tr>
      <w:tr w:rsidR="00707C4A" w:rsidRPr="00707C4A" w14:paraId="141B799B" w14:textId="77777777" w:rsidTr="00F25C7D">
        <w:tc>
          <w:tcPr>
            <w:tcW w:w="2700" w:type="dxa"/>
          </w:tcPr>
          <w:p w14:paraId="39DDA236" w14:textId="77777777" w:rsidR="00707C4A" w:rsidRPr="00707C4A" w:rsidRDefault="00707C4A" w:rsidP="00F25C7D">
            <w:pPr>
              <w:rPr>
                <w:rFonts w:eastAsia="Calibri"/>
                <w:color w:val="000000" w:themeColor="text1"/>
                <w:sz w:val="16"/>
                <w:szCs w:val="16"/>
              </w:rPr>
            </w:pPr>
          </w:p>
        </w:tc>
        <w:tc>
          <w:tcPr>
            <w:tcW w:w="2970" w:type="dxa"/>
          </w:tcPr>
          <w:p w14:paraId="06A4B7AE" w14:textId="77777777" w:rsidR="00707C4A" w:rsidRPr="00707C4A" w:rsidRDefault="00707C4A" w:rsidP="00F25C7D">
            <w:pPr>
              <w:rPr>
                <w:rFonts w:eastAsia="Calibri"/>
                <w:color w:val="000000" w:themeColor="text1"/>
                <w:sz w:val="16"/>
                <w:szCs w:val="16"/>
              </w:rPr>
            </w:pPr>
          </w:p>
        </w:tc>
        <w:tc>
          <w:tcPr>
            <w:tcW w:w="6750" w:type="dxa"/>
          </w:tcPr>
          <w:p w14:paraId="78273B5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Action Picture Naming (</w:t>
            </w:r>
            <w:proofErr w:type="spellStart"/>
            <w:r w:rsidRPr="00707C4A">
              <w:rPr>
                <w:rFonts w:eastAsia="Calibri"/>
                <w:color w:val="000000" w:themeColor="text1"/>
                <w:sz w:val="16"/>
                <w:szCs w:val="16"/>
              </w:rPr>
              <w:t>Meligne</w:t>
            </w:r>
            <w:proofErr w:type="spellEnd"/>
            <w:r w:rsidRPr="00707C4A">
              <w:rPr>
                <w:rFonts w:eastAsia="Calibri"/>
                <w:color w:val="000000" w:themeColor="text1"/>
                <w:sz w:val="16"/>
                <w:szCs w:val="16"/>
              </w:rPr>
              <w:t xml:space="preserve"> 2011)</w:t>
            </w:r>
          </w:p>
        </w:tc>
      </w:tr>
      <w:tr w:rsidR="00707C4A" w:rsidRPr="00707C4A" w14:paraId="3CE91E19" w14:textId="77777777" w:rsidTr="00F25C7D">
        <w:tc>
          <w:tcPr>
            <w:tcW w:w="2700" w:type="dxa"/>
          </w:tcPr>
          <w:p w14:paraId="7D14E76D" w14:textId="77777777" w:rsidR="00707C4A" w:rsidRPr="00707C4A" w:rsidRDefault="00707C4A" w:rsidP="00F25C7D">
            <w:pPr>
              <w:rPr>
                <w:rFonts w:eastAsia="Calibri"/>
                <w:color w:val="000000" w:themeColor="text1"/>
                <w:sz w:val="16"/>
                <w:szCs w:val="16"/>
              </w:rPr>
            </w:pPr>
          </w:p>
        </w:tc>
        <w:tc>
          <w:tcPr>
            <w:tcW w:w="2970" w:type="dxa"/>
          </w:tcPr>
          <w:p w14:paraId="25FF42AD" w14:textId="77777777" w:rsidR="00707C4A" w:rsidRPr="00707C4A" w:rsidRDefault="00707C4A" w:rsidP="00F25C7D">
            <w:pPr>
              <w:rPr>
                <w:rFonts w:eastAsia="Calibri"/>
                <w:color w:val="000000" w:themeColor="text1"/>
                <w:sz w:val="16"/>
                <w:szCs w:val="16"/>
                <w:highlight w:val="yellow"/>
              </w:rPr>
            </w:pPr>
          </w:p>
        </w:tc>
        <w:tc>
          <w:tcPr>
            <w:tcW w:w="6750" w:type="dxa"/>
          </w:tcPr>
          <w:p w14:paraId="4CADA6E9" w14:textId="77777777" w:rsidR="00707C4A" w:rsidRPr="00707C4A" w:rsidRDefault="00707C4A" w:rsidP="00F25C7D">
            <w:pPr>
              <w:rPr>
                <w:rFonts w:eastAsia="Calibri"/>
                <w:color w:val="000000" w:themeColor="text1"/>
                <w:sz w:val="16"/>
                <w:szCs w:val="16"/>
              </w:rPr>
            </w:pPr>
            <w:r w:rsidRPr="00707C4A">
              <w:rPr>
                <w:color w:val="000000" w:themeColor="text1"/>
                <w:sz w:val="16"/>
                <w:szCs w:val="16"/>
              </w:rPr>
              <w:t>Lexical Decision Task (Glosser &amp; Friedman 1991)</w:t>
            </w:r>
          </w:p>
        </w:tc>
      </w:tr>
      <w:tr w:rsidR="00707C4A" w:rsidRPr="00707C4A" w14:paraId="51EEB020" w14:textId="77777777" w:rsidTr="00F25C7D">
        <w:tc>
          <w:tcPr>
            <w:tcW w:w="2700" w:type="dxa"/>
          </w:tcPr>
          <w:p w14:paraId="56347CAC" w14:textId="77777777" w:rsidR="00707C4A" w:rsidRPr="00707C4A" w:rsidRDefault="00707C4A" w:rsidP="00F25C7D">
            <w:pPr>
              <w:rPr>
                <w:rFonts w:eastAsia="Calibri"/>
                <w:color w:val="000000" w:themeColor="text1"/>
                <w:sz w:val="16"/>
                <w:szCs w:val="16"/>
              </w:rPr>
            </w:pPr>
          </w:p>
        </w:tc>
        <w:tc>
          <w:tcPr>
            <w:tcW w:w="2970" w:type="dxa"/>
          </w:tcPr>
          <w:p w14:paraId="369FB949" w14:textId="77777777" w:rsidR="00707C4A" w:rsidRPr="00707C4A" w:rsidRDefault="00707C4A" w:rsidP="00F25C7D">
            <w:pPr>
              <w:rPr>
                <w:rFonts w:eastAsia="Calibri"/>
                <w:color w:val="000000" w:themeColor="text1"/>
                <w:sz w:val="16"/>
                <w:szCs w:val="16"/>
                <w:highlight w:val="yellow"/>
              </w:rPr>
            </w:pPr>
          </w:p>
        </w:tc>
        <w:tc>
          <w:tcPr>
            <w:tcW w:w="6750" w:type="dxa"/>
          </w:tcPr>
          <w:p w14:paraId="28940774" w14:textId="77777777" w:rsidR="00707C4A" w:rsidRPr="00707C4A" w:rsidRDefault="00707C4A" w:rsidP="00F25C7D">
            <w:pPr>
              <w:autoSpaceDE w:val="0"/>
              <w:autoSpaceDN w:val="0"/>
              <w:adjustRightInd w:val="0"/>
              <w:rPr>
                <w:color w:val="000000" w:themeColor="text1"/>
                <w:sz w:val="16"/>
                <w:szCs w:val="16"/>
              </w:rPr>
            </w:pPr>
            <w:r w:rsidRPr="00707C4A">
              <w:rPr>
                <w:color w:val="000000" w:themeColor="text1"/>
                <w:sz w:val="16"/>
                <w:szCs w:val="16"/>
              </w:rPr>
              <w:t>Picture naming/Word-Picture Matching (Hodges &amp; Patterson 1995)</w:t>
            </w:r>
          </w:p>
        </w:tc>
      </w:tr>
      <w:tr w:rsidR="00707C4A" w:rsidRPr="00707C4A" w14:paraId="15932726" w14:textId="77777777" w:rsidTr="00F25C7D">
        <w:tc>
          <w:tcPr>
            <w:tcW w:w="2700" w:type="dxa"/>
          </w:tcPr>
          <w:p w14:paraId="4CE7A44D" w14:textId="77777777" w:rsidR="00707C4A" w:rsidRPr="00707C4A" w:rsidRDefault="00707C4A" w:rsidP="00F25C7D">
            <w:pPr>
              <w:rPr>
                <w:rFonts w:eastAsia="Calibri"/>
                <w:color w:val="000000" w:themeColor="text1"/>
                <w:sz w:val="16"/>
                <w:szCs w:val="16"/>
              </w:rPr>
            </w:pPr>
          </w:p>
        </w:tc>
        <w:tc>
          <w:tcPr>
            <w:tcW w:w="2970" w:type="dxa"/>
          </w:tcPr>
          <w:p w14:paraId="6D96EE4B" w14:textId="77777777" w:rsidR="00707C4A" w:rsidRPr="00707C4A" w:rsidRDefault="00707C4A" w:rsidP="00F25C7D">
            <w:pPr>
              <w:rPr>
                <w:rFonts w:eastAsia="Calibri"/>
                <w:color w:val="000000" w:themeColor="text1"/>
                <w:sz w:val="16"/>
                <w:szCs w:val="16"/>
                <w:highlight w:val="yellow"/>
              </w:rPr>
            </w:pPr>
          </w:p>
        </w:tc>
        <w:tc>
          <w:tcPr>
            <w:tcW w:w="6750" w:type="dxa"/>
          </w:tcPr>
          <w:p w14:paraId="5240A8A8" w14:textId="77777777" w:rsidR="00707C4A" w:rsidRPr="00707C4A" w:rsidRDefault="00707C4A" w:rsidP="00F25C7D">
            <w:pPr>
              <w:autoSpaceDE w:val="0"/>
              <w:autoSpaceDN w:val="0"/>
              <w:adjustRightInd w:val="0"/>
              <w:rPr>
                <w:color w:val="000000" w:themeColor="text1"/>
                <w:sz w:val="16"/>
                <w:szCs w:val="16"/>
              </w:rPr>
            </w:pPr>
            <w:r w:rsidRPr="00707C4A">
              <w:rPr>
                <w:color w:val="000000" w:themeColor="text1"/>
                <w:sz w:val="16"/>
                <w:szCs w:val="16"/>
              </w:rPr>
              <w:t>Object Naming (</w:t>
            </w:r>
            <w:proofErr w:type="spellStart"/>
            <w:r w:rsidRPr="00707C4A">
              <w:rPr>
                <w:color w:val="000000" w:themeColor="text1"/>
                <w:sz w:val="16"/>
                <w:szCs w:val="16"/>
              </w:rPr>
              <w:t>Goll</w:t>
            </w:r>
            <w:proofErr w:type="spellEnd"/>
            <w:r w:rsidRPr="00707C4A">
              <w:rPr>
                <w:color w:val="000000" w:themeColor="text1"/>
                <w:sz w:val="16"/>
                <w:szCs w:val="16"/>
              </w:rPr>
              <w:t xml:space="preserve"> </w:t>
            </w:r>
            <w:r w:rsidRPr="00707C4A">
              <w:rPr>
                <w:i/>
                <w:color w:val="000000" w:themeColor="text1"/>
                <w:sz w:val="16"/>
                <w:szCs w:val="16"/>
              </w:rPr>
              <w:t>et al.</w:t>
            </w:r>
            <w:r w:rsidRPr="00707C4A">
              <w:rPr>
                <w:color w:val="000000" w:themeColor="text1"/>
                <w:sz w:val="16"/>
                <w:szCs w:val="16"/>
              </w:rPr>
              <w:t xml:space="preserve"> 2010)</w:t>
            </w:r>
          </w:p>
        </w:tc>
      </w:tr>
      <w:tr w:rsidR="00707C4A" w:rsidRPr="00707C4A" w14:paraId="7F4FBF4F" w14:textId="77777777" w:rsidTr="00F25C7D">
        <w:tc>
          <w:tcPr>
            <w:tcW w:w="2700" w:type="dxa"/>
          </w:tcPr>
          <w:p w14:paraId="4951A8C8" w14:textId="77777777" w:rsidR="00707C4A" w:rsidRPr="00707C4A" w:rsidRDefault="00707C4A" w:rsidP="00F25C7D">
            <w:pPr>
              <w:rPr>
                <w:rFonts w:eastAsia="Calibri"/>
                <w:color w:val="000000" w:themeColor="text1"/>
                <w:sz w:val="16"/>
                <w:szCs w:val="16"/>
              </w:rPr>
            </w:pPr>
          </w:p>
        </w:tc>
        <w:tc>
          <w:tcPr>
            <w:tcW w:w="2970" w:type="dxa"/>
          </w:tcPr>
          <w:p w14:paraId="5CC4E189" w14:textId="77777777" w:rsidR="00707C4A" w:rsidRPr="00707C4A" w:rsidRDefault="00707C4A" w:rsidP="00F25C7D">
            <w:pPr>
              <w:rPr>
                <w:rFonts w:eastAsia="Calibri"/>
                <w:color w:val="000000" w:themeColor="text1"/>
                <w:sz w:val="16"/>
                <w:szCs w:val="16"/>
                <w:highlight w:val="yellow"/>
              </w:rPr>
            </w:pPr>
          </w:p>
        </w:tc>
        <w:tc>
          <w:tcPr>
            <w:tcW w:w="6750" w:type="dxa"/>
          </w:tcPr>
          <w:p w14:paraId="080D3FA8"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Exemplar/View Condition (Ikeda </w:t>
            </w:r>
            <w:r w:rsidRPr="00707C4A">
              <w:rPr>
                <w:rFonts w:eastAsia="Calibri"/>
                <w:i/>
                <w:color w:val="000000" w:themeColor="text1"/>
                <w:sz w:val="16"/>
                <w:szCs w:val="16"/>
              </w:rPr>
              <w:t>et al.</w:t>
            </w:r>
            <w:r w:rsidRPr="00707C4A">
              <w:rPr>
                <w:rFonts w:eastAsia="Calibri"/>
                <w:color w:val="000000" w:themeColor="text1"/>
                <w:sz w:val="16"/>
                <w:szCs w:val="16"/>
              </w:rPr>
              <w:t xml:space="preserve"> 2006)</w:t>
            </w:r>
          </w:p>
        </w:tc>
      </w:tr>
      <w:tr w:rsidR="00707C4A" w:rsidRPr="00707C4A" w14:paraId="72B9F118" w14:textId="77777777" w:rsidTr="00F25C7D">
        <w:tc>
          <w:tcPr>
            <w:tcW w:w="2700" w:type="dxa"/>
          </w:tcPr>
          <w:p w14:paraId="316B2B24" w14:textId="77777777" w:rsidR="00707C4A" w:rsidRPr="00707C4A" w:rsidRDefault="00707C4A" w:rsidP="00F25C7D">
            <w:pPr>
              <w:rPr>
                <w:rFonts w:eastAsia="Calibri"/>
                <w:color w:val="000000" w:themeColor="text1"/>
                <w:sz w:val="16"/>
                <w:szCs w:val="16"/>
              </w:rPr>
            </w:pPr>
          </w:p>
        </w:tc>
        <w:tc>
          <w:tcPr>
            <w:tcW w:w="2970" w:type="dxa"/>
          </w:tcPr>
          <w:p w14:paraId="7762DE37" w14:textId="77777777" w:rsidR="00707C4A" w:rsidRPr="00707C4A" w:rsidRDefault="00707C4A" w:rsidP="00F25C7D">
            <w:pPr>
              <w:rPr>
                <w:rFonts w:eastAsia="Calibri"/>
                <w:color w:val="000000" w:themeColor="text1"/>
                <w:sz w:val="16"/>
                <w:szCs w:val="16"/>
                <w:highlight w:val="yellow"/>
              </w:rPr>
            </w:pPr>
          </w:p>
        </w:tc>
        <w:tc>
          <w:tcPr>
            <w:tcW w:w="6750" w:type="dxa"/>
          </w:tcPr>
          <w:p w14:paraId="26F3D18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Snodgrass and </w:t>
            </w:r>
            <w:proofErr w:type="spellStart"/>
            <w:r w:rsidRPr="00707C4A">
              <w:rPr>
                <w:rFonts w:eastAsia="Calibri"/>
                <w:color w:val="000000" w:themeColor="text1"/>
                <w:sz w:val="16"/>
                <w:szCs w:val="16"/>
              </w:rPr>
              <w:t>Vanderwart</w:t>
            </w:r>
            <w:proofErr w:type="spellEnd"/>
            <w:r w:rsidRPr="00707C4A">
              <w:rPr>
                <w:rFonts w:eastAsia="Calibri"/>
                <w:color w:val="000000" w:themeColor="text1"/>
                <w:sz w:val="16"/>
                <w:szCs w:val="16"/>
              </w:rPr>
              <w:t xml:space="preserve"> (1980) subtests (Hodges </w:t>
            </w:r>
            <w:r w:rsidRPr="00707C4A">
              <w:rPr>
                <w:rFonts w:eastAsia="Calibri"/>
                <w:i/>
                <w:color w:val="000000" w:themeColor="text1"/>
                <w:sz w:val="16"/>
                <w:szCs w:val="16"/>
              </w:rPr>
              <w:t>et al.</w:t>
            </w:r>
            <w:r w:rsidRPr="00707C4A">
              <w:rPr>
                <w:rFonts w:eastAsia="Calibri"/>
                <w:color w:val="000000" w:themeColor="text1"/>
                <w:sz w:val="16"/>
                <w:szCs w:val="16"/>
              </w:rPr>
              <w:t xml:space="preserve"> 1999)</w:t>
            </w:r>
          </w:p>
        </w:tc>
      </w:tr>
      <w:tr w:rsidR="00707C4A" w:rsidRPr="00707C4A" w14:paraId="0E022756" w14:textId="77777777" w:rsidTr="00F25C7D">
        <w:tc>
          <w:tcPr>
            <w:tcW w:w="2700" w:type="dxa"/>
          </w:tcPr>
          <w:p w14:paraId="626329BE" w14:textId="77777777" w:rsidR="00707C4A" w:rsidRPr="00707C4A" w:rsidRDefault="00707C4A" w:rsidP="00F25C7D">
            <w:pPr>
              <w:rPr>
                <w:rFonts w:eastAsia="Calibri"/>
                <w:color w:val="000000" w:themeColor="text1"/>
                <w:sz w:val="16"/>
                <w:szCs w:val="16"/>
              </w:rPr>
            </w:pPr>
          </w:p>
        </w:tc>
        <w:tc>
          <w:tcPr>
            <w:tcW w:w="2970" w:type="dxa"/>
          </w:tcPr>
          <w:p w14:paraId="114539F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Speech Output </w:t>
            </w:r>
          </w:p>
        </w:tc>
        <w:tc>
          <w:tcPr>
            <w:tcW w:w="6750" w:type="dxa"/>
          </w:tcPr>
          <w:p w14:paraId="27CD675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WAB Spontaneous Speech Fluency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{"citationID":"a2ic5plvcir","properties":{"formattedCitation":"(Kertesz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Kertesz</w:t>
            </w:r>
            <w:proofErr w:type="spellEnd"/>
            <w:r w:rsidRPr="00707C4A">
              <w:rPr>
                <w:color w:val="000000" w:themeColor="text1"/>
                <w:sz w:val="16"/>
                <w:szCs w:val="16"/>
              </w:rPr>
              <w:t xml:space="preserve"> 1982)</w:t>
            </w:r>
            <w:r w:rsidRPr="00707C4A">
              <w:rPr>
                <w:rFonts w:eastAsia="Calibri"/>
                <w:color w:val="000000" w:themeColor="text1"/>
                <w:sz w:val="16"/>
                <w:szCs w:val="16"/>
              </w:rPr>
              <w:fldChar w:fldCharType="end"/>
            </w:r>
          </w:p>
        </w:tc>
      </w:tr>
      <w:tr w:rsidR="00707C4A" w:rsidRPr="00707C4A" w14:paraId="310F114E" w14:textId="77777777" w:rsidTr="00F25C7D">
        <w:tc>
          <w:tcPr>
            <w:tcW w:w="2700" w:type="dxa"/>
          </w:tcPr>
          <w:p w14:paraId="03ABC099" w14:textId="77777777" w:rsidR="00707C4A" w:rsidRPr="00707C4A" w:rsidRDefault="00707C4A" w:rsidP="00F25C7D">
            <w:pPr>
              <w:rPr>
                <w:rFonts w:eastAsia="Calibri"/>
                <w:color w:val="000000" w:themeColor="text1"/>
                <w:sz w:val="16"/>
                <w:szCs w:val="16"/>
              </w:rPr>
            </w:pPr>
          </w:p>
        </w:tc>
        <w:tc>
          <w:tcPr>
            <w:tcW w:w="2970" w:type="dxa"/>
          </w:tcPr>
          <w:p w14:paraId="6F086374" w14:textId="77777777" w:rsidR="00707C4A" w:rsidRPr="00707C4A" w:rsidRDefault="00707C4A" w:rsidP="00F25C7D">
            <w:pPr>
              <w:rPr>
                <w:rFonts w:eastAsia="Calibri"/>
                <w:color w:val="000000" w:themeColor="text1"/>
                <w:sz w:val="16"/>
                <w:szCs w:val="16"/>
              </w:rPr>
            </w:pPr>
          </w:p>
        </w:tc>
        <w:tc>
          <w:tcPr>
            <w:tcW w:w="6750" w:type="dxa"/>
          </w:tcPr>
          <w:p w14:paraId="2FDC49F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Speech Rate (words per minute)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{"citationID":"a1q605lv25b","properties":{"formattedCitation":"(Capasso &amp; Miceli 2001)","plainCitation":"(Capasso &amp; Miceli 2001)","noteIndex":0},"citationItems":[{"id":"Lmq2F9fz/vTrpsCsj","uris":["http://zotero.org/users/4654715/items/BTTBZBJU"],"uri":["http://zotero.org/users/4654715/items/BTTBZBJU"],"itemData":{"id":1555,"type":"book","title":"Esame Neuropsicologico per l'Afasia: E.N.P.A.","publisher":"Springer Science &amp; Business Media","number-of-pages":"200","source":"Google Books","abstract":"La parola afasia denota i deficit del linguaggio secondari a patologie cerebrali focali e diffuse e può assumere forme diversissime, a seconda dei meccanismi linguistici colpiti o risparmiati dalla lesione cerebrale. Il disturbo afasico danneggia le capacità comunicative (e spesso anche lavorative) e non è migliorato, tranne eccezioni, dalle terapie mediche disponibili. Le possibilità di incidere su questo deficit sono dunque affidate, per il momento, alla logopedia. Il presupposto per un trattamento riabilitativo adeguato ed efficace è una diagnosi neuropsicologica accurata che stabilisca il livello di compromissione del sistema linguistico e identifichi le componenti cognitive risparmiate o compromesse dal danno cerebrale. L'esame neuropsicologico dell'afasia (E.N.P.A.) qui proposto comprende una serie di test che valutano la presenza, la gravità e le principali caratteristiche dell'afasia nel soggetto esaminato. Per semplicità e brevità l'E.N.P.A. può essere somministrato anche a soggetti gravi e/o di livello scolare non elevato.","ISBN":"978-88-470-0152-7","note":"Google-Books-ID: 4tzVIzJi6uwC","shortTitle":"Esame Neuropsicologico per l'Afasia","language":"it","author":[{"family":"Capasso","given":"Rita"},{"family":"Miceli","given":"Gabriele"}],"issued":{"date-parts":[["2001",11,29]]}}}],"schema":"https://github.com/citation-style-language/schema/raw/master/csl-citation.json"}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Capasso</w:t>
            </w:r>
            <w:proofErr w:type="spellEnd"/>
            <w:r w:rsidRPr="00707C4A">
              <w:rPr>
                <w:color w:val="000000" w:themeColor="text1"/>
                <w:sz w:val="16"/>
                <w:szCs w:val="16"/>
              </w:rPr>
              <w:t xml:space="preserve"> &amp; Miceli 2001)</w:t>
            </w:r>
            <w:r w:rsidRPr="00707C4A">
              <w:rPr>
                <w:rFonts w:eastAsia="Calibri"/>
                <w:color w:val="000000" w:themeColor="text1"/>
                <w:sz w:val="16"/>
                <w:szCs w:val="16"/>
              </w:rPr>
              <w:fldChar w:fldCharType="end"/>
            </w:r>
          </w:p>
        </w:tc>
      </w:tr>
      <w:tr w:rsidR="00707C4A" w:rsidRPr="00707C4A" w14:paraId="23256665" w14:textId="77777777" w:rsidTr="00F25C7D">
        <w:tc>
          <w:tcPr>
            <w:tcW w:w="2700" w:type="dxa"/>
          </w:tcPr>
          <w:p w14:paraId="2A179F20" w14:textId="77777777" w:rsidR="00707C4A" w:rsidRPr="00707C4A" w:rsidRDefault="00707C4A" w:rsidP="00F25C7D">
            <w:pPr>
              <w:rPr>
                <w:rFonts w:eastAsia="Calibri"/>
                <w:color w:val="000000" w:themeColor="text1"/>
                <w:sz w:val="16"/>
                <w:szCs w:val="16"/>
              </w:rPr>
            </w:pPr>
          </w:p>
        </w:tc>
        <w:tc>
          <w:tcPr>
            <w:tcW w:w="2970" w:type="dxa"/>
          </w:tcPr>
          <w:p w14:paraId="67405488" w14:textId="77777777" w:rsidR="00707C4A" w:rsidRPr="00707C4A" w:rsidRDefault="00707C4A" w:rsidP="00F25C7D">
            <w:pPr>
              <w:rPr>
                <w:rFonts w:eastAsia="Calibri"/>
                <w:color w:val="000000" w:themeColor="text1"/>
                <w:sz w:val="16"/>
                <w:szCs w:val="16"/>
              </w:rPr>
            </w:pPr>
          </w:p>
        </w:tc>
        <w:tc>
          <w:tcPr>
            <w:tcW w:w="6750" w:type="dxa"/>
          </w:tcPr>
          <w:p w14:paraId="29F7D14E" w14:textId="77777777" w:rsidR="00707C4A" w:rsidRPr="00707C4A" w:rsidRDefault="00707C4A" w:rsidP="00F25C7D">
            <w:pPr>
              <w:rPr>
                <w:rFonts w:eastAsia="Calibri"/>
                <w:color w:val="000000" w:themeColor="text1"/>
                <w:sz w:val="16"/>
                <w:szCs w:val="16"/>
              </w:rPr>
            </w:pPr>
            <w:r w:rsidRPr="00707C4A">
              <w:rPr>
                <w:color w:val="000000" w:themeColor="text1"/>
                <w:sz w:val="16"/>
                <w:szCs w:val="16"/>
              </w:rPr>
              <w:t>Fluency (words per minute), (</w:t>
            </w:r>
            <w:proofErr w:type="spellStart"/>
            <w:r w:rsidRPr="00707C4A">
              <w:rPr>
                <w:color w:val="000000" w:themeColor="text1"/>
                <w:sz w:val="16"/>
                <w:szCs w:val="16"/>
              </w:rPr>
              <w:t>Reverberi</w:t>
            </w:r>
            <w:proofErr w:type="spellEnd"/>
            <w:r w:rsidRPr="00707C4A">
              <w:rPr>
                <w:color w:val="000000" w:themeColor="text1"/>
                <w:sz w:val="16"/>
                <w:szCs w:val="16"/>
              </w:rPr>
              <w:t xml:space="preserve">, </w:t>
            </w:r>
            <w:proofErr w:type="spellStart"/>
            <w:r w:rsidRPr="00707C4A">
              <w:rPr>
                <w:color w:val="000000" w:themeColor="text1"/>
                <w:sz w:val="16"/>
                <w:szCs w:val="16"/>
              </w:rPr>
              <w:t>Capitani</w:t>
            </w:r>
            <w:proofErr w:type="spellEnd"/>
            <w:r w:rsidRPr="00707C4A">
              <w:rPr>
                <w:color w:val="000000" w:themeColor="text1"/>
                <w:sz w:val="16"/>
                <w:szCs w:val="16"/>
              </w:rPr>
              <w:t xml:space="preserve">, &amp; </w:t>
            </w:r>
            <w:proofErr w:type="spellStart"/>
            <w:r w:rsidRPr="00707C4A">
              <w:rPr>
                <w:color w:val="000000" w:themeColor="text1"/>
                <w:sz w:val="16"/>
                <w:szCs w:val="16"/>
              </w:rPr>
              <w:t>Laicona</w:t>
            </w:r>
            <w:proofErr w:type="spellEnd"/>
            <w:r w:rsidRPr="00707C4A">
              <w:rPr>
                <w:color w:val="000000" w:themeColor="text1"/>
                <w:sz w:val="16"/>
                <w:szCs w:val="16"/>
              </w:rPr>
              <w:t xml:space="preserve"> 2004)</w:t>
            </w:r>
          </w:p>
        </w:tc>
      </w:tr>
      <w:tr w:rsidR="00707C4A" w:rsidRPr="00707C4A" w14:paraId="4C4422A7" w14:textId="77777777" w:rsidTr="00F25C7D">
        <w:tc>
          <w:tcPr>
            <w:tcW w:w="2700" w:type="dxa"/>
          </w:tcPr>
          <w:p w14:paraId="6CD5E7FC" w14:textId="77777777" w:rsidR="00707C4A" w:rsidRPr="00707C4A" w:rsidRDefault="00707C4A" w:rsidP="00F25C7D">
            <w:pPr>
              <w:rPr>
                <w:rFonts w:eastAsia="Calibri"/>
                <w:color w:val="000000" w:themeColor="text1"/>
                <w:sz w:val="16"/>
                <w:szCs w:val="16"/>
              </w:rPr>
            </w:pPr>
          </w:p>
        </w:tc>
        <w:tc>
          <w:tcPr>
            <w:tcW w:w="2970" w:type="dxa"/>
          </w:tcPr>
          <w:p w14:paraId="6531B0B2" w14:textId="77777777" w:rsidR="00707C4A" w:rsidRPr="00707C4A" w:rsidRDefault="00707C4A" w:rsidP="00F25C7D">
            <w:pPr>
              <w:rPr>
                <w:rFonts w:eastAsia="Calibri"/>
                <w:color w:val="000000" w:themeColor="text1"/>
                <w:sz w:val="16"/>
                <w:szCs w:val="16"/>
              </w:rPr>
            </w:pPr>
          </w:p>
        </w:tc>
        <w:tc>
          <w:tcPr>
            <w:tcW w:w="6750" w:type="dxa"/>
          </w:tcPr>
          <w:p w14:paraId="3E548A2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Picture Description (words per minute)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{"citationID":"a2fd3017ied","properties":{"formattedCitation":"(Goodglass &amp; Kaplan 1983)","plainCitation":"(Goodglass &amp; Kaplan 1983)","noteIndex":0},"citationItems":[{"id":"Lmq2F9fz/gpCfp2Fj","uris":["http://zotero.org/users/4654715/items/E3NGNVXP"],"uri":["http://zotero.org/users/4654715/items/E3NGNVXP"],"itemData":{"id":1693,"type":"book","title":"Boston diagnostic aphasia examination (BDAE)","publisher":"Lea and Febiger","publisher-place":"Philadelphia","event-place":"Philadelphia","author":[{"family":"Goodglass","given":"H"},{"family":"Kaplan","given":"E"}],"issued":{"date-parts":[["1983"]]}}}],"schema":"https://github.com/citation-style-language/schema/raw/master/csl-citation.json"}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Goodglass</w:t>
            </w:r>
            <w:proofErr w:type="spellEnd"/>
            <w:r w:rsidRPr="00707C4A">
              <w:rPr>
                <w:color w:val="000000" w:themeColor="text1"/>
                <w:sz w:val="16"/>
                <w:szCs w:val="16"/>
              </w:rPr>
              <w:t xml:space="preserve"> &amp; Kaplan 1983)</w:t>
            </w:r>
            <w:r w:rsidRPr="00707C4A">
              <w:rPr>
                <w:rFonts w:eastAsia="Calibri"/>
                <w:color w:val="000000" w:themeColor="text1"/>
                <w:sz w:val="16"/>
                <w:szCs w:val="16"/>
              </w:rPr>
              <w:fldChar w:fldCharType="end"/>
            </w:r>
          </w:p>
        </w:tc>
      </w:tr>
      <w:tr w:rsidR="00707C4A" w:rsidRPr="00707C4A" w14:paraId="7DF09FA8" w14:textId="77777777" w:rsidTr="00F25C7D">
        <w:tc>
          <w:tcPr>
            <w:tcW w:w="2700" w:type="dxa"/>
          </w:tcPr>
          <w:p w14:paraId="6CF23483" w14:textId="77777777" w:rsidR="00707C4A" w:rsidRPr="00707C4A" w:rsidRDefault="00707C4A" w:rsidP="00F25C7D">
            <w:pPr>
              <w:rPr>
                <w:rFonts w:eastAsia="Calibri"/>
                <w:color w:val="000000" w:themeColor="text1"/>
                <w:sz w:val="16"/>
                <w:szCs w:val="16"/>
              </w:rPr>
            </w:pPr>
          </w:p>
        </w:tc>
        <w:tc>
          <w:tcPr>
            <w:tcW w:w="2970" w:type="dxa"/>
          </w:tcPr>
          <w:p w14:paraId="22D5693F" w14:textId="77777777" w:rsidR="00707C4A" w:rsidRPr="00707C4A" w:rsidRDefault="00707C4A" w:rsidP="00F25C7D">
            <w:pPr>
              <w:rPr>
                <w:rFonts w:eastAsia="Calibri"/>
                <w:color w:val="000000" w:themeColor="text1"/>
                <w:sz w:val="16"/>
                <w:szCs w:val="16"/>
              </w:rPr>
            </w:pPr>
          </w:p>
        </w:tc>
        <w:tc>
          <w:tcPr>
            <w:tcW w:w="6750" w:type="dxa"/>
          </w:tcPr>
          <w:p w14:paraId="70335FD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Northwestern Anagram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{"citationID":"ameuudjg31","properties":{"formattedCitation":"(Weintraub {\\i{}et al.} 2009)","plainCitation":"(Weintraub et al. 2009)","noteIndex":0},"citationItems":[{"id":"Lmq2F9fz/130fuHUl","uris":["http://zotero.org/users/4654715/items/SULAT2ZV"],"uri":["http://zotero.org/users/4654715/items/SULAT2ZV"],"itemData":{"id":1483,"type":"article-journal","title":"The Northwestern Anagram Test: Measuring Sentence Production in Primary Progressive Aphasia","container-title":"American Journal of Alzheimer's Disease &amp; Other Dementiasr","page":"408-416","volume":"24","issue":"5","source":"CrossRef","DOI":"10.1177/1533317509343104","ISSN":"1533-3175, 1938-2731","shortTitle":"The Northwestern Anagram Test","language":"en","author":[{"family":"Weintraub","given":"Sandra"},{"family":"Mesulam","given":"M.-Marsel"},{"family":"Wieneke","given":"Christina"},{"family":"Rademaker","given":"Alfred"},{"family":"Rogalski","given":"Emily J."},{"family":"Thompson","given":"Cynthia K."}],"issued":{"date-parts":[["2009",10]]}}}],"schema":"https://github.com/citation-style-language/schema/raw/master/csl-citation.json"}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(Weintraub </w:t>
            </w:r>
            <w:r w:rsidRPr="00707C4A">
              <w:rPr>
                <w:i/>
                <w:iCs/>
                <w:color w:val="000000" w:themeColor="text1"/>
                <w:sz w:val="16"/>
                <w:szCs w:val="16"/>
              </w:rPr>
              <w:t>et al.</w:t>
            </w:r>
            <w:r w:rsidRPr="00707C4A">
              <w:rPr>
                <w:color w:val="000000" w:themeColor="text1"/>
                <w:sz w:val="16"/>
                <w:szCs w:val="16"/>
              </w:rPr>
              <w:t xml:space="preserve"> 2009)</w:t>
            </w:r>
            <w:r w:rsidRPr="00707C4A">
              <w:rPr>
                <w:rFonts w:eastAsia="Calibri"/>
                <w:color w:val="000000" w:themeColor="text1"/>
                <w:sz w:val="16"/>
                <w:szCs w:val="16"/>
              </w:rPr>
              <w:fldChar w:fldCharType="end"/>
            </w:r>
          </w:p>
        </w:tc>
      </w:tr>
      <w:tr w:rsidR="00707C4A" w:rsidRPr="00707C4A" w14:paraId="2DA29E55" w14:textId="77777777" w:rsidTr="00F25C7D">
        <w:tc>
          <w:tcPr>
            <w:tcW w:w="2700" w:type="dxa"/>
          </w:tcPr>
          <w:p w14:paraId="1329E73F" w14:textId="77777777" w:rsidR="00707C4A" w:rsidRPr="00707C4A" w:rsidRDefault="00707C4A" w:rsidP="00F25C7D">
            <w:pPr>
              <w:rPr>
                <w:rFonts w:eastAsia="Calibri"/>
                <w:color w:val="000000" w:themeColor="text1"/>
                <w:sz w:val="16"/>
                <w:szCs w:val="16"/>
              </w:rPr>
            </w:pPr>
          </w:p>
        </w:tc>
        <w:tc>
          <w:tcPr>
            <w:tcW w:w="2970" w:type="dxa"/>
          </w:tcPr>
          <w:p w14:paraId="49990F10" w14:textId="77777777" w:rsidR="00707C4A" w:rsidRPr="00707C4A" w:rsidRDefault="00707C4A" w:rsidP="00F25C7D">
            <w:pPr>
              <w:rPr>
                <w:rFonts w:eastAsia="Calibri"/>
                <w:color w:val="000000" w:themeColor="text1"/>
                <w:sz w:val="16"/>
                <w:szCs w:val="16"/>
              </w:rPr>
            </w:pPr>
          </w:p>
        </w:tc>
        <w:tc>
          <w:tcPr>
            <w:tcW w:w="6750" w:type="dxa"/>
          </w:tcPr>
          <w:p w14:paraId="0FE3B4F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NAVS Sentence Production Priming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{"citationID":"a60mhjujf","properties":{"formattedCitation":"(Thompson 2011a)","plainCitation":"(Thompson 2011a)","noteIndex":0},"citationItems":[{"id":531,"uris":["http://zotero.org/users/local/yPWfn1JO/items/PZ5HNTVU"],"uri":["http://zotero.org/users/local/yPWfn1JO/items/PZ5HNTVU"],"itemData":{"id":531,"type":"book","title":"Northwestern Assessment of Verbs and Sentences (NAVS)","publisher":"Aphasia and Neurolinguistics Laboratory, Northwestern University School of Communication","publisher-place":"Evanston, IL","event-place":"Evanston, IL","author":[{"family":"Thompson","given":"C.K."}],"issued":{"date-parts":[["2011"]]}}}],"schema":"https://github.com/citation-style-language/schema/raw/master/csl-citation.json"}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(Thompson 2011)</w:t>
            </w:r>
            <w:r w:rsidRPr="00707C4A">
              <w:rPr>
                <w:rFonts w:eastAsia="Calibri"/>
                <w:color w:val="000000" w:themeColor="text1"/>
                <w:sz w:val="16"/>
                <w:szCs w:val="16"/>
              </w:rPr>
              <w:fldChar w:fldCharType="end"/>
            </w:r>
          </w:p>
        </w:tc>
      </w:tr>
      <w:tr w:rsidR="00707C4A" w:rsidRPr="00707C4A" w14:paraId="633F17B6" w14:textId="77777777" w:rsidTr="00F25C7D">
        <w:tc>
          <w:tcPr>
            <w:tcW w:w="2700" w:type="dxa"/>
          </w:tcPr>
          <w:p w14:paraId="52A0EF9B" w14:textId="77777777" w:rsidR="00707C4A" w:rsidRPr="00707C4A" w:rsidRDefault="00707C4A" w:rsidP="00F25C7D">
            <w:pPr>
              <w:rPr>
                <w:rFonts w:eastAsia="Calibri"/>
                <w:color w:val="000000" w:themeColor="text1"/>
                <w:sz w:val="16"/>
                <w:szCs w:val="16"/>
              </w:rPr>
            </w:pPr>
          </w:p>
        </w:tc>
        <w:tc>
          <w:tcPr>
            <w:tcW w:w="2970" w:type="dxa"/>
          </w:tcPr>
          <w:p w14:paraId="0314E727" w14:textId="77777777" w:rsidR="00707C4A" w:rsidRPr="00707C4A" w:rsidRDefault="00707C4A" w:rsidP="00F25C7D">
            <w:pPr>
              <w:rPr>
                <w:rFonts w:eastAsia="Calibri"/>
                <w:color w:val="000000" w:themeColor="text1"/>
                <w:sz w:val="16"/>
                <w:szCs w:val="16"/>
              </w:rPr>
            </w:pPr>
          </w:p>
        </w:tc>
        <w:tc>
          <w:tcPr>
            <w:tcW w:w="6750" w:type="dxa"/>
          </w:tcPr>
          <w:p w14:paraId="53F46E7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BDAE Verbal Agility subtests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{"citationID":"a13ul0puoll","properties":{"formattedCitation":"(Goodglass &amp; Kaplan 1983)","plainCitation":"(Goodglass &amp; Kaplan 1983)","noteIndex":0},"citationItems":[{"id":"Lmq2F9fz/gpCfp2Fj","uris":["http://zotero.org/users/4654715/items/E3NGNVXP"],"uri":["http://zotero.org/users/4654715/items/E3NGNVXP"],"itemData":{"id":1693,"type":"book","title":"Boston diagnostic aphasia examination (BDAE)","publisher":"Lea and Febiger","publisher-place":"Philadelphia","event-place":"Philadelphia","author":[{"family":"Goodglass","given":"H"},{"family":"Kaplan","given":"E"}],"issued":{"date-parts":[["1983"]]}}}],"schema":"https://github.com/citation-style-language/schema/raw/master/csl-citation.json"}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Goodglass</w:t>
            </w:r>
            <w:proofErr w:type="spellEnd"/>
            <w:r w:rsidRPr="00707C4A">
              <w:rPr>
                <w:color w:val="000000" w:themeColor="text1"/>
                <w:sz w:val="16"/>
                <w:szCs w:val="16"/>
              </w:rPr>
              <w:t xml:space="preserve"> &amp; Kaplan 1983)</w:t>
            </w:r>
            <w:r w:rsidRPr="00707C4A">
              <w:rPr>
                <w:rFonts w:eastAsia="Calibri"/>
                <w:color w:val="000000" w:themeColor="text1"/>
                <w:sz w:val="16"/>
                <w:szCs w:val="16"/>
              </w:rPr>
              <w:fldChar w:fldCharType="end"/>
            </w:r>
          </w:p>
        </w:tc>
      </w:tr>
      <w:tr w:rsidR="00707C4A" w:rsidRPr="00707C4A" w14:paraId="47EEA935" w14:textId="77777777" w:rsidTr="00F25C7D">
        <w:tc>
          <w:tcPr>
            <w:tcW w:w="2700" w:type="dxa"/>
          </w:tcPr>
          <w:p w14:paraId="067D8659" w14:textId="77777777" w:rsidR="00707C4A" w:rsidRPr="00707C4A" w:rsidRDefault="00707C4A" w:rsidP="00F25C7D">
            <w:pPr>
              <w:rPr>
                <w:rFonts w:eastAsia="Calibri"/>
                <w:color w:val="000000" w:themeColor="text1"/>
                <w:sz w:val="16"/>
                <w:szCs w:val="16"/>
              </w:rPr>
            </w:pPr>
          </w:p>
        </w:tc>
        <w:tc>
          <w:tcPr>
            <w:tcW w:w="2970" w:type="dxa"/>
          </w:tcPr>
          <w:p w14:paraId="1897C705" w14:textId="77777777" w:rsidR="00707C4A" w:rsidRPr="00707C4A" w:rsidRDefault="00707C4A" w:rsidP="00F25C7D">
            <w:pPr>
              <w:rPr>
                <w:rFonts w:eastAsia="Calibri"/>
                <w:color w:val="000000" w:themeColor="text1"/>
                <w:sz w:val="16"/>
                <w:szCs w:val="16"/>
              </w:rPr>
            </w:pPr>
          </w:p>
        </w:tc>
        <w:tc>
          <w:tcPr>
            <w:tcW w:w="6750" w:type="dxa"/>
          </w:tcPr>
          <w:p w14:paraId="11BAD79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Automatic Speech subtests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{"citationID":"at1s5ka6e5","properties":{"formattedCitation":"(Kertesz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Kertesz</w:t>
            </w:r>
            <w:proofErr w:type="spellEnd"/>
            <w:r w:rsidRPr="00707C4A">
              <w:rPr>
                <w:color w:val="000000" w:themeColor="text1"/>
                <w:sz w:val="16"/>
                <w:szCs w:val="16"/>
              </w:rPr>
              <w:t xml:space="preserve"> 1982)</w:t>
            </w:r>
            <w:r w:rsidRPr="00707C4A">
              <w:rPr>
                <w:rFonts w:eastAsia="Calibri"/>
                <w:color w:val="000000" w:themeColor="text1"/>
                <w:sz w:val="16"/>
                <w:szCs w:val="16"/>
              </w:rPr>
              <w:fldChar w:fldCharType="end"/>
            </w:r>
          </w:p>
        </w:tc>
      </w:tr>
      <w:tr w:rsidR="00707C4A" w:rsidRPr="00707C4A" w14:paraId="63FB8AD0" w14:textId="77777777" w:rsidTr="00F25C7D">
        <w:tc>
          <w:tcPr>
            <w:tcW w:w="2700" w:type="dxa"/>
          </w:tcPr>
          <w:p w14:paraId="29DE23CE" w14:textId="77777777" w:rsidR="00707C4A" w:rsidRPr="00707C4A" w:rsidRDefault="00707C4A" w:rsidP="00F25C7D">
            <w:pPr>
              <w:rPr>
                <w:rFonts w:eastAsia="Calibri"/>
                <w:color w:val="000000" w:themeColor="text1"/>
                <w:sz w:val="16"/>
                <w:szCs w:val="16"/>
              </w:rPr>
            </w:pPr>
          </w:p>
        </w:tc>
        <w:tc>
          <w:tcPr>
            <w:tcW w:w="2970" w:type="dxa"/>
          </w:tcPr>
          <w:p w14:paraId="4A106F9A" w14:textId="77777777" w:rsidR="00707C4A" w:rsidRPr="00707C4A" w:rsidRDefault="00707C4A" w:rsidP="00F25C7D">
            <w:pPr>
              <w:rPr>
                <w:rFonts w:eastAsia="Calibri"/>
                <w:color w:val="000000" w:themeColor="text1"/>
                <w:sz w:val="16"/>
                <w:szCs w:val="16"/>
              </w:rPr>
            </w:pPr>
          </w:p>
        </w:tc>
        <w:tc>
          <w:tcPr>
            <w:tcW w:w="6750" w:type="dxa"/>
          </w:tcPr>
          <w:p w14:paraId="739631A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Story Completion Task (</w:t>
            </w:r>
            <w:proofErr w:type="spellStart"/>
            <w:r w:rsidRPr="00707C4A">
              <w:rPr>
                <w:color w:val="000000" w:themeColor="text1"/>
                <w:sz w:val="16"/>
                <w:szCs w:val="16"/>
              </w:rPr>
              <w:t>Breedin</w:t>
            </w:r>
            <w:proofErr w:type="spellEnd"/>
            <w:r w:rsidRPr="00707C4A">
              <w:rPr>
                <w:color w:val="000000" w:themeColor="text1"/>
                <w:sz w:val="16"/>
                <w:szCs w:val="16"/>
              </w:rPr>
              <w:t xml:space="preserve"> </w:t>
            </w:r>
            <w:r w:rsidRPr="00707C4A">
              <w:rPr>
                <w:i/>
                <w:color w:val="000000" w:themeColor="text1"/>
                <w:sz w:val="16"/>
                <w:szCs w:val="16"/>
              </w:rPr>
              <w:t>et al.</w:t>
            </w:r>
            <w:r w:rsidRPr="00707C4A">
              <w:rPr>
                <w:color w:val="000000" w:themeColor="text1"/>
                <w:sz w:val="16"/>
                <w:szCs w:val="16"/>
              </w:rPr>
              <w:t xml:space="preserve"> 1998)</w:t>
            </w:r>
          </w:p>
        </w:tc>
      </w:tr>
      <w:tr w:rsidR="00707C4A" w:rsidRPr="00707C4A" w14:paraId="27F6BFFD" w14:textId="77777777" w:rsidTr="00F25C7D">
        <w:tc>
          <w:tcPr>
            <w:tcW w:w="2700" w:type="dxa"/>
          </w:tcPr>
          <w:p w14:paraId="440941C7" w14:textId="77777777" w:rsidR="00707C4A" w:rsidRPr="00707C4A" w:rsidRDefault="00707C4A" w:rsidP="00F25C7D">
            <w:pPr>
              <w:rPr>
                <w:rFonts w:eastAsia="Calibri"/>
                <w:color w:val="000000" w:themeColor="text1"/>
                <w:sz w:val="16"/>
                <w:szCs w:val="16"/>
              </w:rPr>
            </w:pPr>
          </w:p>
        </w:tc>
        <w:tc>
          <w:tcPr>
            <w:tcW w:w="2970" w:type="dxa"/>
          </w:tcPr>
          <w:p w14:paraId="322D3E91" w14:textId="77777777" w:rsidR="00707C4A" w:rsidRPr="00707C4A" w:rsidRDefault="00707C4A" w:rsidP="00F25C7D">
            <w:pPr>
              <w:rPr>
                <w:rFonts w:eastAsia="Calibri"/>
                <w:color w:val="000000" w:themeColor="text1"/>
                <w:sz w:val="16"/>
                <w:szCs w:val="16"/>
              </w:rPr>
            </w:pPr>
          </w:p>
        </w:tc>
        <w:tc>
          <w:tcPr>
            <w:tcW w:w="6750" w:type="dxa"/>
          </w:tcPr>
          <w:p w14:paraId="0CC6214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Action/evaluation Clauses (</w:t>
            </w:r>
            <w:r w:rsidRPr="00707C4A">
              <w:rPr>
                <w:color w:val="000000" w:themeColor="text1"/>
                <w:sz w:val="16"/>
                <w:szCs w:val="16"/>
              </w:rPr>
              <w:t>Coates, 2003)</w:t>
            </w:r>
          </w:p>
        </w:tc>
      </w:tr>
      <w:tr w:rsidR="00707C4A" w:rsidRPr="00707C4A" w14:paraId="29E6F6CA" w14:textId="77777777" w:rsidTr="00F25C7D">
        <w:tc>
          <w:tcPr>
            <w:tcW w:w="2700" w:type="dxa"/>
          </w:tcPr>
          <w:p w14:paraId="40300CAD" w14:textId="77777777" w:rsidR="00707C4A" w:rsidRPr="00707C4A" w:rsidRDefault="00707C4A" w:rsidP="00F25C7D">
            <w:pPr>
              <w:rPr>
                <w:rFonts w:eastAsia="Calibri"/>
                <w:color w:val="000000" w:themeColor="text1"/>
                <w:sz w:val="16"/>
                <w:szCs w:val="16"/>
              </w:rPr>
            </w:pPr>
          </w:p>
        </w:tc>
        <w:tc>
          <w:tcPr>
            <w:tcW w:w="2970" w:type="dxa"/>
          </w:tcPr>
          <w:p w14:paraId="0E63126E" w14:textId="77777777" w:rsidR="00707C4A" w:rsidRPr="00707C4A" w:rsidRDefault="00707C4A" w:rsidP="00F25C7D">
            <w:pPr>
              <w:rPr>
                <w:rFonts w:eastAsia="Calibri"/>
                <w:color w:val="000000" w:themeColor="text1"/>
                <w:sz w:val="16"/>
                <w:szCs w:val="16"/>
              </w:rPr>
            </w:pPr>
          </w:p>
        </w:tc>
        <w:tc>
          <w:tcPr>
            <w:tcW w:w="6750" w:type="dxa"/>
          </w:tcPr>
          <w:p w14:paraId="09C6C7A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Apraxia of Speech, Mini-Mental State Exam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{"citationID":"a1svglroohg","properties":{"formattedCitation":"(Folstein {\\i{}et al.} 1975)","plainCitation":"(Folstein et al. 1975)","noteIndex":0},"citationItems":[{"id":"Lmq2F9fz/ATrNF8Ir","uris":["http://zotero.org/users/4654715/items/UQACKL4Q"],"uri":["http://zotero.org/users/4654715/items/UQACKL4Q"],"itemData":{"id":1454,"type":"article-journal","title":"\"Mini-mental state\". A practical method for grading the cognitive state of patients for the clinician","container-title":"Journal of Psychiatric Research","page":"189-198","volume":"12","issue":"3","source":"PubMed","ISSN":"0022-3956","note":"PMID: 1202204","journalAbbreviation":"J Psychiatr Res","language":"eng","author":[{"family":"Folstein","given":"M. F."},{"family":"Folstein","given":"S. E."},{"family":"McHugh","given":"P. R."}],"issued":{"date-parts":[["1975",11]]}}}],"schema":"https://github.com/citation-style-language/schema/raw/master/csl-citation.json"}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Folstein</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1975)</w:t>
            </w:r>
            <w:r w:rsidRPr="00707C4A">
              <w:rPr>
                <w:rFonts w:eastAsia="Calibri"/>
                <w:color w:val="000000" w:themeColor="text1"/>
                <w:sz w:val="16"/>
                <w:szCs w:val="16"/>
              </w:rPr>
              <w:fldChar w:fldCharType="end"/>
            </w:r>
          </w:p>
        </w:tc>
      </w:tr>
      <w:tr w:rsidR="00707C4A" w:rsidRPr="00707C4A" w14:paraId="108989EB" w14:textId="77777777" w:rsidTr="00F25C7D">
        <w:tc>
          <w:tcPr>
            <w:tcW w:w="2700" w:type="dxa"/>
          </w:tcPr>
          <w:p w14:paraId="1C966D0A" w14:textId="77777777" w:rsidR="00707C4A" w:rsidRPr="00707C4A" w:rsidRDefault="00707C4A" w:rsidP="00F25C7D">
            <w:pPr>
              <w:rPr>
                <w:rFonts w:eastAsia="Calibri"/>
                <w:color w:val="000000" w:themeColor="text1"/>
                <w:sz w:val="16"/>
                <w:szCs w:val="16"/>
              </w:rPr>
            </w:pPr>
          </w:p>
        </w:tc>
        <w:tc>
          <w:tcPr>
            <w:tcW w:w="2970" w:type="dxa"/>
          </w:tcPr>
          <w:p w14:paraId="51E1E150" w14:textId="77777777" w:rsidR="00707C4A" w:rsidRPr="00707C4A" w:rsidRDefault="00707C4A" w:rsidP="00F25C7D">
            <w:pPr>
              <w:rPr>
                <w:rFonts w:eastAsia="Calibri"/>
                <w:color w:val="000000" w:themeColor="text1"/>
                <w:sz w:val="16"/>
                <w:szCs w:val="16"/>
              </w:rPr>
            </w:pPr>
          </w:p>
        </w:tc>
        <w:tc>
          <w:tcPr>
            <w:tcW w:w="6750" w:type="dxa"/>
          </w:tcPr>
          <w:p w14:paraId="618D9B3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Autobiographical/conversational speech stories (Gola </w:t>
            </w:r>
            <w:r w:rsidRPr="00707C4A">
              <w:rPr>
                <w:rFonts w:eastAsia="Calibri"/>
                <w:i/>
                <w:color w:val="000000" w:themeColor="text1"/>
                <w:sz w:val="16"/>
                <w:szCs w:val="16"/>
              </w:rPr>
              <w:t>et al.</w:t>
            </w:r>
            <w:r w:rsidRPr="00707C4A">
              <w:rPr>
                <w:rFonts w:eastAsia="Calibri"/>
                <w:color w:val="000000" w:themeColor="text1"/>
                <w:sz w:val="16"/>
                <w:szCs w:val="16"/>
              </w:rPr>
              <w:t xml:space="preserve"> 2015)</w:t>
            </w:r>
          </w:p>
        </w:tc>
      </w:tr>
      <w:tr w:rsidR="00707C4A" w:rsidRPr="00707C4A" w14:paraId="0B3322B2" w14:textId="77777777" w:rsidTr="00F25C7D">
        <w:tc>
          <w:tcPr>
            <w:tcW w:w="2700" w:type="dxa"/>
          </w:tcPr>
          <w:p w14:paraId="077CC189" w14:textId="77777777" w:rsidR="00707C4A" w:rsidRPr="00707C4A" w:rsidRDefault="00707C4A" w:rsidP="00F25C7D">
            <w:pPr>
              <w:rPr>
                <w:rFonts w:eastAsia="Calibri"/>
                <w:color w:val="000000" w:themeColor="text1"/>
                <w:sz w:val="16"/>
                <w:szCs w:val="16"/>
              </w:rPr>
            </w:pPr>
          </w:p>
        </w:tc>
        <w:tc>
          <w:tcPr>
            <w:tcW w:w="2970" w:type="dxa"/>
          </w:tcPr>
          <w:p w14:paraId="58194AFB" w14:textId="77777777" w:rsidR="00707C4A" w:rsidRPr="00707C4A" w:rsidRDefault="00707C4A" w:rsidP="00F25C7D">
            <w:pPr>
              <w:rPr>
                <w:rFonts w:eastAsia="Calibri"/>
                <w:color w:val="000000" w:themeColor="text1"/>
                <w:sz w:val="16"/>
                <w:szCs w:val="16"/>
              </w:rPr>
            </w:pPr>
          </w:p>
        </w:tc>
        <w:tc>
          <w:tcPr>
            <w:tcW w:w="6750" w:type="dxa"/>
          </w:tcPr>
          <w:p w14:paraId="5D5E717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Propositional Speech (Hardy, 2016)</w:t>
            </w:r>
          </w:p>
        </w:tc>
      </w:tr>
      <w:tr w:rsidR="00707C4A" w:rsidRPr="00707C4A" w14:paraId="5161FB0F" w14:textId="77777777" w:rsidTr="00F25C7D">
        <w:tc>
          <w:tcPr>
            <w:tcW w:w="2700" w:type="dxa"/>
          </w:tcPr>
          <w:p w14:paraId="43C6B8F1" w14:textId="77777777" w:rsidR="00707C4A" w:rsidRPr="00707C4A" w:rsidRDefault="00707C4A" w:rsidP="00F25C7D">
            <w:pPr>
              <w:rPr>
                <w:rFonts w:eastAsia="Calibri"/>
                <w:color w:val="000000" w:themeColor="text1"/>
                <w:sz w:val="16"/>
                <w:szCs w:val="16"/>
              </w:rPr>
            </w:pPr>
          </w:p>
        </w:tc>
        <w:tc>
          <w:tcPr>
            <w:tcW w:w="2970" w:type="dxa"/>
          </w:tcPr>
          <w:p w14:paraId="39B1CAD2" w14:textId="77777777" w:rsidR="00707C4A" w:rsidRPr="00707C4A" w:rsidRDefault="00707C4A" w:rsidP="00F25C7D">
            <w:pPr>
              <w:rPr>
                <w:rFonts w:eastAsia="Calibri"/>
                <w:color w:val="000000" w:themeColor="text1"/>
                <w:sz w:val="16"/>
                <w:szCs w:val="16"/>
              </w:rPr>
            </w:pPr>
          </w:p>
        </w:tc>
        <w:tc>
          <w:tcPr>
            <w:tcW w:w="6750" w:type="dxa"/>
          </w:tcPr>
          <w:p w14:paraId="74BEA8E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MSE Apraxia of Speech/Dysarthria/Speech Production Score (</w:t>
            </w:r>
            <w:proofErr w:type="spellStart"/>
            <w:r w:rsidRPr="00707C4A">
              <w:rPr>
                <w:rFonts w:eastAsia="Calibri"/>
                <w:color w:val="000000" w:themeColor="text1"/>
                <w:sz w:val="16"/>
                <w:szCs w:val="16"/>
              </w:rPr>
              <w:t>Mandelli</w:t>
            </w:r>
            <w:proofErr w:type="spellEnd"/>
            <w:r w:rsidRPr="00707C4A">
              <w:rPr>
                <w:rFonts w:eastAsia="Calibri"/>
                <w:color w:val="000000" w:themeColor="text1"/>
                <w:sz w:val="16"/>
                <w:szCs w:val="16"/>
              </w:rPr>
              <w:t xml:space="preserve"> </w:t>
            </w:r>
            <w:r w:rsidRPr="00707C4A">
              <w:rPr>
                <w:rFonts w:eastAsia="Calibri"/>
                <w:i/>
                <w:color w:val="000000" w:themeColor="text1"/>
                <w:sz w:val="16"/>
                <w:szCs w:val="16"/>
              </w:rPr>
              <w:t>et al.</w:t>
            </w:r>
            <w:r w:rsidRPr="00707C4A">
              <w:rPr>
                <w:rFonts w:eastAsia="Calibri"/>
                <w:color w:val="000000" w:themeColor="text1"/>
                <w:sz w:val="16"/>
                <w:szCs w:val="16"/>
              </w:rPr>
              <w:t xml:space="preserve"> 2014)</w:t>
            </w:r>
          </w:p>
        </w:tc>
      </w:tr>
      <w:tr w:rsidR="00707C4A" w:rsidRPr="00707C4A" w14:paraId="61B3BF96" w14:textId="77777777" w:rsidTr="00F25C7D">
        <w:tc>
          <w:tcPr>
            <w:tcW w:w="2700" w:type="dxa"/>
          </w:tcPr>
          <w:p w14:paraId="36E94C2F" w14:textId="77777777" w:rsidR="00707C4A" w:rsidRPr="00707C4A" w:rsidRDefault="00707C4A" w:rsidP="00F25C7D">
            <w:pPr>
              <w:rPr>
                <w:rFonts w:eastAsia="Calibri"/>
                <w:color w:val="000000" w:themeColor="text1"/>
                <w:sz w:val="16"/>
                <w:szCs w:val="16"/>
              </w:rPr>
            </w:pPr>
          </w:p>
        </w:tc>
        <w:tc>
          <w:tcPr>
            <w:tcW w:w="2970" w:type="dxa"/>
          </w:tcPr>
          <w:p w14:paraId="2F1C89D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Repetition</w:t>
            </w:r>
          </w:p>
        </w:tc>
        <w:tc>
          <w:tcPr>
            <w:tcW w:w="6750" w:type="dxa"/>
          </w:tcPr>
          <w:p w14:paraId="74E0734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WAB Repetition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{"citationID":"a23of4f2h1r","properties":{"formattedCitation":"(Kertesz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Kertesz</w:t>
            </w:r>
            <w:proofErr w:type="spellEnd"/>
            <w:r w:rsidRPr="00707C4A">
              <w:rPr>
                <w:color w:val="000000" w:themeColor="text1"/>
                <w:sz w:val="16"/>
                <w:szCs w:val="16"/>
              </w:rPr>
              <w:t xml:space="preserve"> 1982)</w:t>
            </w:r>
            <w:r w:rsidRPr="00707C4A">
              <w:rPr>
                <w:rFonts w:eastAsia="Calibri"/>
                <w:color w:val="000000" w:themeColor="text1"/>
                <w:sz w:val="16"/>
                <w:szCs w:val="16"/>
              </w:rPr>
              <w:fldChar w:fldCharType="end"/>
            </w:r>
          </w:p>
        </w:tc>
      </w:tr>
      <w:tr w:rsidR="00707C4A" w:rsidRPr="00707C4A" w14:paraId="1691117B" w14:textId="77777777" w:rsidTr="00F25C7D">
        <w:tc>
          <w:tcPr>
            <w:tcW w:w="2700" w:type="dxa"/>
          </w:tcPr>
          <w:p w14:paraId="47C9D84D" w14:textId="77777777" w:rsidR="00707C4A" w:rsidRPr="00707C4A" w:rsidRDefault="00707C4A" w:rsidP="00F25C7D">
            <w:pPr>
              <w:rPr>
                <w:rFonts w:eastAsia="Calibri"/>
                <w:color w:val="000000" w:themeColor="text1"/>
                <w:sz w:val="16"/>
                <w:szCs w:val="16"/>
              </w:rPr>
            </w:pPr>
          </w:p>
        </w:tc>
        <w:tc>
          <w:tcPr>
            <w:tcW w:w="2970" w:type="dxa"/>
          </w:tcPr>
          <w:p w14:paraId="257BD0A6" w14:textId="77777777" w:rsidR="00707C4A" w:rsidRPr="00707C4A" w:rsidRDefault="00707C4A" w:rsidP="00F25C7D">
            <w:pPr>
              <w:rPr>
                <w:rFonts w:eastAsia="Calibri"/>
                <w:color w:val="000000" w:themeColor="text1"/>
                <w:sz w:val="16"/>
                <w:szCs w:val="16"/>
              </w:rPr>
            </w:pPr>
          </w:p>
        </w:tc>
        <w:tc>
          <w:tcPr>
            <w:tcW w:w="6750" w:type="dxa"/>
          </w:tcPr>
          <w:p w14:paraId="1A003F82"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PALPA/Modified Repetition subtest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{"citationID":"avacd6mhnp","properties":{"formattedCitation":"(Kay {\\i{}et al.} 1996)","plainCitation":"(Kay et al. 1996)","noteIndex":0},"citationItems":[{"id":"Lmq2F9fz/NydFcH2b","uris":["http://zotero.org/users/4654715/items/77RYTD6J"],"uri":["http://zotero.org/users/4654715/items/77RYTD6J"],"itemData":{"id":1382,"type":"article-journal","title":"Psycholinguistic assessments of language processing in aphasia (PALPA): An introduction","container-title":"Aphasiology","page":"159-180","volume":"10","issue":"2","source":"CrossRef","DOI":"10.1080/02687039608248403","ISSN":"0268-7038, 1464-5041","shortTitle":"Psycholinguistic assessments of language processing in aphasia (PALPA)","language":"en","author":[{"family":"Kay","given":"Janice"},{"family":"Lesser","given":"Ruth"},{"family":"Coltheart","given":"Max"}],"issued":{"date-parts":[["1996",2]]}}}],"schema":"https://github.com/citation-style-language/schema/raw/master/csl-citation.json"}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(Kay </w:t>
            </w:r>
            <w:r w:rsidRPr="00707C4A">
              <w:rPr>
                <w:i/>
                <w:iCs/>
                <w:color w:val="000000" w:themeColor="text1"/>
                <w:sz w:val="16"/>
                <w:szCs w:val="16"/>
                <w:lang w:val="fr-FR"/>
              </w:rPr>
              <w:t>et al.</w:t>
            </w:r>
            <w:r w:rsidRPr="00707C4A">
              <w:rPr>
                <w:color w:val="000000" w:themeColor="text1"/>
                <w:sz w:val="16"/>
                <w:szCs w:val="16"/>
                <w:lang w:val="fr-FR"/>
              </w:rPr>
              <w:t xml:space="preserve"> 1996)</w:t>
            </w:r>
            <w:r w:rsidRPr="00707C4A">
              <w:rPr>
                <w:rFonts w:eastAsia="Calibri"/>
                <w:color w:val="000000" w:themeColor="text1"/>
                <w:sz w:val="16"/>
                <w:szCs w:val="16"/>
              </w:rPr>
              <w:fldChar w:fldCharType="end"/>
            </w:r>
          </w:p>
        </w:tc>
      </w:tr>
      <w:tr w:rsidR="00707C4A" w:rsidRPr="00707C4A" w14:paraId="4780A88B" w14:textId="77777777" w:rsidTr="00F25C7D">
        <w:tc>
          <w:tcPr>
            <w:tcW w:w="2700" w:type="dxa"/>
          </w:tcPr>
          <w:p w14:paraId="56585873" w14:textId="77777777" w:rsidR="00707C4A" w:rsidRPr="00707C4A" w:rsidRDefault="00707C4A" w:rsidP="00F25C7D">
            <w:pPr>
              <w:rPr>
                <w:rFonts w:eastAsia="Calibri"/>
                <w:color w:val="000000" w:themeColor="text1"/>
                <w:sz w:val="16"/>
                <w:szCs w:val="16"/>
                <w:lang w:val="fr-FR"/>
              </w:rPr>
            </w:pPr>
          </w:p>
        </w:tc>
        <w:tc>
          <w:tcPr>
            <w:tcW w:w="2970" w:type="dxa"/>
          </w:tcPr>
          <w:p w14:paraId="16461988" w14:textId="77777777" w:rsidR="00707C4A" w:rsidRPr="00707C4A" w:rsidRDefault="00707C4A" w:rsidP="00F25C7D">
            <w:pPr>
              <w:rPr>
                <w:rFonts w:eastAsia="Calibri"/>
                <w:color w:val="000000" w:themeColor="text1"/>
                <w:sz w:val="16"/>
                <w:szCs w:val="16"/>
                <w:lang w:val="fr-FR"/>
              </w:rPr>
            </w:pPr>
          </w:p>
        </w:tc>
        <w:tc>
          <w:tcPr>
            <w:tcW w:w="6750" w:type="dxa"/>
          </w:tcPr>
          <w:p w14:paraId="1A4E4383"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SYDBAT Repetition subtest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{"citationID":"a1qs210uof0","properties":{"formattedCitation":"(Savage {\\i{}et al.} 2013)","plainCitation":"(Savage et al. 2013)","noteIndex":0},"citationItems":[{"id":"Lmq2F9fz/IbfoHvEd","uris":["http://zotero.org/users/4654715/items/BD88ETEJ"],"uri":["http://zotero.org/users/4654715/items/BD88ETEJ"],"itemData":{"id":1271,"type":"article-journal","title":"Distinguishing Subtypes in Primary Progressive Aphasia: Application of the Sydney Language Battery","container-title":"Dementia and Geriatric Cognitive Disorders","page":"208-218","volume":"35","issue":"3-4","source":"CrossRef","DOI":"10.1159/000346389","ISSN":"1420-8008, 1421-9824","shortTitle":"Distinguishing Subtypes in Primary Progressive Aphasia","language":"en","author":[{"family":"Savage","given":"Sharon"},{"family":"Hsieh","given":"Sharpley"},{"family":"Leslie","given":"Felicity"},{"family":"Foxe","given":"David"},{"family":"Piguet","given":"Olivier"},{"family":"Hodges","given":"John R."}],"issued":{"date-parts":[["2013"]]}}}],"schema":"https://github.com/citation-style-language/schema/raw/master/csl-citation.json"}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(Savage </w:t>
            </w:r>
            <w:r w:rsidRPr="00707C4A">
              <w:rPr>
                <w:i/>
                <w:iCs/>
                <w:color w:val="000000" w:themeColor="text1"/>
                <w:sz w:val="16"/>
                <w:szCs w:val="16"/>
                <w:lang w:val="fr-FR"/>
              </w:rPr>
              <w:t>et al.</w:t>
            </w:r>
            <w:r w:rsidRPr="00707C4A">
              <w:rPr>
                <w:color w:val="000000" w:themeColor="text1"/>
                <w:sz w:val="16"/>
                <w:szCs w:val="16"/>
                <w:lang w:val="fr-FR"/>
              </w:rPr>
              <w:t xml:space="preserve"> 2013)</w:t>
            </w:r>
            <w:r w:rsidRPr="00707C4A">
              <w:rPr>
                <w:rFonts w:eastAsia="Calibri"/>
                <w:color w:val="000000" w:themeColor="text1"/>
                <w:sz w:val="16"/>
                <w:szCs w:val="16"/>
              </w:rPr>
              <w:fldChar w:fldCharType="end"/>
            </w:r>
          </w:p>
        </w:tc>
      </w:tr>
      <w:tr w:rsidR="00707C4A" w:rsidRPr="00707C4A" w14:paraId="30B4154F" w14:textId="77777777" w:rsidTr="00F25C7D">
        <w:tc>
          <w:tcPr>
            <w:tcW w:w="2700" w:type="dxa"/>
          </w:tcPr>
          <w:p w14:paraId="2DCEBFED" w14:textId="77777777" w:rsidR="00707C4A" w:rsidRPr="00707C4A" w:rsidRDefault="00707C4A" w:rsidP="00F25C7D">
            <w:pPr>
              <w:rPr>
                <w:rFonts w:eastAsia="Calibri"/>
                <w:color w:val="000000" w:themeColor="text1"/>
                <w:sz w:val="16"/>
                <w:szCs w:val="16"/>
                <w:lang w:val="fr-FR"/>
              </w:rPr>
            </w:pPr>
          </w:p>
        </w:tc>
        <w:tc>
          <w:tcPr>
            <w:tcW w:w="2970" w:type="dxa"/>
          </w:tcPr>
          <w:p w14:paraId="6FA5C25C" w14:textId="77777777" w:rsidR="00707C4A" w:rsidRPr="00707C4A" w:rsidRDefault="00707C4A" w:rsidP="00F25C7D">
            <w:pPr>
              <w:rPr>
                <w:rFonts w:eastAsia="Calibri"/>
                <w:color w:val="000000" w:themeColor="text1"/>
                <w:sz w:val="16"/>
                <w:szCs w:val="16"/>
                <w:lang w:val="fr-FR"/>
              </w:rPr>
            </w:pPr>
          </w:p>
        </w:tc>
        <w:tc>
          <w:tcPr>
            <w:tcW w:w="6750" w:type="dxa"/>
          </w:tcPr>
          <w:p w14:paraId="451E266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Single-Word Repetition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{"citationID":"a2lojg1k5b0","properties":{"formattedCitation":"(K. Warrington Pat McKenna Lisa Orpw 1998)","plainCitation":"(K. Warrington Pat McKenna Lisa Orpw 1998)","noteIndex":0},"citationItems":[{"id":"Lmq2F9fz/eLYqWR7P","uris":["http://zotero.org/users/4654715/items/GEHAUPI6"],"uri":["http://zotero.org/users/4654715/items/GEHAUPI6"],"itemData":{"id":1485,"type":"article-journal","title":"Single Word Comprehension: A Concrete and Abstract Word Synonym Test","container-title":"Neuropsychological Rehabilitation","page":"143-154","volume":"8","issue":"2","source":"CrossRef","DOI":"10.1080/713755564","ISSN":"0960-2011, 1464-0694","shortTitle":"Single Word Comprehension","language":"en","author":[{"family":"K. Warrington Pat McKenna Lisa Orpw","given":"Elizabeth"}],"issued":{"date-parts":[["1998",4]]}}}],"schema":"https://github.com/citation-style-language/schema/raw/master/csl-citation.json"}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(Warrington </w:t>
            </w:r>
            <w:r w:rsidRPr="00707C4A">
              <w:rPr>
                <w:i/>
                <w:color w:val="000000" w:themeColor="text1"/>
                <w:sz w:val="16"/>
                <w:szCs w:val="16"/>
              </w:rPr>
              <w:t xml:space="preserve">et al. </w:t>
            </w:r>
            <w:r w:rsidRPr="00707C4A">
              <w:rPr>
                <w:color w:val="000000" w:themeColor="text1"/>
                <w:sz w:val="16"/>
                <w:szCs w:val="16"/>
              </w:rPr>
              <w:t>1998)</w:t>
            </w:r>
            <w:r w:rsidRPr="00707C4A">
              <w:rPr>
                <w:rFonts w:eastAsia="Calibri"/>
                <w:color w:val="000000" w:themeColor="text1"/>
                <w:sz w:val="16"/>
                <w:szCs w:val="16"/>
              </w:rPr>
              <w:fldChar w:fldCharType="end"/>
            </w:r>
          </w:p>
        </w:tc>
      </w:tr>
      <w:tr w:rsidR="00707C4A" w:rsidRPr="00707C4A" w14:paraId="65A0FA22" w14:textId="77777777" w:rsidTr="00F25C7D">
        <w:tc>
          <w:tcPr>
            <w:tcW w:w="2700" w:type="dxa"/>
          </w:tcPr>
          <w:p w14:paraId="07A25404" w14:textId="77777777" w:rsidR="00707C4A" w:rsidRPr="00707C4A" w:rsidRDefault="00707C4A" w:rsidP="00F25C7D">
            <w:pPr>
              <w:rPr>
                <w:rFonts w:eastAsia="Calibri"/>
                <w:color w:val="000000" w:themeColor="text1"/>
                <w:sz w:val="16"/>
                <w:szCs w:val="16"/>
              </w:rPr>
            </w:pPr>
          </w:p>
        </w:tc>
        <w:tc>
          <w:tcPr>
            <w:tcW w:w="2970" w:type="dxa"/>
          </w:tcPr>
          <w:p w14:paraId="797DC889" w14:textId="77777777" w:rsidR="00707C4A" w:rsidRPr="00707C4A" w:rsidRDefault="00707C4A" w:rsidP="00F25C7D">
            <w:pPr>
              <w:rPr>
                <w:rFonts w:eastAsia="Calibri"/>
                <w:color w:val="000000" w:themeColor="text1"/>
                <w:sz w:val="16"/>
                <w:szCs w:val="16"/>
              </w:rPr>
            </w:pPr>
          </w:p>
        </w:tc>
        <w:tc>
          <w:tcPr>
            <w:tcW w:w="6750" w:type="dxa"/>
          </w:tcPr>
          <w:p w14:paraId="69831A9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Novel Sentence Repetition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{"citationID":"a2c4vfpqd20","properties":{"formattedCitation":"(McCarthy &amp; Warrington 1984)","plainCitation":"(McCarthy &amp; Warrington 1984)","noteIndex":0},"citationItems":[{"id":"Lmq2F9fz/vCwYJXmb","uris":["http://zotero.org/users/4654715/items/5B2QHYU8"],"uri":["http://zotero.org/users/4654715/items/5B2QHYU8"],"itemData":{"id":1486,"type":"article-journal","title":"A two-route model of speech production. Evidence from aphasia","container-title":"Brain: A Journal of Neurology","page":"463-485","volume":"107 ( Pt 2)","source":"PubMed","abstract":"Quantitative investigations of speech production deficits are reported in three aphasic patients. Two had impaired paraphasic performance in repetition tasks but relatively well preserved spontaneous speech (conduction aphasia). The other patient had impaired paraphasic spontaneous speech but intact repetition (transcortical motor aphasia). In repetition tasks which required active semantic processing the conduction aphasics were facilitated and the transcortical motor aphasic impaired; in tasks which required passive repetition the opposite pattern of dissociation was observed. These findings are accounted for within a two-route model of the speech production process.","ISSN":"0006-8950","note":"PMID: 6722512","journalAbbreviation":"Brain","language":"eng","author":[{"family":"McCarthy","given":"R."},{"family":"Warrington","given":"E. K."}],"issued":{"date-parts":[["1984",6]]}}}],"schema":"https://github.com/citation-style-language/schema/raw/master/csl-citation.json"}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(McCarthy &amp; Warrington 1984)</w:t>
            </w:r>
            <w:r w:rsidRPr="00707C4A">
              <w:rPr>
                <w:rFonts w:eastAsia="Calibri"/>
                <w:color w:val="000000" w:themeColor="text1"/>
                <w:sz w:val="16"/>
                <w:szCs w:val="16"/>
              </w:rPr>
              <w:fldChar w:fldCharType="end"/>
            </w:r>
          </w:p>
        </w:tc>
      </w:tr>
      <w:tr w:rsidR="00707C4A" w:rsidRPr="00707C4A" w14:paraId="2AB44CCD" w14:textId="77777777" w:rsidTr="00F25C7D">
        <w:tc>
          <w:tcPr>
            <w:tcW w:w="2700" w:type="dxa"/>
          </w:tcPr>
          <w:p w14:paraId="6BA8E947" w14:textId="77777777" w:rsidR="00707C4A" w:rsidRPr="00707C4A" w:rsidRDefault="00707C4A" w:rsidP="00F25C7D">
            <w:pPr>
              <w:rPr>
                <w:rFonts w:eastAsia="Calibri"/>
                <w:color w:val="000000" w:themeColor="text1"/>
                <w:sz w:val="16"/>
                <w:szCs w:val="16"/>
              </w:rPr>
            </w:pPr>
          </w:p>
        </w:tc>
        <w:tc>
          <w:tcPr>
            <w:tcW w:w="2970" w:type="dxa"/>
          </w:tcPr>
          <w:p w14:paraId="4A0A3D75" w14:textId="77777777" w:rsidR="00707C4A" w:rsidRPr="00707C4A" w:rsidRDefault="00707C4A" w:rsidP="00F25C7D">
            <w:pPr>
              <w:rPr>
                <w:rFonts w:eastAsia="Calibri"/>
                <w:color w:val="000000" w:themeColor="text1"/>
                <w:sz w:val="16"/>
                <w:szCs w:val="16"/>
              </w:rPr>
            </w:pPr>
          </w:p>
        </w:tc>
        <w:tc>
          <w:tcPr>
            <w:tcW w:w="6750" w:type="dxa"/>
          </w:tcPr>
          <w:p w14:paraId="05E4844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Children’s Non-Word Repetition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{"citationID":"a2nhjqg1fk7","properties":{"formattedCitation":"(Gathercole {\\i{}et al.} 1994)","plainCitation":"(Gathercole et al. 1994)","noteIndex":0},"citationItems":[{"id":"Lmq2F9fz/D6iSqvMJ","uris":["http://zotero.org/users/4654715/items/H5PK8K96"],"uri":["http://zotero.org/users/4654715/items/H5PK8K96"],"itemData":{"id":1488,"type":"article-journal","title":"The children's test of nonword repetition: A test of phonological working memory","container-title":"Memory","page":"103-127","volume":"2","issue":"2","source":"CrossRef","DOI":"10.1080/09658219408258940","ISSN":"0965-8211, 1464-0686","shortTitle":"The children's test of nonword repetition","language":"en","author":[{"family":"Gathercole","given":"Susan E."},{"family":"Willis","given":"Catherine S."},{"family":"Baddeley","given":"Alan D."},{"family":"Emslie","given":"Hazel"}],"issued":{"date-parts":[["1994",6]]}}}],"schema":"https://github.com/citation-style-language/schema/raw/master/csl-citation.json"}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(Gathercole </w:t>
            </w:r>
            <w:r w:rsidRPr="00707C4A">
              <w:rPr>
                <w:i/>
                <w:iCs/>
                <w:color w:val="000000" w:themeColor="text1"/>
                <w:sz w:val="16"/>
                <w:szCs w:val="16"/>
              </w:rPr>
              <w:t>et al.</w:t>
            </w:r>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20890445" w14:textId="77777777" w:rsidTr="00F25C7D">
        <w:tc>
          <w:tcPr>
            <w:tcW w:w="2700" w:type="dxa"/>
          </w:tcPr>
          <w:p w14:paraId="61F30B3E" w14:textId="77777777" w:rsidR="00707C4A" w:rsidRPr="00707C4A" w:rsidRDefault="00707C4A" w:rsidP="00F25C7D">
            <w:pPr>
              <w:rPr>
                <w:rFonts w:eastAsia="Calibri"/>
                <w:color w:val="000000" w:themeColor="text1"/>
                <w:sz w:val="16"/>
                <w:szCs w:val="16"/>
              </w:rPr>
            </w:pPr>
          </w:p>
        </w:tc>
        <w:tc>
          <w:tcPr>
            <w:tcW w:w="2970" w:type="dxa"/>
          </w:tcPr>
          <w:p w14:paraId="44034142" w14:textId="77777777" w:rsidR="00707C4A" w:rsidRPr="00707C4A" w:rsidRDefault="00707C4A" w:rsidP="00F25C7D">
            <w:pPr>
              <w:rPr>
                <w:rFonts w:eastAsia="Calibri"/>
                <w:color w:val="000000" w:themeColor="text1"/>
                <w:sz w:val="16"/>
                <w:szCs w:val="16"/>
              </w:rPr>
            </w:pPr>
          </w:p>
        </w:tc>
        <w:tc>
          <w:tcPr>
            <w:tcW w:w="6750" w:type="dxa"/>
          </w:tcPr>
          <w:p w14:paraId="4BEB64DB"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MAE Sentence Repetition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{"citationID":"ath9or9s02","properties":{"formattedCitation":"(Benton {\\i{}et al.} 1994)","plainCitation":"(Benton et al. 1994)","noteIndex":0},"citationItems":[{"id":"Lmq2F9fz/G7px6OUY","uris":["http://zotero.org/users/4654715/items/S3IWD2PI"],"uri":["http://zotero.org/users/4654715/items/S3IWD2PI"],"itemData":{"id":1683,"type":"book","title":"Multilingual Aphasia Examination: Manual of Instructions","publisher":"AJA Assoc.","number-of-pages":"book","source":"Google Books","shortTitle":"Multilingual Aphasia Examination","language":"en","author":[{"family":"Benton","given":"Arthur Lester"},{"family":"Hamsher","given":"Kerry DeSandoz"},{"family":"Sivan","given":"Abigail B."}],"issued":{"date-parts":[["1994"]]}}}],"schema":"https://github.com/citation-style-language/schema/raw/master/csl-citation.json"}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(Benton </w:t>
            </w:r>
            <w:r w:rsidRPr="00707C4A">
              <w:rPr>
                <w:i/>
                <w:iCs/>
                <w:color w:val="000000" w:themeColor="text1"/>
                <w:sz w:val="16"/>
                <w:szCs w:val="16"/>
                <w:lang w:val="fr-FR"/>
              </w:rPr>
              <w:t>et al.</w:t>
            </w:r>
            <w:r w:rsidRPr="00707C4A">
              <w:rPr>
                <w:color w:val="000000" w:themeColor="text1"/>
                <w:sz w:val="16"/>
                <w:szCs w:val="16"/>
                <w:lang w:val="fr-FR"/>
              </w:rPr>
              <w:t xml:space="preserve"> 1994)</w:t>
            </w:r>
            <w:r w:rsidRPr="00707C4A">
              <w:rPr>
                <w:rFonts w:eastAsia="Calibri"/>
                <w:color w:val="000000" w:themeColor="text1"/>
                <w:sz w:val="16"/>
                <w:szCs w:val="16"/>
              </w:rPr>
              <w:fldChar w:fldCharType="end"/>
            </w:r>
          </w:p>
        </w:tc>
      </w:tr>
      <w:tr w:rsidR="00707C4A" w:rsidRPr="00707C4A" w14:paraId="2D8589F5" w14:textId="77777777" w:rsidTr="00F25C7D">
        <w:tc>
          <w:tcPr>
            <w:tcW w:w="2700" w:type="dxa"/>
          </w:tcPr>
          <w:p w14:paraId="43759552" w14:textId="77777777" w:rsidR="00707C4A" w:rsidRPr="00707C4A" w:rsidRDefault="00707C4A" w:rsidP="00F25C7D">
            <w:pPr>
              <w:rPr>
                <w:rFonts w:eastAsia="Calibri"/>
                <w:color w:val="000000" w:themeColor="text1"/>
                <w:sz w:val="16"/>
                <w:szCs w:val="16"/>
                <w:lang w:val="fr-FR"/>
              </w:rPr>
            </w:pPr>
          </w:p>
        </w:tc>
        <w:tc>
          <w:tcPr>
            <w:tcW w:w="2970" w:type="dxa"/>
          </w:tcPr>
          <w:p w14:paraId="10EE44DB" w14:textId="77777777" w:rsidR="00707C4A" w:rsidRPr="00707C4A" w:rsidRDefault="00707C4A" w:rsidP="00F25C7D">
            <w:pPr>
              <w:rPr>
                <w:rFonts w:eastAsia="Calibri"/>
                <w:color w:val="000000" w:themeColor="text1"/>
                <w:sz w:val="16"/>
                <w:szCs w:val="16"/>
                <w:lang w:val="fr-FR"/>
              </w:rPr>
            </w:pPr>
          </w:p>
        </w:tc>
        <w:tc>
          <w:tcPr>
            <w:tcW w:w="6750" w:type="dxa"/>
          </w:tcPr>
          <w:p w14:paraId="1FD445C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Repeat &amp; Point Test – Repeat component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{"citationID":"a1v7u7dgq6u","properties":{"formattedCitation":"(Hodges {\\i{}et al.} 2008)","plainCitation":"(Hodges et al. 2008)","noteIndex":0},"citationItems":[{"id":"Lmq2F9fz/rrvBuQGM","uris":["http://zotero.org/users/4654715/items/GBFNFU94"],"uri":["http://zotero.org/users/4654715/items/GBFNFU94"],"itemData":{"id":33,"type":"article-journal","title":"Repeat and Point: Differentiating semantic dementia from progressive non-fluent aphasia","container-title":"Cortex","page":"1265-1270","volume":"44","issue":"9","source":"CrossRef","DOI":"10.1016/j.cortex.2007.08.018","ISSN":"00109452","shortTitle":"Repeat and Point","language":"en","author":[{"family":"Hodges","given":"John R."},{"family":"Martinos","given":"Marina"},{"family":"Woollams","given":"Anna M."},{"family":"Patterson","given":"Karalyn"},{"family":"Adlam","given":"Anna-Lynne R."}],"issued":{"date-parts":[["2008",10]]}}}],"schema":"https://github.com/citation-style-language/schema/raw/master/csl-citation.json"}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(Hodges </w:t>
            </w:r>
            <w:r w:rsidRPr="00707C4A">
              <w:rPr>
                <w:i/>
                <w:iCs/>
                <w:color w:val="000000" w:themeColor="text1"/>
                <w:sz w:val="16"/>
                <w:szCs w:val="16"/>
              </w:rPr>
              <w:t>et al.</w:t>
            </w:r>
            <w:r w:rsidRPr="00707C4A">
              <w:rPr>
                <w:color w:val="000000" w:themeColor="text1"/>
                <w:sz w:val="16"/>
                <w:szCs w:val="16"/>
              </w:rPr>
              <w:t xml:space="preserve"> 2008)</w:t>
            </w:r>
            <w:r w:rsidRPr="00707C4A">
              <w:rPr>
                <w:rFonts w:eastAsia="Calibri"/>
                <w:color w:val="000000" w:themeColor="text1"/>
                <w:sz w:val="16"/>
                <w:szCs w:val="16"/>
              </w:rPr>
              <w:fldChar w:fldCharType="end"/>
            </w:r>
          </w:p>
        </w:tc>
      </w:tr>
      <w:tr w:rsidR="00707C4A" w:rsidRPr="00707C4A" w14:paraId="4FC38C2C" w14:textId="77777777" w:rsidTr="00F25C7D">
        <w:tc>
          <w:tcPr>
            <w:tcW w:w="2700" w:type="dxa"/>
          </w:tcPr>
          <w:p w14:paraId="770A4B5A" w14:textId="77777777" w:rsidR="00707C4A" w:rsidRPr="00707C4A" w:rsidRDefault="00707C4A" w:rsidP="00F25C7D">
            <w:pPr>
              <w:rPr>
                <w:rFonts w:eastAsia="Calibri"/>
                <w:color w:val="000000" w:themeColor="text1"/>
                <w:sz w:val="16"/>
                <w:szCs w:val="16"/>
              </w:rPr>
            </w:pPr>
          </w:p>
        </w:tc>
        <w:tc>
          <w:tcPr>
            <w:tcW w:w="2970" w:type="dxa"/>
          </w:tcPr>
          <w:p w14:paraId="60F9A33F" w14:textId="77777777" w:rsidR="00707C4A" w:rsidRPr="00707C4A" w:rsidRDefault="00707C4A" w:rsidP="00F25C7D">
            <w:pPr>
              <w:rPr>
                <w:rFonts w:eastAsia="Calibri"/>
                <w:color w:val="000000" w:themeColor="text1"/>
                <w:sz w:val="16"/>
                <w:szCs w:val="16"/>
              </w:rPr>
            </w:pPr>
          </w:p>
        </w:tc>
        <w:tc>
          <w:tcPr>
            <w:tcW w:w="6750" w:type="dxa"/>
          </w:tcPr>
          <w:p w14:paraId="63F882E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Pseudoword Repetition (Meyer 2015)</w:t>
            </w:r>
          </w:p>
        </w:tc>
      </w:tr>
      <w:tr w:rsidR="00707C4A" w:rsidRPr="00707C4A" w14:paraId="5680D4B4" w14:textId="77777777" w:rsidTr="00F25C7D">
        <w:tc>
          <w:tcPr>
            <w:tcW w:w="2700" w:type="dxa"/>
          </w:tcPr>
          <w:p w14:paraId="1BE5582B" w14:textId="77777777" w:rsidR="00707C4A" w:rsidRPr="00707C4A" w:rsidRDefault="00707C4A" w:rsidP="00F25C7D">
            <w:pPr>
              <w:rPr>
                <w:rFonts w:eastAsia="Calibri"/>
                <w:color w:val="000000" w:themeColor="text1"/>
                <w:sz w:val="16"/>
                <w:szCs w:val="16"/>
              </w:rPr>
            </w:pPr>
          </w:p>
        </w:tc>
        <w:tc>
          <w:tcPr>
            <w:tcW w:w="2970" w:type="dxa"/>
          </w:tcPr>
          <w:p w14:paraId="4874177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Naming</w:t>
            </w:r>
          </w:p>
        </w:tc>
        <w:tc>
          <w:tcPr>
            <w:tcW w:w="6750" w:type="dxa"/>
          </w:tcPr>
          <w:p w14:paraId="28B5837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Boston Naming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{"citationID":"a9dhcqg1g5","properties":{"formattedCitation":"(Kaplan {\\i{}et al.} 1983)","plainCitation":"(Kaplan et al. 1983)","noteIndex":0},"citationItems":[{"id":"Lmq2F9fz/BmnNqdsk","uris":["http://zotero.org/users/4654715/items/YS7DLUVS"],"uri":["http://zotero.org/users/4654715/items/YS7DLUVS"],"itemData":{"id":1691,"type":"book","title":"Boston Naming Test","publisher":"Lea &amp; Febiger","number-of-pages":"120","source":"Google Books","abstract":"60 pictures comprise wide-range vocabulary test. provisional norms for normal adults, aphasic adults and children 5.5 to 10.5 years","note":"Google-Books-ID: 6qu9tgAACAAJ","language":"en","author":[{"family":"Kaplan","given":"Edith"},{"family":"Goodglass","given":"Harold"},{"family":"Weintraub","given":"Sandra"}],"issued":{"date-parts":[["1983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(Kaplan </w:t>
            </w:r>
            <w:r w:rsidRPr="00707C4A">
              <w:rPr>
                <w:i/>
                <w:iCs/>
                <w:color w:val="000000" w:themeColor="text1"/>
                <w:sz w:val="16"/>
                <w:szCs w:val="16"/>
              </w:rPr>
              <w:t>et al.</w:t>
            </w:r>
            <w:r w:rsidRPr="00707C4A">
              <w:rPr>
                <w:color w:val="000000" w:themeColor="text1"/>
                <w:sz w:val="16"/>
                <w:szCs w:val="16"/>
              </w:rPr>
              <w:t xml:space="preserve"> 1983)</w:t>
            </w:r>
            <w:r w:rsidRPr="00707C4A">
              <w:rPr>
                <w:rFonts w:eastAsia="Calibri"/>
                <w:color w:val="000000" w:themeColor="text1"/>
                <w:sz w:val="16"/>
                <w:szCs w:val="16"/>
              </w:rPr>
              <w:fldChar w:fldCharType="end"/>
            </w:r>
          </w:p>
        </w:tc>
      </w:tr>
      <w:tr w:rsidR="00707C4A" w:rsidRPr="00707C4A" w14:paraId="11B6E41B" w14:textId="77777777" w:rsidTr="00F25C7D">
        <w:tc>
          <w:tcPr>
            <w:tcW w:w="2700" w:type="dxa"/>
          </w:tcPr>
          <w:p w14:paraId="276CD5E2" w14:textId="77777777" w:rsidR="00707C4A" w:rsidRPr="00707C4A" w:rsidRDefault="00707C4A" w:rsidP="00F25C7D">
            <w:pPr>
              <w:rPr>
                <w:rFonts w:eastAsia="Calibri"/>
                <w:color w:val="000000" w:themeColor="text1"/>
                <w:sz w:val="16"/>
                <w:szCs w:val="16"/>
              </w:rPr>
            </w:pPr>
          </w:p>
        </w:tc>
        <w:tc>
          <w:tcPr>
            <w:tcW w:w="2970" w:type="dxa"/>
          </w:tcPr>
          <w:p w14:paraId="15560670" w14:textId="77777777" w:rsidR="00707C4A" w:rsidRPr="00707C4A" w:rsidRDefault="00707C4A" w:rsidP="00F25C7D">
            <w:pPr>
              <w:rPr>
                <w:rFonts w:eastAsia="Calibri"/>
                <w:color w:val="000000" w:themeColor="text1"/>
                <w:sz w:val="16"/>
                <w:szCs w:val="16"/>
              </w:rPr>
            </w:pPr>
          </w:p>
        </w:tc>
        <w:tc>
          <w:tcPr>
            <w:tcW w:w="6750" w:type="dxa"/>
          </w:tcPr>
          <w:p w14:paraId="2041A72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Modified Boston Naming Test 15- and 30-item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{"citationID":"a1pp7btg1a9","properties":{"formattedCitation":"(Kaplan {\\i{}et al.} 1983)","plainCitation":"(Kaplan et al. 1983)","noteIndex":0},"citationItems":[{"id":"Lmq2F9fz/BmnNqdsk","uris":["http://zotero.org/users/4654715/items/YS7DLUVS"],"uri":["http://zotero.org/users/4654715/items/YS7DLUVS"],"itemData":{"id":1691,"type":"book","title":"Boston Naming Test","publisher":"Lea &amp; Febiger","number-of-pages":"120","source":"Google Books","abstract":"60 pictures comprise wide-range vocabulary test. provisional norms for normal adults, aphasic adults and children 5.5 to 10.5 years","note":"Google-Books-ID: 6qu9tgAACAAJ","language":"en","author":[{"family":"Kaplan","given":"Edith"},{"family":"Goodglass","given":"Harold"},{"family":"Weintraub","given":"Sandra"}],"issued":{"date-parts":[["1983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(Kaplan </w:t>
            </w:r>
            <w:r w:rsidRPr="00707C4A">
              <w:rPr>
                <w:i/>
                <w:iCs/>
                <w:color w:val="000000" w:themeColor="text1"/>
                <w:sz w:val="16"/>
                <w:szCs w:val="16"/>
              </w:rPr>
              <w:t>et al.</w:t>
            </w:r>
            <w:r w:rsidRPr="00707C4A">
              <w:rPr>
                <w:color w:val="000000" w:themeColor="text1"/>
                <w:sz w:val="16"/>
                <w:szCs w:val="16"/>
              </w:rPr>
              <w:t xml:space="preserve"> 1983)</w:t>
            </w:r>
            <w:r w:rsidRPr="00707C4A">
              <w:rPr>
                <w:rFonts w:eastAsia="Calibri"/>
                <w:color w:val="000000" w:themeColor="text1"/>
                <w:sz w:val="16"/>
                <w:szCs w:val="16"/>
              </w:rPr>
              <w:fldChar w:fldCharType="end"/>
            </w:r>
          </w:p>
        </w:tc>
      </w:tr>
      <w:tr w:rsidR="00707C4A" w:rsidRPr="00707C4A" w14:paraId="75AEE1B4" w14:textId="77777777" w:rsidTr="00F25C7D">
        <w:tc>
          <w:tcPr>
            <w:tcW w:w="2700" w:type="dxa"/>
          </w:tcPr>
          <w:p w14:paraId="30599E3A" w14:textId="77777777" w:rsidR="00707C4A" w:rsidRPr="00707C4A" w:rsidRDefault="00707C4A" w:rsidP="00F25C7D">
            <w:pPr>
              <w:rPr>
                <w:rFonts w:eastAsia="Calibri"/>
                <w:color w:val="000000" w:themeColor="text1"/>
                <w:sz w:val="16"/>
                <w:szCs w:val="16"/>
              </w:rPr>
            </w:pPr>
          </w:p>
        </w:tc>
        <w:tc>
          <w:tcPr>
            <w:tcW w:w="2970" w:type="dxa"/>
          </w:tcPr>
          <w:p w14:paraId="7917D64E" w14:textId="77777777" w:rsidR="00707C4A" w:rsidRPr="00707C4A" w:rsidRDefault="00707C4A" w:rsidP="00F25C7D">
            <w:pPr>
              <w:rPr>
                <w:rFonts w:eastAsia="Calibri"/>
                <w:color w:val="000000" w:themeColor="text1"/>
                <w:sz w:val="16"/>
                <w:szCs w:val="16"/>
              </w:rPr>
            </w:pPr>
          </w:p>
        </w:tc>
        <w:tc>
          <w:tcPr>
            <w:tcW w:w="6750" w:type="dxa"/>
          </w:tcPr>
          <w:p w14:paraId="22857A3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Graded Naming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{"citationID":"a1anjb51pm3","properties":{"formattedCitation":"(Warrington 1997)","plainCitation":"(Warrington 1997)","noteIndex":0},"citationItems":[{"id":"Lmq2F9fz/cl6tlL7E","uris":["http://zotero.org/users/4654715/items/8E52WUXV"],"uri":["http://zotero.org/users/4654715/items/8E52WUXV"],"itemData":{"id":1695,"type":"article-journal","title":"The graded naming test: a restandardisation","container-title":"Neuropsychol Rehabilitation","page":"143–146","volume":"7","author":[{"family":"Warrington","given":"E.K."}],"issued":{"date-parts":[["1997"]]}}}],"schema":"https://github.com/citation-style-language/schema/raw/master/csl-citation.json"}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(Warrington 1997)</w:t>
            </w:r>
            <w:r w:rsidRPr="00707C4A">
              <w:rPr>
                <w:rFonts w:eastAsia="Calibri"/>
                <w:color w:val="000000" w:themeColor="text1"/>
                <w:sz w:val="16"/>
                <w:szCs w:val="16"/>
              </w:rPr>
              <w:fldChar w:fldCharType="end"/>
            </w:r>
          </w:p>
        </w:tc>
      </w:tr>
      <w:tr w:rsidR="00707C4A" w:rsidRPr="00707C4A" w14:paraId="7D5B1350" w14:textId="77777777" w:rsidTr="00F25C7D">
        <w:tc>
          <w:tcPr>
            <w:tcW w:w="2700" w:type="dxa"/>
          </w:tcPr>
          <w:p w14:paraId="5115A00A" w14:textId="77777777" w:rsidR="00707C4A" w:rsidRPr="00707C4A" w:rsidRDefault="00707C4A" w:rsidP="00F25C7D">
            <w:pPr>
              <w:rPr>
                <w:rFonts w:eastAsia="Calibri"/>
                <w:color w:val="000000" w:themeColor="text1"/>
                <w:sz w:val="16"/>
                <w:szCs w:val="16"/>
              </w:rPr>
            </w:pPr>
          </w:p>
        </w:tc>
        <w:tc>
          <w:tcPr>
            <w:tcW w:w="2970" w:type="dxa"/>
          </w:tcPr>
          <w:p w14:paraId="45A97DF8" w14:textId="77777777" w:rsidR="00707C4A" w:rsidRPr="00707C4A" w:rsidRDefault="00707C4A" w:rsidP="00F25C7D">
            <w:pPr>
              <w:rPr>
                <w:rFonts w:eastAsia="Calibri"/>
                <w:color w:val="000000" w:themeColor="text1"/>
                <w:sz w:val="16"/>
                <w:szCs w:val="16"/>
              </w:rPr>
            </w:pPr>
          </w:p>
        </w:tc>
        <w:tc>
          <w:tcPr>
            <w:tcW w:w="6750" w:type="dxa"/>
          </w:tcPr>
          <w:p w14:paraId="125260DF" w14:textId="77777777" w:rsidR="00707C4A" w:rsidRPr="00707C4A" w:rsidRDefault="00707C4A" w:rsidP="00F25C7D">
            <w:pPr>
              <w:rPr>
                <w:rFonts w:eastAsia="Calibri"/>
                <w:color w:val="000000" w:themeColor="text1"/>
                <w:sz w:val="16"/>
                <w:szCs w:val="16"/>
                <w:lang w:val="da-DK"/>
              </w:rPr>
            </w:pPr>
            <w:r w:rsidRPr="00707C4A">
              <w:rPr>
                <w:rFonts w:eastAsia="Calibri"/>
                <w:color w:val="000000" w:themeColor="text1"/>
                <w:sz w:val="16"/>
                <w:szCs w:val="16"/>
                <w:lang w:val="da-DK"/>
              </w:rPr>
              <w:t xml:space="preserve">SYDBAT Naming subtest </w:t>
            </w:r>
            <w:r w:rsidRPr="00707C4A">
              <w:rPr>
                <w:rFonts w:eastAsia="Calibri"/>
                <w:color w:val="000000" w:themeColor="text1"/>
                <w:sz w:val="16"/>
                <w:szCs w:val="16"/>
              </w:rPr>
              <w:fldChar w:fldCharType="begin"/>
            </w:r>
            <w:r w:rsidRPr="00707C4A">
              <w:rPr>
                <w:rFonts w:eastAsia="Calibri"/>
                <w:color w:val="000000" w:themeColor="text1"/>
                <w:sz w:val="16"/>
                <w:szCs w:val="16"/>
                <w:lang w:val="da-DK"/>
              </w:rPr>
              <w:instrText xml:space="preserve"> ADDIN ZOTERO_ITEM CSL_CITATION {"citationID":"af3gjoqkd5","properties":{"formattedCitation":"(Savage {\\i{}et al.} 2013)","plainCitation":"(Savage et al. 2013)","noteIndex":0},"citationItems":[{"id":"Lmq2F9fz/IbfoHvEd","uris":["http://zotero.org/users/4654715/items/BD88ETEJ"],"uri":["http://zotero.org/users/4654715/items/BD88ETEJ"],"itemData":{"id":1271,"type":"article-journal","title":"Distinguishing Subtypes in Primary Progressive Aphasia: Application of the Sydney Language Battery","container-title":"Dementia and Geriatric Cognitive Disorders","page":"208-218","volume":"35","issue":"3-4","source":"CrossRef","DOI":"10.1159/000346389","ISSN":"1420-8008, 1421-9824","shortTitle":"Distinguishing Subtypes in Primary Progressive Aphasia","language":"en","author":[{"family":"Savage","given":"Sharon"},{"family":"Hsieh","given":"Sharpley"},{"family":"Leslie","given":"Felicity"},{"family":"Foxe","given":"David"},{"family":"Piguet","given":"Olivier"},{"family":"Hodges","given":"John R."}],"issued":{"date-parts":[["2013"]]}}}],"schema":"https://github.com/citation-style-language/schema/raw/master/csl-citation.json"}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da-DK"/>
              </w:rPr>
              <w:t xml:space="preserve">(Savage </w:t>
            </w:r>
            <w:r w:rsidRPr="00707C4A">
              <w:rPr>
                <w:i/>
                <w:iCs/>
                <w:color w:val="000000" w:themeColor="text1"/>
                <w:sz w:val="16"/>
                <w:szCs w:val="16"/>
                <w:lang w:val="da-DK"/>
              </w:rPr>
              <w:t>et al.</w:t>
            </w:r>
            <w:r w:rsidRPr="00707C4A">
              <w:rPr>
                <w:color w:val="000000" w:themeColor="text1"/>
                <w:sz w:val="16"/>
                <w:szCs w:val="16"/>
                <w:lang w:val="da-DK"/>
              </w:rPr>
              <w:t xml:space="preserve"> 2013)</w:t>
            </w:r>
            <w:r w:rsidRPr="00707C4A">
              <w:rPr>
                <w:rFonts w:eastAsia="Calibri"/>
                <w:color w:val="000000" w:themeColor="text1"/>
                <w:sz w:val="16"/>
                <w:szCs w:val="16"/>
              </w:rPr>
              <w:fldChar w:fldCharType="end"/>
            </w:r>
          </w:p>
        </w:tc>
      </w:tr>
      <w:tr w:rsidR="00707C4A" w:rsidRPr="00707C4A" w14:paraId="0CCC3E56" w14:textId="77777777" w:rsidTr="00F25C7D">
        <w:tc>
          <w:tcPr>
            <w:tcW w:w="2700" w:type="dxa"/>
          </w:tcPr>
          <w:p w14:paraId="2A00EF22" w14:textId="77777777" w:rsidR="00707C4A" w:rsidRPr="00707C4A" w:rsidRDefault="00707C4A" w:rsidP="00F25C7D">
            <w:pPr>
              <w:rPr>
                <w:rFonts w:eastAsia="Calibri"/>
                <w:color w:val="000000" w:themeColor="text1"/>
                <w:sz w:val="16"/>
                <w:szCs w:val="16"/>
                <w:lang w:val="da-DK"/>
              </w:rPr>
            </w:pPr>
          </w:p>
        </w:tc>
        <w:tc>
          <w:tcPr>
            <w:tcW w:w="2970" w:type="dxa"/>
          </w:tcPr>
          <w:p w14:paraId="00E2A3A0" w14:textId="77777777" w:rsidR="00707C4A" w:rsidRPr="00707C4A" w:rsidRDefault="00707C4A" w:rsidP="00F25C7D">
            <w:pPr>
              <w:rPr>
                <w:rFonts w:eastAsia="Calibri"/>
                <w:color w:val="000000" w:themeColor="text1"/>
                <w:sz w:val="16"/>
                <w:szCs w:val="16"/>
                <w:lang w:val="da-DK"/>
              </w:rPr>
            </w:pPr>
          </w:p>
        </w:tc>
        <w:tc>
          <w:tcPr>
            <w:tcW w:w="6750" w:type="dxa"/>
          </w:tcPr>
          <w:p w14:paraId="11ABF46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CSMTB Picture Naming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{"citationID":"a17s82lu4cs","properties":{"formattedCitation":"(Bozeat {\\i{}et al.} 2000)","plainCitation":"(Bozeat et al. 2000)","noteIndex":0},"citationItems":[{"id":"Lmq2F9fz/T7a25PJy","uris":["http://zotero.org/users/4654715/items/LK5RF4BH"],"uri":["http://zotero.org/users/4654715/items/LK5RF4BH"],"itemData":{"id":197,"type":"article-journal","title":"Non-verbal semantic impairment in semantic dementia","container-title":"Neuropsychologia","page":"1207-1215","volume":"38","issue":"9","source":"CrossRef","DOI":"10.1016/S0028-3932(00)00034-8","ISSN":"00283932","language":"en","author":[{"family":"Bozeat","given":"Sasha"},{"family":"Lambon Ralph","given":"Matthew A."},{"family":"Patterson","given":"Karalyn"},{"family":"Garrard","given":"Peter"},{"family":"Hodges","given":"John R."}],"issued":{"date-parts":[["2000",8]]}}}],"schema":"https://github.com/citation-style-language/schema/raw/master/csl-citation.json"}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Bozeat</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5696EBEC" w14:textId="77777777" w:rsidTr="00F25C7D">
        <w:tc>
          <w:tcPr>
            <w:tcW w:w="2700" w:type="dxa"/>
          </w:tcPr>
          <w:p w14:paraId="12800E39" w14:textId="77777777" w:rsidR="00707C4A" w:rsidRPr="00707C4A" w:rsidRDefault="00707C4A" w:rsidP="00F25C7D">
            <w:pPr>
              <w:rPr>
                <w:rFonts w:eastAsia="Calibri"/>
                <w:color w:val="000000" w:themeColor="text1"/>
                <w:sz w:val="16"/>
                <w:szCs w:val="16"/>
              </w:rPr>
            </w:pPr>
          </w:p>
        </w:tc>
        <w:tc>
          <w:tcPr>
            <w:tcW w:w="2970" w:type="dxa"/>
          </w:tcPr>
          <w:p w14:paraId="55AE598A" w14:textId="77777777" w:rsidR="00707C4A" w:rsidRPr="00707C4A" w:rsidRDefault="00707C4A" w:rsidP="00F25C7D">
            <w:pPr>
              <w:rPr>
                <w:rFonts w:eastAsia="Calibri"/>
                <w:color w:val="000000" w:themeColor="text1"/>
                <w:sz w:val="16"/>
                <w:szCs w:val="16"/>
              </w:rPr>
            </w:pPr>
          </w:p>
        </w:tc>
        <w:tc>
          <w:tcPr>
            <w:tcW w:w="6750" w:type="dxa"/>
          </w:tcPr>
          <w:p w14:paraId="1CADE78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Northwestern Naming Battery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{"citationID":"ade261s632","properties":{"formattedCitation":"(Thompson &amp; Weintraub 2014)","plainCitation":"(Thompson &amp; Weintraub 2014)","noteIndex":0},"citationItems":[{"id":"Lmq2F9fz/6njKwyov","uris":["http://zotero.org/users/4654715/items/68NDCQHX"],"uri":["http://zotero.org/users/4654715/items/68NDCQHX"],"itemData":{"id":1696,"type":"article-journal","title":"Northwestern Naming Battery (NNB)","container-title":"Northwestern University Evanston, IL","author":[{"family":"Thompson","given":"C.K."},{"family":"Weintraub","given":"S"}],"issued":{"date-parts":[["2014"]]}}}],"schema":"https://github.com/citation-style-language/schema/raw/master/csl-citation.json"}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(Thompson &amp; Weintraub 2014)</w:t>
            </w:r>
            <w:r w:rsidRPr="00707C4A">
              <w:rPr>
                <w:rFonts w:eastAsia="Calibri"/>
                <w:color w:val="000000" w:themeColor="text1"/>
                <w:sz w:val="16"/>
                <w:szCs w:val="16"/>
              </w:rPr>
              <w:fldChar w:fldCharType="end"/>
            </w:r>
          </w:p>
        </w:tc>
      </w:tr>
      <w:tr w:rsidR="00707C4A" w:rsidRPr="00707C4A" w14:paraId="3BAB6FF0" w14:textId="77777777" w:rsidTr="00F25C7D">
        <w:tc>
          <w:tcPr>
            <w:tcW w:w="2700" w:type="dxa"/>
          </w:tcPr>
          <w:p w14:paraId="76E58F14" w14:textId="77777777" w:rsidR="00707C4A" w:rsidRPr="00707C4A" w:rsidRDefault="00707C4A" w:rsidP="00F25C7D">
            <w:pPr>
              <w:rPr>
                <w:rFonts w:eastAsia="Calibri"/>
                <w:color w:val="000000" w:themeColor="text1"/>
                <w:sz w:val="16"/>
                <w:szCs w:val="16"/>
              </w:rPr>
            </w:pPr>
          </w:p>
        </w:tc>
        <w:tc>
          <w:tcPr>
            <w:tcW w:w="2970" w:type="dxa"/>
          </w:tcPr>
          <w:p w14:paraId="5FAEE401" w14:textId="77777777" w:rsidR="00707C4A" w:rsidRPr="00707C4A" w:rsidRDefault="00707C4A" w:rsidP="00F25C7D">
            <w:pPr>
              <w:rPr>
                <w:rFonts w:eastAsia="Calibri"/>
                <w:color w:val="000000" w:themeColor="text1"/>
                <w:sz w:val="16"/>
                <w:szCs w:val="16"/>
              </w:rPr>
            </w:pPr>
          </w:p>
        </w:tc>
        <w:tc>
          <w:tcPr>
            <w:tcW w:w="6750" w:type="dxa"/>
          </w:tcPr>
          <w:p w14:paraId="536DF060" w14:textId="77777777" w:rsidR="00707C4A" w:rsidRPr="00707C4A" w:rsidRDefault="00707C4A" w:rsidP="00F25C7D">
            <w:pPr>
              <w:rPr>
                <w:rFonts w:eastAsia="Calibri"/>
                <w:color w:val="000000" w:themeColor="text1"/>
                <w:sz w:val="16"/>
                <w:szCs w:val="16"/>
                <w:lang w:val="da-DK"/>
              </w:rPr>
            </w:pPr>
            <w:r w:rsidRPr="00707C4A">
              <w:rPr>
                <w:rFonts w:eastAsia="Calibri"/>
                <w:color w:val="000000" w:themeColor="text1"/>
                <w:sz w:val="16"/>
                <w:szCs w:val="16"/>
                <w:lang w:val="da-DK"/>
              </w:rPr>
              <w:t xml:space="preserve">CSMTB 64-item Naming Task </w:t>
            </w:r>
            <w:r w:rsidRPr="00707C4A">
              <w:rPr>
                <w:rFonts w:eastAsia="Calibri"/>
                <w:color w:val="000000" w:themeColor="text1"/>
                <w:sz w:val="16"/>
                <w:szCs w:val="16"/>
              </w:rPr>
              <w:fldChar w:fldCharType="begin"/>
            </w:r>
            <w:r w:rsidRPr="00707C4A">
              <w:rPr>
                <w:rFonts w:eastAsia="Calibri"/>
                <w:color w:val="000000" w:themeColor="text1"/>
                <w:sz w:val="16"/>
                <w:szCs w:val="16"/>
                <w:lang w:val="da-DK"/>
              </w:rPr>
              <w:instrText xml:space="preserve"> ADDIN ZOTERO_ITEM CSL_CITATION {"citationID":"a2k43h7f2mc","properties":{"formattedCitation":"(Bozeat {\\i{}et al.} 2000)","plainCitation":"(Bozeat et al. 2000)","noteIndex":0},"citationItems":[{"id":"Lmq2F9fz/T7a25PJy","uris":["http://zotero.org/users/4654715/items/LK5RF4BH"],"uri":["http://zotero.org/users/4654715/items/LK5RF4BH"],"itemData":{"id":197,"type":"article-journal","title":"Non-verbal semantic impairment in semantic dementia","container-title":"Neuropsychologia","page":"1207-1215","volume":"38","issue":"9","source":"CrossRef","DOI":"10.1016/S0028-3932(00)00034-8","ISSN":"00283932","language":"en","author":[{"family":"Bozeat","given":"Sasha"},{"family":"Lambon Ralph","given":"Matthew A."},{"family":"Patterson","given":"Karalyn"},{"family":"Garrard","given":"Peter"},{"family":"Hodges","given":"John R."}],"issued":{"date-parts":[["2000",8]]}}}],"schema":"https://github.com/citation-style-language/schema/raw/master/csl-citation.json"}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da-DK"/>
              </w:rPr>
              <w:t xml:space="preserve">(Bozeat </w:t>
            </w:r>
            <w:r w:rsidRPr="00707C4A">
              <w:rPr>
                <w:i/>
                <w:iCs/>
                <w:color w:val="000000" w:themeColor="text1"/>
                <w:sz w:val="16"/>
                <w:szCs w:val="16"/>
                <w:lang w:val="da-DK"/>
              </w:rPr>
              <w:t>et al.</w:t>
            </w:r>
            <w:r w:rsidRPr="00707C4A">
              <w:rPr>
                <w:color w:val="000000" w:themeColor="text1"/>
                <w:sz w:val="16"/>
                <w:szCs w:val="16"/>
                <w:lang w:val="da-DK"/>
              </w:rPr>
              <w:t xml:space="preserve"> 2000)</w:t>
            </w:r>
            <w:r w:rsidRPr="00707C4A">
              <w:rPr>
                <w:rFonts w:eastAsia="Calibri"/>
                <w:color w:val="000000" w:themeColor="text1"/>
                <w:sz w:val="16"/>
                <w:szCs w:val="16"/>
              </w:rPr>
              <w:fldChar w:fldCharType="end"/>
            </w:r>
          </w:p>
        </w:tc>
      </w:tr>
      <w:tr w:rsidR="00707C4A" w:rsidRPr="00707C4A" w14:paraId="0769DE0C" w14:textId="77777777" w:rsidTr="00F25C7D">
        <w:tc>
          <w:tcPr>
            <w:tcW w:w="2700" w:type="dxa"/>
          </w:tcPr>
          <w:p w14:paraId="3AF21498" w14:textId="77777777" w:rsidR="00707C4A" w:rsidRPr="00707C4A" w:rsidRDefault="00707C4A" w:rsidP="00F25C7D">
            <w:pPr>
              <w:rPr>
                <w:rFonts w:eastAsia="Calibri"/>
                <w:color w:val="000000" w:themeColor="text1"/>
                <w:sz w:val="16"/>
                <w:szCs w:val="16"/>
                <w:lang w:val="da-DK"/>
              </w:rPr>
            </w:pPr>
          </w:p>
        </w:tc>
        <w:tc>
          <w:tcPr>
            <w:tcW w:w="2970" w:type="dxa"/>
          </w:tcPr>
          <w:p w14:paraId="740CCCDA" w14:textId="77777777" w:rsidR="00707C4A" w:rsidRPr="00707C4A" w:rsidRDefault="00707C4A" w:rsidP="00F25C7D">
            <w:pPr>
              <w:rPr>
                <w:rFonts w:eastAsia="Calibri"/>
                <w:color w:val="000000" w:themeColor="text1"/>
                <w:sz w:val="16"/>
                <w:szCs w:val="16"/>
                <w:lang w:val="da-DK"/>
              </w:rPr>
            </w:pPr>
          </w:p>
        </w:tc>
        <w:tc>
          <w:tcPr>
            <w:tcW w:w="6750" w:type="dxa"/>
          </w:tcPr>
          <w:p w14:paraId="2A1BCBE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BECS GRECO Picture-Naming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{"citationID":"a8u6rbb0u7","properties":{"formattedCitation":"(Merck {\\i{}et al.} 2011)","plainCitation":"(Merck et al. 2011)","noteIndex":0},"citationItems":[{"id":"Lmq2F9fz/7zKhaPN7","uris":["http://zotero.org/users/4654715/items/DN288YC2"],"uri":["http://zotero.org/users/4654715/items/DN288YC2"],"itemData":{"id":1360,"type":"article-journal","title":"La batterie d'évaluation des connaissances sémantiques du GRECO (BECS-GRECO) : validation et données normatives","container-title":"Revue de neuropsychologie","page":"235","volume":"3","issue":"4","source":"CrossRef","DOI":"10.3917/rne.034.0235","ISSN":"2101-6739, 2102-6025","shortTitle":"La batterie d'évaluation des connaissances sémantiques du GRECO (BECS-GRECO)","language":"fr","author":[{"family":"Merck","given":"Catherine"},{"family":"Charnallet","given":"Annik"},{"family":"Auriacombe","given":"Sophie"},{"family":"Belliard","given":"Serge"},{"family":"Hahn-Barma","given":"Valérie"},{"family":"Kremin","given":"Helgard"},{"family":"Lemesle","given":"Béatrice"},{"family":"Mahieux","given":"Florence"},{"family":"Moreaud","given":"Olivier"},{"family":"Palisson","given":"Danièle Perrier"},{"family":"Roussel","given":"Martine"},{"family":"Sellal","given":"François"},{"family":"Siegwart","given":"Hervine"}],"issued":{"date-parts":[["2011"]]}}}],"schema":"https://github.com/citation-style-language/schema/raw/master/csl-citation.json"}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(Merck </w:t>
            </w:r>
            <w:r w:rsidRPr="00707C4A">
              <w:rPr>
                <w:i/>
                <w:iCs/>
                <w:color w:val="000000" w:themeColor="text1"/>
                <w:sz w:val="16"/>
                <w:szCs w:val="16"/>
              </w:rPr>
              <w:t>et al.</w:t>
            </w:r>
            <w:r w:rsidRPr="00707C4A">
              <w:rPr>
                <w:color w:val="000000" w:themeColor="text1"/>
                <w:sz w:val="16"/>
                <w:szCs w:val="16"/>
              </w:rPr>
              <w:t xml:space="preserve"> 2011)</w:t>
            </w:r>
            <w:r w:rsidRPr="00707C4A">
              <w:rPr>
                <w:rFonts w:eastAsia="Calibri"/>
                <w:color w:val="000000" w:themeColor="text1"/>
                <w:sz w:val="16"/>
                <w:szCs w:val="16"/>
              </w:rPr>
              <w:fldChar w:fldCharType="end"/>
            </w:r>
          </w:p>
        </w:tc>
      </w:tr>
      <w:tr w:rsidR="00707C4A" w:rsidRPr="00707C4A" w14:paraId="2B6EFC31" w14:textId="77777777" w:rsidTr="00F25C7D">
        <w:tc>
          <w:tcPr>
            <w:tcW w:w="2700" w:type="dxa"/>
          </w:tcPr>
          <w:p w14:paraId="03781B46" w14:textId="77777777" w:rsidR="00707C4A" w:rsidRPr="00707C4A" w:rsidRDefault="00707C4A" w:rsidP="00F25C7D">
            <w:pPr>
              <w:rPr>
                <w:rFonts w:eastAsia="Calibri"/>
                <w:color w:val="000000" w:themeColor="text1"/>
                <w:sz w:val="16"/>
                <w:szCs w:val="16"/>
              </w:rPr>
            </w:pPr>
          </w:p>
        </w:tc>
        <w:tc>
          <w:tcPr>
            <w:tcW w:w="2970" w:type="dxa"/>
          </w:tcPr>
          <w:p w14:paraId="31BB06A6" w14:textId="77777777" w:rsidR="00707C4A" w:rsidRPr="00707C4A" w:rsidRDefault="00707C4A" w:rsidP="00F25C7D">
            <w:pPr>
              <w:rPr>
                <w:rFonts w:eastAsia="Calibri"/>
                <w:color w:val="000000" w:themeColor="text1"/>
                <w:sz w:val="16"/>
                <w:szCs w:val="16"/>
              </w:rPr>
            </w:pPr>
          </w:p>
        </w:tc>
        <w:tc>
          <w:tcPr>
            <w:tcW w:w="6750" w:type="dxa"/>
          </w:tcPr>
          <w:p w14:paraId="6EFAED5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VAT Naming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{"citationID":"a1apqidpjen","properties":{"formattedCitation":"(Lindeboom 2002)","plainCitation":"(Lindeboom 2002)","noteIndex":0},"citationItems":[{"id":"Lmq2F9fz/QWLawYgt","uris":["http://zotero.org/users/4654715/items/46MRDJNC"],"uri":["http://zotero.org/users/4654715/items/46MRDJNC"],"itemData":{"id":1401,"type":"article-journal","title":"Visual association test to detect early dementia of the Alzheimer type","container-title":"Journal of Neurology, Neurosurgery &amp; Psychiatry","page":"126-133","volume":"73","issue":"2","source":"CrossRef","DOI":"10.1136/jnnp.73.2.126","ISSN":"00223050","author":[{"family":"Lindeboom","given":"J"}],"issued":{"date-parts":[["2002",8,1]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Lindeboom</w:t>
            </w:r>
            <w:proofErr w:type="spellEnd"/>
            <w:r w:rsidRPr="00707C4A">
              <w:rPr>
                <w:color w:val="000000" w:themeColor="text1"/>
                <w:sz w:val="16"/>
                <w:szCs w:val="16"/>
              </w:rPr>
              <w:t xml:space="preserve"> 2002)</w:t>
            </w:r>
            <w:r w:rsidRPr="00707C4A">
              <w:rPr>
                <w:rFonts w:eastAsia="Calibri"/>
                <w:color w:val="000000" w:themeColor="text1"/>
                <w:sz w:val="16"/>
                <w:szCs w:val="16"/>
              </w:rPr>
              <w:fldChar w:fldCharType="end"/>
            </w:r>
          </w:p>
        </w:tc>
      </w:tr>
      <w:tr w:rsidR="00707C4A" w:rsidRPr="00707C4A" w14:paraId="13226415" w14:textId="77777777" w:rsidTr="00F25C7D">
        <w:tc>
          <w:tcPr>
            <w:tcW w:w="2700" w:type="dxa"/>
          </w:tcPr>
          <w:p w14:paraId="5BCDAD74" w14:textId="77777777" w:rsidR="00707C4A" w:rsidRPr="00707C4A" w:rsidRDefault="00707C4A" w:rsidP="00F25C7D">
            <w:pPr>
              <w:rPr>
                <w:rFonts w:eastAsia="Calibri"/>
                <w:color w:val="000000" w:themeColor="text1"/>
                <w:sz w:val="16"/>
                <w:szCs w:val="16"/>
              </w:rPr>
            </w:pPr>
          </w:p>
        </w:tc>
        <w:tc>
          <w:tcPr>
            <w:tcW w:w="2970" w:type="dxa"/>
          </w:tcPr>
          <w:p w14:paraId="7C842A2E" w14:textId="77777777" w:rsidR="00707C4A" w:rsidRPr="00707C4A" w:rsidRDefault="00707C4A" w:rsidP="00F25C7D">
            <w:pPr>
              <w:rPr>
                <w:rFonts w:eastAsia="Calibri"/>
                <w:color w:val="000000" w:themeColor="text1"/>
                <w:sz w:val="16"/>
                <w:szCs w:val="16"/>
              </w:rPr>
            </w:pPr>
          </w:p>
        </w:tc>
        <w:tc>
          <w:tcPr>
            <w:tcW w:w="6750" w:type="dxa"/>
          </w:tcPr>
          <w:p w14:paraId="75532E4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Picture naming test (DO 80)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{"citationID":"a2dg3rrro2","properties":{"formattedCitation":"(Sajjadi {\\i{}et al.} 2012)","plainCitation":"(Sajjadi et al. 2012)","noteIndex":0},"citationItems":[{"id":"Lmq2F9fz/DCKhamkO","uris":["http://zotero.org/users/4654715/items/4LJMNYSP"],"uri":["http://zotero.org/users/4654715/items/4LJMNYSP"],"itemData":{"id":1269,"type":"article-journal","title":"Primary progressive aphasia: A tale of two syndromes and the rest","container-title":"Neurology","page":"1670-1677","volume":"78","issue":"21","source":"CrossRef","DOI":"10.1212/WNL.0b013e3182574f79","ISSN":"0028-3878, 1526-632X","shortTitle":"Primary progressive aphasia","language":"en","author":[{"family":"Sajjadi","given":"S. A."},{"family":"Patterson","given":"K."},{"family":"Arnold","given":"R. J."},{"family":"Watson","given":"P. C."},{"family":"Nestor","given":"P. J."}],"issued":{"date-parts":[["2012",5,22]]}}}],"schema":"https://github.com/citation-style-language/schema/raw/master/csl-citation.json"}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Sajjadi</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2012)</w:t>
            </w:r>
            <w:r w:rsidRPr="00707C4A">
              <w:rPr>
                <w:rFonts w:eastAsia="Calibri"/>
                <w:color w:val="000000" w:themeColor="text1"/>
                <w:sz w:val="16"/>
                <w:szCs w:val="16"/>
              </w:rPr>
              <w:fldChar w:fldCharType="end"/>
            </w:r>
          </w:p>
        </w:tc>
      </w:tr>
      <w:tr w:rsidR="00707C4A" w:rsidRPr="00707C4A" w14:paraId="2A09980B" w14:textId="77777777" w:rsidTr="00F25C7D">
        <w:tc>
          <w:tcPr>
            <w:tcW w:w="2700" w:type="dxa"/>
          </w:tcPr>
          <w:p w14:paraId="296645D5" w14:textId="77777777" w:rsidR="00707C4A" w:rsidRPr="00707C4A" w:rsidRDefault="00707C4A" w:rsidP="00F25C7D">
            <w:pPr>
              <w:rPr>
                <w:rFonts w:eastAsia="Calibri"/>
                <w:color w:val="000000" w:themeColor="text1"/>
                <w:sz w:val="16"/>
                <w:szCs w:val="16"/>
              </w:rPr>
            </w:pPr>
          </w:p>
        </w:tc>
        <w:tc>
          <w:tcPr>
            <w:tcW w:w="2970" w:type="dxa"/>
          </w:tcPr>
          <w:p w14:paraId="5391CBCD" w14:textId="77777777" w:rsidR="00707C4A" w:rsidRPr="00707C4A" w:rsidRDefault="00707C4A" w:rsidP="00F25C7D">
            <w:pPr>
              <w:rPr>
                <w:rFonts w:eastAsia="Calibri"/>
                <w:color w:val="000000" w:themeColor="text1"/>
                <w:sz w:val="16"/>
                <w:szCs w:val="16"/>
                <w:highlight w:val="yellow"/>
              </w:rPr>
            </w:pPr>
          </w:p>
        </w:tc>
        <w:tc>
          <w:tcPr>
            <w:tcW w:w="6750" w:type="dxa"/>
          </w:tcPr>
          <w:p w14:paraId="1B4465FF" w14:textId="77777777" w:rsidR="00707C4A" w:rsidRPr="00707C4A" w:rsidRDefault="00707C4A" w:rsidP="00F25C7D">
            <w:pPr>
              <w:autoSpaceDE w:val="0"/>
              <w:autoSpaceDN w:val="0"/>
              <w:adjustRightInd w:val="0"/>
              <w:rPr>
                <w:color w:val="000000" w:themeColor="text1"/>
                <w:sz w:val="16"/>
                <w:szCs w:val="16"/>
              </w:rPr>
            </w:pPr>
            <w:r w:rsidRPr="00707C4A">
              <w:rPr>
                <w:color w:val="000000" w:themeColor="text1"/>
                <w:sz w:val="16"/>
                <w:szCs w:val="16"/>
              </w:rPr>
              <w:t>Picture Naming (Hodges &amp; Patterson 1995)</w:t>
            </w:r>
          </w:p>
        </w:tc>
      </w:tr>
      <w:tr w:rsidR="00707C4A" w:rsidRPr="00707C4A" w14:paraId="69F21E3E" w14:textId="77777777" w:rsidTr="00F25C7D">
        <w:tc>
          <w:tcPr>
            <w:tcW w:w="2700" w:type="dxa"/>
          </w:tcPr>
          <w:p w14:paraId="4D1A9E82" w14:textId="77777777" w:rsidR="00707C4A" w:rsidRPr="00707C4A" w:rsidRDefault="00707C4A" w:rsidP="00F25C7D">
            <w:pPr>
              <w:rPr>
                <w:rFonts w:eastAsia="Calibri"/>
                <w:color w:val="000000" w:themeColor="text1"/>
                <w:sz w:val="16"/>
                <w:szCs w:val="16"/>
              </w:rPr>
            </w:pPr>
          </w:p>
        </w:tc>
        <w:tc>
          <w:tcPr>
            <w:tcW w:w="2970" w:type="dxa"/>
          </w:tcPr>
          <w:p w14:paraId="113FCA21" w14:textId="77777777" w:rsidR="00707C4A" w:rsidRPr="00707C4A" w:rsidRDefault="00707C4A" w:rsidP="00F25C7D">
            <w:pPr>
              <w:rPr>
                <w:rFonts w:eastAsia="Calibri"/>
                <w:color w:val="000000" w:themeColor="text1"/>
                <w:sz w:val="16"/>
                <w:szCs w:val="16"/>
              </w:rPr>
            </w:pPr>
          </w:p>
        </w:tc>
        <w:tc>
          <w:tcPr>
            <w:tcW w:w="6750" w:type="dxa"/>
          </w:tcPr>
          <w:p w14:paraId="573A12DA" w14:textId="77777777" w:rsidR="00707C4A" w:rsidRPr="00707C4A" w:rsidRDefault="00707C4A" w:rsidP="00F25C7D">
            <w:pPr>
              <w:autoSpaceDE w:val="0"/>
              <w:autoSpaceDN w:val="0"/>
              <w:adjustRightInd w:val="0"/>
              <w:rPr>
                <w:color w:val="000000" w:themeColor="text1"/>
                <w:sz w:val="16"/>
                <w:szCs w:val="16"/>
              </w:rPr>
            </w:pPr>
            <w:r w:rsidRPr="00707C4A">
              <w:rPr>
                <w:color w:val="000000" w:themeColor="text1"/>
                <w:sz w:val="16"/>
                <w:szCs w:val="16"/>
              </w:rPr>
              <w:t>An Object and Action Naming Battery (</w:t>
            </w:r>
            <w:proofErr w:type="spellStart"/>
            <w:r w:rsidRPr="00707C4A">
              <w:rPr>
                <w:color w:val="000000" w:themeColor="text1"/>
                <w:sz w:val="16"/>
                <w:szCs w:val="16"/>
              </w:rPr>
              <w:t>Druks</w:t>
            </w:r>
            <w:proofErr w:type="spellEnd"/>
            <w:r w:rsidRPr="00707C4A">
              <w:rPr>
                <w:color w:val="000000" w:themeColor="text1"/>
                <w:sz w:val="16"/>
                <w:szCs w:val="16"/>
              </w:rPr>
              <w:t xml:space="preserve"> &amp; Masterson 2000)</w:t>
            </w:r>
          </w:p>
        </w:tc>
      </w:tr>
      <w:tr w:rsidR="00707C4A" w:rsidRPr="00707C4A" w14:paraId="0229FBF5" w14:textId="77777777" w:rsidTr="00F25C7D">
        <w:tc>
          <w:tcPr>
            <w:tcW w:w="2700" w:type="dxa"/>
          </w:tcPr>
          <w:p w14:paraId="087F23B1" w14:textId="77777777" w:rsidR="00707C4A" w:rsidRPr="00707C4A" w:rsidRDefault="00707C4A" w:rsidP="00F25C7D">
            <w:pPr>
              <w:rPr>
                <w:rFonts w:eastAsia="Calibri"/>
                <w:color w:val="000000" w:themeColor="text1"/>
                <w:sz w:val="16"/>
                <w:szCs w:val="16"/>
              </w:rPr>
            </w:pPr>
          </w:p>
        </w:tc>
        <w:tc>
          <w:tcPr>
            <w:tcW w:w="2970" w:type="dxa"/>
          </w:tcPr>
          <w:p w14:paraId="1088F7C0" w14:textId="77777777" w:rsidR="00707C4A" w:rsidRPr="00707C4A" w:rsidRDefault="00707C4A" w:rsidP="00F25C7D">
            <w:pPr>
              <w:rPr>
                <w:rFonts w:eastAsia="Calibri"/>
                <w:color w:val="000000" w:themeColor="text1"/>
                <w:sz w:val="16"/>
                <w:szCs w:val="16"/>
              </w:rPr>
            </w:pPr>
          </w:p>
        </w:tc>
        <w:tc>
          <w:tcPr>
            <w:tcW w:w="6750" w:type="dxa"/>
          </w:tcPr>
          <w:p w14:paraId="719527E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London Landmark Naming and Identification Test (</w:t>
            </w:r>
            <w:proofErr w:type="spellStart"/>
            <w:r w:rsidRPr="00707C4A">
              <w:rPr>
                <w:color w:val="000000" w:themeColor="text1"/>
                <w:sz w:val="16"/>
                <w:szCs w:val="16"/>
              </w:rPr>
              <w:t>Whiteley</w:t>
            </w:r>
            <w:proofErr w:type="spellEnd"/>
            <w:r w:rsidRPr="00707C4A">
              <w:rPr>
                <w:color w:val="000000" w:themeColor="text1"/>
                <w:sz w:val="16"/>
                <w:szCs w:val="16"/>
              </w:rPr>
              <w:t xml:space="preserve"> &amp; Warrington 1978)</w:t>
            </w:r>
          </w:p>
        </w:tc>
      </w:tr>
      <w:tr w:rsidR="00707C4A" w:rsidRPr="00707C4A" w14:paraId="78CC22BE" w14:textId="77777777" w:rsidTr="00F25C7D">
        <w:tc>
          <w:tcPr>
            <w:tcW w:w="2700" w:type="dxa"/>
          </w:tcPr>
          <w:p w14:paraId="1FB38A7F" w14:textId="77777777" w:rsidR="00707C4A" w:rsidRPr="00707C4A" w:rsidRDefault="00707C4A" w:rsidP="00F25C7D">
            <w:pPr>
              <w:rPr>
                <w:rFonts w:eastAsia="Calibri"/>
                <w:color w:val="000000" w:themeColor="text1"/>
                <w:sz w:val="16"/>
                <w:szCs w:val="16"/>
              </w:rPr>
            </w:pPr>
          </w:p>
        </w:tc>
        <w:tc>
          <w:tcPr>
            <w:tcW w:w="2970" w:type="dxa"/>
          </w:tcPr>
          <w:p w14:paraId="45D4EF39" w14:textId="77777777" w:rsidR="00707C4A" w:rsidRPr="00707C4A" w:rsidRDefault="00707C4A" w:rsidP="00F25C7D">
            <w:pPr>
              <w:rPr>
                <w:rFonts w:eastAsia="Calibri"/>
                <w:color w:val="000000" w:themeColor="text1"/>
                <w:sz w:val="16"/>
                <w:szCs w:val="16"/>
              </w:rPr>
            </w:pPr>
          </w:p>
        </w:tc>
        <w:tc>
          <w:tcPr>
            <w:tcW w:w="6750" w:type="dxa"/>
          </w:tcPr>
          <w:p w14:paraId="14EA3A5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Living-nonliving confrontation naming test (</w:t>
            </w:r>
            <w:proofErr w:type="spellStart"/>
            <w:r w:rsidRPr="00707C4A">
              <w:rPr>
                <w:rFonts w:eastAsia="Calibri"/>
                <w:color w:val="000000" w:themeColor="text1"/>
                <w:sz w:val="16"/>
                <w:szCs w:val="16"/>
              </w:rPr>
              <w:t>Nelissen</w:t>
            </w:r>
            <w:proofErr w:type="spellEnd"/>
            <w:r w:rsidRPr="00707C4A">
              <w:rPr>
                <w:rFonts w:eastAsia="Calibri"/>
                <w:color w:val="000000" w:themeColor="text1"/>
                <w:sz w:val="16"/>
                <w:szCs w:val="16"/>
              </w:rPr>
              <w:t xml:space="preserve"> 2010)</w:t>
            </w:r>
          </w:p>
        </w:tc>
      </w:tr>
      <w:tr w:rsidR="00707C4A" w:rsidRPr="00707C4A" w14:paraId="5B78B0EF" w14:textId="77777777" w:rsidTr="00F25C7D">
        <w:tc>
          <w:tcPr>
            <w:tcW w:w="2700" w:type="dxa"/>
          </w:tcPr>
          <w:p w14:paraId="4A5DD3C0" w14:textId="77777777" w:rsidR="00707C4A" w:rsidRPr="00707C4A" w:rsidRDefault="00707C4A" w:rsidP="00F25C7D">
            <w:pPr>
              <w:rPr>
                <w:rFonts w:eastAsia="Calibri"/>
                <w:color w:val="000000" w:themeColor="text1"/>
                <w:sz w:val="16"/>
                <w:szCs w:val="16"/>
              </w:rPr>
            </w:pPr>
          </w:p>
        </w:tc>
        <w:tc>
          <w:tcPr>
            <w:tcW w:w="2970" w:type="dxa"/>
          </w:tcPr>
          <w:p w14:paraId="0C9148FD" w14:textId="77777777" w:rsidR="00707C4A" w:rsidRPr="00707C4A" w:rsidRDefault="00707C4A" w:rsidP="00F25C7D">
            <w:pPr>
              <w:rPr>
                <w:rFonts w:eastAsia="Calibri"/>
                <w:color w:val="000000" w:themeColor="text1"/>
                <w:sz w:val="16"/>
                <w:szCs w:val="16"/>
              </w:rPr>
            </w:pPr>
          </w:p>
        </w:tc>
        <w:tc>
          <w:tcPr>
            <w:tcW w:w="6750" w:type="dxa"/>
          </w:tcPr>
          <w:p w14:paraId="3CA9DC64" w14:textId="77777777" w:rsidR="00707C4A" w:rsidRPr="00707C4A" w:rsidRDefault="00707C4A" w:rsidP="00F25C7D">
            <w:pPr>
              <w:autoSpaceDE w:val="0"/>
              <w:autoSpaceDN w:val="0"/>
              <w:adjustRightInd w:val="0"/>
              <w:rPr>
                <w:rFonts w:eastAsia="Calibri"/>
                <w:color w:val="000000" w:themeColor="text1"/>
                <w:sz w:val="16"/>
                <w:szCs w:val="16"/>
              </w:rPr>
            </w:pPr>
            <w:r w:rsidRPr="00707C4A">
              <w:rPr>
                <w:color w:val="000000" w:themeColor="text1"/>
                <w:sz w:val="16"/>
                <w:szCs w:val="16"/>
              </w:rPr>
              <w:t>64-item Naming Test/Semantic Battery (Hodges &amp; Patterson 1995)</w:t>
            </w:r>
          </w:p>
        </w:tc>
      </w:tr>
      <w:tr w:rsidR="00707C4A" w:rsidRPr="00707C4A" w14:paraId="5268A215" w14:textId="77777777" w:rsidTr="00F25C7D">
        <w:tc>
          <w:tcPr>
            <w:tcW w:w="2700" w:type="dxa"/>
          </w:tcPr>
          <w:p w14:paraId="40289B0A" w14:textId="77777777" w:rsidR="00707C4A" w:rsidRPr="00707C4A" w:rsidRDefault="00707C4A" w:rsidP="00F25C7D">
            <w:pPr>
              <w:rPr>
                <w:rFonts w:eastAsia="Calibri"/>
                <w:color w:val="000000" w:themeColor="text1"/>
                <w:sz w:val="16"/>
                <w:szCs w:val="16"/>
              </w:rPr>
            </w:pPr>
          </w:p>
        </w:tc>
        <w:tc>
          <w:tcPr>
            <w:tcW w:w="2970" w:type="dxa"/>
          </w:tcPr>
          <w:p w14:paraId="70D09CC8" w14:textId="77777777" w:rsidR="00707C4A" w:rsidRPr="00707C4A" w:rsidRDefault="00707C4A" w:rsidP="00F25C7D">
            <w:pPr>
              <w:rPr>
                <w:rFonts w:eastAsia="Calibri"/>
                <w:color w:val="000000" w:themeColor="text1"/>
                <w:sz w:val="16"/>
                <w:szCs w:val="16"/>
              </w:rPr>
            </w:pPr>
          </w:p>
        </w:tc>
        <w:tc>
          <w:tcPr>
            <w:tcW w:w="6750" w:type="dxa"/>
          </w:tcPr>
          <w:p w14:paraId="0E1B8FC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Naming to Description (Snodgrass &amp; </w:t>
            </w:r>
            <w:proofErr w:type="spellStart"/>
            <w:r w:rsidRPr="00707C4A">
              <w:rPr>
                <w:rFonts w:eastAsia="Calibri"/>
                <w:color w:val="000000" w:themeColor="text1"/>
                <w:sz w:val="16"/>
                <w:szCs w:val="16"/>
              </w:rPr>
              <w:t>Vanderwart</w:t>
            </w:r>
            <w:proofErr w:type="spellEnd"/>
            <w:r w:rsidRPr="00707C4A">
              <w:rPr>
                <w:rFonts w:eastAsia="Calibri"/>
                <w:color w:val="000000" w:themeColor="text1"/>
                <w:sz w:val="16"/>
                <w:szCs w:val="16"/>
              </w:rPr>
              <w:t xml:space="preserve"> 1980)</w:t>
            </w:r>
          </w:p>
        </w:tc>
      </w:tr>
      <w:tr w:rsidR="00707C4A" w:rsidRPr="00707C4A" w14:paraId="388F62B5" w14:textId="77777777" w:rsidTr="00F25C7D">
        <w:tc>
          <w:tcPr>
            <w:tcW w:w="2700" w:type="dxa"/>
          </w:tcPr>
          <w:p w14:paraId="131EEE14" w14:textId="77777777" w:rsidR="00707C4A" w:rsidRPr="00707C4A" w:rsidRDefault="00707C4A" w:rsidP="00F25C7D">
            <w:pPr>
              <w:rPr>
                <w:rFonts w:eastAsia="Calibri"/>
                <w:color w:val="000000" w:themeColor="text1"/>
                <w:sz w:val="16"/>
                <w:szCs w:val="16"/>
              </w:rPr>
            </w:pPr>
          </w:p>
        </w:tc>
        <w:tc>
          <w:tcPr>
            <w:tcW w:w="2970" w:type="dxa"/>
          </w:tcPr>
          <w:p w14:paraId="24A01EB4" w14:textId="77777777" w:rsidR="00707C4A" w:rsidRPr="00707C4A" w:rsidRDefault="00707C4A" w:rsidP="00F25C7D">
            <w:pPr>
              <w:rPr>
                <w:rFonts w:eastAsia="Calibri"/>
                <w:color w:val="000000" w:themeColor="text1"/>
                <w:sz w:val="16"/>
                <w:szCs w:val="16"/>
              </w:rPr>
            </w:pPr>
          </w:p>
        </w:tc>
        <w:tc>
          <w:tcPr>
            <w:tcW w:w="6750" w:type="dxa"/>
          </w:tcPr>
          <w:p w14:paraId="2DC6A407" w14:textId="77777777" w:rsidR="00707C4A" w:rsidRPr="00707C4A" w:rsidRDefault="00707C4A" w:rsidP="00F25C7D">
            <w:pPr>
              <w:autoSpaceDE w:val="0"/>
              <w:autoSpaceDN w:val="0"/>
              <w:adjustRightInd w:val="0"/>
              <w:rPr>
                <w:rFonts w:eastAsia="Calibri"/>
                <w:color w:val="000000" w:themeColor="text1"/>
                <w:sz w:val="16"/>
                <w:szCs w:val="16"/>
              </w:rPr>
            </w:pPr>
            <w:r w:rsidRPr="00707C4A">
              <w:rPr>
                <w:rFonts w:eastAsia="Calibri"/>
                <w:color w:val="000000" w:themeColor="text1"/>
                <w:sz w:val="16"/>
                <w:szCs w:val="16"/>
              </w:rPr>
              <w:t>Semantic Knowledge Task (</w:t>
            </w:r>
            <w:proofErr w:type="spellStart"/>
            <w:r w:rsidRPr="00707C4A">
              <w:rPr>
                <w:color w:val="000000" w:themeColor="text1"/>
                <w:sz w:val="16"/>
                <w:szCs w:val="16"/>
              </w:rPr>
              <w:t>Giffard</w:t>
            </w:r>
            <w:proofErr w:type="spellEnd"/>
            <w:r w:rsidRPr="00707C4A">
              <w:rPr>
                <w:color w:val="000000" w:themeColor="text1"/>
                <w:sz w:val="16"/>
                <w:szCs w:val="16"/>
              </w:rPr>
              <w:t xml:space="preserve"> </w:t>
            </w:r>
            <w:r w:rsidRPr="00707C4A">
              <w:rPr>
                <w:i/>
                <w:color w:val="000000" w:themeColor="text1"/>
                <w:sz w:val="16"/>
                <w:szCs w:val="16"/>
              </w:rPr>
              <w:t>et al.</w:t>
            </w:r>
            <w:r w:rsidRPr="00707C4A">
              <w:rPr>
                <w:color w:val="000000" w:themeColor="text1"/>
                <w:sz w:val="16"/>
                <w:szCs w:val="16"/>
              </w:rPr>
              <w:t xml:space="preserve"> 2001)</w:t>
            </w:r>
          </w:p>
        </w:tc>
      </w:tr>
      <w:tr w:rsidR="00707C4A" w:rsidRPr="00707C4A" w14:paraId="066DADFA" w14:textId="77777777" w:rsidTr="00F25C7D">
        <w:tc>
          <w:tcPr>
            <w:tcW w:w="2700" w:type="dxa"/>
          </w:tcPr>
          <w:p w14:paraId="6FCA7C23" w14:textId="77777777" w:rsidR="00707C4A" w:rsidRPr="00707C4A" w:rsidRDefault="00707C4A" w:rsidP="00F25C7D">
            <w:pPr>
              <w:rPr>
                <w:rFonts w:eastAsia="Calibri"/>
                <w:color w:val="000000" w:themeColor="text1"/>
                <w:sz w:val="16"/>
                <w:szCs w:val="16"/>
              </w:rPr>
            </w:pPr>
          </w:p>
        </w:tc>
        <w:tc>
          <w:tcPr>
            <w:tcW w:w="2970" w:type="dxa"/>
          </w:tcPr>
          <w:p w14:paraId="4609485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Reading</w:t>
            </w:r>
          </w:p>
        </w:tc>
        <w:tc>
          <w:tcPr>
            <w:tcW w:w="6750" w:type="dxa"/>
          </w:tcPr>
          <w:p w14:paraId="6D2A2F8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National Adult Reading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{"citationID":"au69b39l5c","properties":{"formattedCitation":"(Nelson 1982)","plainCitation":"(Nelson 1982)","noteIndex":0},"citationItems":[{"id":"Lmq2F9fz/gtYIivO1","uris":["http://zotero.org/users/4654715/items/HLT9P2Q8"],"uri":["http://zotero.org/users/4654715/items/HLT9P2Q8"],"itemData":{"id":1697,"type":"book","title":"National Adult Reading Test (NART): For the Assessment of Premorbid Intelligence in Patients with Dementia","publisher":"NFER-Nelson","number-of-pages":"book","source":"Google Books","ISBN":"978-0-7005-0484-8","note":"Google-Books-ID: B0OWAAAACAAJ","shortTitle":"National Adult Reading Test (NART)","language":"en","author":[{"family":"Nelson","given":"Hazel E."}],"issued":{"date-parts":[["1982",1,1]]}}}],"schema":"https://github.com/citation-style-language/schema/raw/master/csl-citation.json"}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(Nelson 1982)</w:t>
            </w:r>
            <w:r w:rsidRPr="00707C4A">
              <w:rPr>
                <w:rFonts w:eastAsia="Calibri"/>
                <w:color w:val="000000" w:themeColor="text1"/>
                <w:sz w:val="16"/>
                <w:szCs w:val="16"/>
              </w:rPr>
              <w:fldChar w:fldCharType="end"/>
            </w:r>
          </w:p>
        </w:tc>
      </w:tr>
      <w:tr w:rsidR="00707C4A" w:rsidRPr="00707C4A" w14:paraId="2F5606DA" w14:textId="77777777" w:rsidTr="00F25C7D">
        <w:tc>
          <w:tcPr>
            <w:tcW w:w="2700" w:type="dxa"/>
          </w:tcPr>
          <w:p w14:paraId="38B80D30" w14:textId="77777777" w:rsidR="00707C4A" w:rsidRPr="00707C4A" w:rsidRDefault="00707C4A" w:rsidP="00F25C7D">
            <w:pPr>
              <w:rPr>
                <w:rFonts w:eastAsia="Calibri"/>
                <w:color w:val="000000" w:themeColor="text1"/>
                <w:sz w:val="16"/>
                <w:szCs w:val="16"/>
              </w:rPr>
            </w:pPr>
          </w:p>
        </w:tc>
        <w:tc>
          <w:tcPr>
            <w:tcW w:w="2970" w:type="dxa"/>
          </w:tcPr>
          <w:p w14:paraId="07DEBB37" w14:textId="77777777" w:rsidR="00707C4A" w:rsidRPr="00707C4A" w:rsidRDefault="00707C4A" w:rsidP="00F25C7D">
            <w:pPr>
              <w:rPr>
                <w:rFonts w:eastAsia="Calibri"/>
                <w:color w:val="000000" w:themeColor="text1"/>
                <w:sz w:val="16"/>
                <w:szCs w:val="16"/>
              </w:rPr>
            </w:pPr>
          </w:p>
        </w:tc>
        <w:tc>
          <w:tcPr>
            <w:tcW w:w="6750" w:type="dxa"/>
          </w:tcPr>
          <w:p w14:paraId="06C0D91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American National Adult Reading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{"citationID":"a1aes01vooe","properties":{"formattedCitation":"(Blair &amp; Spreen 1989)","plainCitation":"(Blair &amp; Spreen 1989)","noteIndex":0},"citationItems":[{"id":"Lmq2F9fz/kkNtuw9I","uris":["http://zotero.org/users/4654715/items/GW3AHD3I"],"uri":["http://zotero.org/users/4654715/items/GW3AHD3I"],"itemData":{"id":1505,"type":"article-journal","title":"Predicting premorbid IQ: A revision of the national adult reading test","container-title":"Clinical Neuropsychologist","page":"129-136","volume":"3","issue":"2","source":"CrossRef","DOI":"10.1080/13854048908403285","ISSN":"0920-1637","shortTitle":"Predicting premorbid IQ","language":"en","author":[{"family":"Blair","given":"Jennifer R."},{"family":"Spreen","given":"Otfried"}],"issued":{"date-parts":[["1989",5]]}}}],"schema":"https://github.com/citation-style-language/schema/raw/master/csl-citation.json"}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(Blair &amp; </w:t>
            </w:r>
            <w:proofErr w:type="spellStart"/>
            <w:r w:rsidRPr="00707C4A">
              <w:rPr>
                <w:color w:val="000000" w:themeColor="text1"/>
                <w:sz w:val="16"/>
                <w:szCs w:val="16"/>
              </w:rPr>
              <w:t>Spreen</w:t>
            </w:r>
            <w:proofErr w:type="spellEnd"/>
            <w:r w:rsidRPr="00707C4A">
              <w:rPr>
                <w:color w:val="000000" w:themeColor="text1"/>
                <w:sz w:val="16"/>
                <w:szCs w:val="16"/>
              </w:rPr>
              <w:t xml:space="preserve"> 1989)</w:t>
            </w:r>
            <w:r w:rsidRPr="00707C4A">
              <w:rPr>
                <w:rFonts w:eastAsia="Calibri"/>
                <w:color w:val="000000" w:themeColor="text1"/>
                <w:sz w:val="16"/>
                <w:szCs w:val="16"/>
              </w:rPr>
              <w:fldChar w:fldCharType="end"/>
            </w:r>
          </w:p>
        </w:tc>
      </w:tr>
      <w:tr w:rsidR="00707C4A" w:rsidRPr="00707C4A" w14:paraId="5022107D" w14:textId="77777777" w:rsidTr="00F25C7D">
        <w:tc>
          <w:tcPr>
            <w:tcW w:w="2700" w:type="dxa"/>
          </w:tcPr>
          <w:p w14:paraId="1251A075" w14:textId="77777777" w:rsidR="00707C4A" w:rsidRPr="00707C4A" w:rsidRDefault="00707C4A" w:rsidP="00F25C7D">
            <w:pPr>
              <w:rPr>
                <w:rFonts w:eastAsia="Calibri"/>
                <w:color w:val="000000" w:themeColor="text1"/>
                <w:sz w:val="16"/>
                <w:szCs w:val="16"/>
              </w:rPr>
            </w:pPr>
          </w:p>
        </w:tc>
        <w:tc>
          <w:tcPr>
            <w:tcW w:w="2970" w:type="dxa"/>
          </w:tcPr>
          <w:p w14:paraId="60855203" w14:textId="77777777" w:rsidR="00707C4A" w:rsidRPr="00707C4A" w:rsidRDefault="00707C4A" w:rsidP="00F25C7D">
            <w:pPr>
              <w:rPr>
                <w:rFonts w:eastAsia="Calibri"/>
                <w:color w:val="000000" w:themeColor="text1"/>
                <w:sz w:val="16"/>
                <w:szCs w:val="16"/>
              </w:rPr>
            </w:pPr>
          </w:p>
        </w:tc>
        <w:tc>
          <w:tcPr>
            <w:tcW w:w="6750" w:type="dxa"/>
          </w:tcPr>
          <w:p w14:paraId="75A82F0E" w14:textId="77777777" w:rsidR="00707C4A" w:rsidRPr="00707C4A" w:rsidRDefault="00707C4A" w:rsidP="00F25C7D">
            <w:pPr>
              <w:rPr>
                <w:rFonts w:eastAsia="Calibri"/>
                <w:color w:val="000000" w:themeColor="text1"/>
                <w:sz w:val="16"/>
                <w:szCs w:val="16"/>
              </w:rPr>
            </w:pPr>
            <w:proofErr w:type="spellStart"/>
            <w:r w:rsidRPr="00707C4A">
              <w:rPr>
                <w:rFonts w:eastAsia="Calibri"/>
                <w:color w:val="000000" w:themeColor="text1"/>
                <w:sz w:val="16"/>
                <w:szCs w:val="16"/>
              </w:rPr>
              <w:t>Schonell</w:t>
            </w:r>
            <w:proofErr w:type="spellEnd"/>
            <w:r w:rsidRPr="00707C4A">
              <w:rPr>
                <w:rFonts w:eastAsia="Calibri"/>
                <w:color w:val="000000" w:themeColor="text1"/>
                <w:sz w:val="16"/>
                <w:szCs w:val="16"/>
              </w:rPr>
              <w:t xml:space="preserve"> Reading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{"citationID":"a17hjh8sl94","properties":{"formattedCitation":"(Schonell 1900)","plainCitation":"(Schonell 1900)","noteIndex":0},"citationItems":[{"id":"Lmq2F9fz/rb34ICXs","uris":["http://zotero.org/users/4654715/items/I48MGQUG"],"uri":["http://zotero.org/users/4654715/items/I48MGQUG"],"itemData":{"id":1699,"type":"book","title":"Graded word reading test.","publisher":"Oliver &amp; Boyd","author":[{"family":"Schonell","given":"F.J."}],"issued":{"date-parts":[["1900"]]}}}],"schema":"https://github.com/citation-style-language/schema/raw/master/csl-citation.json"}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Schonell</w:t>
            </w:r>
            <w:proofErr w:type="spellEnd"/>
            <w:r w:rsidRPr="00707C4A">
              <w:rPr>
                <w:color w:val="000000" w:themeColor="text1"/>
                <w:sz w:val="16"/>
                <w:szCs w:val="16"/>
              </w:rPr>
              <w:t xml:space="preserve"> 1960)</w:t>
            </w:r>
            <w:r w:rsidRPr="00707C4A">
              <w:rPr>
                <w:rFonts w:eastAsia="Calibri"/>
                <w:color w:val="000000" w:themeColor="text1"/>
                <w:sz w:val="16"/>
                <w:szCs w:val="16"/>
              </w:rPr>
              <w:fldChar w:fldCharType="end"/>
            </w:r>
          </w:p>
        </w:tc>
      </w:tr>
      <w:tr w:rsidR="00707C4A" w:rsidRPr="00707C4A" w14:paraId="4F341F37" w14:textId="77777777" w:rsidTr="00F25C7D">
        <w:tc>
          <w:tcPr>
            <w:tcW w:w="2700" w:type="dxa"/>
          </w:tcPr>
          <w:p w14:paraId="45DF7489" w14:textId="77777777" w:rsidR="00707C4A" w:rsidRPr="00707C4A" w:rsidRDefault="00707C4A" w:rsidP="00F25C7D">
            <w:pPr>
              <w:rPr>
                <w:rFonts w:eastAsia="Calibri"/>
                <w:color w:val="000000" w:themeColor="text1"/>
                <w:sz w:val="16"/>
                <w:szCs w:val="16"/>
              </w:rPr>
            </w:pPr>
          </w:p>
        </w:tc>
        <w:tc>
          <w:tcPr>
            <w:tcW w:w="2970" w:type="dxa"/>
          </w:tcPr>
          <w:p w14:paraId="28867F8B" w14:textId="77777777" w:rsidR="00707C4A" w:rsidRPr="00707C4A" w:rsidRDefault="00707C4A" w:rsidP="00F25C7D">
            <w:pPr>
              <w:rPr>
                <w:rFonts w:eastAsia="Calibri"/>
                <w:color w:val="000000" w:themeColor="text1"/>
                <w:sz w:val="16"/>
                <w:szCs w:val="16"/>
              </w:rPr>
            </w:pPr>
          </w:p>
        </w:tc>
        <w:tc>
          <w:tcPr>
            <w:tcW w:w="6750" w:type="dxa"/>
          </w:tcPr>
          <w:p w14:paraId="4AD7ADD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Graded Difficulty Nonword Reading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{"citationID":"a1rssge12lh","properties":{"formattedCitation":"(Snowling {\\i{}et al.} 1996)","plainCitation":"(Snowling et al. 1996)","noteIndex":0},"citationItems":[{"id":"Lmq2F9fz/i2GQOBT2","uris":["http://zotero.org/users/4654715/items/H2WLKG8X"],"uri":["http://zotero.org/users/4654715/items/H2WLKG8X"],"itemData":{"id":1507,"type":"book","title":"Graded Nonword Reading Test","publisher":"Thames Valley Test","publisher-place":"Bury St. Edmonds","source":"Open WorldCat","event-place":"Bury St. Edmonds","ISBN":"978-1-874261-01-8","note":"OCLC: 36261778","language":"English","author":[{"family":"Snowling","given":"Margaret J"},{"family":"Stothard","given":"Susan E"},{"family":"McLean","given":"Janet"},{"literal":"Thames Valley Test Company"}],"issued":{"date-parts":[["1996"]]}}}],"schema":"https://github.com/citation-style-language/schema/raw/master/csl-citation.json"}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Snowling</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1996)</w:t>
            </w:r>
            <w:r w:rsidRPr="00707C4A">
              <w:rPr>
                <w:rFonts w:eastAsia="Calibri"/>
                <w:color w:val="000000" w:themeColor="text1"/>
                <w:sz w:val="16"/>
                <w:szCs w:val="16"/>
              </w:rPr>
              <w:fldChar w:fldCharType="end"/>
            </w:r>
          </w:p>
        </w:tc>
      </w:tr>
      <w:tr w:rsidR="00707C4A" w:rsidRPr="00707C4A" w14:paraId="360007F8" w14:textId="77777777" w:rsidTr="00F25C7D">
        <w:tc>
          <w:tcPr>
            <w:tcW w:w="2700" w:type="dxa"/>
          </w:tcPr>
          <w:p w14:paraId="1D9E573A" w14:textId="77777777" w:rsidR="00707C4A" w:rsidRPr="00707C4A" w:rsidRDefault="00707C4A" w:rsidP="00F25C7D">
            <w:pPr>
              <w:rPr>
                <w:rFonts w:eastAsia="Calibri"/>
                <w:color w:val="000000" w:themeColor="text1"/>
                <w:sz w:val="16"/>
                <w:szCs w:val="16"/>
              </w:rPr>
            </w:pPr>
          </w:p>
        </w:tc>
        <w:tc>
          <w:tcPr>
            <w:tcW w:w="2970" w:type="dxa"/>
          </w:tcPr>
          <w:p w14:paraId="5E85022B" w14:textId="77777777" w:rsidR="00707C4A" w:rsidRPr="00707C4A" w:rsidRDefault="00707C4A" w:rsidP="00F25C7D">
            <w:pPr>
              <w:rPr>
                <w:rFonts w:eastAsia="Calibri"/>
                <w:color w:val="000000" w:themeColor="text1"/>
                <w:sz w:val="16"/>
                <w:szCs w:val="16"/>
              </w:rPr>
            </w:pPr>
          </w:p>
        </w:tc>
        <w:tc>
          <w:tcPr>
            <w:tcW w:w="6750" w:type="dxa"/>
          </w:tcPr>
          <w:p w14:paraId="2FB10B0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Irregular word reading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{"citationID":"adq6lhfj69","properties":{"formattedCitation":"(Sajjadi {\\i{}et al.} 2012)","plainCitation":"(Sajjadi et al. 2012)","noteIndex":0},"citationItems":[{"id":"Lmq2F9fz/DCKhamkO","uris":["http://zotero.org/users/4654715/items/4LJMNYSP"],"uri":["http://zotero.org/users/4654715/items/4LJMNYSP"],"itemData":{"id":1269,"type":"article-journal","title":"Primary progressive aphasia: A tale of two syndromes and the rest","container-title":"Neurology","page":"1670-1677","volume":"78","issue":"21","source":"CrossRef","DOI":"10.1212/WNL.0b013e3182574f79","ISSN":"0028-3878, 1526-632X","shortTitle":"Primary progressive aphasia","language":"en","author":[{"family":"Sajjadi","given":"S. A."},{"family":"Patterson","given":"K."},{"family":"Arnold","given":"R. J."},{"family":"Watson","given":"P. C."},{"family":"Nestor","given":"P. J."}],"issued":{"date-parts":[["2012",5,22]]}}}],"schema":"https://github.com/citation-style-language/schema/raw/master/csl-citation.json"}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Sajjadi</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2012)</w:t>
            </w:r>
            <w:r w:rsidRPr="00707C4A">
              <w:rPr>
                <w:rFonts w:eastAsia="Calibri"/>
                <w:color w:val="000000" w:themeColor="text1"/>
                <w:sz w:val="16"/>
                <w:szCs w:val="16"/>
              </w:rPr>
              <w:fldChar w:fldCharType="end"/>
            </w:r>
          </w:p>
        </w:tc>
      </w:tr>
      <w:tr w:rsidR="00707C4A" w:rsidRPr="00707C4A" w14:paraId="1E040253" w14:textId="77777777" w:rsidTr="00F25C7D">
        <w:tc>
          <w:tcPr>
            <w:tcW w:w="2700" w:type="dxa"/>
          </w:tcPr>
          <w:p w14:paraId="3A3E906F" w14:textId="77777777" w:rsidR="00707C4A" w:rsidRPr="00707C4A" w:rsidRDefault="00707C4A" w:rsidP="00F25C7D">
            <w:pPr>
              <w:rPr>
                <w:rFonts w:eastAsia="Calibri"/>
                <w:color w:val="000000" w:themeColor="text1"/>
                <w:sz w:val="16"/>
                <w:szCs w:val="16"/>
              </w:rPr>
            </w:pPr>
          </w:p>
        </w:tc>
        <w:tc>
          <w:tcPr>
            <w:tcW w:w="2970" w:type="dxa"/>
          </w:tcPr>
          <w:p w14:paraId="0D37B5EA" w14:textId="77777777" w:rsidR="00707C4A" w:rsidRPr="00707C4A" w:rsidRDefault="00707C4A" w:rsidP="00F25C7D">
            <w:pPr>
              <w:rPr>
                <w:rFonts w:eastAsia="Calibri"/>
                <w:color w:val="000000" w:themeColor="text1"/>
                <w:sz w:val="16"/>
                <w:szCs w:val="16"/>
                <w:highlight w:val="yellow"/>
              </w:rPr>
            </w:pPr>
          </w:p>
        </w:tc>
        <w:tc>
          <w:tcPr>
            <w:tcW w:w="6750" w:type="dxa"/>
          </w:tcPr>
          <w:p w14:paraId="2D4A7F5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DKEFS Stroop word/color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{"citationID":"aeaog9sbre","properties":{"formattedCitation":"(Delis {\\i{}et al.} 2001)","plainCitation":"(Delis et al. 2001)","noteIndex":0},"citationItems":[{"id":"Lmq2F9fz/woZtrayK","uris":["http://zotero.org/users/4654715/items/4UR9KEIR"],"uri":["http://zotero.org/users/4654715/items/4UR9KEIR"],"itemData":{"id":"DesjdrIe/d1NeWHZL","type":"book","title":"The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(Delis </w:t>
            </w:r>
            <w:r w:rsidRPr="00707C4A">
              <w:rPr>
                <w:i/>
                <w:iCs/>
                <w:color w:val="000000" w:themeColor="text1"/>
                <w:sz w:val="16"/>
                <w:szCs w:val="16"/>
              </w:rPr>
              <w:t>et al.</w:t>
            </w:r>
            <w:r w:rsidRPr="00707C4A">
              <w:rPr>
                <w:color w:val="000000" w:themeColor="text1"/>
                <w:sz w:val="16"/>
                <w:szCs w:val="16"/>
              </w:rPr>
              <w:t xml:space="preserve"> 2001)</w:t>
            </w:r>
            <w:r w:rsidRPr="00707C4A">
              <w:rPr>
                <w:rFonts w:eastAsia="Calibri"/>
                <w:color w:val="000000" w:themeColor="text1"/>
                <w:sz w:val="16"/>
                <w:szCs w:val="16"/>
              </w:rPr>
              <w:fldChar w:fldCharType="end"/>
            </w:r>
          </w:p>
        </w:tc>
      </w:tr>
      <w:tr w:rsidR="00707C4A" w:rsidRPr="00707C4A" w14:paraId="0AE72A7A" w14:textId="77777777" w:rsidTr="00F25C7D">
        <w:tc>
          <w:tcPr>
            <w:tcW w:w="2700" w:type="dxa"/>
          </w:tcPr>
          <w:p w14:paraId="1AD9FC34" w14:textId="77777777" w:rsidR="00707C4A" w:rsidRPr="00707C4A" w:rsidRDefault="00707C4A" w:rsidP="00F25C7D">
            <w:pPr>
              <w:rPr>
                <w:rFonts w:eastAsia="Calibri"/>
                <w:color w:val="000000" w:themeColor="text1"/>
                <w:sz w:val="16"/>
                <w:szCs w:val="16"/>
              </w:rPr>
            </w:pPr>
          </w:p>
        </w:tc>
        <w:tc>
          <w:tcPr>
            <w:tcW w:w="2970" w:type="dxa"/>
          </w:tcPr>
          <w:p w14:paraId="37AD0665" w14:textId="77777777" w:rsidR="00707C4A" w:rsidRPr="00707C4A" w:rsidRDefault="00707C4A" w:rsidP="00F25C7D">
            <w:pPr>
              <w:rPr>
                <w:rFonts w:eastAsia="Calibri"/>
                <w:color w:val="000000" w:themeColor="text1"/>
                <w:sz w:val="16"/>
                <w:szCs w:val="16"/>
              </w:rPr>
            </w:pPr>
          </w:p>
        </w:tc>
        <w:tc>
          <w:tcPr>
            <w:tcW w:w="6750" w:type="dxa"/>
          </w:tcPr>
          <w:p w14:paraId="03DB30AE" w14:textId="77777777" w:rsidR="00707C4A" w:rsidRPr="00707C4A" w:rsidRDefault="00707C4A" w:rsidP="00F25C7D">
            <w:pPr>
              <w:rPr>
                <w:rFonts w:eastAsia="Calibri"/>
                <w:color w:val="000000" w:themeColor="text1"/>
                <w:sz w:val="16"/>
                <w:szCs w:val="16"/>
              </w:rPr>
            </w:pPr>
            <w:proofErr w:type="gramStart"/>
            <w:r w:rsidRPr="00707C4A">
              <w:rPr>
                <w:color w:val="000000" w:themeColor="text1"/>
                <w:sz w:val="16"/>
                <w:szCs w:val="16"/>
              </w:rPr>
              <w:t>Single-word</w:t>
            </w:r>
            <w:proofErr w:type="gramEnd"/>
            <w:r w:rsidRPr="00707C4A">
              <w:rPr>
                <w:color w:val="000000" w:themeColor="text1"/>
                <w:sz w:val="16"/>
                <w:szCs w:val="16"/>
              </w:rPr>
              <w:t xml:space="preserve"> reading (Beeson </w:t>
            </w:r>
            <w:r w:rsidRPr="00707C4A">
              <w:rPr>
                <w:i/>
                <w:color w:val="000000" w:themeColor="text1"/>
                <w:sz w:val="16"/>
                <w:szCs w:val="16"/>
              </w:rPr>
              <w:t>et al.</w:t>
            </w:r>
            <w:r w:rsidRPr="00707C4A">
              <w:rPr>
                <w:color w:val="000000" w:themeColor="text1"/>
                <w:sz w:val="16"/>
                <w:szCs w:val="16"/>
              </w:rPr>
              <w:t xml:space="preserve"> 2010)</w:t>
            </w:r>
          </w:p>
        </w:tc>
      </w:tr>
      <w:tr w:rsidR="00707C4A" w:rsidRPr="00707C4A" w14:paraId="03AFA33E" w14:textId="77777777" w:rsidTr="00F25C7D">
        <w:tc>
          <w:tcPr>
            <w:tcW w:w="2700" w:type="dxa"/>
          </w:tcPr>
          <w:p w14:paraId="615544B0" w14:textId="77777777" w:rsidR="00707C4A" w:rsidRPr="00707C4A" w:rsidRDefault="00707C4A" w:rsidP="00F25C7D">
            <w:pPr>
              <w:rPr>
                <w:rFonts w:eastAsia="Calibri"/>
                <w:color w:val="000000" w:themeColor="text1"/>
                <w:sz w:val="16"/>
                <w:szCs w:val="16"/>
              </w:rPr>
            </w:pPr>
          </w:p>
        </w:tc>
        <w:tc>
          <w:tcPr>
            <w:tcW w:w="2970" w:type="dxa"/>
          </w:tcPr>
          <w:p w14:paraId="1F3900E3" w14:textId="77777777" w:rsidR="00707C4A" w:rsidRPr="00707C4A" w:rsidRDefault="00707C4A" w:rsidP="00F25C7D">
            <w:pPr>
              <w:rPr>
                <w:rFonts w:eastAsia="Calibri"/>
                <w:color w:val="000000" w:themeColor="text1"/>
                <w:sz w:val="16"/>
                <w:szCs w:val="16"/>
              </w:rPr>
            </w:pPr>
          </w:p>
        </w:tc>
        <w:tc>
          <w:tcPr>
            <w:tcW w:w="6750" w:type="dxa"/>
          </w:tcPr>
          <w:p w14:paraId="68E3BBF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“Grandfather passage” (</w:t>
            </w:r>
            <w:proofErr w:type="spellStart"/>
            <w:r w:rsidRPr="00707C4A">
              <w:rPr>
                <w:rFonts w:eastAsia="Calibri"/>
                <w:color w:val="000000" w:themeColor="text1"/>
                <w:sz w:val="16"/>
                <w:szCs w:val="16"/>
              </w:rPr>
              <w:t>Maruta</w:t>
            </w:r>
            <w:proofErr w:type="spellEnd"/>
            <w:r w:rsidRPr="00707C4A">
              <w:rPr>
                <w:rFonts w:eastAsia="Calibri"/>
                <w:color w:val="000000" w:themeColor="text1"/>
                <w:sz w:val="16"/>
                <w:szCs w:val="16"/>
              </w:rPr>
              <w:t xml:space="preserve"> </w:t>
            </w:r>
            <w:r w:rsidRPr="00707C4A">
              <w:rPr>
                <w:rFonts w:eastAsia="Calibri"/>
                <w:i/>
                <w:color w:val="000000" w:themeColor="text1"/>
                <w:sz w:val="16"/>
                <w:szCs w:val="16"/>
              </w:rPr>
              <w:t>et al.</w:t>
            </w:r>
            <w:r w:rsidRPr="00707C4A">
              <w:rPr>
                <w:rFonts w:eastAsia="Calibri"/>
                <w:color w:val="000000" w:themeColor="text1"/>
                <w:sz w:val="16"/>
                <w:szCs w:val="16"/>
              </w:rPr>
              <w:t xml:space="preserve"> 2014)</w:t>
            </w:r>
          </w:p>
        </w:tc>
      </w:tr>
      <w:tr w:rsidR="00707C4A" w:rsidRPr="00707C4A" w14:paraId="2FA25811" w14:textId="77777777" w:rsidTr="00F25C7D">
        <w:tc>
          <w:tcPr>
            <w:tcW w:w="2700" w:type="dxa"/>
          </w:tcPr>
          <w:p w14:paraId="04163C32" w14:textId="77777777" w:rsidR="00707C4A" w:rsidRPr="00707C4A" w:rsidRDefault="00707C4A" w:rsidP="00F25C7D">
            <w:pPr>
              <w:rPr>
                <w:rFonts w:eastAsia="Calibri"/>
                <w:color w:val="000000" w:themeColor="text1"/>
                <w:sz w:val="16"/>
                <w:szCs w:val="16"/>
              </w:rPr>
            </w:pPr>
          </w:p>
        </w:tc>
        <w:tc>
          <w:tcPr>
            <w:tcW w:w="2970" w:type="dxa"/>
          </w:tcPr>
          <w:p w14:paraId="6410064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Spelling</w:t>
            </w:r>
          </w:p>
        </w:tc>
        <w:tc>
          <w:tcPr>
            <w:tcW w:w="6750" w:type="dxa"/>
          </w:tcPr>
          <w:p w14:paraId="55CCDF6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Graded Spelling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{"citationID":"a26c32q1k55","properties":{"formattedCitation":"(Baxter &amp; Warrington 1994)","plainCitation":"(Baxter &amp; Warrington 1994)","noteIndex":0},"citationItems":[{"id":"Lmq2F9fz/3GkN3mnW","uris":["http://zotero.org/users/4654715/items/CTVMEY84"],"uri":["http://zotero.org/users/4654715/items/CTVMEY84"],"itemData":{"id":1511,"type":"article-journal","title":"Measuring dysgraphia: a graded-difficulty spelling test","container-title":"Behavioural Neurology","page":"107-116","volume":"7","issue":"3","source":"PubMed","abstract":"In this paper we describe the construction of a graded-difficulty spelling test for adults consisting of two alternative forms each containing 30 words (GDST, Forms A and B). The spelling test, together with background tests of verbal and non-verbal skills, was administered to 100 control patients with orthopaedic injuries. The two forms of the spelling test were highly correlated (0.92). Spelling was highly correlated with reading (0.75, 0.77) and moderately correlated with vocabulary (0.57) and naming (0.39, 0.40). There was no correlation between spelling skills and non-verbal reasoning. The test was validated in a group of 26 patients with left hemisphere and 20 patients with right hemisphere lesions. Spelling was shown to be lateralized to the left hemisphere and there appeared to be a shift in scores of the left hemisphere group towards the lower quartile, with 65% of the left hemisphere group falling within this band. The most severe spelling impairments were invariably associated with other language disorders but a number of dissociations were documented at spelling levels falling between the 5th and 25th percentile band. Two patients with left hemisphere lesions (8%) were identified as having selective dysgraphias. The lack of overlap between the anatomical sites of the two patients with specific lexical dysgraphia argues against a single site for this type of dysgraphia and argues for further refinement of this classification of spelling disorder.","DOI":"10.3233/BEN-1994-73-401","ISSN":"0953-4180","note":"PMID: 24487323","shortTitle":"Measuring dysgraphia","journalAbbreviation":"Behav Neurol","language":"eng","author":[{"family":"Baxter","given":"D. M."},{"family":"Warrington","given":"E. K."}],"issued":{"date-parts":[["1994"]]}}}],"schema":"https://github.com/citation-style-language/schema/raw/master/csl-citation.json"}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(Baxter &amp; Warrington 1994)</w:t>
            </w:r>
            <w:r w:rsidRPr="00707C4A">
              <w:rPr>
                <w:rFonts w:eastAsia="Calibri"/>
                <w:color w:val="000000" w:themeColor="text1"/>
                <w:sz w:val="16"/>
                <w:szCs w:val="16"/>
              </w:rPr>
              <w:fldChar w:fldCharType="end"/>
            </w:r>
          </w:p>
        </w:tc>
      </w:tr>
      <w:tr w:rsidR="00707C4A" w:rsidRPr="00707C4A" w14:paraId="2FFE7607" w14:textId="77777777" w:rsidTr="00F25C7D">
        <w:tc>
          <w:tcPr>
            <w:tcW w:w="2700" w:type="dxa"/>
          </w:tcPr>
          <w:p w14:paraId="02195720" w14:textId="77777777" w:rsidR="00707C4A" w:rsidRPr="00707C4A" w:rsidRDefault="00707C4A" w:rsidP="00F25C7D">
            <w:pPr>
              <w:rPr>
                <w:rFonts w:eastAsia="Calibri"/>
                <w:color w:val="000000" w:themeColor="text1"/>
                <w:sz w:val="16"/>
                <w:szCs w:val="16"/>
              </w:rPr>
            </w:pPr>
          </w:p>
        </w:tc>
        <w:tc>
          <w:tcPr>
            <w:tcW w:w="2970" w:type="dxa"/>
          </w:tcPr>
          <w:p w14:paraId="21301D0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Written Expression</w:t>
            </w:r>
          </w:p>
        </w:tc>
        <w:tc>
          <w:tcPr>
            <w:tcW w:w="6750" w:type="dxa"/>
          </w:tcPr>
          <w:p w14:paraId="4DD6441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BDAE Narrative Writing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{"citationID":"a21ds5qdl6a","properties":{"formattedCitation":"(Goodglass &amp; Kaplan 1983)","plainCitation":"(Goodglass &amp; Kaplan 1983)","noteIndex":0},"citationItems":[{"id":"Lmq2F9fz/gpCfp2Fj","uris":["http://zotero.org/users/4654715/items/E3NGNVXP"],"uri":["http://zotero.org/users/4654715/items/E3NGNVXP"],"itemData":{"id":1693,"type":"book","title":"Boston diagnostic aphasia examination (BDAE)","publisher":"Lea and Febiger","publisher-place":"Philadelphia","event-place":"Philadelphia","author":[{"family":"Goodglass","given":"H"},{"family":"Kaplan","given":"E"}],"issued":{"date-parts":[["1983"]]}}}],"schema":"https://github.com/citation-style-language/schema/raw/master/csl-citation.json"}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Goodglass</w:t>
            </w:r>
            <w:proofErr w:type="spellEnd"/>
            <w:r w:rsidRPr="00707C4A">
              <w:rPr>
                <w:color w:val="000000" w:themeColor="text1"/>
                <w:sz w:val="16"/>
                <w:szCs w:val="16"/>
              </w:rPr>
              <w:t xml:space="preserve"> &amp; Kaplan 1983)</w:t>
            </w:r>
            <w:r w:rsidRPr="00707C4A">
              <w:rPr>
                <w:rFonts w:eastAsia="Calibri"/>
                <w:color w:val="000000" w:themeColor="text1"/>
                <w:sz w:val="16"/>
                <w:szCs w:val="16"/>
              </w:rPr>
              <w:fldChar w:fldCharType="end"/>
            </w:r>
          </w:p>
        </w:tc>
      </w:tr>
      <w:tr w:rsidR="00707C4A" w:rsidRPr="00707C4A" w14:paraId="79484116" w14:textId="77777777" w:rsidTr="00F25C7D">
        <w:tc>
          <w:tcPr>
            <w:tcW w:w="2700" w:type="dxa"/>
          </w:tcPr>
          <w:p w14:paraId="5002BE50" w14:textId="77777777" w:rsidR="00707C4A" w:rsidRPr="00707C4A" w:rsidRDefault="00707C4A" w:rsidP="00F25C7D">
            <w:pPr>
              <w:rPr>
                <w:rFonts w:eastAsia="Calibri"/>
                <w:color w:val="000000" w:themeColor="text1"/>
                <w:sz w:val="16"/>
                <w:szCs w:val="16"/>
              </w:rPr>
            </w:pPr>
          </w:p>
        </w:tc>
        <w:tc>
          <w:tcPr>
            <w:tcW w:w="2970" w:type="dxa"/>
          </w:tcPr>
          <w:p w14:paraId="144BDFC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Comprehension</w:t>
            </w:r>
          </w:p>
        </w:tc>
        <w:tc>
          <w:tcPr>
            <w:tcW w:w="6750" w:type="dxa"/>
          </w:tcPr>
          <w:p w14:paraId="3DD396A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CSMTB Word-Picture Matching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{"citationID":"a2f1mgm6pb6","properties":{"formattedCitation":"(Bozeat {\\i{}et al.} 2000)","plainCitation":"(Bozeat et al. 2000)","noteIndex":0},"citationItems":[{"id":"Lmq2F9fz/T7a25PJy","uris":["http://zotero.org/users/4654715/items/LK5RF4BH"],"uri":["http://zotero.org/users/4654715/items/LK5RF4BH"],"itemData":{"id":197,"type":"article-journal","title":"Non-verbal semantic impairment in semantic dementia","container-title":"Neuropsychologia","page":"1207-1215","volume":"38","issue":"9","source":"CrossRef","DOI":"10.1016/S0028-3932(00)00034-8","ISSN":"00283932","language":"en","author":[{"family":"Bozeat","given":"Sasha"},{"family":"Lambon Ralph","given":"Matthew A."},{"family":"Patterson","given":"Karalyn"},{"family":"Garrard","given":"Peter"},{"family":"Hodges","given":"John R."}],"issued":{"date-parts":[["2000",8]]}}}],"schema":"https://github.com/citation-style-language/schema/raw/master/csl-citation.json"}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Bozeat</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445BA49B" w14:textId="77777777" w:rsidTr="00F25C7D">
        <w:tc>
          <w:tcPr>
            <w:tcW w:w="2700" w:type="dxa"/>
          </w:tcPr>
          <w:p w14:paraId="63F5EBD1" w14:textId="77777777" w:rsidR="00707C4A" w:rsidRPr="00707C4A" w:rsidRDefault="00707C4A" w:rsidP="00F25C7D">
            <w:pPr>
              <w:rPr>
                <w:rFonts w:eastAsia="Calibri"/>
                <w:color w:val="000000" w:themeColor="text1"/>
                <w:sz w:val="16"/>
                <w:szCs w:val="16"/>
              </w:rPr>
            </w:pPr>
          </w:p>
        </w:tc>
        <w:tc>
          <w:tcPr>
            <w:tcW w:w="2970" w:type="dxa"/>
          </w:tcPr>
          <w:p w14:paraId="6C649075" w14:textId="77777777" w:rsidR="00707C4A" w:rsidRPr="00707C4A" w:rsidRDefault="00707C4A" w:rsidP="00F25C7D">
            <w:pPr>
              <w:rPr>
                <w:rFonts w:eastAsia="Calibri"/>
                <w:color w:val="000000" w:themeColor="text1"/>
                <w:sz w:val="16"/>
                <w:szCs w:val="16"/>
              </w:rPr>
            </w:pPr>
          </w:p>
        </w:tc>
        <w:tc>
          <w:tcPr>
            <w:tcW w:w="6750" w:type="dxa"/>
          </w:tcPr>
          <w:p w14:paraId="6906C90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Test for Reception of Grammar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{"citationID":"a1i6he1iglc","properties":{"formattedCitation":"(Bishop 1989)","plainCitation":"(Bishop 1989)","noteIndex":0},"citationItems":[{"id":"Lmq2F9fz/xzdcqLbc","uris":["http://zotero.org/users/4654715/items/GTIXWGEL"],"uri":["http://zotero.org/users/4654715/items/GTIXWGEL"],"itemData":{"id":1702,"type":"book","title":"Test for the Reception of Grammar (TROG), Version 2","publisher":"Medical Research Council","number-of-pages":"book","source":"Google Books","note":"Google-Books-ID: c0ZEnQAACAAJ","language":"en","author":[{"family":"Bishop","given":"D. V. M."}],"issued":{"date-parts":[["1989"]]}}}],"schema":"https://github.com/citation-style-language/schema/raw/master/csl-citation.json"}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(Bishop 1989)</w:t>
            </w:r>
            <w:r w:rsidRPr="00707C4A">
              <w:rPr>
                <w:rFonts w:eastAsia="Calibri"/>
                <w:color w:val="000000" w:themeColor="text1"/>
                <w:sz w:val="16"/>
                <w:szCs w:val="16"/>
              </w:rPr>
              <w:fldChar w:fldCharType="end"/>
            </w:r>
          </w:p>
        </w:tc>
      </w:tr>
      <w:tr w:rsidR="00707C4A" w:rsidRPr="00707C4A" w14:paraId="51A28FDD" w14:textId="77777777" w:rsidTr="00F25C7D">
        <w:tc>
          <w:tcPr>
            <w:tcW w:w="2700" w:type="dxa"/>
          </w:tcPr>
          <w:p w14:paraId="0AC6A095" w14:textId="77777777" w:rsidR="00707C4A" w:rsidRPr="00707C4A" w:rsidRDefault="00707C4A" w:rsidP="00F25C7D">
            <w:pPr>
              <w:rPr>
                <w:rFonts w:eastAsia="Calibri"/>
                <w:color w:val="000000" w:themeColor="text1"/>
                <w:sz w:val="16"/>
                <w:szCs w:val="16"/>
              </w:rPr>
            </w:pPr>
          </w:p>
        </w:tc>
        <w:tc>
          <w:tcPr>
            <w:tcW w:w="2970" w:type="dxa"/>
          </w:tcPr>
          <w:p w14:paraId="010B388B" w14:textId="77777777" w:rsidR="00707C4A" w:rsidRPr="00707C4A" w:rsidRDefault="00707C4A" w:rsidP="00F25C7D">
            <w:pPr>
              <w:rPr>
                <w:rFonts w:eastAsia="Calibri"/>
                <w:color w:val="000000" w:themeColor="text1"/>
                <w:sz w:val="16"/>
                <w:szCs w:val="16"/>
              </w:rPr>
            </w:pPr>
          </w:p>
        </w:tc>
        <w:tc>
          <w:tcPr>
            <w:tcW w:w="6750" w:type="dxa"/>
          </w:tcPr>
          <w:p w14:paraId="2684D9C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Peabody Picture Vocabulary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{"citationID":"a2hhidklrvn","properties":{"formattedCitation":"(Dunn 1965)","plainCitation":"(Dunn 1965)","noteIndex":0},"citationItems":[{"id":"Lmq2F9fz/i5FJNkpN","uris":["http://zotero.org/users/4654715/items/GNCGUF92"],"uri":["http://zotero.org/users/4654715/items/GNCGUF92"],"itemData":{"id":1515,"type":"book","title":"Expanded manual for the Peabody picture vocabulary test","publisher":"American Guidance Service","source":"Amazon","abstract":"Mint Condition. Forms A and B in sealed package. Comes with Manual and Text with pictures. Ships Daily","language":"English","author":[{"family":"Dunn","given":"Lloyd M."}],"issued":{"date-parts":[["1965"]]}}}],"schema":"https://github.com/citation-style-language/schema/raw/master/csl-citation.json"}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(Dunn 1965)</w:t>
            </w:r>
            <w:r w:rsidRPr="00707C4A">
              <w:rPr>
                <w:rFonts w:eastAsia="Calibri"/>
                <w:color w:val="000000" w:themeColor="text1"/>
                <w:sz w:val="16"/>
                <w:szCs w:val="16"/>
              </w:rPr>
              <w:fldChar w:fldCharType="end"/>
            </w:r>
          </w:p>
        </w:tc>
      </w:tr>
      <w:tr w:rsidR="00707C4A" w:rsidRPr="00707C4A" w14:paraId="190F5B79" w14:textId="77777777" w:rsidTr="00F25C7D">
        <w:tc>
          <w:tcPr>
            <w:tcW w:w="2700" w:type="dxa"/>
          </w:tcPr>
          <w:p w14:paraId="6475F2F4" w14:textId="77777777" w:rsidR="00707C4A" w:rsidRPr="00707C4A" w:rsidRDefault="00707C4A" w:rsidP="00F25C7D">
            <w:pPr>
              <w:rPr>
                <w:rFonts w:eastAsia="Calibri"/>
                <w:color w:val="000000" w:themeColor="text1"/>
                <w:sz w:val="16"/>
                <w:szCs w:val="16"/>
              </w:rPr>
            </w:pPr>
          </w:p>
        </w:tc>
        <w:tc>
          <w:tcPr>
            <w:tcW w:w="2970" w:type="dxa"/>
          </w:tcPr>
          <w:p w14:paraId="1BF65EBF" w14:textId="77777777" w:rsidR="00707C4A" w:rsidRPr="00707C4A" w:rsidRDefault="00707C4A" w:rsidP="00F25C7D">
            <w:pPr>
              <w:rPr>
                <w:rFonts w:eastAsia="Calibri"/>
                <w:color w:val="000000" w:themeColor="text1"/>
                <w:sz w:val="16"/>
                <w:szCs w:val="16"/>
              </w:rPr>
            </w:pPr>
          </w:p>
        </w:tc>
        <w:tc>
          <w:tcPr>
            <w:tcW w:w="6750" w:type="dxa"/>
          </w:tcPr>
          <w:p w14:paraId="559D92A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British Picture Vocabulary Scale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{"citationID":"a2n57r9o4j5","properties":{"formattedCitation":"(Dunn 1997)","plainCitation":"(Dunn 1997)","noteIndex":0},"citationItems":[{"id":"Lmq2F9fz/QnN6vlp5","uris":["http://zotero.org/users/4654715/items/YLDKSTIU"],"uri":["http://zotero.org/users/4654715/items/YLDKSTIU"],"itemData":{"id":1517,"type":"book","title":"The British picture vocabulary scale","publisher":"NFER-Nelson","publisher-place":"Windsor","edition":"2nd ed","source":"Library Catalog (Capita Prism)","event-place":"Windsor","URL":"http://capitadiscovery.co.uk/roehampton/items/427768","language":"English","author":[{"family":"Dunn","given":"Lloyd M."}],"issued":{"date-parts":[["1997"]]},"accessed":{"date-parts":[["2018",2,26]]}}}],"schema":"https://github.com/citation-style-language/schema/raw/master/csl-citation.json"}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(Dunn 1997)</w:t>
            </w:r>
            <w:r w:rsidRPr="00707C4A">
              <w:rPr>
                <w:rFonts w:eastAsia="Calibri"/>
                <w:color w:val="000000" w:themeColor="text1"/>
                <w:sz w:val="16"/>
                <w:szCs w:val="16"/>
              </w:rPr>
              <w:fldChar w:fldCharType="end"/>
            </w:r>
          </w:p>
        </w:tc>
      </w:tr>
      <w:tr w:rsidR="00707C4A" w:rsidRPr="00707C4A" w14:paraId="51870D7E" w14:textId="77777777" w:rsidTr="00F25C7D">
        <w:tc>
          <w:tcPr>
            <w:tcW w:w="2700" w:type="dxa"/>
          </w:tcPr>
          <w:p w14:paraId="7D34E5C7" w14:textId="77777777" w:rsidR="00707C4A" w:rsidRPr="00707C4A" w:rsidRDefault="00707C4A" w:rsidP="00F25C7D">
            <w:pPr>
              <w:rPr>
                <w:rFonts w:eastAsia="Calibri"/>
                <w:color w:val="000000" w:themeColor="text1"/>
                <w:sz w:val="16"/>
                <w:szCs w:val="16"/>
              </w:rPr>
            </w:pPr>
          </w:p>
        </w:tc>
        <w:tc>
          <w:tcPr>
            <w:tcW w:w="2970" w:type="dxa"/>
          </w:tcPr>
          <w:p w14:paraId="716005AA" w14:textId="77777777" w:rsidR="00707C4A" w:rsidRPr="00707C4A" w:rsidRDefault="00707C4A" w:rsidP="00F25C7D">
            <w:pPr>
              <w:rPr>
                <w:rFonts w:eastAsia="Calibri"/>
                <w:color w:val="000000" w:themeColor="text1"/>
                <w:sz w:val="16"/>
                <w:szCs w:val="16"/>
              </w:rPr>
            </w:pPr>
          </w:p>
        </w:tc>
        <w:tc>
          <w:tcPr>
            <w:tcW w:w="6750" w:type="dxa"/>
          </w:tcPr>
          <w:p w14:paraId="0BC64D1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PALPA Sentence Comprehension, Word-Picture Matching subtests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{"citationID":"a26no5shbk4","properties":{"formattedCitation":"(Kay {\\i{}et al.} 1996)","plainCitation":"(Kay et al. 1996)","noteIndex":0},"citationItems":[{"id":"Lmq2F9fz/NydFcH2b","uris":["http://zotero.org/users/4654715/items/77RYTD6J"],"uri":["http://zotero.org/users/4654715/items/77RYTD6J"],"itemData":{"id":1382,"type":"article-journal","title":"Psycholinguistic assessments of language processing in aphasia (PALPA): An introduction","container-title":"Aphasiology","page":"159-180","volume":"10","issue":"2","source":"CrossRef","DOI":"10.1080/02687039608248403","ISSN":"0268-7038, 1464-5041","shortTitle":"Psycholinguistic assessments of language processing in aphasia (PALPA)","language":"en","author":[{"family":"Kay","given":"Janice"},{"family":"Lesser","given":"Ruth"},{"family":"Coltheart","given":"Max"}],"issued":{"date-parts":[["1996",2]]}}}],"schema":"https://github.com/citation-style-language/schema/raw/master/csl-citation.json"}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(Kay </w:t>
            </w:r>
            <w:r w:rsidRPr="00707C4A">
              <w:rPr>
                <w:i/>
                <w:iCs/>
                <w:color w:val="000000" w:themeColor="text1"/>
                <w:sz w:val="16"/>
                <w:szCs w:val="16"/>
              </w:rPr>
              <w:t>et al.</w:t>
            </w:r>
            <w:r w:rsidRPr="00707C4A">
              <w:rPr>
                <w:color w:val="000000" w:themeColor="text1"/>
                <w:sz w:val="16"/>
                <w:szCs w:val="16"/>
              </w:rPr>
              <w:t xml:space="preserve"> 1996)</w:t>
            </w:r>
            <w:r w:rsidRPr="00707C4A">
              <w:rPr>
                <w:rFonts w:eastAsia="Calibri"/>
                <w:color w:val="000000" w:themeColor="text1"/>
                <w:sz w:val="16"/>
                <w:szCs w:val="16"/>
              </w:rPr>
              <w:fldChar w:fldCharType="end"/>
            </w:r>
          </w:p>
        </w:tc>
      </w:tr>
      <w:tr w:rsidR="00707C4A" w:rsidRPr="00707C4A" w14:paraId="3E002B7F" w14:textId="77777777" w:rsidTr="00F25C7D">
        <w:tc>
          <w:tcPr>
            <w:tcW w:w="2700" w:type="dxa"/>
          </w:tcPr>
          <w:p w14:paraId="451D7AD5" w14:textId="77777777" w:rsidR="00707C4A" w:rsidRPr="00707C4A" w:rsidRDefault="00707C4A" w:rsidP="00F25C7D">
            <w:pPr>
              <w:rPr>
                <w:rFonts w:eastAsia="Calibri"/>
                <w:color w:val="000000" w:themeColor="text1"/>
                <w:sz w:val="16"/>
                <w:szCs w:val="16"/>
              </w:rPr>
            </w:pPr>
          </w:p>
        </w:tc>
        <w:tc>
          <w:tcPr>
            <w:tcW w:w="2970" w:type="dxa"/>
          </w:tcPr>
          <w:p w14:paraId="16FE11FA" w14:textId="77777777" w:rsidR="00707C4A" w:rsidRPr="00707C4A" w:rsidRDefault="00707C4A" w:rsidP="00F25C7D">
            <w:pPr>
              <w:rPr>
                <w:rFonts w:eastAsia="Calibri"/>
                <w:color w:val="000000" w:themeColor="text1"/>
                <w:sz w:val="16"/>
                <w:szCs w:val="16"/>
              </w:rPr>
            </w:pPr>
          </w:p>
        </w:tc>
        <w:tc>
          <w:tcPr>
            <w:tcW w:w="6750" w:type="dxa"/>
          </w:tcPr>
          <w:p w14:paraId="2C045A12" w14:textId="77777777" w:rsidR="00707C4A" w:rsidRPr="00707C4A" w:rsidRDefault="00707C4A" w:rsidP="00F25C7D">
            <w:pPr>
              <w:rPr>
                <w:rFonts w:eastAsia="Calibri"/>
                <w:color w:val="000000" w:themeColor="text1"/>
                <w:sz w:val="16"/>
                <w:szCs w:val="16"/>
              </w:rPr>
            </w:pPr>
            <w:r w:rsidRPr="00707C4A">
              <w:rPr>
                <w:color w:val="000000" w:themeColor="text1"/>
                <w:sz w:val="16"/>
                <w:szCs w:val="16"/>
              </w:rPr>
              <w:t xml:space="preserve">Aachen </w:t>
            </w:r>
            <w:proofErr w:type="spellStart"/>
            <w:r w:rsidRPr="00707C4A">
              <w:rPr>
                <w:color w:val="000000" w:themeColor="text1"/>
                <w:sz w:val="16"/>
                <w:szCs w:val="16"/>
              </w:rPr>
              <w:t>Aphasie</w:t>
            </w:r>
            <w:proofErr w:type="spellEnd"/>
            <w:r w:rsidRPr="00707C4A">
              <w:rPr>
                <w:color w:val="000000" w:themeColor="text1"/>
                <w:sz w:val="16"/>
                <w:szCs w:val="16"/>
              </w:rPr>
              <w:t xml:space="preserve"> Test (</w:t>
            </w:r>
            <w:r w:rsidRPr="00707C4A">
              <w:rPr>
                <w:rFonts w:eastAsia="Calibri"/>
                <w:color w:val="000000" w:themeColor="text1"/>
                <w:sz w:val="16"/>
                <w:szCs w:val="16"/>
              </w:rPr>
              <w:t xml:space="preserve">AAT) Comprehension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{"citationID":"a2osa2il1ia","properties":{"formattedCitation":"(Weniger {\\i{}et al.} 1981)","plainCitation":"(Weniger et al. 1981)","noteIndex":0},"citationItems":[{"id":"Lmq2F9fz/ATNLCzaG","uris":["http://zotero.org/users/4654715/items/VG5CQNC7"],"uri":["http://zotero.org/users/4654715/items/VG5CQNC7"],"itemData":{"id":1704,"type":"article-journal","title":"The Aachen Aphasia Test: reliability and inter-rater agreement","container-title":"Der Nervenarzt","page":"269-277","volume":"52","issue":"5","author":[{"family":"Weniger","given":"D"},{"family":"Willmes","given":"K"},{"family":"Huber","given":"W"},{"family":"Poeck","given":"K"}],"issued":{"date-parts":[["1981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Weniger</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1981)</w:t>
            </w:r>
            <w:r w:rsidRPr="00707C4A">
              <w:rPr>
                <w:rFonts w:eastAsia="Calibri"/>
                <w:color w:val="000000" w:themeColor="text1"/>
                <w:sz w:val="16"/>
                <w:szCs w:val="16"/>
              </w:rPr>
              <w:fldChar w:fldCharType="end"/>
            </w:r>
          </w:p>
        </w:tc>
      </w:tr>
      <w:tr w:rsidR="00707C4A" w:rsidRPr="00707C4A" w14:paraId="65EC41E6" w14:textId="77777777" w:rsidTr="00F25C7D">
        <w:tc>
          <w:tcPr>
            <w:tcW w:w="2700" w:type="dxa"/>
          </w:tcPr>
          <w:p w14:paraId="27918181" w14:textId="77777777" w:rsidR="00707C4A" w:rsidRPr="00707C4A" w:rsidRDefault="00707C4A" w:rsidP="00F25C7D">
            <w:pPr>
              <w:rPr>
                <w:rFonts w:eastAsia="Calibri"/>
                <w:color w:val="000000" w:themeColor="text1"/>
                <w:sz w:val="16"/>
                <w:szCs w:val="16"/>
              </w:rPr>
            </w:pPr>
          </w:p>
        </w:tc>
        <w:tc>
          <w:tcPr>
            <w:tcW w:w="2970" w:type="dxa"/>
          </w:tcPr>
          <w:p w14:paraId="1421E797" w14:textId="77777777" w:rsidR="00707C4A" w:rsidRPr="00707C4A" w:rsidRDefault="00707C4A" w:rsidP="00F25C7D">
            <w:pPr>
              <w:rPr>
                <w:rFonts w:eastAsia="Calibri"/>
                <w:color w:val="000000" w:themeColor="text1"/>
                <w:sz w:val="16"/>
                <w:szCs w:val="16"/>
              </w:rPr>
            </w:pPr>
          </w:p>
        </w:tc>
        <w:tc>
          <w:tcPr>
            <w:tcW w:w="6750" w:type="dxa"/>
          </w:tcPr>
          <w:p w14:paraId="73BE486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MAE Token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{"citationID":"ajrks5oih8","properties":{"formattedCitation":"(Benton {\\i{}et al.} 1994)","plainCitation":"(Benton et al. 1994)","noteIndex":0},"citationItems":[{"id":"Lmq2F9fz/G7px6OUY","uris":["http://zotero.org/users/4654715/items/S3IWD2PI"],"uri":["http://zotero.org/users/4654715/items/S3IWD2PI"],"itemData":{"id":1683,"type":"book","title":"Multilingual Aphasia Examination: Manual of Instructions","publisher":"AJA Assoc.","number-of-pages":"book","source":"Google Books","shortTitle":"Multilingual Aphasia Examination","language":"en","author":[{"family":"Benton","given":"Arthur Lester"},{"family":"Hamsher","given":"Kerry DeSandoz"},{"family":"Sivan","given":"Abigail B."}],"issued":{"date-parts":[["1994"]]}}}],"schema":"https://github.com/citation-style-language/schema/raw/master/csl-citation.json"}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(Benton </w:t>
            </w:r>
            <w:r w:rsidRPr="00707C4A">
              <w:rPr>
                <w:i/>
                <w:iCs/>
                <w:color w:val="000000" w:themeColor="text1"/>
                <w:sz w:val="16"/>
                <w:szCs w:val="16"/>
              </w:rPr>
              <w:t>et al.</w:t>
            </w:r>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1766F2A8" w14:textId="77777777" w:rsidTr="00F25C7D">
        <w:tc>
          <w:tcPr>
            <w:tcW w:w="2700" w:type="dxa"/>
          </w:tcPr>
          <w:p w14:paraId="33A91475" w14:textId="77777777" w:rsidR="00707C4A" w:rsidRPr="00707C4A" w:rsidRDefault="00707C4A" w:rsidP="00F25C7D">
            <w:pPr>
              <w:rPr>
                <w:rFonts w:eastAsia="Calibri"/>
                <w:color w:val="000000" w:themeColor="text1"/>
                <w:sz w:val="16"/>
                <w:szCs w:val="16"/>
              </w:rPr>
            </w:pPr>
          </w:p>
        </w:tc>
        <w:tc>
          <w:tcPr>
            <w:tcW w:w="2970" w:type="dxa"/>
          </w:tcPr>
          <w:p w14:paraId="7882A8AA" w14:textId="77777777" w:rsidR="00707C4A" w:rsidRPr="00707C4A" w:rsidRDefault="00707C4A" w:rsidP="00F25C7D">
            <w:pPr>
              <w:rPr>
                <w:rFonts w:eastAsia="Calibri"/>
                <w:color w:val="000000" w:themeColor="text1"/>
                <w:sz w:val="16"/>
                <w:szCs w:val="16"/>
              </w:rPr>
            </w:pPr>
          </w:p>
        </w:tc>
        <w:tc>
          <w:tcPr>
            <w:tcW w:w="6750" w:type="dxa"/>
          </w:tcPr>
          <w:p w14:paraId="478D6BA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NAVS Sentence Comprehension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{"citationID":"a1bl9348hft","properties":{"formattedCitation":"(Thompson 2011b)","plainCitation":"(Thompson 2011b)","noteIndex":0},"citationItems":[{"id":"Lmq2F9fz/ZXgteshj","uris":["http://zotero.org/users/4654715/items/57H7VJ6Z"],"uri":["http://zotero.org/users/4654715/items/57H7VJ6Z"],"itemData":{"id":1694,"type":"book","title":"Northwestern Assessment of Verbs and Sentences (NAVS)","publisher":"Aphasia and Neurolinguistics Laboratory, Northwestern University School of Communication","publisher-place":"Evanston, IL","event-place":"Evanston, IL","author":[{"family":"Thompson","given":"C.K."}],"issued":{"date-parts":[["2011"]]}}}],"schema":"https://github.com/citation-style-language/schema/raw/master/csl-citation.json"}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(Thompson 2011)</w:t>
            </w:r>
            <w:r w:rsidRPr="00707C4A">
              <w:rPr>
                <w:rFonts w:eastAsia="Calibri"/>
                <w:color w:val="000000" w:themeColor="text1"/>
                <w:sz w:val="16"/>
                <w:szCs w:val="16"/>
              </w:rPr>
              <w:fldChar w:fldCharType="end"/>
            </w:r>
          </w:p>
        </w:tc>
      </w:tr>
      <w:tr w:rsidR="00707C4A" w:rsidRPr="00707C4A" w14:paraId="1198E300" w14:textId="77777777" w:rsidTr="00F25C7D">
        <w:tc>
          <w:tcPr>
            <w:tcW w:w="2700" w:type="dxa"/>
          </w:tcPr>
          <w:p w14:paraId="6377D179" w14:textId="77777777" w:rsidR="00707C4A" w:rsidRPr="00707C4A" w:rsidRDefault="00707C4A" w:rsidP="00F25C7D">
            <w:pPr>
              <w:rPr>
                <w:rFonts w:eastAsia="Calibri"/>
                <w:color w:val="000000" w:themeColor="text1"/>
                <w:sz w:val="16"/>
                <w:szCs w:val="16"/>
              </w:rPr>
            </w:pPr>
          </w:p>
        </w:tc>
        <w:tc>
          <w:tcPr>
            <w:tcW w:w="2970" w:type="dxa"/>
          </w:tcPr>
          <w:p w14:paraId="06AC02E0" w14:textId="77777777" w:rsidR="00707C4A" w:rsidRPr="00707C4A" w:rsidRDefault="00707C4A" w:rsidP="00F25C7D">
            <w:pPr>
              <w:rPr>
                <w:rFonts w:eastAsia="Calibri"/>
                <w:color w:val="000000" w:themeColor="text1"/>
                <w:sz w:val="16"/>
                <w:szCs w:val="16"/>
              </w:rPr>
            </w:pPr>
          </w:p>
        </w:tc>
        <w:tc>
          <w:tcPr>
            <w:tcW w:w="6750" w:type="dxa"/>
          </w:tcPr>
          <w:p w14:paraId="0FF6FEC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BADA Sentence Comprehension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{"citationID":"a15m21bmarf","properties":{"formattedCitation":"(Miceli {\\i{}et al.} 1994)","plainCitation":"(Miceli et al. 1994)","noteIndex":0},"citationItems":[{"id":"Lmq2F9fz/hactR8yI","uris":["http://zotero.org/users/4654715/items/5V9NGKI7"],"uri":["http://zotero.org/users/4654715/items/5V9NGKI7"],"itemData":{"id":1705,"type":"article-journal","title":"Batteria perl’analisi  deideficit  afasici:  B.A.D.A. [Battery for the Analysis of the Aphasic Deficit]","container-title":"Milan: CEPSAG—Universita` Cattolica del Sacro Cuore","author":[{"family":"Miceli","given":"G"},{"family":"Laudanna","given":"A"},{"family":"Burani","given":"C"},{"family":"Capasso","given":"R"}],"issued":{"date-parts":[["1994"]]}}}],"schema":"https://github.com/citation-style-language/schema/raw/master/csl-citation.json"}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(Miceli </w:t>
            </w:r>
            <w:r w:rsidRPr="00707C4A">
              <w:rPr>
                <w:i/>
                <w:iCs/>
                <w:color w:val="000000" w:themeColor="text1"/>
                <w:sz w:val="16"/>
                <w:szCs w:val="16"/>
              </w:rPr>
              <w:t>et al.</w:t>
            </w:r>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51F3B9EB" w14:textId="77777777" w:rsidTr="00F25C7D">
        <w:tc>
          <w:tcPr>
            <w:tcW w:w="2700" w:type="dxa"/>
          </w:tcPr>
          <w:p w14:paraId="31492E26" w14:textId="77777777" w:rsidR="00707C4A" w:rsidRPr="00707C4A" w:rsidRDefault="00707C4A" w:rsidP="00F25C7D">
            <w:pPr>
              <w:rPr>
                <w:rFonts w:eastAsia="Calibri"/>
                <w:color w:val="000000" w:themeColor="text1"/>
                <w:sz w:val="16"/>
                <w:szCs w:val="16"/>
              </w:rPr>
            </w:pPr>
          </w:p>
        </w:tc>
        <w:tc>
          <w:tcPr>
            <w:tcW w:w="2970" w:type="dxa"/>
          </w:tcPr>
          <w:p w14:paraId="5F7C35A7" w14:textId="77777777" w:rsidR="00707C4A" w:rsidRPr="00707C4A" w:rsidRDefault="00707C4A" w:rsidP="00F25C7D">
            <w:pPr>
              <w:rPr>
                <w:rFonts w:eastAsia="Calibri"/>
                <w:color w:val="000000" w:themeColor="text1"/>
                <w:sz w:val="16"/>
                <w:szCs w:val="16"/>
              </w:rPr>
            </w:pPr>
          </w:p>
        </w:tc>
        <w:tc>
          <w:tcPr>
            <w:tcW w:w="6750" w:type="dxa"/>
          </w:tcPr>
          <w:p w14:paraId="3B233D4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Auditory and written sentence comprehension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{"citationID":"a2gegvm77k4","properties":{"formattedCitation":"(Sajjadi {\\i{}et al.} 2012)","plainCitation":"(Sajjadi et al. 2012)","noteIndex":0},"citationItems":[{"id":"Lmq2F9fz/DCKhamkO","uris":["http://zotero.org/users/4654715/items/4LJMNYSP"],"uri":["http://zotero.org/users/4654715/items/4LJMNYSP"],"itemData":{"id":1269,"type":"article-journal","title":"Primary progressive aphasia: A tale of two syndromes and the rest","container-title":"Neurology","page":"1670-1677","volume":"78","issue":"21","source":"CrossRef","DOI":"10.1212/WNL.0b013e3182574f79","ISSN":"0028-3878, 1526-632X","shortTitle":"Primary progressive aphasia","language":"en","author":[{"family":"Sajjadi","given":"S. A."},{"family":"Patterson","given":"K."},{"family":"Arnold","given":"R. J."},{"family":"Watson","given":"P. C."},{"family":"Nestor","given":"P. J."}],"issued":{"date-parts":[["2012",5,22]]}}}],"schema":"https://github.com/citation-style-language/schema/raw/master/csl-citation.json"}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Sajjadi</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2012)</w:t>
            </w:r>
            <w:r w:rsidRPr="00707C4A">
              <w:rPr>
                <w:rFonts w:eastAsia="Calibri"/>
                <w:color w:val="000000" w:themeColor="text1"/>
                <w:sz w:val="16"/>
                <w:szCs w:val="16"/>
              </w:rPr>
              <w:fldChar w:fldCharType="end"/>
            </w:r>
          </w:p>
        </w:tc>
      </w:tr>
      <w:tr w:rsidR="00707C4A" w:rsidRPr="00707C4A" w14:paraId="1E0C68CC" w14:textId="77777777" w:rsidTr="00F25C7D">
        <w:tc>
          <w:tcPr>
            <w:tcW w:w="2700" w:type="dxa"/>
          </w:tcPr>
          <w:p w14:paraId="0E304B62" w14:textId="77777777" w:rsidR="00707C4A" w:rsidRPr="00707C4A" w:rsidRDefault="00707C4A" w:rsidP="00F25C7D">
            <w:pPr>
              <w:rPr>
                <w:rFonts w:eastAsia="Calibri"/>
                <w:color w:val="000000" w:themeColor="text1"/>
                <w:sz w:val="16"/>
                <w:szCs w:val="16"/>
              </w:rPr>
            </w:pPr>
          </w:p>
        </w:tc>
        <w:tc>
          <w:tcPr>
            <w:tcW w:w="2970" w:type="dxa"/>
          </w:tcPr>
          <w:p w14:paraId="6DC8AE5D" w14:textId="77777777" w:rsidR="00707C4A" w:rsidRPr="00707C4A" w:rsidRDefault="00707C4A" w:rsidP="00F25C7D">
            <w:pPr>
              <w:rPr>
                <w:rFonts w:eastAsia="Calibri"/>
                <w:color w:val="000000" w:themeColor="text1"/>
                <w:sz w:val="16"/>
                <w:szCs w:val="16"/>
              </w:rPr>
            </w:pPr>
          </w:p>
        </w:tc>
        <w:tc>
          <w:tcPr>
            <w:tcW w:w="6750" w:type="dxa"/>
          </w:tcPr>
          <w:p w14:paraId="46D615B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Story Comprehension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{"citationID":"a2o923clsln","properties":{"formattedCitation":"(Happ\\uc0\\u233{} 1994)","plainCitation":"(Happé 1994)","noteIndex":0},"citationItems":[{"id":"Lmq2F9fz/5xmuXHRP","uris":["http://zotero.org/users/4654715/items/XQLULEXL"],"uri":["http://zotero.org/users/4654715/items/XQLULEXL"],"itemData":{"id":1613,"type":"article-journal","title":"An advanced test of theory of mind: understanding of story characters' thoughts and feelings by able autistic, mentally handicapped, and normal children and adults","container-title":"Journal of Autism and Developmental Disorders","page":"129-154","volume":"24","issue":"2","source":"PubMed","abstract":"Research has suggested that the core handicaps of autism result from a specific impairment in theory of mind (ToM). However, this account has been challenged by the finding that a minority of autistic subjects pass 1st- and even 2nd-order ToM tests while remaining socially handicapped. In the present study, able autistic subjects who failed ToM tasks, those who passed 1st-order, and those who passed 2nd-order tasks were tested with a battery of more naturalistic and complex stories. Autistic subjects were impaired at providing context-appropriate mental state explanations for the story characters' nonliteral utterances, compared to normal and mentally handicapped controls. Performance on the stories was closely related to performance on standard ToM tasks, but even those autistic subjects who passed all ToM tests showed impairments on the more naturalistic story materials relative to normal adult controls.","ISSN":"0162-3257","note":"PMID: 8040158","shortTitle":"An advanced test of theory of mind","journalAbbreviation":"J Autism Dev Disord","language":"eng","author":[{"family":"Happé","given":"F. G."}],"issued":{"date-parts":[["1994",4]]}}}],"schema":"https://github.com/citation-style-language/schema/raw/master/csl-citation.json"}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Happé</w:t>
            </w:r>
            <w:proofErr w:type="spellEnd"/>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730BE444" w14:textId="77777777" w:rsidTr="00F25C7D">
        <w:tc>
          <w:tcPr>
            <w:tcW w:w="2700" w:type="dxa"/>
          </w:tcPr>
          <w:p w14:paraId="5D1D26FC" w14:textId="77777777" w:rsidR="00707C4A" w:rsidRPr="00707C4A" w:rsidRDefault="00707C4A" w:rsidP="00F25C7D">
            <w:pPr>
              <w:rPr>
                <w:rFonts w:eastAsia="Calibri"/>
                <w:color w:val="000000" w:themeColor="text1"/>
                <w:sz w:val="16"/>
                <w:szCs w:val="16"/>
              </w:rPr>
            </w:pPr>
          </w:p>
        </w:tc>
        <w:tc>
          <w:tcPr>
            <w:tcW w:w="2970" w:type="dxa"/>
          </w:tcPr>
          <w:p w14:paraId="426D7953" w14:textId="77777777" w:rsidR="00707C4A" w:rsidRPr="00707C4A" w:rsidRDefault="00707C4A" w:rsidP="00F25C7D">
            <w:pPr>
              <w:rPr>
                <w:rFonts w:eastAsia="Calibri"/>
                <w:color w:val="000000" w:themeColor="text1"/>
                <w:sz w:val="16"/>
                <w:szCs w:val="16"/>
              </w:rPr>
            </w:pPr>
          </w:p>
        </w:tc>
        <w:tc>
          <w:tcPr>
            <w:tcW w:w="6750" w:type="dxa"/>
          </w:tcPr>
          <w:p w14:paraId="7CD42E9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Warrington Synonym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{"citationID":"aao0l6q5sq","properties":{"formattedCitation":"(K. Warrington Pat McKenna Lisa Orpw 1998)","plainCitation":"(K. Warrington Pat McKenna Lisa Orpw 1998)","noteIndex":0},"citationItems":[{"id":"Lmq2F9fz/eLYqWR7P","uris":["http://zotero.org/users/4654715/items/GEHAUPI6"],"uri":["http://zotero.org/users/4654715/items/GEHAUPI6"],"itemData":{"id":1485,"type":"article-journal","title":"Single Word Comprehension: A Concrete and Abstract Word Synonym Test","container-title":"Neuropsychological Rehabilitation","page":"143-154","volume":"8","issue":"2","source":"CrossRef","DOI":"10.1080/713755564","ISSN":"0960-2011, 1464-0694","shortTitle":"Single Word Comprehension","language":"en","author":[{"family":"K. Warrington Pat McKenna Lisa Orpw","given":"Elizabeth"}],"issued":{"date-parts":[["1998",4]]}}}],"schema":"https://github.com/citation-style-language/schema/raw/master/csl-citation.json"}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(Warrington </w:t>
            </w:r>
            <w:r w:rsidRPr="00707C4A">
              <w:rPr>
                <w:i/>
                <w:color w:val="000000" w:themeColor="text1"/>
                <w:sz w:val="16"/>
                <w:szCs w:val="16"/>
              </w:rPr>
              <w:t>et al.</w:t>
            </w:r>
            <w:r w:rsidRPr="00707C4A">
              <w:rPr>
                <w:color w:val="000000" w:themeColor="text1"/>
                <w:sz w:val="16"/>
                <w:szCs w:val="16"/>
              </w:rPr>
              <w:t xml:space="preserve"> 1998)</w:t>
            </w:r>
            <w:r w:rsidRPr="00707C4A">
              <w:rPr>
                <w:rFonts w:eastAsia="Calibri"/>
                <w:color w:val="000000" w:themeColor="text1"/>
                <w:sz w:val="16"/>
                <w:szCs w:val="16"/>
              </w:rPr>
              <w:fldChar w:fldCharType="end"/>
            </w:r>
          </w:p>
        </w:tc>
      </w:tr>
      <w:tr w:rsidR="00707C4A" w:rsidRPr="00707C4A" w14:paraId="1CD84BBD" w14:textId="77777777" w:rsidTr="00F25C7D">
        <w:tc>
          <w:tcPr>
            <w:tcW w:w="2700" w:type="dxa"/>
          </w:tcPr>
          <w:p w14:paraId="2A40F253" w14:textId="77777777" w:rsidR="00707C4A" w:rsidRPr="00707C4A" w:rsidRDefault="00707C4A" w:rsidP="00F25C7D">
            <w:pPr>
              <w:rPr>
                <w:rFonts w:eastAsia="Calibri"/>
                <w:color w:val="000000" w:themeColor="text1"/>
                <w:sz w:val="16"/>
                <w:szCs w:val="16"/>
              </w:rPr>
            </w:pPr>
          </w:p>
        </w:tc>
        <w:tc>
          <w:tcPr>
            <w:tcW w:w="2970" w:type="dxa"/>
          </w:tcPr>
          <w:p w14:paraId="189D2A1B" w14:textId="77777777" w:rsidR="00707C4A" w:rsidRPr="00707C4A" w:rsidRDefault="00707C4A" w:rsidP="00F25C7D">
            <w:pPr>
              <w:rPr>
                <w:rFonts w:eastAsia="Calibri"/>
                <w:color w:val="000000" w:themeColor="text1"/>
                <w:sz w:val="16"/>
                <w:szCs w:val="16"/>
              </w:rPr>
            </w:pPr>
          </w:p>
        </w:tc>
        <w:tc>
          <w:tcPr>
            <w:tcW w:w="6750" w:type="dxa"/>
          </w:tcPr>
          <w:p w14:paraId="6064FA0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CYCLE Sentence Comprehension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{"citationID":"a6kcearvs6","properties":{"formattedCitation":"(Curtiss &amp; Yamada 1988)","plainCitation":"(Curtiss &amp; Yamada 1988)","noteIndex":0},"citationItems":[{"id":"Lmq2F9fz/vYWj4ESK","uris":["http://zotero.org/users/4654715/items/QNB2TSF8"],"uri":["http://zotero.org/users/4654715/items/QNB2TSF8"],"itemData":{"id":1706,"type":"manuscript","title":"Curtiss-Yamada Comprehensive Language Evaluation: Unpublished test","author":[{"family":"Curtiss","given":"S"},{"family":"Yamada","given":"J"}],"issued":{"date-parts":[["1988"]]}}}],"schema":"https://github.com/citation-style-language/schema/raw/master/csl-citation.json"}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(Curtiss &amp; Yamada 1988)</w:t>
            </w:r>
            <w:r w:rsidRPr="00707C4A">
              <w:rPr>
                <w:rFonts w:eastAsia="Calibri"/>
                <w:color w:val="000000" w:themeColor="text1"/>
                <w:sz w:val="16"/>
                <w:szCs w:val="16"/>
              </w:rPr>
              <w:fldChar w:fldCharType="end"/>
            </w:r>
          </w:p>
        </w:tc>
      </w:tr>
      <w:tr w:rsidR="00707C4A" w:rsidRPr="00707C4A" w14:paraId="41AE67AA" w14:textId="77777777" w:rsidTr="00F25C7D">
        <w:tc>
          <w:tcPr>
            <w:tcW w:w="2700" w:type="dxa"/>
          </w:tcPr>
          <w:p w14:paraId="30DE54CC" w14:textId="77777777" w:rsidR="00707C4A" w:rsidRPr="00707C4A" w:rsidRDefault="00707C4A" w:rsidP="00F25C7D">
            <w:pPr>
              <w:rPr>
                <w:rFonts w:eastAsia="Calibri"/>
                <w:color w:val="000000" w:themeColor="text1"/>
                <w:sz w:val="16"/>
                <w:szCs w:val="16"/>
              </w:rPr>
            </w:pPr>
          </w:p>
        </w:tc>
        <w:tc>
          <w:tcPr>
            <w:tcW w:w="2970" w:type="dxa"/>
          </w:tcPr>
          <w:p w14:paraId="5C67E65B" w14:textId="77777777" w:rsidR="00707C4A" w:rsidRPr="00707C4A" w:rsidRDefault="00707C4A" w:rsidP="00F25C7D">
            <w:pPr>
              <w:rPr>
                <w:rFonts w:eastAsia="Calibri"/>
                <w:color w:val="000000" w:themeColor="text1"/>
                <w:sz w:val="16"/>
                <w:szCs w:val="16"/>
              </w:rPr>
            </w:pPr>
          </w:p>
        </w:tc>
        <w:tc>
          <w:tcPr>
            <w:tcW w:w="6750" w:type="dxa"/>
          </w:tcPr>
          <w:p w14:paraId="18FD1F8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WAB Word Recognition, Sequential Commands subtests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{"citationID":"ap5npj6844","properties":{"formattedCitation":"(Kertesz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Kertesz</w:t>
            </w:r>
            <w:proofErr w:type="spellEnd"/>
            <w:r w:rsidRPr="00707C4A">
              <w:rPr>
                <w:color w:val="000000" w:themeColor="text1"/>
                <w:sz w:val="16"/>
                <w:szCs w:val="16"/>
              </w:rPr>
              <w:t xml:space="preserve"> 1982)</w:t>
            </w:r>
            <w:r w:rsidRPr="00707C4A">
              <w:rPr>
                <w:rFonts w:eastAsia="Calibri"/>
                <w:color w:val="000000" w:themeColor="text1"/>
                <w:sz w:val="16"/>
                <w:szCs w:val="16"/>
              </w:rPr>
              <w:fldChar w:fldCharType="end"/>
            </w:r>
          </w:p>
        </w:tc>
      </w:tr>
      <w:tr w:rsidR="00707C4A" w:rsidRPr="00707C4A" w14:paraId="67CDD334" w14:textId="77777777" w:rsidTr="00F25C7D">
        <w:tc>
          <w:tcPr>
            <w:tcW w:w="2700" w:type="dxa"/>
          </w:tcPr>
          <w:p w14:paraId="5ACBA964" w14:textId="77777777" w:rsidR="00707C4A" w:rsidRPr="00707C4A" w:rsidRDefault="00707C4A" w:rsidP="00F25C7D">
            <w:pPr>
              <w:rPr>
                <w:rFonts w:eastAsia="Calibri"/>
                <w:color w:val="000000" w:themeColor="text1"/>
                <w:sz w:val="16"/>
                <w:szCs w:val="16"/>
              </w:rPr>
            </w:pPr>
          </w:p>
        </w:tc>
        <w:tc>
          <w:tcPr>
            <w:tcW w:w="2970" w:type="dxa"/>
          </w:tcPr>
          <w:p w14:paraId="522E49DA" w14:textId="77777777" w:rsidR="00707C4A" w:rsidRPr="00707C4A" w:rsidRDefault="00707C4A" w:rsidP="00F25C7D">
            <w:pPr>
              <w:rPr>
                <w:rFonts w:eastAsia="Calibri"/>
                <w:color w:val="000000" w:themeColor="text1"/>
                <w:sz w:val="16"/>
                <w:szCs w:val="16"/>
              </w:rPr>
            </w:pPr>
          </w:p>
        </w:tc>
        <w:tc>
          <w:tcPr>
            <w:tcW w:w="6750" w:type="dxa"/>
          </w:tcPr>
          <w:p w14:paraId="54D418F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SYDBAT Word Comprehension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{"citationID":"a1k1l3fm7ks","properties":{"formattedCitation":"(Savage {\\i{}et al.} 2013)","plainCitation":"(Savage et al. 2013)","noteIndex":0},"citationItems":[{"id":"Lmq2F9fz/IbfoHvEd","uris":["http://zotero.org/users/4654715/items/BD88ETEJ"],"uri":["http://zotero.org/users/4654715/items/BD88ETEJ"],"itemData":{"id":1271,"type":"article-journal","title":"Distinguishing Subtypes in Primary Progressive Aphasia: Application of the Sydney Language Battery","container-title":"Dementia and Geriatric Cognitive Disorders","page":"208-218","volume":"35","issue":"3-4","source":"CrossRef","DOI":"10.1159/000346389","ISSN":"1420-8008, 1421-9824","shortTitle":"Distinguishing Subtypes in Primary Progressive Aphasia","language":"en","author":[{"family":"Savage","given":"Sharon"},{"family":"Hsieh","given":"Sharpley"},{"family":"Leslie","given":"Felicity"},{"family":"Foxe","given":"David"},{"family":"Piguet","given":"Olivier"},{"family":"Hodges","given":"John R."}],"issued":{"date-parts":[["2013"]]}}}],"schema":"https://github.com/citation-style-language/schema/raw/master/csl-citation.json"}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(Savage </w:t>
            </w:r>
            <w:r w:rsidRPr="00707C4A">
              <w:rPr>
                <w:i/>
                <w:iCs/>
                <w:color w:val="000000" w:themeColor="text1"/>
                <w:sz w:val="16"/>
                <w:szCs w:val="16"/>
              </w:rPr>
              <w:t>et al.</w:t>
            </w:r>
            <w:r w:rsidRPr="00707C4A">
              <w:rPr>
                <w:color w:val="000000" w:themeColor="text1"/>
                <w:sz w:val="16"/>
                <w:szCs w:val="16"/>
              </w:rPr>
              <w:t xml:space="preserve"> 2013)</w:t>
            </w:r>
            <w:r w:rsidRPr="00707C4A">
              <w:rPr>
                <w:rFonts w:eastAsia="Calibri"/>
                <w:color w:val="000000" w:themeColor="text1"/>
                <w:sz w:val="16"/>
                <w:szCs w:val="16"/>
              </w:rPr>
              <w:fldChar w:fldCharType="end"/>
            </w:r>
          </w:p>
        </w:tc>
      </w:tr>
      <w:tr w:rsidR="00707C4A" w:rsidRPr="00707C4A" w14:paraId="7FA3DDB7" w14:textId="77777777" w:rsidTr="00F25C7D">
        <w:tc>
          <w:tcPr>
            <w:tcW w:w="2700" w:type="dxa"/>
          </w:tcPr>
          <w:p w14:paraId="5E2C632E" w14:textId="77777777" w:rsidR="00707C4A" w:rsidRPr="00707C4A" w:rsidRDefault="00707C4A" w:rsidP="00F25C7D">
            <w:pPr>
              <w:rPr>
                <w:rFonts w:eastAsia="Calibri"/>
                <w:color w:val="000000" w:themeColor="text1"/>
                <w:sz w:val="16"/>
                <w:szCs w:val="16"/>
              </w:rPr>
            </w:pPr>
          </w:p>
        </w:tc>
        <w:tc>
          <w:tcPr>
            <w:tcW w:w="2970" w:type="dxa"/>
          </w:tcPr>
          <w:p w14:paraId="67E5CE20" w14:textId="77777777" w:rsidR="00707C4A" w:rsidRPr="00707C4A" w:rsidRDefault="00707C4A" w:rsidP="00F25C7D">
            <w:pPr>
              <w:rPr>
                <w:rFonts w:eastAsia="Calibri"/>
                <w:color w:val="000000" w:themeColor="text1"/>
                <w:sz w:val="16"/>
                <w:szCs w:val="16"/>
              </w:rPr>
            </w:pPr>
          </w:p>
        </w:tc>
        <w:tc>
          <w:tcPr>
            <w:tcW w:w="6750" w:type="dxa"/>
          </w:tcPr>
          <w:p w14:paraId="7621897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Theory of Mind stories – Comprehension trial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{"citationID":"a3qj1f9gb5","properties":{"formattedCitation":"(Happ\\uc0\\u233{} 1994)","plainCitation":"(Happé 1994)","noteIndex":0},"citationItems":[{"id":"Lmq2F9fz/5xmuXHRP","uris":["http://zotero.org/users/4654715/items/XQLULEXL"],"uri":["http://zotero.org/users/4654715/items/XQLULEXL"],"itemData":{"id":1613,"type":"article-journal","title":"An advanced test of theory of mind: understanding of story characters' thoughts and feelings by able autistic, mentally handicapped, and normal children and adults","container-title":"Journal of Autism and Developmental Disorders","page":"129-154","volume":"24","issue":"2","source":"PubMed","abstract":"Research has suggested that the core handicaps of autism result from a specific impairment in theory of mind (ToM). However, this account has been challenged by the finding that a minority of autistic subjects pass 1st- and even 2nd-order ToM tests while remaining socially handicapped. In the present study, able autistic subjects who failed ToM tasks, those who passed 1st-order, and those who passed 2nd-order tasks were tested with a battery of more naturalistic and complex stories. Autistic subjects were impaired at providing context-appropriate mental state explanations for the story characters' nonliteral utterances, compared to normal and mentally handicapped controls. Performance on the stories was closely related to performance on standard ToM tasks, but even those autistic subjects who passed all ToM tests showed impairments on the more naturalistic story materials relative to normal adult controls.","ISSN":"0162-3257","note":"PMID: 8040158","shortTitle":"An advanced test of theory of mind","journalAbbreviation":"J Autism Dev Disord","language":"eng","author":[{"family":"Happé","given":"F. G."}],"issued":{"date-parts":[["1994",4]]}}}],"schema":"https://github.com/citation-style-language/schema/raw/master/csl-citation.json"}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Happé</w:t>
            </w:r>
            <w:proofErr w:type="spellEnd"/>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472E3FC5" w14:textId="77777777" w:rsidTr="00F25C7D">
        <w:tc>
          <w:tcPr>
            <w:tcW w:w="2700" w:type="dxa"/>
          </w:tcPr>
          <w:p w14:paraId="4C7DB1F0" w14:textId="77777777" w:rsidR="00707C4A" w:rsidRPr="00707C4A" w:rsidRDefault="00707C4A" w:rsidP="00F25C7D">
            <w:pPr>
              <w:rPr>
                <w:rFonts w:eastAsia="Calibri"/>
                <w:color w:val="000000" w:themeColor="text1"/>
                <w:sz w:val="16"/>
                <w:szCs w:val="16"/>
              </w:rPr>
            </w:pPr>
          </w:p>
        </w:tc>
        <w:tc>
          <w:tcPr>
            <w:tcW w:w="2970" w:type="dxa"/>
          </w:tcPr>
          <w:p w14:paraId="0D2012CA" w14:textId="77777777" w:rsidR="00707C4A" w:rsidRPr="00707C4A" w:rsidRDefault="00707C4A" w:rsidP="00F25C7D">
            <w:pPr>
              <w:rPr>
                <w:rFonts w:eastAsia="Calibri"/>
                <w:color w:val="000000" w:themeColor="text1"/>
                <w:sz w:val="16"/>
                <w:szCs w:val="16"/>
              </w:rPr>
            </w:pPr>
          </w:p>
        </w:tc>
        <w:tc>
          <w:tcPr>
            <w:tcW w:w="6750" w:type="dxa"/>
          </w:tcPr>
          <w:p w14:paraId="227D979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ACE-R Comprehension </w:t>
            </w:r>
            <w:proofErr w:type="spellStart"/>
            <w:r w:rsidRPr="00707C4A">
              <w:rPr>
                <w:color w:val="000000" w:themeColor="text1"/>
                <w:sz w:val="16"/>
                <w:szCs w:val="16"/>
              </w:rPr>
              <w:t>Mathuranath</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p>
        </w:tc>
      </w:tr>
      <w:tr w:rsidR="00707C4A" w:rsidRPr="00707C4A" w14:paraId="1BD60FC3" w14:textId="77777777" w:rsidTr="00F25C7D">
        <w:tc>
          <w:tcPr>
            <w:tcW w:w="2700" w:type="dxa"/>
          </w:tcPr>
          <w:p w14:paraId="54514B52" w14:textId="77777777" w:rsidR="00707C4A" w:rsidRPr="00707C4A" w:rsidRDefault="00707C4A" w:rsidP="00F25C7D">
            <w:pPr>
              <w:rPr>
                <w:rFonts w:eastAsia="Calibri"/>
                <w:color w:val="000000" w:themeColor="text1"/>
                <w:sz w:val="16"/>
                <w:szCs w:val="16"/>
              </w:rPr>
            </w:pPr>
          </w:p>
        </w:tc>
        <w:tc>
          <w:tcPr>
            <w:tcW w:w="2970" w:type="dxa"/>
          </w:tcPr>
          <w:p w14:paraId="4DC37210" w14:textId="77777777" w:rsidR="00707C4A" w:rsidRPr="00707C4A" w:rsidRDefault="00707C4A" w:rsidP="00F25C7D">
            <w:pPr>
              <w:rPr>
                <w:rFonts w:eastAsia="Calibri"/>
                <w:color w:val="000000" w:themeColor="text1"/>
                <w:sz w:val="16"/>
                <w:szCs w:val="16"/>
              </w:rPr>
            </w:pPr>
          </w:p>
        </w:tc>
        <w:tc>
          <w:tcPr>
            <w:tcW w:w="6750" w:type="dxa"/>
          </w:tcPr>
          <w:p w14:paraId="5DFBB18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Action Comprehension Test (Instrumental, Symbolic, Total) (</w:t>
            </w:r>
            <w:proofErr w:type="spellStart"/>
            <w:r w:rsidRPr="00707C4A">
              <w:rPr>
                <w:rFonts w:eastAsia="Calibri"/>
                <w:color w:val="000000" w:themeColor="text1"/>
                <w:sz w:val="16"/>
                <w:szCs w:val="16"/>
              </w:rPr>
              <w:t>Nishio</w:t>
            </w:r>
            <w:proofErr w:type="spellEnd"/>
            <w:r w:rsidRPr="00707C4A">
              <w:rPr>
                <w:rFonts w:eastAsia="Calibri"/>
                <w:color w:val="000000" w:themeColor="text1"/>
                <w:sz w:val="16"/>
                <w:szCs w:val="16"/>
              </w:rPr>
              <w:t xml:space="preserve"> </w:t>
            </w:r>
            <w:r w:rsidRPr="00707C4A">
              <w:rPr>
                <w:rFonts w:eastAsia="Calibri"/>
                <w:i/>
                <w:color w:val="000000" w:themeColor="text1"/>
                <w:sz w:val="16"/>
                <w:szCs w:val="16"/>
              </w:rPr>
              <w:t>et al.</w:t>
            </w:r>
            <w:r w:rsidRPr="00707C4A">
              <w:rPr>
                <w:rFonts w:eastAsia="Calibri"/>
                <w:color w:val="000000" w:themeColor="text1"/>
                <w:sz w:val="16"/>
                <w:szCs w:val="16"/>
              </w:rPr>
              <w:t xml:space="preserve"> 2006)</w:t>
            </w:r>
          </w:p>
        </w:tc>
      </w:tr>
      <w:tr w:rsidR="00707C4A" w:rsidRPr="00707C4A" w14:paraId="1864F9A9" w14:textId="77777777" w:rsidTr="00F25C7D">
        <w:tc>
          <w:tcPr>
            <w:tcW w:w="2700" w:type="dxa"/>
          </w:tcPr>
          <w:p w14:paraId="7E277A83" w14:textId="77777777" w:rsidR="00707C4A" w:rsidRPr="00707C4A" w:rsidRDefault="00707C4A" w:rsidP="00F25C7D">
            <w:pPr>
              <w:rPr>
                <w:rFonts w:eastAsia="Calibri"/>
                <w:color w:val="000000" w:themeColor="text1"/>
                <w:sz w:val="16"/>
                <w:szCs w:val="16"/>
              </w:rPr>
            </w:pPr>
          </w:p>
        </w:tc>
        <w:tc>
          <w:tcPr>
            <w:tcW w:w="2970" w:type="dxa"/>
          </w:tcPr>
          <w:p w14:paraId="4B93E927" w14:textId="77777777" w:rsidR="00707C4A" w:rsidRPr="00707C4A" w:rsidRDefault="00707C4A" w:rsidP="00F25C7D">
            <w:pPr>
              <w:rPr>
                <w:rFonts w:eastAsia="Calibri"/>
                <w:color w:val="000000" w:themeColor="text1"/>
                <w:sz w:val="16"/>
                <w:szCs w:val="16"/>
              </w:rPr>
            </w:pPr>
          </w:p>
        </w:tc>
        <w:tc>
          <w:tcPr>
            <w:tcW w:w="6750" w:type="dxa"/>
          </w:tcPr>
          <w:p w14:paraId="046456D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Object Use Task </w:t>
            </w:r>
            <w:r w:rsidRPr="00707C4A">
              <w:rPr>
                <w:color w:val="000000" w:themeColor="text1"/>
                <w:sz w:val="16"/>
                <w:szCs w:val="16"/>
              </w:rPr>
              <w:t xml:space="preserve">(De Renzi </w:t>
            </w:r>
            <w:r w:rsidRPr="00707C4A">
              <w:rPr>
                <w:i/>
                <w:color w:val="000000" w:themeColor="text1"/>
                <w:sz w:val="16"/>
                <w:szCs w:val="16"/>
              </w:rPr>
              <w:t>et al.</w:t>
            </w:r>
            <w:r w:rsidRPr="00707C4A">
              <w:rPr>
                <w:color w:val="000000" w:themeColor="text1"/>
                <w:sz w:val="16"/>
                <w:szCs w:val="16"/>
              </w:rPr>
              <w:t xml:space="preserve"> 1980)</w:t>
            </w:r>
          </w:p>
        </w:tc>
      </w:tr>
      <w:tr w:rsidR="00707C4A" w:rsidRPr="00707C4A" w14:paraId="32BB33C9" w14:textId="77777777" w:rsidTr="00F25C7D">
        <w:tc>
          <w:tcPr>
            <w:tcW w:w="2700" w:type="dxa"/>
          </w:tcPr>
          <w:p w14:paraId="74CA83A9" w14:textId="77777777" w:rsidR="00707C4A" w:rsidRPr="00707C4A" w:rsidRDefault="00707C4A" w:rsidP="00F25C7D">
            <w:pPr>
              <w:rPr>
                <w:rFonts w:eastAsia="Calibri"/>
                <w:color w:val="000000" w:themeColor="text1"/>
                <w:sz w:val="16"/>
                <w:szCs w:val="16"/>
              </w:rPr>
            </w:pPr>
          </w:p>
        </w:tc>
        <w:tc>
          <w:tcPr>
            <w:tcW w:w="2970" w:type="dxa"/>
          </w:tcPr>
          <w:p w14:paraId="1829DE3D" w14:textId="77777777" w:rsidR="00707C4A" w:rsidRPr="00707C4A" w:rsidRDefault="00707C4A" w:rsidP="00F25C7D">
            <w:pPr>
              <w:rPr>
                <w:rFonts w:eastAsia="Calibri"/>
                <w:color w:val="000000" w:themeColor="text1"/>
                <w:sz w:val="16"/>
                <w:szCs w:val="16"/>
              </w:rPr>
            </w:pPr>
          </w:p>
        </w:tc>
        <w:tc>
          <w:tcPr>
            <w:tcW w:w="6750" w:type="dxa"/>
          </w:tcPr>
          <w:p w14:paraId="193F76B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Associativity Judgment Task (Cousins </w:t>
            </w:r>
            <w:r w:rsidRPr="00707C4A">
              <w:rPr>
                <w:rFonts w:eastAsia="Calibri"/>
                <w:i/>
                <w:color w:val="000000" w:themeColor="text1"/>
                <w:sz w:val="16"/>
                <w:szCs w:val="16"/>
              </w:rPr>
              <w:t>et al.</w:t>
            </w:r>
            <w:r w:rsidRPr="00707C4A">
              <w:rPr>
                <w:rFonts w:eastAsia="Calibri"/>
                <w:color w:val="000000" w:themeColor="text1"/>
                <w:sz w:val="16"/>
                <w:szCs w:val="16"/>
              </w:rPr>
              <w:t xml:space="preserve"> 2016)</w:t>
            </w:r>
          </w:p>
        </w:tc>
      </w:tr>
      <w:tr w:rsidR="00707C4A" w:rsidRPr="00707C4A" w14:paraId="2070ED97" w14:textId="77777777" w:rsidTr="00F25C7D">
        <w:tc>
          <w:tcPr>
            <w:tcW w:w="2700" w:type="dxa"/>
          </w:tcPr>
          <w:p w14:paraId="52BE7AEA" w14:textId="77777777" w:rsidR="00707C4A" w:rsidRPr="00707C4A" w:rsidRDefault="00707C4A" w:rsidP="00F25C7D">
            <w:pPr>
              <w:rPr>
                <w:rFonts w:eastAsia="Calibri"/>
                <w:color w:val="000000" w:themeColor="text1"/>
                <w:sz w:val="16"/>
                <w:szCs w:val="16"/>
              </w:rPr>
            </w:pPr>
          </w:p>
        </w:tc>
        <w:tc>
          <w:tcPr>
            <w:tcW w:w="2970" w:type="dxa"/>
          </w:tcPr>
          <w:p w14:paraId="707E3520" w14:textId="77777777" w:rsidR="00707C4A" w:rsidRPr="00707C4A" w:rsidRDefault="00707C4A" w:rsidP="00F25C7D">
            <w:pPr>
              <w:rPr>
                <w:rFonts w:eastAsia="Calibri"/>
                <w:color w:val="000000" w:themeColor="text1"/>
                <w:sz w:val="16"/>
                <w:szCs w:val="16"/>
              </w:rPr>
            </w:pPr>
          </w:p>
        </w:tc>
        <w:tc>
          <w:tcPr>
            <w:tcW w:w="6750" w:type="dxa"/>
          </w:tcPr>
          <w:p w14:paraId="34C90FD3" w14:textId="77777777" w:rsidR="00707C4A" w:rsidRPr="00707C4A" w:rsidRDefault="00707C4A" w:rsidP="00F25C7D">
            <w:pPr>
              <w:rPr>
                <w:rFonts w:eastAsia="Calibri"/>
                <w:color w:val="000000" w:themeColor="text1"/>
                <w:sz w:val="16"/>
                <w:szCs w:val="16"/>
              </w:rPr>
            </w:pPr>
            <w:r w:rsidRPr="00707C4A">
              <w:rPr>
                <w:color w:val="000000" w:themeColor="text1"/>
                <w:sz w:val="16"/>
                <w:szCs w:val="16"/>
              </w:rPr>
              <w:t xml:space="preserve">Complexity of narratives (Gola </w:t>
            </w:r>
            <w:r w:rsidRPr="00707C4A">
              <w:rPr>
                <w:i/>
                <w:color w:val="000000" w:themeColor="text1"/>
                <w:sz w:val="16"/>
                <w:szCs w:val="16"/>
              </w:rPr>
              <w:t>et al.</w:t>
            </w:r>
            <w:r w:rsidRPr="00707C4A">
              <w:rPr>
                <w:color w:val="000000" w:themeColor="text1"/>
                <w:sz w:val="16"/>
                <w:szCs w:val="16"/>
              </w:rPr>
              <w:t xml:space="preserve"> 2015)</w:t>
            </w:r>
          </w:p>
        </w:tc>
      </w:tr>
      <w:tr w:rsidR="00707C4A" w:rsidRPr="00707C4A" w14:paraId="439BD0E6" w14:textId="77777777" w:rsidTr="00F25C7D">
        <w:tc>
          <w:tcPr>
            <w:tcW w:w="2700" w:type="dxa"/>
          </w:tcPr>
          <w:p w14:paraId="27578ED3" w14:textId="77777777" w:rsidR="00707C4A" w:rsidRPr="00707C4A" w:rsidRDefault="00707C4A" w:rsidP="00F25C7D">
            <w:pPr>
              <w:rPr>
                <w:rFonts w:eastAsia="Calibri"/>
                <w:color w:val="000000" w:themeColor="text1"/>
                <w:sz w:val="16"/>
                <w:szCs w:val="16"/>
              </w:rPr>
            </w:pPr>
          </w:p>
        </w:tc>
        <w:tc>
          <w:tcPr>
            <w:tcW w:w="2970" w:type="dxa"/>
          </w:tcPr>
          <w:p w14:paraId="650F0DBD" w14:textId="77777777" w:rsidR="00707C4A" w:rsidRPr="00707C4A" w:rsidRDefault="00707C4A" w:rsidP="00F25C7D">
            <w:pPr>
              <w:rPr>
                <w:rFonts w:eastAsia="Calibri"/>
                <w:color w:val="000000" w:themeColor="text1"/>
                <w:sz w:val="16"/>
                <w:szCs w:val="16"/>
              </w:rPr>
            </w:pPr>
          </w:p>
        </w:tc>
        <w:tc>
          <w:tcPr>
            <w:tcW w:w="6750" w:type="dxa"/>
          </w:tcPr>
          <w:p w14:paraId="0D8F0ABE" w14:textId="77777777" w:rsidR="00707C4A" w:rsidRPr="00707C4A" w:rsidRDefault="00707C4A" w:rsidP="00F25C7D">
            <w:pPr>
              <w:rPr>
                <w:rFonts w:eastAsia="Calibri"/>
                <w:color w:val="000000" w:themeColor="text1"/>
                <w:sz w:val="16"/>
                <w:szCs w:val="16"/>
              </w:rPr>
            </w:pPr>
            <w:r w:rsidRPr="00707C4A">
              <w:rPr>
                <w:color w:val="000000" w:themeColor="text1"/>
                <w:sz w:val="16"/>
                <w:szCs w:val="16"/>
              </w:rPr>
              <w:t xml:space="preserve">Synonym Comprehension Test (Warrington </w:t>
            </w:r>
            <w:r w:rsidRPr="00707C4A">
              <w:rPr>
                <w:i/>
                <w:color w:val="000000" w:themeColor="text1"/>
                <w:sz w:val="16"/>
                <w:szCs w:val="16"/>
              </w:rPr>
              <w:t>et al.</w:t>
            </w:r>
            <w:r w:rsidRPr="00707C4A">
              <w:rPr>
                <w:color w:val="000000" w:themeColor="text1"/>
                <w:sz w:val="16"/>
                <w:szCs w:val="16"/>
              </w:rPr>
              <w:t xml:space="preserve"> 1998)</w:t>
            </w:r>
          </w:p>
        </w:tc>
      </w:tr>
      <w:tr w:rsidR="00707C4A" w:rsidRPr="00707C4A" w14:paraId="66B85101" w14:textId="77777777" w:rsidTr="00F25C7D">
        <w:tc>
          <w:tcPr>
            <w:tcW w:w="2700" w:type="dxa"/>
          </w:tcPr>
          <w:p w14:paraId="4BA9D208" w14:textId="77777777" w:rsidR="00707C4A" w:rsidRPr="00707C4A" w:rsidRDefault="00707C4A" w:rsidP="00F25C7D">
            <w:pPr>
              <w:rPr>
                <w:rFonts w:eastAsia="Calibri"/>
                <w:color w:val="000000" w:themeColor="text1"/>
                <w:sz w:val="16"/>
                <w:szCs w:val="16"/>
              </w:rPr>
            </w:pPr>
          </w:p>
        </w:tc>
        <w:tc>
          <w:tcPr>
            <w:tcW w:w="2970" w:type="dxa"/>
          </w:tcPr>
          <w:p w14:paraId="4CEB6BE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Semantic Knowledge</w:t>
            </w:r>
          </w:p>
        </w:tc>
        <w:tc>
          <w:tcPr>
            <w:tcW w:w="6750" w:type="dxa"/>
          </w:tcPr>
          <w:p w14:paraId="7E964A9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Pyramids and Palm Trees – Pictures and Words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{"citationID":"au6i9v1rkj","properties":{"formattedCitation":"(Howard 1992)","plainCitation":"(Howard 1992)","noteIndex":0},"citationItems":[{"id":"Lmq2F9fz/7Vnt8yBs","uris":["http://zotero.org/users/4654715/items/5HMYJDR4"],"uri":["http://zotero.org/users/4654715/items/5HMYJDR4"],"itemData":{"id":1521,"type":"book","title":"The Pyramids and Palm Trees Test: A Test of Semantic Access from Words and Pictures","publisher":"Thames Valley Test Company","number-of-pages":"16","source":"Google Books","abstract":"\"The purpose of The Pyramids and Palm Trees Test is to assess a person's ability to access detailed semantic representations from words and from pictures. Because it involves only picturable and therefore concrete items, the test does not permit conclusions to be drawn about comprehension of abstract words and concepts.\"--p. 5 of manual.","ISBN":"978-1-874261-15-5","note":"Google-Books-ID: dykONQAACAAJ","shortTitle":"The Pyramids and Palm Trees Test","language":"en","author":[{"family":"Howard","given":"David"}],"issued":{"date-parts":[["1992"]]}}}],"schema":"https://github.com/citation-style-language/schema/raw/master/csl-citation.json"}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(Howard 1992)</w:t>
            </w:r>
            <w:r w:rsidRPr="00707C4A">
              <w:rPr>
                <w:rFonts w:eastAsia="Calibri"/>
                <w:color w:val="000000" w:themeColor="text1"/>
                <w:sz w:val="16"/>
                <w:szCs w:val="16"/>
              </w:rPr>
              <w:fldChar w:fldCharType="end"/>
            </w:r>
          </w:p>
        </w:tc>
      </w:tr>
      <w:tr w:rsidR="00707C4A" w:rsidRPr="00707C4A" w14:paraId="42ACACA8" w14:textId="77777777" w:rsidTr="00F25C7D">
        <w:tc>
          <w:tcPr>
            <w:tcW w:w="2700" w:type="dxa"/>
          </w:tcPr>
          <w:p w14:paraId="48087E96" w14:textId="77777777" w:rsidR="00707C4A" w:rsidRPr="00707C4A" w:rsidRDefault="00707C4A" w:rsidP="00F25C7D">
            <w:pPr>
              <w:rPr>
                <w:rFonts w:eastAsia="Calibri"/>
                <w:color w:val="000000" w:themeColor="text1"/>
                <w:sz w:val="16"/>
                <w:szCs w:val="16"/>
              </w:rPr>
            </w:pPr>
          </w:p>
        </w:tc>
        <w:tc>
          <w:tcPr>
            <w:tcW w:w="2970" w:type="dxa"/>
          </w:tcPr>
          <w:p w14:paraId="08ED1790" w14:textId="77777777" w:rsidR="00707C4A" w:rsidRPr="00707C4A" w:rsidRDefault="00707C4A" w:rsidP="00F25C7D">
            <w:pPr>
              <w:rPr>
                <w:rFonts w:eastAsia="Calibri"/>
                <w:color w:val="000000" w:themeColor="text1"/>
                <w:sz w:val="16"/>
                <w:szCs w:val="16"/>
              </w:rPr>
            </w:pPr>
          </w:p>
        </w:tc>
        <w:tc>
          <w:tcPr>
            <w:tcW w:w="6750" w:type="dxa"/>
          </w:tcPr>
          <w:p w14:paraId="0AADA55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CSMTB Camels and Cactus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{"citationID":"a2lqjjb35t3","properties":{"formattedCitation":"(Bozeat {\\i{}et al.} 2000)","plainCitation":"(Bozeat et al. 2000)","noteIndex":0},"citationItems":[{"id":"Lmq2F9fz/T7a25PJy","uris":["http://zotero.org/users/4654715/items/LK5RF4BH"],"uri":["http://zotero.org/users/4654715/items/LK5RF4BH"],"itemData":{"id":197,"type":"article-journal","title":"Non-verbal semantic impairment in semantic dementia","container-title":"Neuropsychologia","page":"1207-1215","volume":"38","issue":"9","source":"CrossRef","DOI":"10.1016/S0028-3932(00)00034-8","ISSN":"00283932","language":"en","author":[{"family":"Bozeat","given":"Sasha"},{"family":"Lambon Ralph","given":"Matthew A."},{"family":"Patterson","given":"Karalyn"},{"family":"Garrard","given":"Peter"},{"family":"Hodges","given":"John R."}],"issued":{"date-parts":[["2000",8]]}}}],"schema":"https://github.com/citation-style-language/schema/raw/master/csl-citation.json"}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Bozeat</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508EA492" w14:textId="77777777" w:rsidTr="00F25C7D">
        <w:tc>
          <w:tcPr>
            <w:tcW w:w="2700" w:type="dxa"/>
          </w:tcPr>
          <w:p w14:paraId="75688FC1" w14:textId="77777777" w:rsidR="00707C4A" w:rsidRPr="00707C4A" w:rsidRDefault="00707C4A" w:rsidP="00F25C7D">
            <w:pPr>
              <w:rPr>
                <w:rFonts w:eastAsia="Calibri"/>
                <w:color w:val="000000" w:themeColor="text1"/>
                <w:sz w:val="16"/>
                <w:szCs w:val="16"/>
              </w:rPr>
            </w:pPr>
          </w:p>
        </w:tc>
        <w:tc>
          <w:tcPr>
            <w:tcW w:w="2970" w:type="dxa"/>
          </w:tcPr>
          <w:p w14:paraId="475FE070" w14:textId="77777777" w:rsidR="00707C4A" w:rsidRPr="00707C4A" w:rsidRDefault="00707C4A" w:rsidP="00F25C7D">
            <w:pPr>
              <w:rPr>
                <w:rFonts w:eastAsia="Calibri"/>
                <w:color w:val="000000" w:themeColor="text1"/>
                <w:sz w:val="16"/>
                <w:szCs w:val="16"/>
              </w:rPr>
            </w:pPr>
          </w:p>
        </w:tc>
        <w:tc>
          <w:tcPr>
            <w:tcW w:w="6750" w:type="dxa"/>
          </w:tcPr>
          <w:p w14:paraId="4432164F"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rPr>
              <w:t xml:space="preserve">CSMTB Pyramids and Palm Trees Words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{"citationID":"a2lqjjb35t3","properties":{"formattedCitation":"(Bozeat {\\i{}et al.} 2000)","plainCitation":"(Bozeat et al. 2000)","noteIndex":0},"citationItems":[{"id":"Lmq2F9fz/T7a25PJy","uris":["http://zotero.org/users/4654715/items/LK5RF4BH"],"uri":["http://zotero.org/users/4654715/items/LK5RF4BH"],"itemData":{"id":197,"type":"article-journal","title":"Non-verbal semantic impairment in semantic dementia","container-title":"Neuropsychologia","page":"1207-1215","volume":"38","issue":"9","source":"CrossRef","DOI":"10.1016/S0028-3932(00)00034-8","ISSN":"00283932","language":"en","author":[{"family":"Bozeat","given":"Sasha"},{"family":"Lambon Ralph","given":"Matthew A."},{"family":"Patterson","given":"Karalyn"},{"family":"Garrard","given":"Peter"},{"family":"Hodges","given":"John R."}],"issued":{"date-parts":[["2000",8]]}}}],"schema":"https://github.com/citation-style-language/schema/raw/master/csl-citation.json"}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Bozeat</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61BA6F49" w14:textId="77777777" w:rsidTr="00F25C7D">
        <w:tc>
          <w:tcPr>
            <w:tcW w:w="2700" w:type="dxa"/>
          </w:tcPr>
          <w:p w14:paraId="0B4C6702" w14:textId="77777777" w:rsidR="00707C4A" w:rsidRPr="00707C4A" w:rsidRDefault="00707C4A" w:rsidP="00F25C7D">
            <w:pPr>
              <w:rPr>
                <w:rFonts w:eastAsia="Calibri"/>
                <w:color w:val="000000" w:themeColor="text1"/>
                <w:sz w:val="16"/>
                <w:szCs w:val="16"/>
              </w:rPr>
            </w:pPr>
          </w:p>
        </w:tc>
        <w:tc>
          <w:tcPr>
            <w:tcW w:w="2970" w:type="dxa"/>
          </w:tcPr>
          <w:p w14:paraId="0D1875C5" w14:textId="77777777" w:rsidR="00707C4A" w:rsidRPr="00707C4A" w:rsidRDefault="00707C4A" w:rsidP="00F25C7D">
            <w:pPr>
              <w:rPr>
                <w:rFonts w:eastAsia="Calibri"/>
                <w:color w:val="000000" w:themeColor="text1"/>
                <w:sz w:val="16"/>
                <w:szCs w:val="16"/>
              </w:rPr>
            </w:pPr>
          </w:p>
        </w:tc>
        <w:tc>
          <w:tcPr>
            <w:tcW w:w="6750" w:type="dxa"/>
          </w:tcPr>
          <w:p w14:paraId="7E6AC953"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SYDBAT Semantic Association subtest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{"citationID":"a1ufgbc5al2","properties":{"formattedCitation":"(Savage {\\i{}et al.} 2013)","plainCitation":"(Savage et al. 2013)","noteIndex":0},"citationItems":[{"id":"Lmq2F9fz/IbfoHvEd","uris":["http://zotero.org/users/4654715/items/BD88ETEJ"],"uri":["http://zotero.org/users/4654715/items/BD88ETEJ"],"itemData":{"id":1271,"type":"article-journal","title":"Distinguishing Subtypes in Primary Progressive Aphasia: Application of the Sydney Language Battery","container-title":"Dementia and Geriatric Cognitive Disorders","page":"208-218","volume":"35","issue":"3-4","source":"CrossRef","DOI":"10.1159/000346389","ISSN":"1420-8008, 1421-9824","shortTitle":"Distinguishing Subtypes in Primary Progressive Aphasia","language":"en","author":[{"family":"Savage","given":"Sharon"},{"family":"Hsieh","given":"Sharpley"},{"family":"Leslie","given":"Felicity"},{"family":"Foxe","given":"David"},{"family":"Piguet","given":"Olivier"},{"family":"Hodges","given":"John R."}],"issued":{"date-parts":[["2013"]]}}}],"schema":"https://github.com/citation-style-language/schema/raw/master/csl-citation.json"}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(Savage </w:t>
            </w:r>
            <w:r w:rsidRPr="00707C4A">
              <w:rPr>
                <w:i/>
                <w:iCs/>
                <w:color w:val="000000" w:themeColor="text1"/>
                <w:sz w:val="16"/>
                <w:szCs w:val="16"/>
                <w:lang w:val="fr-FR"/>
              </w:rPr>
              <w:t>et al.</w:t>
            </w:r>
            <w:r w:rsidRPr="00707C4A">
              <w:rPr>
                <w:color w:val="000000" w:themeColor="text1"/>
                <w:sz w:val="16"/>
                <w:szCs w:val="16"/>
                <w:lang w:val="fr-FR"/>
              </w:rPr>
              <w:t xml:space="preserve"> 2013)</w:t>
            </w:r>
            <w:r w:rsidRPr="00707C4A">
              <w:rPr>
                <w:rFonts w:eastAsia="Calibri"/>
                <w:color w:val="000000" w:themeColor="text1"/>
                <w:sz w:val="16"/>
                <w:szCs w:val="16"/>
              </w:rPr>
              <w:fldChar w:fldCharType="end"/>
            </w:r>
          </w:p>
        </w:tc>
      </w:tr>
      <w:tr w:rsidR="00707C4A" w:rsidRPr="00707C4A" w14:paraId="3D5A3682" w14:textId="77777777" w:rsidTr="00F25C7D">
        <w:tc>
          <w:tcPr>
            <w:tcW w:w="2700" w:type="dxa"/>
          </w:tcPr>
          <w:p w14:paraId="484C205B" w14:textId="77777777" w:rsidR="00707C4A" w:rsidRPr="00707C4A" w:rsidRDefault="00707C4A" w:rsidP="00F25C7D">
            <w:pPr>
              <w:rPr>
                <w:rFonts w:eastAsia="Calibri"/>
                <w:color w:val="000000" w:themeColor="text1"/>
                <w:sz w:val="16"/>
                <w:szCs w:val="16"/>
                <w:lang w:val="fr-FR"/>
              </w:rPr>
            </w:pPr>
          </w:p>
        </w:tc>
        <w:tc>
          <w:tcPr>
            <w:tcW w:w="2970" w:type="dxa"/>
          </w:tcPr>
          <w:p w14:paraId="2B821EEC" w14:textId="77777777" w:rsidR="00707C4A" w:rsidRPr="00707C4A" w:rsidRDefault="00707C4A" w:rsidP="00F25C7D">
            <w:pPr>
              <w:rPr>
                <w:rFonts w:eastAsia="Calibri"/>
                <w:color w:val="000000" w:themeColor="text1"/>
                <w:sz w:val="16"/>
                <w:szCs w:val="16"/>
                <w:lang w:val="fr-FR"/>
              </w:rPr>
            </w:pPr>
          </w:p>
        </w:tc>
        <w:tc>
          <w:tcPr>
            <w:tcW w:w="6750" w:type="dxa"/>
          </w:tcPr>
          <w:p w14:paraId="39E911B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BECS GRECO Verbal Semantic Matching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{"citationID":"adta7qfe61","properties":{"formattedCitation":"(Merck {\\i{}et al.} 2011)","plainCitation":"(Merck et al. 2011)","noteIndex":0},"citationItems":[{"id":"Lmq2F9fz/7zKhaPN7","uris":["http://zotero.org/users/4654715/items/DN288YC2"],"uri":["http://zotero.org/users/4654715/items/DN288YC2"],"itemData":{"id":1360,"type":"article-journal","title":"La batterie d'évaluation des connaissances sémantiques du GRECO (BECS-GRECO) : validation et données normatives","container-title":"Revue de neuropsychologie","page":"235","volume":"3","issue":"4","source":"CrossRef","DOI":"10.3917/rne.034.0235","ISSN":"2101-6739, 2102-6025","shortTitle":"La batterie d'évaluation des connaissances sémantiques du GRECO (BECS-GRECO)","language":"fr","author":[{"family":"Merck","given":"Catherine"},{"family":"Charnallet","given":"Annik"},{"family":"Auriacombe","given":"Sophie"},{"family":"Belliard","given":"Serge"},{"family":"Hahn-Barma","given":"Valérie"},{"family":"Kremin","given":"Helgard"},{"family":"Lemesle","given":"Béatrice"},{"family":"Mahieux","given":"Florence"},{"family":"Moreaud","given":"Olivier"},{"family":"Palisson","given":"Danièle Perrier"},{"family":"Roussel","given":"Martine"},{"family":"Sellal","given":"François"},{"family":"Siegwart","given":"Hervine"}],"issued":{"date-parts":[["2011"]]}}}],"schema":"https://github.com/citation-style-language/schema/raw/master/csl-citation.json"}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(Merck </w:t>
            </w:r>
            <w:r w:rsidRPr="00707C4A">
              <w:rPr>
                <w:i/>
                <w:iCs/>
                <w:color w:val="000000" w:themeColor="text1"/>
                <w:sz w:val="16"/>
                <w:szCs w:val="16"/>
              </w:rPr>
              <w:t>et al.</w:t>
            </w:r>
            <w:r w:rsidRPr="00707C4A">
              <w:rPr>
                <w:color w:val="000000" w:themeColor="text1"/>
                <w:sz w:val="16"/>
                <w:szCs w:val="16"/>
              </w:rPr>
              <w:t xml:space="preserve"> 2011)</w:t>
            </w:r>
            <w:r w:rsidRPr="00707C4A">
              <w:rPr>
                <w:rFonts w:eastAsia="Calibri"/>
                <w:color w:val="000000" w:themeColor="text1"/>
                <w:sz w:val="16"/>
                <w:szCs w:val="16"/>
              </w:rPr>
              <w:fldChar w:fldCharType="end"/>
            </w:r>
          </w:p>
        </w:tc>
      </w:tr>
      <w:tr w:rsidR="00707C4A" w:rsidRPr="00707C4A" w14:paraId="69B0FEE0" w14:textId="77777777" w:rsidTr="00F25C7D">
        <w:tc>
          <w:tcPr>
            <w:tcW w:w="2700" w:type="dxa"/>
          </w:tcPr>
          <w:p w14:paraId="48E9F191" w14:textId="77777777" w:rsidR="00707C4A" w:rsidRPr="00707C4A" w:rsidRDefault="00707C4A" w:rsidP="00F25C7D">
            <w:pPr>
              <w:rPr>
                <w:rFonts w:eastAsia="Calibri"/>
                <w:color w:val="000000" w:themeColor="text1"/>
                <w:sz w:val="16"/>
                <w:szCs w:val="16"/>
              </w:rPr>
            </w:pPr>
          </w:p>
        </w:tc>
        <w:tc>
          <w:tcPr>
            <w:tcW w:w="2970" w:type="dxa"/>
          </w:tcPr>
          <w:p w14:paraId="51E5276F" w14:textId="77777777" w:rsidR="00707C4A" w:rsidRPr="00707C4A" w:rsidRDefault="00707C4A" w:rsidP="00F25C7D">
            <w:pPr>
              <w:rPr>
                <w:rFonts w:eastAsia="Calibri"/>
                <w:color w:val="000000" w:themeColor="text1"/>
                <w:sz w:val="16"/>
                <w:szCs w:val="16"/>
              </w:rPr>
            </w:pPr>
          </w:p>
        </w:tc>
        <w:tc>
          <w:tcPr>
            <w:tcW w:w="6750" w:type="dxa"/>
          </w:tcPr>
          <w:p w14:paraId="5F26AC68"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Semantic Categorization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{"citationID":"a10gn46k9ti","properties":{"formattedCitation":"(Grossman {\\i{}et al.} 1997)","plainCitation":"(Grossman et al. 1997)","noteIndex":0},"citationItems":[{"id":"Lmq2F9fz/TYPxlgIG","uris":["http://zotero.org/users/4654715/items/SPIPUXBX"],"uri":["http://zotero.org/users/4654715/items/SPIPUXBX"],"itemData":{"id":1523,"type":"article-journal","title":"Constraints on the cerebral basis for semantic processing from neuroimaging studies of Alzheimer's disease","container-title":"Journal of Neurology, Neurosurgery, and Psychiatry","page":"152-158","volume":"63","issue":"2","source":"PubMed","abstract":"OBJECTIVE: Functional activation studies of semantic processing in healthy adults have yielded conflicting results. The purpose was to evaluate the relative role of the brain regions implicated in semantic processing with converging evidence from imaging studies of patients with impaired semantic processing.\nMETHODS: Semantic memory was assessed in patients with Alzheimer's disease using two measures, and these performance patterns were related to profiles of reduced cerebral functioning obtained with high resolution single photon emission computed tomography (SPECT). Patients with frontotemporal degeneration were similarly evaluated as a control group.\nRESULTS: Reduced relative cerebral perfusion was seen in parietal and posterior temporal brain regions of patients with Alzheimer's disease but not patients with frontotemporal degeneration. Impairments on semantically guided category membership decision tasks were also seen in patients with Alzheimer's disease but not those with frontotemporal degeneration. Performance on the semantic measures correlated with relative cerebral perfusion in inferior parietal and superior temporal regions of the left hemisphere only in Alzheimer's disease. Relative perfusion was significantly lower in these regions in patients with Alzheimer's disease with semantic difficulty compared with patients with Alzheimer's disease with relatively preserved semantic processing.\nCONCLUSION: These findings provide converging evidence to support the contribution of superior temporal and inferior parietal regions of the left hemisphere to semantic processing.","ISSN":"0022-3050","note":"PMID: 9285450\nPMCID: PMC2169652","journalAbbreviation":"J. Neurol. Neurosurg. Psychiatry","language":"eng","author":[{"family":"Grossman","given":"M."},{"family":"Payer","given":"F."},{"family":"Onishi","given":"K."},{"family":"White-Devine","given":"T."},{"family":"Morrison","given":"D."},{"family":"D'Esposito","given":"M."},{"family":"Robinson","given":"K."},{"family":"Alavi","given":"A."}],"issued":{"date-parts":[["1997",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(Grossman </w:t>
            </w:r>
            <w:r w:rsidRPr="00707C4A">
              <w:rPr>
                <w:i/>
                <w:iCs/>
                <w:color w:val="000000" w:themeColor="text1"/>
                <w:sz w:val="16"/>
                <w:szCs w:val="16"/>
              </w:rPr>
              <w:t>et al.</w:t>
            </w:r>
            <w:r w:rsidRPr="00707C4A">
              <w:rPr>
                <w:color w:val="000000" w:themeColor="text1"/>
                <w:sz w:val="16"/>
                <w:szCs w:val="16"/>
              </w:rPr>
              <w:t xml:space="preserve"> 1997)</w:t>
            </w:r>
            <w:r w:rsidRPr="00707C4A">
              <w:rPr>
                <w:rFonts w:eastAsia="Calibri"/>
                <w:color w:val="000000" w:themeColor="text1"/>
                <w:sz w:val="16"/>
                <w:szCs w:val="16"/>
              </w:rPr>
              <w:fldChar w:fldCharType="end"/>
            </w:r>
          </w:p>
        </w:tc>
      </w:tr>
      <w:tr w:rsidR="00707C4A" w:rsidRPr="00707C4A" w14:paraId="6B69DA56" w14:textId="77777777" w:rsidTr="00F25C7D">
        <w:tc>
          <w:tcPr>
            <w:tcW w:w="2700" w:type="dxa"/>
          </w:tcPr>
          <w:p w14:paraId="462EC332" w14:textId="77777777" w:rsidR="00707C4A" w:rsidRPr="00707C4A" w:rsidRDefault="00707C4A" w:rsidP="00F25C7D">
            <w:pPr>
              <w:rPr>
                <w:rFonts w:eastAsia="Calibri"/>
                <w:color w:val="000000" w:themeColor="text1"/>
                <w:sz w:val="16"/>
                <w:szCs w:val="16"/>
              </w:rPr>
            </w:pPr>
          </w:p>
        </w:tc>
        <w:tc>
          <w:tcPr>
            <w:tcW w:w="2970" w:type="dxa"/>
          </w:tcPr>
          <w:p w14:paraId="0B033D9E" w14:textId="77777777" w:rsidR="00707C4A" w:rsidRPr="00707C4A" w:rsidRDefault="00707C4A" w:rsidP="00F25C7D">
            <w:pPr>
              <w:rPr>
                <w:rFonts w:eastAsia="Calibri"/>
                <w:color w:val="000000" w:themeColor="text1"/>
                <w:sz w:val="16"/>
                <w:szCs w:val="16"/>
              </w:rPr>
            </w:pPr>
          </w:p>
        </w:tc>
        <w:tc>
          <w:tcPr>
            <w:tcW w:w="6750" w:type="dxa"/>
          </w:tcPr>
          <w:p w14:paraId="165F91D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Visual Semantic Association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{"citationID":"a2df1471lpq","properties":{"formattedCitation":"(Visch-Brink {\\i{}et al.} 2005)","plainCitation":"(Visch-Brink et al. 2005)","noteIndex":0},"citationItems":[{"id":"Lmq2F9fz/5v7rRZMC","uris":["http://zotero.org/users/4654715/items/6MNUNDZ2"],"uri":["http://zotero.org/users/4654715/items/6MNUNDZ2"],"itemData":{"id":1707,"type":"book","title":"Semantische Associatie Test Handleiding","publisher":"Pearson","publisher-place":"Amsterdam","event-place":"Amsterdam","author":[{"family":"Visch-Brink","given":"E"},{"family":"Stronks","given":"D"},{"family":"Denes","given":"G"}],"issued":{"date-parts":[["2005"]]}}}],"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Visch</w:t>
            </w:r>
            <w:proofErr w:type="spellEnd"/>
            <w:r w:rsidRPr="00707C4A">
              <w:rPr>
                <w:color w:val="000000" w:themeColor="text1"/>
                <w:sz w:val="16"/>
                <w:szCs w:val="16"/>
              </w:rPr>
              <w:t xml:space="preserve">-Brink </w:t>
            </w:r>
            <w:r w:rsidRPr="00707C4A">
              <w:rPr>
                <w:i/>
                <w:iCs/>
                <w:color w:val="000000" w:themeColor="text1"/>
                <w:sz w:val="16"/>
                <w:szCs w:val="16"/>
              </w:rPr>
              <w:t>et al.</w:t>
            </w:r>
            <w:r w:rsidRPr="00707C4A">
              <w:rPr>
                <w:color w:val="000000" w:themeColor="text1"/>
                <w:sz w:val="16"/>
                <w:szCs w:val="16"/>
              </w:rPr>
              <w:t xml:space="preserve"> 2005)</w:t>
            </w:r>
            <w:r w:rsidRPr="00707C4A">
              <w:rPr>
                <w:rFonts w:eastAsia="Calibri"/>
                <w:color w:val="000000" w:themeColor="text1"/>
                <w:sz w:val="16"/>
                <w:szCs w:val="16"/>
              </w:rPr>
              <w:fldChar w:fldCharType="end"/>
            </w:r>
          </w:p>
        </w:tc>
      </w:tr>
      <w:tr w:rsidR="00707C4A" w:rsidRPr="00707C4A" w14:paraId="3BED3781" w14:textId="77777777" w:rsidTr="00F25C7D">
        <w:tc>
          <w:tcPr>
            <w:tcW w:w="2700" w:type="dxa"/>
          </w:tcPr>
          <w:p w14:paraId="56EA0628" w14:textId="77777777" w:rsidR="00707C4A" w:rsidRPr="00707C4A" w:rsidRDefault="00707C4A" w:rsidP="00F25C7D">
            <w:pPr>
              <w:rPr>
                <w:rFonts w:eastAsia="Calibri"/>
                <w:color w:val="000000" w:themeColor="text1"/>
                <w:sz w:val="16"/>
                <w:szCs w:val="16"/>
              </w:rPr>
            </w:pPr>
          </w:p>
        </w:tc>
        <w:tc>
          <w:tcPr>
            <w:tcW w:w="2970" w:type="dxa"/>
          </w:tcPr>
          <w:p w14:paraId="6AFB228A" w14:textId="77777777" w:rsidR="00707C4A" w:rsidRPr="00707C4A" w:rsidRDefault="00707C4A" w:rsidP="00F25C7D">
            <w:pPr>
              <w:rPr>
                <w:rFonts w:eastAsia="Calibri"/>
                <w:color w:val="000000" w:themeColor="text1"/>
                <w:sz w:val="16"/>
                <w:szCs w:val="16"/>
              </w:rPr>
            </w:pPr>
          </w:p>
        </w:tc>
        <w:tc>
          <w:tcPr>
            <w:tcW w:w="6750" w:type="dxa"/>
          </w:tcPr>
          <w:p w14:paraId="3F690B8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Verb Similarity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{"citationID":"acv0ecer31","properties":{"formattedCitation":"(Price &amp; Grossman 2005)","plainCitation":"(Price &amp; Grossman 2005)","noteIndex":0},"citationItems":[{"id":"Lmq2F9fz/tJXMq9oc","uris":["http://zotero.org/users/4654715/items/VD5JJSBP"],"uri":["http://zotero.org/users/4654715/items/VD5JJSBP"],"itemData":{"id":1240,"type":"article-journal","title":"Verb agreements during on-line sentence processing in Alzheimer’s disease and frontotemporal dementia</w:instrText>
            </w:r>
            <w:r w:rsidRPr="00707C4A">
              <w:rPr>
                <w:rFonts w:ascii="Segoe UI Symbol" w:eastAsia="MS Mincho" w:hAnsi="Segoe UI Symbol" w:cs="Segoe UI Symbol"/>
                <w:color w:val="000000" w:themeColor="text1"/>
                <w:sz w:val="16"/>
                <w:szCs w:val="16"/>
              </w:rPr>
              <w:instrText>☆</w:instrText>
            </w:r>
            <w:r w:rsidRPr="00707C4A">
              <w:rPr>
                <w:rFonts w:eastAsia="Calibri"/>
                <w:color w:val="000000" w:themeColor="text1"/>
                <w:sz w:val="16"/>
                <w:szCs w:val="16"/>
              </w:rPr>
              <w:instrText xml:space="preserve">","container-title":"Brain and Language","page":"217-232","volume":"94","issue":"2","source":"CrossRef","DOI":"10.1016/j.bandl.2004.12.009","ISSN":"0093934X","language":"en","author":[{"family":"Price","given":"Catherine C."},{"family":"Grossman","given":"Murray"}],"issued":{"date-parts":[["2005",8]]}}}],"schema":"https://github.com/citation-style-language/schema/raw/master/csl-citation.json"}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(Price &amp; Grossman 2005)</w:t>
            </w:r>
            <w:r w:rsidRPr="00707C4A">
              <w:rPr>
                <w:rFonts w:eastAsia="Calibri"/>
                <w:color w:val="000000" w:themeColor="text1"/>
                <w:sz w:val="16"/>
                <w:szCs w:val="16"/>
              </w:rPr>
              <w:fldChar w:fldCharType="end"/>
            </w:r>
          </w:p>
        </w:tc>
      </w:tr>
      <w:tr w:rsidR="00707C4A" w:rsidRPr="00707C4A" w14:paraId="6A9AC056" w14:textId="77777777" w:rsidTr="00F25C7D">
        <w:tc>
          <w:tcPr>
            <w:tcW w:w="2700" w:type="dxa"/>
          </w:tcPr>
          <w:p w14:paraId="16771F71" w14:textId="77777777" w:rsidR="00707C4A" w:rsidRPr="00707C4A" w:rsidRDefault="00707C4A" w:rsidP="00F25C7D">
            <w:pPr>
              <w:rPr>
                <w:rFonts w:eastAsia="Calibri"/>
                <w:color w:val="000000" w:themeColor="text1"/>
                <w:sz w:val="16"/>
                <w:szCs w:val="16"/>
              </w:rPr>
            </w:pPr>
          </w:p>
        </w:tc>
        <w:tc>
          <w:tcPr>
            <w:tcW w:w="2970" w:type="dxa"/>
          </w:tcPr>
          <w:p w14:paraId="72FDE1C7" w14:textId="77777777" w:rsidR="00707C4A" w:rsidRPr="00707C4A" w:rsidRDefault="00707C4A" w:rsidP="00F25C7D">
            <w:pPr>
              <w:rPr>
                <w:rFonts w:eastAsia="Calibri"/>
                <w:color w:val="000000" w:themeColor="text1"/>
                <w:sz w:val="16"/>
                <w:szCs w:val="16"/>
              </w:rPr>
            </w:pPr>
          </w:p>
        </w:tc>
        <w:tc>
          <w:tcPr>
            <w:tcW w:w="6750" w:type="dxa"/>
          </w:tcPr>
          <w:p w14:paraId="10CB842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Size/Weight Attribute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{"citationID":"a12tb2h9478","properties":{"formattedCitation":"(Warrington &amp; Crutch 2007)","plainCitation":"(Warrington &amp; Crutch 2007)","noteIndex":0},"citationItems":[{"id":"Lmq2F9fz/bfpxGNrV","uris":["http://zotero.org/users/4654715/items/NQ8QU68T"],"uri":["http://zotero.org/users/4654715/items/NQ8QU68T"],"itemData":{"id":1318,"type":"article-journal","title":"A within-modality test of semantic knowledge: The Size/Weight Attribute Test.","container-title":"Neuropsychology","page":"803-811","volume":"21","issue":"6","source":"CrossRef","DOI":"10.1037/0894-4105.21.6.803","ISSN":"1931-1559, 0894-4105","shortTitle":"A within-modality test of semantic knowledge","language":"en","author":[{"family":"Warrington","given":"Elizabeth K."},{"family":"Crutch","given":"Sebastian J."}],"issued":{"date-parts":[["2007"]]}}}],"schema":"https://github.com/citation-style-language/schema/raw/master/csl-citation.json"}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(Warrington &amp; Crutch 2007)</w:t>
            </w:r>
            <w:r w:rsidRPr="00707C4A">
              <w:rPr>
                <w:rFonts w:eastAsia="Calibri"/>
                <w:color w:val="000000" w:themeColor="text1"/>
                <w:sz w:val="16"/>
                <w:szCs w:val="16"/>
              </w:rPr>
              <w:fldChar w:fldCharType="end"/>
            </w:r>
          </w:p>
        </w:tc>
      </w:tr>
      <w:tr w:rsidR="00707C4A" w:rsidRPr="00707C4A" w14:paraId="7A319AB4" w14:textId="77777777" w:rsidTr="00F25C7D">
        <w:tc>
          <w:tcPr>
            <w:tcW w:w="2700" w:type="dxa"/>
          </w:tcPr>
          <w:p w14:paraId="4DD18519" w14:textId="77777777" w:rsidR="00707C4A" w:rsidRPr="00707C4A" w:rsidRDefault="00707C4A" w:rsidP="00F25C7D">
            <w:pPr>
              <w:rPr>
                <w:rFonts w:eastAsia="Calibri"/>
                <w:color w:val="000000" w:themeColor="text1"/>
                <w:sz w:val="16"/>
                <w:szCs w:val="16"/>
              </w:rPr>
            </w:pPr>
          </w:p>
        </w:tc>
        <w:tc>
          <w:tcPr>
            <w:tcW w:w="2970" w:type="dxa"/>
          </w:tcPr>
          <w:p w14:paraId="79EBF276" w14:textId="77777777" w:rsidR="00707C4A" w:rsidRPr="00707C4A" w:rsidRDefault="00707C4A" w:rsidP="00F25C7D">
            <w:pPr>
              <w:rPr>
                <w:rFonts w:eastAsia="Calibri"/>
                <w:color w:val="000000" w:themeColor="text1"/>
                <w:sz w:val="16"/>
                <w:szCs w:val="16"/>
              </w:rPr>
            </w:pPr>
          </w:p>
        </w:tc>
        <w:tc>
          <w:tcPr>
            <w:tcW w:w="6750" w:type="dxa"/>
          </w:tcPr>
          <w:p w14:paraId="6BC185A9" w14:textId="77777777" w:rsidR="00707C4A" w:rsidRPr="00707C4A" w:rsidRDefault="00707C4A" w:rsidP="00F25C7D">
            <w:pPr>
              <w:rPr>
                <w:rFonts w:eastAsia="Calibri"/>
                <w:color w:val="000000" w:themeColor="text1"/>
                <w:sz w:val="16"/>
                <w:szCs w:val="16"/>
              </w:rPr>
            </w:pPr>
            <w:r w:rsidRPr="00707C4A">
              <w:rPr>
                <w:color w:val="000000" w:themeColor="text1"/>
                <w:sz w:val="16"/>
                <w:szCs w:val="16"/>
              </w:rPr>
              <w:t xml:space="preserve">Association Task </w:t>
            </w:r>
            <w:proofErr w:type="spellStart"/>
            <w:r w:rsidRPr="00707C4A">
              <w:rPr>
                <w:color w:val="000000" w:themeColor="text1"/>
                <w:sz w:val="16"/>
                <w:szCs w:val="16"/>
              </w:rPr>
              <w:t>DeCAbs</w:t>
            </w:r>
            <w:proofErr w:type="spellEnd"/>
            <w:r w:rsidRPr="00707C4A">
              <w:rPr>
                <w:color w:val="000000" w:themeColor="text1"/>
                <w:sz w:val="16"/>
                <w:szCs w:val="16"/>
              </w:rPr>
              <w:t xml:space="preserve"> Battery (Della Rosa </w:t>
            </w:r>
            <w:r w:rsidRPr="00707C4A">
              <w:rPr>
                <w:i/>
                <w:color w:val="000000" w:themeColor="text1"/>
                <w:sz w:val="16"/>
                <w:szCs w:val="16"/>
              </w:rPr>
              <w:t>et al.</w:t>
            </w:r>
            <w:r w:rsidRPr="00707C4A">
              <w:rPr>
                <w:color w:val="000000" w:themeColor="text1"/>
                <w:sz w:val="16"/>
                <w:szCs w:val="16"/>
              </w:rPr>
              <w:t xml:space="preserve"> 2014)</w:t>
            </w:r>
          </w:p>
        </w:tc>
      </w:tr>
      <w:tr w:rsidR="00707C4A" w:rsidRPr="00707C4A" w14:paraId="60625A92" w14:textId="77777777" w:rsidTr="00F25C7D">
        <w:tc>
          <w:tcPr>
            <w:tcW w:w="2700" w:type="dxa"/>
          </w:tcPr>
          <w:p w14:paraId="5C08E466" w14:textId="77777777" w:rsidR="00707C4A" w:rsidRPr="00707C4A" w:rsidRDefault="00707C4A" w:rsidP="00F25C7D">
            <w:pPr>
              <w:rPr>
                <w:rFonts w:eastAsia="Calibri"/>
                <w:color w:val="000000" w:themeColor="text1"/>
                <w:sz w:val="16"/>
                <w:szCs w:val="16"/>
              </w:rPr>
            </w:pPr>
          </w:p>
        </w:tc>
        <w:tc>
          <w:tcPr>
            <w:tcW w:w="2970" w:type="dxa"/>
          </w:tcPr>
          <w:p w14:paraId="5C2F0461" w14:textId="77777777" w:rsidR="00707C4A" w:rsidRPr="00707C4A" w:rsidRDefault="00707C4A" w:rsidP="00F25C7D">
            <w:pPr>
              <w:rPr>
                <w:rFonts w:eastAsia="Calibri"/>
                <w:color w:val="000000" w:themeColor="text1"/>
                <w:sz w:val="16"/>
                <w:szCs w:val="16"/>
              </w:rPr>
            </w:pPr>
          </w:p>
        </w:tc>
        <w:tc>
          <w:tcPr>
            <w:tcW w:w="6750" w:type="dxa"/>
          </w:tcPr>
          <w:p w14:paraId="12C7E996" w14:textId="77777777" w:rsidR="00707C4A" w:rsidRPr="00707C4A" w:rsidRDefault="00707C4A" w:rsidP="00F25C7D">
            <w:pPr>
              <w:autoSpaceDE w:val="0"/>
              <w:autoSpaceDN w:val="0"/>
              <w:adjustRightInd w:val="0"/>
              <w:rPr>
                <w:color w:val="000000" w:themeColor="text1"/>
                <w:sz w:val="16"/>
                <w:szCs w:val="16"/>
              </w:rPr>
            </w:pPr>
            <w:r w:rsidRPr="00707C4A">
              <w:rPr>
                <w:color w:val="000000" w:themeColor="text1"/>
                <w:sz w:val="16"/>
                <w:szCs w:val="16"/>
              </w:rPr>
              <w:t>Object picture-naming (Center for Research in Language—International Picture-Naming</w:t>
            </w:r>
          </w:p>
          <w:p w14:paraId="1A58EBFF" w14:textId="77777777" w:rsidR="00707C4A" w:rsidRPr="00707C4A" w:rsidRDefault="00707C4A" w:rsidP="00F25C7D">
            <w:pPr>
              <w:rPr>
                <w:color w:val="000000" w:themeColor="text1"/>
                <w:sz w:val="16"/>
                <w:szCs w:val="16"/>
              </w:rPr>
            </w:pPr>
            <w:r w:rsidRPr="00707C4A">
              <w:rPr>
                <w:color w:val="000000" w:themeColor="text1"/>
                <w:sz w:val="16"/>
                <w:szCs w:val="16"/>
              </w:rPr>
              <w:t xml:space="preserve">Project corpus (Bates </w:t>
            </w:r>
            <w:r w:rsidRPr="00707C4A">
              <w:rPr>
                <w:i/>
                <w:color w:val="000000" w:themeColor="text1"/>
                <w:sz w:val="16"/>
                <w:szCs w:val="16"/>
              </w:rPr>
              <w:t>et al.</w:t>
            </w:r>
            <w:r w:rsidRPr="00707C4A">
              <w:rPr>
                <w:color w:val="000000" w:themeColor="text1"/>
                <w:sz w:val="16"/>
                <w:szCs w:val="16"/>
              </w:rPr>
              <w:t xml:space="preserve"> 2000),</w:t>
            </w:r>
          </w:p>
        </w:tc>
      </w:tr>
      <w:tr w:rsidR="00707C4A" w:rsidRPr="00707C4A" w14:paraId="4E80AF59" w14:textId="77777777" w:rsidTr="00F25C7D">
        <w:tc>
          <w:tcPr>
            <w:tcW w:w="2700" w:type="dxa"/>
          </w:tcPr>
          <w:p w14:paraId="38397113" w14:textId="77777777" w:rsidR="00707C4A" w:rsidRPr="00707C4A" w:rsidRDefault="00707C4A" w:rsidP="00F25C7D">
            <w:pPr>
              <w:rPr>
                <w:rFonts w:eastAsia="Calibri"/>
                <w:color w:val="000000" w:themeColor="text1"/>
                <w:sz w:val="16"/>
                <w:szCs w:val="16"/>
              </w:rPr>
            </w:pPr>
          </w:p>
        </w:tc>
        <w:tc>
          <w:tcPr>
            <w:tcW w:w="2970" w:type="dxa"/>
          </w:tcPr>
          <w:p w14:paraId="0EB3BE2C" w14:textId="77777777" w:rsidR="00707C4A" w:rsidRPr="00707C4A" w:rsidRDefault="00707C4A" w:rsidP="00F25C7D">
            <w:pPr>
              <w:rPr>
                <w:rFonts w:eastAsia="Calibri"/>
                <w:color w:val="000000" w:themeColor="text1"/>
                <w:sz w:val="16"/>
                <w:szCs w:val="16"/>
              </w:rPr>
            </w:pPr>
          </w:p>
        </w:tc>
        <w:tc>
          <w:tcPr>
            <w:tcW w:w="6750" w:type="dxa"/>
          </w:tcPr>
          <w:p w14:paraId="2093506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Verbal Definitions (Snodgrass &amp; </w:t>
            </w:r>
            <w:proofErr w:type="spellStart"/>
            <w:r w:rsidRPr="00707C4A">
              <w:rPr>
                <w:rFonts w:eastAsia="Calibri"/>
                <w:color w:val="000000" w:themeColor="text1"/>
                <w:sz w:val="16"/>
                <w:szCs w:val="16"/>
              </w:rPr>
              <w:t>Vanderwart</w:t>
            </w:r>
            <w:proofErr w:type="spellEnd"/>
            <w:r w:rsidRPr="00707C4A">
              <w:rPr>
                <w:rFonts w:eastAsia="Calibri"/>
                <w:color w:val="000000" w:themeColor="text1"/>
                <w:sz w:val="16"/>
                <w:szCs w:val="16"/>
              </w:rPr>
              <w:t xml:space="preserve"> 1980)</w:t>
            </w:r>
          </w:p>
        </w:tc>
      </w:tr>
      <w:tr w:rsidR="00707C4A" w:rsidRPr="00707C4A" w14:paraId="142D5E8F" w14:textId="77777777" w:rsidTr="00F25C7D">
        <w:tc>
          <w:tcPr>
            <w:tcW w:w="2700" w:type="dxa"/>
          </w:tcPr>
          <w:p w14:paraId="39D3D60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Math</w:t>
            </w:r>
          </w:p>
        </w:tc>
        <w:tc>
          <w:tcPr>
            <w:tcW w:w="2970" w:type="dxa"/>
          </w:tcPr>
          <w:p w14:paraId="0EC7A01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t>
            </w:r>
          </w:p>
        </w:tc>
        <w:tc>
          <w:tcPr>
            <w:tcW w:w="6750" w:type="dxa"/>
          </w:tcPr>
          <w:p w14:paraId="1B5482DF" w14:textId="77777777" w:rsidR="00707C4A" w:rsidRPr="00707C4A" w:rsidRDefault="00707C4A" w:rsidP="00F25C7D">
            <w:pPr>
              <w:rPr>
                <w:rFonts w:eastAsia="Calibri"/>
                <w:color w:val="000000" w:themeColor="text1"/>
                <w:sz w:val="16"/>
                <w:szCs w:val="16"/>
              </w:rPr>
            </w:pPr>
          </w:p>
        </w:tc>
      </w:tr>
      <w:tr w:rsidR="00707C4A" w:rsidRPr="00707C4A" w14:paraId="76F7FCA3" w14:textId="77777777" w:rsidTr="00F25C7D">
        <w:tc>
          <w:tcPr>
            <w:tcW w:w="2700" w:type="dxa"/>
          </w:tcPr>
          <w:p w14:paraId="2B915A9C" w14:textId="77777777" w:rsidR="00707C4A" w:rsidRPr="00707C4A" w:rsidRDefault="00707C4A" w:rsidP="00F25C7D">
            <w:pPr>
              <w:rPr>
                <w:rFonts w:eastAsia="Calibri"/>
                <w:color w:val="000000" w:themeColor="text1"/>
                <w:sz w:val="16"/>
                <w:szCs w:val="16"/>
              </w:rPr>
            </w:pPr>
          </w:p>
        </w:tc>
        <w:tc>
          <w:tcPr>
            <w:tcW w:w="2970" w:type="dxa"/>
          </w:tcPr>
          <w:p w14:paraId="024DD12B" w14:textId="77777777" w:rsidR="00707C4A" w:rsidRPr="00707C4A" w:rsidRDefault="00707C4A" w:rsidP="00F25C7D">
            <w:pPr>
              <w:rPr>
                <w:rFonts w:eastAsia="Calibri"/>
                <w:color w:val="000000" w:themeColor="text1"/>
                <w:sz w:val="16"/>
                <w:szCs w:val="16"/>
              </w:rPr>
            </w:pPr>
          </w:p>
        </w:tc>
        <w:tc>
          <w:tcPr>
            <w:tcW w:w="6750" w:type="dxa"/>
          </w:tcPr>
          <w:p w14:paraId="7E5DFE7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Graded Difficulty Arithmetic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{"citationID":"a2ke33bsnt7","properties":{"formattedCitation":"(Jackson &amp; Warrington 1986)","plainCitation":"(Jackson &amp; Warrington 1986)","noteIndex":0},"citationItems":[{"id":"Lmq2F9fz/6uZJli1z","uris":["http://zotero.org/users/4654715/items/S7HKUQ25"],"uri":["http://zotero.org/users/4654715/items/S7HKUQ25"],"itemData":{"id":1529,"type":"article-journal","title":"Arithmetic Skills in Patients with Unilateral Cerebral Lesions","container-title":"Cortex","page":"611-620","volume":"22","issue":"4","source":"CrossRef","DOI":"10.1016/S0010-9452(86)80020-X","ISSN":"00109452","language":"en","author":[{"family":"Jackson","given":"Marianne"},{"family":"Warrington","given":"Elizabeth K."}],"issued":{"date-parts":[["1986",12]]}}}],"schema":"https://github.com/citation-style-language/schema/raw/master/csl-citation.json"}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(Jackson &amp; Warrington 1986)</w:t>
            </w:r>
            <w:r w:rsidRPr="00707C4A">
              <w:rPr>
                <w:rFonts w:eastAsia="Calibri"/>
                <w:color w:val="000000" w:themeColor="text1"/>
                <w:sz w:val="16"/>
                <w:szCs w:val="16"/>
              </w:rPr>
              <w:fldChar w:fldCharType="end"/>
            </w:r>
          </w:p>
        </w:tc>
      </w:tr>
      <w:tr w:rsidR="00707C4A" w:rsidRPr="00707C4A" w14:paraId="63298101" w14:textId="77777777" w:rsidTr="00F25C7D">
        <w:tc>
          <w:tcPr>
            <w:tcW w:w="2700" w:type="dxa"/>
          </w:tcPr>
          <w:p w14:paraId="22A3EF3B" w14:textId="77777777" w:rsidR="00707C4A" w:rsidRPr="00707C4A" w:rsidRDefault="00707C4A" w:rsidP="00F25C7D">
            <w:pPr>
              <w:rPr>
                <w:rFonts w:eastAsia="Calibri"/>
                <w:color w:val="000000" w:themeColor="text1"/>
                <w:sz w:val="16"/>
                <w:szCs w:val="16"/>
              </w:rPr>
            </w:pPr>
          </w:p>
        </w:tc>
        <w:tc>
          <w:tcPr>
            <w:tcW w:w="2970" w:type="dxa"/>
          </w:tcPr>
          <w:p w14:paraId="061D6136" w14:textId="77777777" w:rsidR="00707C4A" w:rsidRPr="00707C4A" w:rsidRDefault="00707C4A" w:rsidP="00F25C7D">
            <w:pPr>
              <w:rPr>
                <w:rFonts w:eastAsia="Calibri"/>
                <w:color w:val="000000" w:themeColor="text1"/>
                <w:sz w:val="16"/>
                <w:szCs w:val="16"/>
              </w:rPr>
            </w:pPr>
          </w:p>
        </w:tc>
        <w:tc>
          <w:tcPr>
            <w:tcW w:w="6750" w:type="dxa"/>
          </w:tcPr>
          <w:p w14:paraId="3026FFA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WAB Calculation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{"citationID":"ap5npj6844","properties":{"formattedCitation":"(Kertesz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Kertesz</w:t>
            </w:r>
            <w:proofErr w:type="spellEnd"/>
            <w:r w:rsidRPr="00707C4A">
              <w:rPr>
                <w:color w:val="000000" w:themeColor="text1"/>
                <w:sz w:val="16"/>
                <w:szCs w:val="16"/>
              </w:rPr>
              <w:t xml:space="preserve"> 1982)</w:t>
            </w:r>
            <w:r w:rsidRPr="00707C4A">
              <w:rPr>
                <w:rFonts w:eastAsia="Calibri"/>
                <w:color w:val="000000" w:themeColor="text1"/>
                <w:sz w:val="16"/>
                <w:szCs w:val="16"/>
              </w:rPr>
              <w:fldChar w:fldCharType="end"/>
            </w:r>
          </w:p>
        </w:tc>
      </w:tr>
      <w:tr w:rsidR="00707C4A" w:rsidRPr="00707C4A" w14:paraId="3E9C8ACC" w14:textId="77777777" w:rsidTr="00F25C7D">
        <w:tc>
          <w:tcPr>
            <w:tcW w:w="2700" w:type="dxa"/>
          </w:tcPr>
          <w:p w14:paraId="4A46E213" w14:textId="77777777" w:rsidR="00707C4A" w:rsidRPr="00707C4A" w:rsidRDefault="00707C4A" w:rsidP="00F25C7D">
            <w:pPr>
              <w:rPr>
                <w:rFonts w:eastAsia="Calibri"/>
                <w:color w:val="000000" w:themeColor="text1"/>
                <w:sz w:val="16"/>
                <w:szCs w:val="16"/>
              </w:rPr>
            </w:pPr>
          </w:p>
        </w:tc>
        <w:tc>
          <w:tcPr>
            <w:tcW w:w="2970" w:type="dxa"/>
          </w:tcPr>
          <w:p w14:paraId="1C5BBD29" w14:textId="77777777" w:rsidR="00707C4A" w:rsidRPr="00707C4A" w:rsidRDefault="00707C4A" w:rsidP="00F25C7D">
            <w:pPr>
              <w:rPr>
                <w:rFonts w:eastAsia="Calibri"/>
                <w:color w:val="000000" w:themeColor="text1"/>
                <w:sz w:val="16"/>
                <w:szCs w:val="16"/>
              </w:rPr>
            </w:pPr>
          </w:p>
        </w:tc>
        <w:tc>
          <w:tcPr>
            <w:tcW w:w="6750" w:type="dxa"/>
          </w:tcPr>
          <w:p w14:paraId="0674819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Oral and Written Calculation tasks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{"citationID":"ap2auba672","properties":{"formattedCitation":"(Halpern {\\i{}et al.} 2003)","plainCitation":"(Halpern et al. 2003)","noteIndex":0},"citationItems":[{"id":192,"uris":["http://zotero.org/users/local/yPWfn1JO/items/Y2IUSFX3"],"uri":["http://zotero.org/users/local/yPWfn1JO/items/Y2IUSFX3"],"itemData":{"id":192,"type":"article-journal","title":"Calculation impairment in neurodegenerative diseases","container-title":"Journal of the Neurological Sciences","page":"31-38","volume":"208","issue":"1-2","source":"CrossRef","DOI":"10.1016/S0022-510X(02)00416-1","ISSN":"0022510X","language":"en","author":[{"family":"Halpern","given":"Casey"},{"family":"McMillan","given":"Corey"},{"family":"Moore","given":"Peachie"},{"family":"Dennis","given":"Kari"},{"family":"Grossman","given":"Murray"}],"issued":{"date-parts":[["2003",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(Halpern </w:t>
            </w:r>
            <w:r w:rsidRPr="00707C4A">
              <w:rPr>
                <w:i/>
                <w:iCs/>
                <w:color w:val="000000" w:themeColor="text1"/>
                <w:sz w:val="16"/>
                <w:szCs w:val="16"/>
              </w:rPr>
              <w:t>et al.</w:t>
            </w:r>
            <w:r w:rsidRPr="00707C4A">
              <w:rPr>
                <w:color w:val="000000" w:themeColor="text1"/>
                <w:sz w:val="16"/>
                <w:szCs w:val="16"/>
              </w:rPr>
              <w:t xml:space="preserve"> 2003)</w:t>
            </w:r>
            <w:r w:rsidRPr="00707C4A">
              <w:rPr>
                <w:rFonts w:eastAsia="Calibri"/>
                <w:color w:val="000000" w:themeColor="text1"/>
                <w:sz w:val="16"/>
                <w:szCs w:val="16"/>
              </w:rPr>
              <w:fldChar w:fldCharType="end"/>
            </w:r>
          </w:p>
        </w:tc>
      </w:tr>
      <w:tr w:rsidR="00707C4A" w:rsidRPr="00707C4A" w14:paraId="4CFE46AC" w14:textId="77777777" w:rsidTr="00F25C7D">
        <w:tc>
          <w:tcPr>
            <w:tcW w:w="2700" w:type="dxa"/>
          </w:tcPr>
          <w:p w14:paraId="1685812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Memory</w:t>
            </w:r>
          </w:p>
        </w:tc>
        <w:tc>
          <w:tcPr>
            <w:tcW w:w="2970" w:type="dxa"/>
          </w:tcPr>
          <w:p w14:paraId="1AB7EB1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t>
            </w:r>
          </w:p>
        </w:tc>
        <w:tc>
          <w:tcPr>
            <w:tcW w:w="6750" w:type="dxa"/>
          </w:tcPr>
          <w:p w14:paraId="1CC1AC5E" w14:textId="77777777" w:rsidR="00707C4A" w:rsidRPr="00707C4A" w:rsidRDefault="00707C4A" w:rsidP="00F25C7D">
            <w:pPr>
              <w:rPr>
                <w:rFonts w:eastAsia="Calibri"/>
                <w:color w:val="000000" w:themeColor="text1"/>
                <w:sz w:val="16"/>
                <w:szCs w:val="16"/>
              </w:rPr>
            </w:pPr>
          </w:p>
        </w:tc>
      </w:tr>
      <w:tr w:rsidR="00707C4A" w:rsidRPr="00707C4A" w14:paraId="2ABA4D7E" w14:textId="77777777" w:rsidTr="00F25C7D">
        <w:tc>
          <w:tcPr>
            <w:tcW w:w="2700" w:type="dxa"/>
          </w:tcPr>
          <w:p w14:paraId="51EA1AFC" w14:textId="77777777" w:rsidR="00707C4A" w:rsidRPr="00707C4A" w:rsidRDefault="00707C4A" w:rsidP="00F25C7D">
            <w:pPr>
              <w:rPr>
                <w:rFonts w:eastAsia="Calibri"/>
                <w:color w:val="000000" w:themeColor="text1"/>
                <w:sz w:val="16"/>
                <w:szCs w:val="16"/>
              </w:rPr>
            </w:pPr>
          </w:p>
        </w:tc>
        <w:tc>
          <w:tcPr>
            <w:tcW w:w="2970" w:type="dxa"/>
          </w:tcPr>
          <w:p w14:paraId="1D1A21F8" w14:textId="77777777" w:rsidR="00707C4A" w:rsidRPr="00707C4A" w:rsidRDefault="00707C4A" w:rsidP="00F25C7D">
            <w:pPr>
              <w:rPr>
                <w:rFonts w:eastAsia="Calibri"/>
                <w:color w:val="000000" w:themeColor="text1"/>
                <w:sz w:val="16"/>
                <w:szCs w:val="16"/>
              </w:rPr>
            </w:pPr>
          </w:p>
        </w:tc>
        <w:tc>
          <w:tcPr>
            <w:tcW w:w="6750" w:type="dxa"/>
          </w:tcPr>
          <w:p w14:paraId="0E95FA9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ACE-R Memory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{"citationID":"a2qr67p3g22","properties":{"formattedCitation":"(Mathuranath {\\i{}et al.} 2000)","plainCitation":"(Mathuranath et al. 2000)","noteIndex":0},"citationItems":[{"id":"Lmq2F9fz/NVsxTHfR","uris":["http://zotero.org/users/4654715/items/VNINNZHN"],"uri":["http://zotero.org/users/4654715/items/VNINNZHN"],"itemData":{"id":"DesjdrIe/WAjxWYqq","type":"article-journal","title":"A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Mathuranath</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4E681F38" w14:textId="77777777" w:rsidTr="00F25C7D">
        <w:tc>
          <w:tcPr>
            <w:tcW w:w="2700" w:type="dxa"/>
          </w:tcPr>
          <w:p w14:paraId="483B92D2" w14:textId="77777777" w:rsidR="00707C4A" w:rsidRPr="00707C4A" w:rsidRDefault="00707C4A" w:rsidP="00F25C7D">
            <w:pPr>
              <w:rPr>
                <w:rFonts w:eastAsia="Calibri"/>
                <w:color w:val="000000" w:themeColor="text1"/>
                <w:sz w:val="16"/>
                <w:szCs w:val="16"/>
              </w:rPr>
            </w:pPr>
          </w:p>
        </w:tc>
        <w:tc>
          <w:tcPr>
            <w:tcW w:w="2970" w:type="dxa"/>
          </w:tcPr>
          <w:p w14:paraId="307C5709" w14:textId="77777777" w:rsidR="00707C4A" w:rsidRPr="00707C4A" w:rsidRDefault="00707C4A" w:rsidP="00F25C7D">
            <w:pPr>
              <w:rPr>
                <w:rFonts w:eastAsia="Calibri"/>
                <w:color w:val="000000" w:themeColor="text1"/>
                <w:sz w:val="16"/>
                <w:szCs w:val="16"/>
              </w:rPr>
            </w:pPr>
          </w:p>
        </w:tc>
        <w:tc>
          <w:tcPr>
            <w:tcW w:w="6750" w:type="dxa"/>
          </w:tcPr>
          <w:p w14:paraId="2D23B875" w14:textId="77777777" w:rsidR="00707C4A" w:rsidRPr="00707C4A" w:rsidRDefault="00707C4A" w:rsidP="00F25C7D">
            <w:pPr>
              <w:rPr>
                <w:rFonts w:eastAsia="Calibri"/>
                <w:color w:val="000000" w:themeColor="text1"/>
                <w:sz w:val="16"/>
                <w:szCs w:val="16"/>
                <w:lang w:val="nb-NO"/>
              </w:rPr>
            </w:pPr>
            <w:r w:rsidRPr="00707C4A">
              <w:rPr>
                <w:rFonts w:eastAsia="Calibri"/>
                <w:color w:val="000000" w:themeColor="text1"/>
                <w:sz w:val="16"/>
                <w:szCs w:val="16"/>
                <w:lang w:val="nb-NO"/>
              </w:rPr>
              <w:t xml:space="preserve">MMSE Recall </w:t>
            </w:r>
            <w:r w:rsidRPr="00707C4A">
              <w:rPr>
                <w:rFonts w:eastAsia="Calibri"/>
                <w:color w:val="000000" w:themeColor="text1"/>
                <w:sz w:val="16"/>
                <w:szCs w:val="16"/>
              </w:rPr>
              <w:fldChar w:fldCharType="begin"/>
            </w:r>
            <w:r w:rsidRPr="00707C4A">
              <w:rPr>
                <w:rFonts w:eastAsia="Calibri"/>
                <w:color w:val="000000" w:themeColor="text1"/>
                <w:sz w:val="16"/>
                <w:szCs w:val="16"/>
                <w:lang w:val="nb-NO"/>
              </w:rPr>
              <w:instrText xml:space="preserve"> ADDIN ZOTERO_ITEM CSL_CITATION {"citationID":"a2nab0lqtv3","properties":{"formattedCitation":"(Folstein {\\i{}et al.} 1975)","plainCitation":"(Folstein et al. 1975)","noteIndex":0},"citationItems":[{"id":"Lmq2F9fz/ATrNF8Ir","uris":["http://zotero.org/users/4654715/items/UQACKL4Q"],"uri":["http://zotero.org/users/4654715/items/UQACKL4Q"],"itemData":{"id":"DesjdrIe/wuMWlh1s","type":"article-journal","title":"\"Mini-mental state\". A practical method for grading the cognitive state of patients for the clinician","container-title":"Journal of Psychiatric Research","page":"189-198","volume":"12","issue":"3","source":"PubMed","ISSN":"0022-3956","note":"PMID: 1202204","journalAbbreviation":"J Psychiatr Res","language":"eng","author":[{"family":"Folstein","given":"M. F."},{"family":"Folstein","given":"S. E."},{"family":"McHugh","given":"P. R."}],"issued":{"date-parts":[["1975",11]]}}}],"schema":"https://github.com/citation-style-language/schema/raw/master/csl-citation.json"}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nb-NO"/>
              </w:rPr>
              <w:t xml:space="preserve">(Folstein </w:t>
            </w:r>
            <w:r w:rsidRPr="00707C4A">
              <w:rPr>
                <w:i/>
                <w:iCs/>
                <w:color w:val="000000" w:themeColor="text1"/>
                <w:sz w:val="16"/>
                <w:szCs w:val="16"/>
                <w:lang w:val="nb-NO"/>
              </w:rPr>
              <w:t>et al.</w:t>
            </w:r>
            <w:r w:rsidRPr="00707C4A">
              <w:rPr>
                <w:color w:val="000000" w:themeColor="text1"/>
                <w:sz w:val="16"/>
                <w:szCs w:val="16"/>
                <w:lang w:val="nb-NO"/>
              </w:rPr>
              <w:t xml:space="preserve"> 1975)</w:t>
            </w:r>
            <w:r w:rsidRPr="00707C4A">
              <w:rPr>
                <w:rFonts w:eastAsia="Calibri"/>
                <w:color w:val="000000" w:themeColor="text1"/>
                <w:sz w:val="16"/>
                <w:szCs w:val="16"/>
              </w:rPr>
              <w:fldChar w:fldCharType="end"/>
            </w:r>
          </w:p>
        </w:tc>
      </w:tr>
      <w:tr w:rsidR="00707C4A" w:rsidRPr="00707C4A" w14:paraId="6A74CCF6" w14:textId="77777777" w:rsidTr="00F25C7D">
        <w:tc>
          <w:tcPr>
            <w:tcW w:w="2700" w:type="dxa"/>
          </w:tcPr>
          <w:p w14:paraId="0B828276" w14:textId="77777777" w:rsidR="00707C4A" w:rsidRPr="00707C4A" w:rsidRDefault="00707C4A" w:rsidP="00F25C7D">
            <w:pPr>
              <w:rPr>
                <w:rFonts w:eastAsia="Calibri"/>
                <w:color w:val="000000" w:themeColor="text1"/>
                <w:sz w:val="16"/>
                <w:szCs w:val="16"/>
              </w:rPr>
            </w:pPr>
          </w:p>
        </w:tc>
        <w:tc>
          <w:tcPr>
            <w:tcW w:w="2970" w:type="dxa"/>
          </w:tcPr>
          <w:p w14:paraId="28D3978D" w14:textId="77777777" w:rsidR="00707C4A" w:rsidRPr="00707C4A" w:rsidRDefault="00707C4A" w:rsidP="00F25C7D">
            <w:pPr>
              <w:rPr>
                <w:rFonts w:eastAsia="Calibri"/>
                <w:color w:val="000000" w:themeColor="text1"/>
                <w:sz w:val="16"/>
                <w:szCs w:val="16"/>
              </w:rPr>
            </w:pPr>
          </w:p>
        </w:tc>
        <w:tc>
          <w:tcPr>
            <w:tcW w:w="6750" w:type="dxa"/>
          </w:tcPr>
          <w:p w14:paraId="5869B5E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DRS Memory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{"citationID":"a1gaecs5a6c","properties":{"formattedCitation":"(Bellak {\\i{}et al.} 1976)","plainCitation":"(Bellak et al. 1976)","noteIndex":0},"citationItems":[{"id":"Lmq2F9fz/jmEQJ1OR","uris":["http://zotero.org/users/4654715/items/6REEJXSE"],"uri":["http://zotero.org/users/4654715/items/6REEJXSE"],"itemData":{"id":"DesjdrIe/937RW4LI","type":"book","title":"Dementia rating scale in Geriatric psychiatry. A handbook for psychiatrists and primary care physicians.","publisher":"Grune and Stratton","publisher-place":"New York","number-of-pages":"77-121","event-place":"New York","author":[{"family":"Bellak","given":"L"},{"family":"Mattis","given":"S"},{"family":"Karasu","given":"TB"}],"issued":{"date-parts":[["1976"]]}}}],"schema":"https://github.com/citation-style-language/schema/raw/master/csl-citation.json"}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Bellak</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1976)</w:t>
            </w:r>
            <w:r w:rsidRPr="00707C4A">
              <w:rPr>
                <w:rFonts w:eastAsia="Calibri"/>
                <w:color w:val="000000" w:themeColor="text1"/>
                <w:sz w:val="16"/>
                <w:szCs w:val="16"/>
              </w:rPr>
              <w:fldChar w:fldCharType="end"/>
            </w:r>
          </w:p>
        </w:tc>
      </w:tr>
      <w:tr w:rsidR="00707C4A" w:rsidRPr="00707C4A" w14:paraId="2C0CC2F5" w14:textId="77777777" w:rsidTr="00F25C7D">
        <w:tc>
          <w:tcPr>
            <w:tcW w:w="2700" w:type="dxa"/>
          </w:tcPr>
          <w:p w14:paraId="1DE7FC58" w14:textId="77777777" w:rsidR="00707C4A" w:rsidRPr="00707C4A" w:rsidRDefault="00707C4A" w:rsidP="00F25C7D">
            <w:pPr>
              <w:rPr>
                <w:rFonts w:eastAsia="Calibri"/>
                <w:color w:val="000000" w:themeColor="text1"/>
                <w:sz w:val="16"/>
                <w:szCs w:val="16"/>
              </w:rPr>
            </w:pPr>
          </w:p>
        </w:tc>
        <w:tc>
          <w:tcPr>
            <w:tcW w:w="2970" w:type="dxa"/>
          </w:tcPr>
          <w:p w14:paraId="67C882EC" w14:textId="77777777" w:rsidR="00707C4A" w:rsidRPr="00707C4A" w:rsidRDefault="00707C4A" w:rsidP="00F25C7D">
            <w:pPr>
              <w:rPr>
                <w:rFonts w:eastAsia="Calibri"/>
                <w:color w:val="000000" w:themeColor="text1"/>
                <w:sz w:val="16"/>
                <w:szCs w:val="16"/>
              </w:rPr>
            </w:pPr>
          </w:p>
        </w:tc>
        <w:tc>
          <w:tcPr>
            <w:tcW w:w="6750" w:type="dxa"/>
          </w:tcPr>
          <w:p w14:paraId="1253987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NAB Memory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{"citationID":"a1ftpul1hp2","properties":{"formattedCitation":"(R A Stern &amp; T White 2003)","plainCitation":"(R A Stern &amp; T White 2003)","noteIndex":0},"citationItems":[{"id":546,"uris":["http://zotero.org/users/local/yPWfn1JO/items/YLNPN9LU"],"uri":["http://zotero.org/users/local/yPWfn1JO/items/YLNPN9LU"],"itemData":{"id":546,"type":"book","title":"Neuropsychological  Assessment Battery (NAB).","publisher":"Psychological Assessment Resources","publisher-place":"Lutz, Florida","event-place":"Lutz, Florida","author":[{"literal":"R A Stern"},{"literal":"T White"}],"issued":{"date-parts":[["2003"]]}}}],"schema":"https://github.com/citation-style-language/schema/raw/master/csl-citation.json"}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(Stern &amp; White 2003)</w:t>
            </w:r>
            <w:r w:rsidRPr="00707C4A">
              <w:rPr>
                <w:rFonts w:eastAsia="Calibri"/>
                <w:color w:val="000000" w:themeColor="text1"/>
                <w:sz w:val="16"/>
                <w:szCs w:val="16"/>
              </w:rPr>
              <w:fldChar w:fldCharType="end"/>
            </w:r>
          </w:p>
        </w:tc>
      </w:tr>
      <w:tr w:rsidR="00707C4A" w:rsidRPr="00707C4A" w14:paraId="683FBE09" w14:textId="77777777" w:rsidTr="00F25C7D">
        <w:tc>
          <w:tcPr>
            <w:tcW w:w="2700" w:type="dxa"/>
          </w:tcPr>
          <w:p w14:paraId="009FED8D" w14:textId="77777777" w:rsidR="00707C4A" w:rsidRPr="00707C4A" w:rsidRDefault="00707C4A" w:rsidP="00F25C7D">
            <w:pPr>
              <w:rPr>
                <w:rFonts w:eastAsia="Calibri"/>
                <w:color w:val="000000" w:themeColor="text1"/>
                <w:sz w:val="16"/>
                <w:szCs w:val="16"/>
              </w:rPr>
            </w:pPr>
          </w:p>
        </w:tc>
        <w:tc>
          <w:tcPr>
            <w:tcW w:w="2970" w:type="dxa"/>
          </w:tcPr>
          <w:p w14:paraId="1268E4B6" w14:textId="77777777" w:rsidR="00707C4A" w:rsidRPr="00707C4A" w:rsidRDefault="00707C4A" w:rsidP="00F25C7D">
            <w:pPr>
              <w:rPr>
                <w:rFonts w:eastAsia="Calibri"/>
                <w:color w:val="000000" w:themeColor="text1"/>
                <w:sz w:val="16"/>
                <w:szCs w:val="16"/>
              </w:rPr>
            </w:pPr>
          </w:p>
        </w:tc>
        <w:tc>
          <w:tcPr>
            <w:tcW w:w="6750" w:type="dxa"/>
          </w:tcPr>
          <w:p w14:paraId="5D1ACD38" w14:textId="77777777" w:rsidR="00707C4A" w:rsidRPr="00707C4A" w:rsidRDefault="00707C4A" w:rsidP="00F25C7D">
            <w:pPr>
              <w:rPr>
                <w:rFonts w:eastAsia="Calibri"/>
                <w:color w:val="000000" w:themeColor="text1"/>
                <w:sz w:val="16"/>
                <w:szCs w:val="16"/>
              </w:rPr>
            </w:pPr>
            <w:r w:rsidRPr="00707C4A">
              <w:rPr>
                <w:color w:val="000000" w:themeColor="text1"/>
                <w:sz w:val="16"/>
                <w:szCs w:val="16"/>
              </w:rPr>
              <w:t>Semi-structured questionnaire (</w:t>
            </w:r>
            <w:proofErr w:type="spellStart"/>
            <w:r w:rsidRPr="00707C4A">
              <w:rPr>
                <w:color w:val="000000" w:themeColor="text1"/>
                <w:sz w:val="16"/>
                <w:szCs w:val="16"/>
              </w:rPr>
              <w:t>Piolino</w:t>
            </w:r>
            <w:proofErr w:type="spellEnd"/>
            <w:r w:rsidRPr="00707C4A">
              <w:rPr>
                <w:color w:val="000000" w:themeColor="text1"/>
                <w:sz w:val="16"/>
                <w:szCs w:val="16"/>
              </w:rPr>
              <w:t xml:space="preserve"> 2003)</w:t>
            </w:r>
          </w:p>
        </w:tc>
      </w:tr>
      <w:tr w:rsidR="00707C4A" w:rsidRPr="00707C4A" w14:paraId="6492C74D" w14:textId="77777777" w:rsidTr="00F25C7D">
        <w:tc>
          <w:tcPr>
            <w:tcW w:w="2700" w:type="dxa"/>
          </w:tcPr>
          <w:p w14:paraId="706A5BF3" w14:textId="77777777" w:rsidR="00707C4A" w:rsidRPr="00707C4A" w:rsidRDefault="00707C4A" w:rsidP="00F25C7D">
            <w:pPr>
              <w:rPr>
                <w:rFonts w:eastAsia="Calibri"/>
                <w:color w:val="000000" w:themeColor="text1"/>
                <w:sz w:val="16"/>
                <w:szCs w:val="16"/>
              </w:rPr>
            </w:pPr>
          </w:p>
        </w:tc>
        <w:tc>
          <w:tcPr>
            <w:tcW w:w="2970" w:type="dxa"/>
          </w:tcPr>
          <w:p w14:paraId="3B565CB5" w14:textId="77777777" w:rsidR="00707C4A" w:rsidRPr="00707C4A" w:rsidRDefault="00707C4A" w:rsidP="00F25C7D">
            <w:pPr>
              <w:rPr>
                <w:rFonts w:eastAsia="Calibri"/>
                <w:color w:val="000000" w:themeColor="text1"/>
                <w:sz w:val="16"/>
                <w:szCs w:val="16"/>
              </w:rPr>
            </w:pPr>
          </w:p>
        </w:tc>
        <w:tc>
          <w:tcPr>
            <w:tcW w:w="6750" w:type="dxa"/>
          </w:tcPr>
          <w:p w14:paraId="7B2F6717" w14:textId="77777777" w:rsidR="00707C4A" w:rsidRPr="00707C4A" w:rsidRDefault="00707C4A" w:rsidP="00F25C7D">
            <w:pPr>
              <w:rPr>
                <w:color w:val="000000" w:themeColor="text1"/>
                <w:sz w:val="16"/>
                <w:szCs w:val="16"/>
              </w:rPr>
            </w:pPr>
            <w:r w:rsidRPr="00707C4A">
              <w:rPr>
                <w:color w:val="000000" w:themeColor="text1"/>
                <w:sz w:val="16"/>
                <w:szCs w:val="16"/>
              </w:rPr>
              <w:t>Autobiographical memory Galton-</w:t>
            </w:r>
            <w:proofErr w:type="spellStart"/>
            <w:r w:rsidRPr="00707C4A">
              <w:rPr>
                <w:color w:val="000000" w:themeColor="text1"/>
                <w:sz w:val="16"/>
                <w:szCs w:val="16"/>
              </w:rPr>
              <w:t>Crovitz</w:t>
            </w:r>
            <w:proofErr w:type="spellEnd"/>
            <w:r w:rsidRPr="00707C4A">
              <w:rPr>
                <w:color w:val="000000" w:themeColor="text1"/>
                <w:sz w:val="16"/>
                <w:szCs w:val="16"/>
              </w:rPr>
              <w:t xml:space="preserve"> design (Greenberg </w:t>
            </w:r>
            <w:r w:rsidRPr="00707C4A">
              <w:rPr>
                <w:i/>
                <w:color w:val="000000" w:themeColor="text1"/>
                <w:sz w:val="16"/>
                <w:szCs w:val="16"/>
              </w:rPr>
              <w:t>et al.</w:t>
            </w:r>
            <w:r w:rsidRPr="00707C4A">
              <w:rPr>
                <w:color w:val="000000" w:themeColor="text1"/>
                <w:sz w:val="16"/>
                <w:szCs w:val="16"/>
              </w:rPr>
              <w:t xml:space="preserve"> 2011)</w:t>
            </w:r>
          </w:p>
        </w:tc>
      </w:tr>
      <w:tr w:rsidR="00707C4A" w:rsidRPr="00707C4A" w14:paraId="0AC43D01" w14:textId="77777777" w:rsidTr="00F25C7D">
        <w:tc>
          <w:tcPr>
            <w:tcW w:w="2700" w:type="dxa"/>
          </w:tcPr>
          <w:p w14:paraId="6DF4CF2E" w14:textId="77777777" w:rsidR="00707C4A" w:rsidRPr="00707C4A" w:rsidRDefault="00707C4A" w:rsidP="00F25C7D">
            <w:pPr>
              <w:rPr>
                <w:rFonts w:eastAsia="Calibri"/>
                <w:color w:val="000000" w:themeColor="text1"/>
                <w:sz w:val="16"/>
                <w:szCs w:val="16"/>
              </w:rPr>
            </w:pPr>
          </w:p>
        </w:tc>
        <w:tc>
          <w:tcPr>
            <w:tcW w:w="2970" w:type="dxa"/>
          </w:tcPr>
          <w:p w14:paraId="63BCFB5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Verbal Learning</w:t>
            </w:r>
          </w:p>
        </w:tc>
        <w:tc>
          <w:tcPr>
            <w:tcW w:w="6750" w:type="dxa"/>
          </w:tcPr>
          <w:p w14:paraId="64040F1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Camden Paired Associate Learning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{"citationID":"ac174iohlg","properties":{"formattedCitation":"(Warrington 1996)","plainCitation":"(Warrington 1996)","noteIndex":0},"citationItems":[{"id":253,"uris":["http://zotero.org/users/local/yPWfn1JO/items/JBKT6JYF"],"uri":["http://zotero.org/users/local/yPWfn1JO/items/JBKT6JYF"],"itemData":{"id":253,"type":"book","title":"The Camden Memory Tests","publisher":"Psychology Press","number-of-pages":"126","source":"Google Books","abstract":"The Camden Memory Tests consist of 5 new measures. Each test was developed to fulfil a clinical need that was not met by existing memory tests and they are intended to be used separately.The Pictorial Recognition Memory Test is an exceptionally easy test that can provide useful clinical information in the assessment of patients unable to cope with the demands of more difficult tests. It can also be used to identify subjects who are 'faking' memory disorders. The Topographical Recognition Memory Test provides a culture-free measure of visual memory that is a useful alternative to the more commonly used Recognition Memory Test for faces. The Paired-Associate Learning Test provides a more satisfactory measure of verbal recall and verbal learning than is at present available. The Short Recognition Memory Test for Words and The Short Recognition Memory Test for Faces were both developed to provide a short and quick version of the standard Recognition Memory Test with only the minimum loss of discriminative power.Each of the 5 individual tests has been standardised in a large representative cross section of an urban population including subjects between the ages of 70 and 85. Validation studies are presented. The localising power of the Topographical Recognition Memory Test and the Paired-Associate Learning Test has been established by assessing patients with unilateral cerebral lesions and the discriminative power of the Short Recognition Memory Test for Words and for Faces has been established by assessing patients with dementing illnesses.","ISBN":"978-0-86377-427-0","language":"en","author":[{"family":"Warrington","given":"Elizabeth K."}],"issued":{"date-parts":[["1996"]]}}}],"schema":"https://github.com/citation-style-language/schema/raw/master/csl-citation.json"}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(Warrington 1996)</w:t>
            </w:r>
            <w:r w:rsidRPr="00707C4A">
              <w:rPr>
                <w:rFonts w:eastAsia="Calibri"/>
                <w:color w:val="000000" w:themeColor="text1"/>
                <w:sz w:val="16"/>
                <w:szCs w:val="16"/>
              </w:rPr>
              <w:fldChar w:fldCharType="end"/>
            </w:r>
          </w:p>
        </w:tc>
      </w:tr>
      <w:tr w:rsidR="00707C4A" w:rsidRPr="00707C4A" w14:paraId="54350910" w14:textId="77777777" w:rsidTr="00F25C7D">
        <w:tc>
          <w:tcPr>
            <w:tcW w:w="2700" w:type="dxa"/>
          </w:tcPr>
          <w:p w14:paraId="2564F9B3" w14:textId="77777777" w:rsidR="00707C4A" w:rsidRPr="00707C4A" w:rsidRDefault="00707C4A" w:rsidP="00F25C7D">
            <w:pPr>
              <w:rPr>
                <w:rFonts w:eastAsia="Calibri"/>
                <w:color w:val="000000" w:themeColor="text1"/>
                <w:sz w:val="16"/>
                <w:szCs w:val="16"/>
              </w:rPr>
            </w:pPr>
          </w:p>
        </w:tc>
        <w:tc>
          <w:tcPr>
            <w:tcW w:w="2970" w:type="dxa"/>
          </w:tcPr>
          <w:p w14:paraId="2DCC138E" w14:textId="77777777" w:rsidR="00707C4A" w:rsidRPr="00707C4A" w:rsidRDefault="00707C4A" w:rsidP="00F25C7D">
            <w:pPr>
              <w:rPr>
                <w:rFonts w:eastAsia="Calibri"/>
                <w:color w:val="000000" w:themeColor="text1"/>
                <w:sz w:val="16"/>
                <w:szCs w:val="16"/>
              </w:rPr>
            </w:pPr>
          </w:p>
        </w:tc>
        <w:tc>
          <w:tcPr>
            <w:tcW w:w="6750" w:type="dxa"/>
          </w:tcPr>
          <w:p w14:paraId="09170C0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CVLT-II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{"citationID":"a139mbvq00t","properties":{"formattedCitation":"({\\i{}California Verbal Learning Test, Second Edition: CvLT-II\\uc0\\u8239{}; Adult Version\\uc0\\u8239{}; Manual} 2000)","plainCitation":"(California Verbal Learning Test, Second Edition: CvLT-II ; Adult Version ; Manual 2000)","noteIndex":0},"citationItems":[{"id":186,"uris":["http://zotero.org/users/local/yPWfn1JO/items/TITLSWWT"],"uri":["http://zotero.org/users/local/yPWfn1JO/items/TITLSWWT"],"itemData":{"id":186,"type":"book","title":"California Verbal Learning Test, Second Edition: CvLT-II ; Adult Version ; Manual","publisher":"Pearson","number-of-pages":"287","source":"Google Books","ISBN":"978-0-7491-1875-4","note":"Google-Books-ID: OfFlmwEACAAJ","shortTitle":"California Verbal Learning Test, Second Edition","language":"en","issued":{"date-parts":[["2000"]]}}}],"schema":"https://github.com/citation-style-language/schema/raw/master/csl-citation.json"} </w:instrText>
            </w:r>
            <w:r w:rsidRPr="00707C4A">
              <w:rPr>
                <w:rFonts w:eastAsia="Calibri"/>
                <w:color w:val="000000" w:themeColor="text1"/>
                <w:sz w:val="16"/>
                <w:szCs w:val="16"/>
              </w:rPr>
              <w:fldChar w:fldCharType="separate"/>
            </w:r>
            <w:r w:rsidRPr="00707C4A">
              <w:rPr>
                <w:rFonts w:eastAsia="Calibri"/>
                <w:color w:val="000000" w:themeColor="text1"/>
                <w:sz w:val="16"/>
                <w:szCs w:val="16"/>
              </w:rPr>
              <w:t>(</w:t>
            </w:r>
            <w:r w:rsidRPr="00707C4A">
              <w:rPr>
                <w:color w:val="000000" w:themeColor="text1"/>
                <w:sz w:val="16"/>
                <w:szCs w:val="16"/>
              </w:rPr>
              <w:t>2000)</w:t>
            </w:r>
            <w:r w:rsidRPr="00707C4A">
              <w:rPr>
                <w:rFonts w:eastAsia="Calibri"/>
                <w:color w:val="000000" w:themeColor="text1"/>
                <w:sz w:val="16"/>
                <w:szCs w:val="16"/>
              </w:rPr>
              <w:fldChar w:fldCharType="end"/>
            </w:r>
            <w:r w:rsidRPr="00707C4A">
              <w:rPr>
                <w:rFonts w:eastAsia="Calibri"/>
                <w:color w:val="000000" w:themeColor="text1"/>
                <w:sz w:val="16"/>
                <w:szCs w:val="16"/>
              </w:rPr>
              <w:t xml:space="preserve"> Learning Trials </w:t>
            </w:r>
          </w:p>
        </w:tc>
      </w:tr>
      <w:tr w:rsidR="00707C4A" w:rsidRPr="00707C4A" w14:paraId="2C21596D" w14:textId="77777777" w:rsidTr="00F25C7D">
        <w:tc>
          <w:tcPr>
            <w:tcW w:w="2700" w:type="dxa"/>
          </w:tcPr>
          <w:p w14:paraId="11A97E36" w14:textId="77777777" w:rsidR="00707C4A" w:rsidRPr="00707C4A" w:rsidRDefault="00707C4A" w:rsidP="00F25C7D">
            <w:pPr>
              <w:rPr>
                <w:rFonts w:eastAsia="Calibri"/>
                <w:color w:val="000000" w:themeColor="text1"/>
                <w:sz w:val="16"/>
                <w:szCs w:val="16"/>
              </w:rPr>
            </w:pPr>
          </w:p>
        </w:tc>
        <w:tc>
          <w:tcPr>
            <w:tcW w:w="2970" w:type="dxa"/>
          </w:tcPr>
          <w:p w14:paraId="2E5B9777" w14:textId="77777777" w:rsidR="00707C4A" w:rsidRPr="00707C4A" w:rsidRDefault="00707C4A" w:rsidP="00F25C7D">
            <w:pPr>
              <w:rPr>
                <w:rFonts w:eastAsia="Calibri"/>
                <w:color w:val="000000" w:themeColor="text1"/>
                <w:sz w:val="16"/>
                <w:szCs w:val="16"/>
              </w:rPr>
            </w:pPr>
          </w:p>
        </w:tc>
        <w:tc>
          <w:tcPr>
            <w:tcW w:w="6750" w:type="dxa"/>
          </w:tcPr>
          <w:p w14:paraId="0ACE6C6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CVLT-MS Trials (Rosen </w:t>
            </w:r>
            <w:r w:rsidRPr="00707C4A">
              <w:rPr>
                <w:rFonts w:eastAsia="Calibri"/>
                <w:i/>
                <w:color w:val="000000" w:themeColor="text1"/>
                <w:sz w:val="16"/>
                <w:szCs w:val="16"/>
              </w:rPr>
              <w:t>et al.</w:t>
            </w:r>
            <w:r w:rsidRPr="00707C4A">
              <w:rPr>
                <w:rFonts w:eastAsia="Calibri"/>
                <w:color w:val="000000" w:themeColor="text1"/>
                <w:sz w:val="16"/>
                <w:szCs w:val="16"/>
              </w:rPr>
              <w:t xml:space="preserve"> 2004)</w:t>
            </w:r>
          </w:p>
        </w:tc>
      </w:tr>
      <w:tr w:rsidR="00707C4A" w:rsidRPr="00707C4A" w14:paraId="780380CA" w14:textId="77777777" w:rsidTr="00F25C7D">
        <w:tc>
          <w:tcPr>
            <w:tcW w:w="2700" w:type="dxa"/>
          </w:tcPr>
          <w:p w14:paraId="1670724F" w14:textId="77777777" w:rsidR="00707C4A" w:rsidRPr="00707C4A" w:rsidRDefault="00707C4A" w:rsidP="00F25C7D">
            <w:pPr>
              <w:rPr>
                <w:rFonts w:eastAsia="Calibri"/>
                <w:color w:val="000000" w:themeColor="text1"/>
                <w:sz w:val="16"/>
                <w:szCs w:val="16"/>
              </w:rPr>
            </w:pPr>
          </w:p>
        </w:tc>
        <w:tc>
          <w:tcPr>
            <w:tcW w:w="2970" w:type="dxa"/>
          </w:tcPr>
          <w:p w14:paraId="72DDEDA7" w14:textId="77777777" w:rsidR="00707C4A" w:rsidRPr="00707C4A" w:rsidRDefault="00707C4A" w:rsidP="00F25C7D">
            <w:pPr>
              <w:rPr>
                <w:rFonts w:eastAsia="Calibri"/>
                <w:color w:val="000000" w:themeColor="text1"/>
                <w:sz w:val="16"/>
                <w:szCs w:val="16"/>
              </w:rPr>
            </w:pPr>
          </w:p>
        </w:tc>
        <w:tc>
          <w:tcPr>
            <w:tcW w:w="6750" w:type="dxa"/>
          </w:tcPr>
          <w:p w14:paraId="46F31F4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RAVLT Learning Trials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{"citationID":"a1mu3k6grqg","properties":{"formattedCitation":"(Schmidt 1996)","plainCitation":"(Schmidt 1996)","noteIndex":0},"citationItems":[{"id":184,"uris":["http://zotero.org/users/local/yPWfn1JO/items/T5XMRJS7"],"uri":["http://zotero.org/users/local/yPWfn1JO/items/T5XMRJS7"],"itemData":{"id":184,"type":"book","title":"Rey Auditory Verbal Learning Test: RAVLT : a Handbook","publisher":"Western Psychological Services","number-of-pages":"137","source":"Google Books","abstract":"The RAVLT is a neuropsychological assessment designed to measure verbal learning and memory. This handbook discusses the test, its development, and its uses.","note":"Google-Books-ID: UOcPRAAACAAJ","shortTitle":"Rey Auditory Verbal Learning Test","language":"en","author":[{"family":"Schmidt","given":"Michael"}],"issued":{"date-parts":[["1996"]]}}}],"schema":"https://github.com/citation-style-language/schema/raw/master/csl-citation.json"}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(Schmidt 1996)</w:t>
            </w:r>
            <w:r w:rsidRPr="00707C4A">
              <w:rPr>
                <w:rFonts w:eastAsia="Calibri"/>
                <w:color w:val="000000" w:themeColor="text1"/>
                <w:sz w:val="16"/>
                <w:szCs w:val="16"/>
              </w:rPr>
              <w:fldChar w:fldCharType="end"/>
            </w:r>
          </w:p>
        </w:tc>
      </w:tr>
      <w:tr w:rsidR="00707C4A" w:rsidRPr="00707C4A" w14:paraId="0065CE5B" w14:textId="77777777" w:rsidTr="00F25C7D">
        <w:tc>
          <w:tcPr>
            <w:tcW w:w="2700" w:type="dxa"/>
          </w:tcPr>
          <w:p w14:paraId="3970C6B6" w14:textId="77777777" w:rsidR="00707C4A" w:rsidRPr="00707C4A" w:rsidRDefault="00707C4A" w:rsidP="00F25C7D">
            <w:pPr>
              <w:rPr>
                <w:rFonts w:eastAsia="Calibri"/>
                <w:color w:val="000000" w:themeColor="text1"/>
                <w:sz w:val="16"/>
                <w:szCs w:val="16"/>
              </w:rPr>
            </w:pPr>
          </w:p>
        </w:tc>
        <w:tc>
          <w:tcPr>
            <w:tcW w:w="2970" w:type="dxa"/>
          </w:tcPr>
          <w:p w14:paraId="3683FB60" w14:textId="77777777" w:rsidR="00707C4A" w:rsidRPr="00707C4A" w:rsidRDefault="00707C4A" w:rsidP="00F25C7D">
            <w:pPr>
              <w:rPr>
                <w:rFonts w:eastAsia="Calibri"/>
                <w:color w:val="000000" w:themeColor="text1"/>
                <w:sz w:val="16"/>
                <w:szCs w:val="16"/>
              </w:rPr>
            </w:pPr>
          </w:p>
        </w:tc>
        <w:tc>
          <w:tcPr>
            <w:tcW w:w="6750" w:type="dxa"/>
          </w:tcPr>
          <w:p w14:paraId="004F61C1" w14:textId="77777777" w:rsidR="00707C4A" w:rsidRPr="00707C4A" w:rsidRDefault="00707C4A" w:rsidP="00F25C7D">
            <w:pPr>
              <w:rPr>
                <w:rFonts w:eastAsia="Calibri"/>
                <w:color w:val="000000" w:themeColor="text1"/>
                <w:sz w:val="16"/>
                <w:szCs w:val="16"/>
              </w:rPr>
            </w:pPr>
            <w:proofErr w:type="spellStart"/>
            <w:r w:rsidRPr="00707C4A">
              <w:rPr>
                <w:rFonts w:eastAsia="Calibri"/>
                <w:color w:val="000000" w:themeColor="text1"/>
                <w:sz w:val="16"/>
                <w:szCs w:val="16"/>
              </w:rPr>
              <w:t>Grober</w:t>
            </w:r>
            <w:proofErr w:type="spellEnd"/>
            <w:r w:rsidRPr="00707C4A">
              <w:rPr>
                <w:rFonts w:eastAsia="Calibri"/>
                <w:color w:val="000000" w:themeColor="text1"/>
                <w:sz w:val="16"/>
                <w:szCs w:val="16"/>
              </w:rPr>
              <w:t xml:space="preserve"> and </w:t>
            </w:r>
            <w:proofErr w:type="spellStart"/>
            <w:r w:rsidRPr="00707C4A">
              <w:rPr>
                <w:rFonts w:eastAsia="Calibri"/>
                <w:color w:val="000000" w:themeColor="text1"/>
                <w:sz w:val="16"/>
                <w:szCs w:val="16"/>
              </w:rPr>
              <w:t>Buschke</w:t>
            </w:r>
            <w:proofErr w:type="spellEnd"/>
            <w:r w:rsidRPr="00707C4A">
              <w:rPr>
                <w:rFonts w:eastAsia="Calibri"/>
                <w:color w:val="000000" w:themeColor="text1"/>
                <w:sz w:val="16"/>
                <w:szCs w:val="16"/>
              </w:rPr>
              <w:t xml:space="preserve"> learning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{"citationID":"a1prfcv9bd1","properties":{"formattedCitation":"(Grober &amp; Buschke 1987)","plainCitation":"(Grober &amp; Buschke 1987)","noteIndex":0},"citationItems":[{"id":183,"uris":["http://zotero.org/users/local/yPWfn1JO/items/K8WVSI32"],"uri":["http://zotero.org/users/local/yPWfn1JO/items/K8WVSI32"],"itemData":{"id":183,"type":"article-journal","title":"Genuine memory deficits in dementia","container-title":"Developmental Neuropsychology","page":"13-36","volume":"3","issue":"1","source":"CrossRef","DOI":"10.1080/87565648709540361","ISSN":"8756-5641, 1532-6942","language":"en","author":[{"family":"Grober","given":"Ellen"},{"family":"Buschke","given":"Herman"}],"issued":{"date-parts":[["1987",1]]}}}],"schema":"https://github.com/citation-style-language/schema/raw/master/csl-citation.json"}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Grober</w:t>
            </w:r>
            <w:proofErr w:type="spellEnd"/>
            <w:r w:rsidRPr="00707C4A">
              <w:rPr>
                <w:color w:val="000000" w:themeColor="text1"/>
                <w:sz w:val="16"/>
                <w:szCs w:val="16"/>
              </w:rPr>
              <w:t xml:space="preserve"> &amp; </w:t>
            </w:r>
            <w:proofErr w:type="spellStart"/>
            <w:r w:rsidRPr="00707C4A">
              <w:rPr>
                <w:color w:val="000000" w:themeColor="text1"/>
                <w:sz w:val="16"/>
                <w:szCs w:val="16"/>
              </w:rPr>
              <w:t>Buschke</w:t>
            </w:r>
            <w:proofErr w:type="spellEnd"/>
            <w:r w:rsidRPr="00707C4A">
              <w:rPr>
                <w:color w:val="000000" w:themeColor="text1"/>
                <w:sz w:val="16"/>
                <w:szCs w:val="16"/>
              </w:rPr>
              <w:t xml:space="preserve"> 1987)</w:t>
            </w:r>
            <w:r w:rsidRPr="00707C4A">
              <w:rPr>
                <w:rFonts w:eastAsia="Calibri"/>
                <w:color w:val="000000" w:themeColor="text1"/>
                <w:sz w:val="16"/>
                <w:szCs w:val="16"/>
              </w:rPr>
              <w:fldChar w:fldCharType="end"/>
            </w:r>
          </w:p>
        </w:tc>
      </w:tr>
      <w:tr w:rsidR="00707C4A" w:rsidRPr="00707C4A" w14:paraId="2CF6EA38" w14:textId="77777777" w:rsidTr="00F25C7D">
        <w:tc>
          <w:tcPr>
            <w:tcW w:w="2700" w:type="dxa"/>
          </w:tcPr>
          <w:p w14:paraId="5CAA3719" w14:textId="77777777" w:rsidR="00707C4A" w:rsidRPr="00707C4A" w:rsidRDefault="00707C4A" w:rsidP="00F25C7D">
            <w:pPr>
              <w:rPr>
                <w:rFonts w:eastAsia="Calibri"/>
                <w:color w:val="000000" w:themeColor="text1"/>
                <w:sz w:val="16"/>
                <w:szCs w:val="16"/>
              </w:rPr>
            </w:pPr>
          </w:p>
        </w:tc>
        <w:tc>
          <w:tcPr>
            <w:tcW w:w="2970" w:type="dxa"/>
          </w:tcPr>
          <w:p w14:paraId="0910B196" w14:textId="77777777" w:rsidR="00707C4A" w:rsidRPr="00707C4A" w:rsidRDefault="00707C4A" w:rsidP="00F25C7D">
            <w:pPr>
              <w:rPr>
                <w:rFonts w:eastAsia="Calibri"/>
                <w:color w:val="000000" w:themeColor="text1"/>
                <w:sz w:val="16"/>
                <w:szCs w:val="16"/>
              </w:rPr>
            </w:pPr>
          </w:p>
        </w:tc>
        <w:tc>
          <w:tcPr>
            <w:tcW w:w="6750" w:type="dxa"/>
          </w:tcPr>
          <w:p w14:paraId="60796A7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Auditory Verbal Learning Test (</w:t>
            </w:r>
            <w:proofErr w:type="spellStart"/>
            <w:r w:rsidRPr="00707C4A">
              <w:rPr>
                <w:rFonts w:eastAsia="Calibri"/>
                <w:color w:val="000000" w:themeColor="text1"/>
                <w:sz w:val="16"/>
                <w:szCs w:val="16"/>
              </w:rPr>
              <w:t>Magerova</w:t>
            </w:r>
            <w:proofErr w:type="spellEnd"/>
            <w:r w:rsidRPr="00707C4A">
              <w:rPr>
                <w:rFonts w:eastAsia="Calibri"/>
                <w:color w:val="000000" w:themeColor="text1"/>
                <w:sz w:val="16"/>
                <w:szCs w:val="16"/>
              </w:rPr>
              <w:t xml:space="preserve"> </w:t>
            </w:r>
            <w:r w:rsidRPr="00707C4A">
              <w:rPr>
                <w:rFonts w:eastAsia="Calibri"/>
                <w:i/>
                <w:color w:val="000000" w:themeColor="text1"/>
                <w:sz w:val="16"/>
                <w:szCs w:val="16"/>
              </w:rPr>
              <w:t>et al.</w:t>
            </w:r>
            <w:r w:rsidRPr="00707C4A">
              <w:rPr>
                <w:rFonts w:eastAsia="Calibri"/>
                <w:color w:val="000000" w:themeColor="text1"/>
                <w:sz w:val="16"/>
                <w:szCs w:val="16"/>
              </w:rPr>
              <w:t xml:space="preserve"> 2014)</w:t>
            </w:r>
          </w:p>
        </w:tc>
      </w:tr>
      <w:tr w:rsidR="00707C4A" w:rsidRPr="00707C4A" w14:paraId="38CF6D2F" w14:textId="77777777" w:rsidTr="00F25C7D">
        <w:tc>
          <w:tcPr>
            <w:tcW w:w="2700" w:type="dxa"/>
          </w:tcPr>
          <w:p w14:paraId="178431A6" w14:textId="77777777" w:rsidR="00707C4A" w:rsidRPr="00707C4A" w:rsidRDefault="00707C4A" w:rsidP="00F25C7D">
            <w:pPr>
              <w:rPr>
                <w:rFonts w:eastAsia="Calibri"/>
                <w:color w:val="000000" w:themeColor="text1"/>
                <w:sz w:val="16"/>
                <w:szCs w:val="16"/>
              </w:rPr>
            </w:pPr>
          </w:p>
        </w:tc>
        <w:tc>
          <w:tcPr>
            <w:tcW w:w="2970" w:type="dxa"/>
          </w:tcPr>
          <w:p w14:paraId="457175D6" w14:textId="77777777" w:rsidR="00707C4A" w:rsidRPr="00707C4A" w:rsidRDefault="00707C4A" w:rsidP="00F25C7D">
            <w:pPr>
              <w:rPr>
                <w:rFonts w:eastAsia="Calibri"/>
                <w:color w:val="000000" w:themeColor="text1"/>
                <w:sz w:val="16"/>
                <w:szCs w:val="16"/>
              </w:rPr>
            </w:pPr>
          </w:p>
        </w:tc>
        <w:tc>
          <w:tcPr>
            <w:tcW w:w="6750" w:type="dxa"/>
          </w:tcPr>
          <w:p w14:paraId="2CC265F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PVLT (</w:t>
            </w:r>
            <w:proofErr w:type="spellStart"/>
            <w:r w:rsidRPr="00707C4A">
              <w:rPr>
                <w:color w:val="000000" w:themeColor="text1"/>
                <w:sz w:val="16"/>
                <w:szCs w:val="16"/>
              </w:rPr>
              <w:t>Libon</w:t>
            </w:r>
            <w:proofErr w:type="spellEnd"/>
            <w:r w:rsidRPr="00707C4A">
              <w:rPr>
                <w:color w:val="000000" w:themeColor="text1"/>
                <w:sz w:val="16"/>
                <w:szCs w:val="16"/>
              </w:rPr>
              <w:t xml:space="preserve"> </w:t>
            </w:r>
            <w:r w:rsidRPr="00707C4A">
              <w:rPr>
                <w:i/>
                <w:color w:val="000000" w:themeColor="text1"/>
                <w:sz w:val="16"/>
                <w:szCs w:val="16"/>
              </w:rPr>
              <w:t>et al.</w:t>
            </w:r>
            <w:r w:rsidRPr="00707C4A">
              <w:rPr>
                <w:color w:val="000000" w:themeColor="text1"/>
                <w:sz w:val="16"/>
                <w:szCs w:val="16"/>
              </w:rPr>
              <w:t xml:space="preserve"> 1996)</w:t>
            </w:r>
          </w:p>
        </w:tc>
      </w:tr>
      <w:tr w:rsidR="00707C4A" w:rsidRPr="00707C4A" w14:paraId="5436E741" w14:textId="77777777" w:rsidTr="00F25C7D">
        <w:tc>
          <w:tcPr>
            <w:tcW w:w="2700" w:type="dxa"/>
          </w:tcPr>
          <w:p w14:paraId="089C687D" w14:textId="77777777" w:rsidR="00707C4A" w:rsidRPr="00707C4A" w:rsidRDefault="00707C4A" w:rsidP="00F25C7D">
            <w:pPr>
              <w:rPr>
                <w:rFonts w:eastAsia="Calibri"/>
                <w:color w:val="000000" w:themeColor="text1"/>
                <w:sz w:val="16"/>
                <w:szCs w:val="16"/>
              </w:rPr>
            </w:pPr>
          </w:p>
        </w:tc>
        <w:tc>
          <w:tcPr>
            <w:tcW w:w="2970" w:type="dxa"/>
          </w:tcPr>
          <w:p w14:paraId="736130A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Immediate Verbal Recall</w:t>
            </w:r>
          </w:p>
        </w:tc>
        <w:tc>
          <w:tcPr>
            <w:tcW w:w="6750" w:type="dxa"/>
          </w:tcPr>
          <w:p w14:paraId="7294DED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CVLT-MS 30” Free Recall (Rosen </w:t>
            </w:r>
            <w:r w:rsidRPr="00707C4A">
              <w:rPr>
                <w:rFonts w:eastAsia="Calibri"/>
                <w:i/>
                <w:color w:val="000000" w:themeColor="text1"/>
                <w:sz w:val="16"/>
                <w:szCs w:val="16"/>
              </w:rPr>
              <w:t>et al.</w:t>
            </w:r>
            <w:r w:rsidRPr="00707C4A">
              <w:rPr>
                <w:rFonts w:eastAsia="Calibri"/>
                <w:color w:val="000000" w:themeColor="text1"/>
                <w:sz w:val="16"/>
                <w:szCs w:val="16"/>
              </w:rPr>
              <w:t xml:space="preserve"> 2004)</w:t>
            </w:r>
          </w:p>
        </w:tc>
      </w:tr>
      <w:tr w:rsidR="00707C4A" w:rsidRPr="00707C4A" w14:paraId="770BAF2A" w14:textId="77777777" w:rsidTr="00F25C7D">
        <w:tc>
          <w:tcPr>
            <w:tcW w:w="2700" w:type="dxa"/>
          </w:tcPr>
          <w:p w14:paraId="59528526" w14:textId="77777777" w:rsidR="00707C4A" w:rsidRPr="00707C4A" w:rsidRDefault="00707C4A" w:rsidP="00F25C7D">
            <w:pPr>
              <w:rPr>
                <w:rFonts w:eastAsia="Calibri"/>
                <w:color w:val="000000" w:themeColor="text1"/>
                <w:sz w:val="16"/>
                <w:szCs w:val="16"/>
              </w:rPr>
            </w:pPr>
          </w:p>
        </w:tc>
        <w:tc>
          <w:tcPr>
            <w:tcW w:w="2970" w:type="dxa"/>
          </w:tcPr>
          <w:p w14:paraId="4DCAE928" w14:textId="77777777" w:rsidR="00707C4A" w:rsidRPr="00707C4A" w:rsidRDefault="00707C4A" w:rsidP="00F25C7D">
            <w:pPr>
              <w:rPr>
                <w:rFonts w:eastAsia="Calibri"/>
                <w:color w:val="000000" w:themeColor="text1"/>
                <w:sz w:val="16"/>
                <w:szCs w:val="16"/>
              </w:rPr>
            </w:pPr>
          </w:p>
        </w:tc>
        <w:tc>
          <w:tcPr>
            <w:tcW w:w="6750" w:type="dxa"/>
          </w:tcPr>
          <w:p w14:paraId="7C5F820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CVLT-30” (9) Free Recall</w:t>
            </w:r>
          </w:p>
        </w:tc>
      </w:tr>
      <w:tr w:rsidR="00707C4A" w:rsidRPr="00707C4A" w14:paraId="6E716831" w14:textId="77777777" w:rsidTr="00F25C7D">
        <w:tc>
          <w:tcPr>
            <w:tcW w:w="2700" w:type="dxa"/>
          </w:tcPr>
          <w:p w14:paraId="164BC4B0" w14:textId="77777777" w:rsidR="00707C4A" w:rsidRPr="00707C4A" w:rsidRDefault="00707C4A" w:rsidP="00F25C7D">
            <w:pPr>
              <w:rPr>
                <w:rFonts w:eastAsia="Calibri"/>
                <w:color w:val="000000" w:themeColor="text1"/>
                <w:sz w:val="16"/>
                <w:szCs w:val="16"/>
              </w:rPr>
            </w:pPr>
          </w:p>
        </w:tc>
        <w:tc>
          <w:tcPr>
            <w:tcW w:w="2970" w:type="dxa"/>
          </w:tcPr>
          <w:p w14:paraId="73C55319" w14:textId="77777777" w:rsidR="00707C4A" w:rsidRPr="00707C4A" w:rsidRDefault="00707C4A" w:rsidP="00F25C7D">
            <w:pPr>
              <w:rPr>
                <w:rFonts w:eastAsia="Calibri"/>
                <w:color w:val="000000" w:themeColor="text1"/>
                <w:sz w:val="16"/>
                <w:szCs w:val="16"/>
              </w:rPr>
            </w:pPr>
          </w:p>
        </w:tc>
        <w:tc>
          <w:tcPr>
            <w:tcW w:w="6750" w:type="dxa"/>
          </w:tcPr>
          <w:p w14:paraId="7411EB0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WMS-III Logical Memory Immediate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{"citationID":"a124o2rjb2u","properties":{"formattedCitation":"(Wechsler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55A8A2AC" w14:textId="77777777" w:rsidTr="00F25C7D">
        <w:trPr>
          <w:trHeight w:val="179"/>
        </w:trPr>
        <w:tc>
          <w:tcPr>
            <w:tcW w:w="2700" w:type="dxa"/>
          </w:tcPr>
          <w:p w14:paraId="0FB7101F" w14:textId="77777777" w:rsidR="00707C4A" w:rsidRPr="00707C4A" w:rsidRDefault="00707C4A" w:rsidP="00F25C7D">
            <w:pPr>
              <w:rPr>
                <w:rFonts w:eastAsia="Calibri"/>
                <w:color w:val="000000" w:themeColor="text1"/>
                <w:sz w:val="16"/>
                <w:szCs w:val="16"/>
              </w:rPr>
            </w:pPr>
          </w:p>
        </w:tc>
        <w:tc>
          <w:tcPr>
            <w:tcW w:w="2970" w:type="dxa"/>
          </w:tcPr>
          <w:p w14:paraId="7CF23386" w14:textId="77777777" w:rsidR="00707C4A" w:rsidRPr="00707C4A" w:rsidRDefault="00707C4A" w:rsidP="00F25C7D">
            <w:pPr>
              <w:rPr>
                <w:rFonts w:eastAsia="Calibri"/>
                <w:color w:val="000000" w:themeColor="text1"/>
                <w:sz w:val="16"/>
                <w:szCs w:val="16"/>
              </w:rPr>
            </w:pPr>
          </w:p>
        </w:tc>
        <w:tc>
          <w:tcPr>
            <w:tcW w:w="6750" w:type="dxa"/>
          </w:tcPr>
          <w:p w14:paraId="72AF99B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RAVLT Immediate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{"citationID":"a2fk5qgodor","properties":{"formattedCitation":"(Schmidt 1996)","plainCitation":"(Schmidt 1996)","noteIndex":0},"citationItems":[{"id":184,"uris":["http://zotero.org/users/local/yPWfn1JO/items/T5XMRJS7"],"uri":["http://zotero.org/users/local/yPWfn1JO/items/T5XMRJS7"],"itemData":{"id":184,"type":"book","title":"Rey Auditory Verbal Learning Test: RAVLT : a Handbook","publisher":"Western Psychological Services","number-of-pages":"137","source":"Google Books","abstract":"The RAVLT is a neuropsychological assessment designed to measure verbal learning and memory. This handbook discusses the test, its development, and its uses.","note":"Google-Books-ID: UOcPRAAACAAJ","shortTitle":"Rey Auditory Verbal Learning Test","language":"en","author":[{"family":"Schmidt","given":"Michael"}],"issued":{"date-parts":[["1996"]]}}}],"schema":"https://github.com/citation-style-language/schema/raw/master/csl-citation.json"}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(Schmidt 1996)</w:t>
            </w:r>
            <w:r w:rsidRPr="00707C4A">
              <w:rPr>
                <w:rFonts w:eastAsia="Calibri"/>
                <w:color w:val="000000" w:themeColor="text1"/>
                <w:sz w:val="16"/>
                <w:szCs w:val="16"/>
              </w:rPr>
              <w:fldChar w:fldCharType="end"/>
            </w:r>
          </w:p>
        </w:tc>
      </w:tr>
      <w:tr w:rsidR="00707C4A" w:rsidRPr="00707C4A" w14:paraId="32FDA7E3" w14:textId="77777777" w:rsidTr="00F25C7D">
        <w:tc>
          <w:tcPr>
            <w:tcW w:w="2700" w:type="dxa"/>
          </w:tcPr>
          <w:p w14:paraId="41758C4E" w14:textId="77777777" w:rsidR="00707C4A" w:rsidRPr="00707C4A" w:rsidRDefault="00707C4A" w:rsidP="00F25C7D">
            <w:pPr>
              <w:rPr>
                <w:rFonts w:eastAsia="Calibri"/>
                <w:color w:val="000000" w:themeColor="text1"/>
                <w:sz w:val="16"/>
                <w:szCs w:val="16"/>
              </w:rPr>
            </w:pPr>
          </w:p>
        </w:tc>
        <w:tc>
          <w:tcPr>
            <w:tcW w:w="2970" w:type="dxa"/>
          </w:tcPr>
          <w:p w14:paraId="559474C9" w14:textId="77777777" w:rsidR="00707C4A" w:rsidRPr="00707C4A" w:rsidRDefault="00707C4A" w:rsidP="00F25C7D">
            <w:pPr>
              <w:rPr>
                <w:rFonts w:eastAsia="Calibri"/>
                <w:color w:val="000000" w:themeColor="text1"/>
                <w:sz w:val="16"/>
                <w:szCs w:val="16"/>
              </w:rPr>
            </w:pPr>
          </w:p>
        </w:tc>
        <w:tc>
          <w:tcPr>
            <w:tcW w:w="6750" w:type="dxa"/>
          </w:tcPr>
          <w:p w14:paraId="3B5124C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Free and Cued Selective Reminding Test Immediate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{"citationID":"a24egnpi2m","properties":{"formattedCitation":"(Grober &amp; Buschke 1987)","plainCitation":"(Grober &amp; Buschke 1987)","noteIndex":0},"citationItems":[{"id":183,"uris":["http://zotero.org/users/local/yPWfn1JO/items/K8WVSI32"],"uri":["http://zotero.org/users/local/yPWfn1JO/items/K8WVSI32"],"itemData":{"id":183,"type":"article-journal","title":"Genuine memory deficits in dementia","container-title":"Developmental Neuropsychology","page":"13-36","volume":"3","issue":"1","source":"CrossRef","DOI":"10.1080/87565648709540361","ISSN":"8756-5641, 1532-6942","language":"en","author":[{"family":"Grober","given":"Ellen"},{"family":"Buschke","given":"Herman"}],"issued":{"date-parts":[["1987",1]]}}}],"schema":"https://github.com/citation-style-language/schema/raw/master/csl-citation.json"}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Grober</w:t>
            </w:r>
            <w:proofErr w:type="spellEnd"/>
            <w:r w:rsidRPr="00707C4A">
              <w:rPr>
                <w:color w:val="000000" w:themeColor="text1"/>
                <w:sz w:val="16"/>
                <w:szCs w:val="16"/>
              </w:rPr>
              <w:t xml:space="preserve"> &amp; </w:t>
            </w:r>
            <w:proofErr w:type="spellStart"/>
            <w:r w:rsidRPr="00707C4A">
              <w:rPr>
                <w:color w:val="000000" w:themeColor="text1"/>
                <w:sz w:val="16"/>
                <w:szCs w:val="16"/>
              </w:rPr>
              <w:t>Buschke</w:t>
            </w:r>
            <w:proofErr w:type="spellEnd"/>
            <w:r w:rsidRPr="00707C4A">
              <w:rPr>
                <w:color w:val="000000" w:themeColor="text1"/>
                <w:sz w:val="16"/>
                <w:szCs w:val="16"/>
              </w:rPr>
              <w:t xml:space="preserve"> 1987)</w:t>
            </w:r>
            <w:r w:rsidRPr="00707C4A">
              <w:rPr>
                <w:rFonts w:eastAsia="Calibri"/>
                <w:color w:val="000000" w:themeColor="text1"/>
                <w:sz w:val="16"/>
                <w:szCs w:val="16"/>
              </w:rPr>
              <w:fldChar w:fldCharType="end"/>
            </w:r>
          </w:p>
        </w:tc>
      </w:tr>
      <w:tr w:rsidR="00707C4A" w:rsidRPr="00707C4A" w14:paraId="4C84F0C2" w14:textId="77777777" w:rsidTr="00F25C7D">
        <w:tc>
          <w:tcPr>
            <w:tcW w:w="2700" w:type="dxa"/>
          </w:tcPr>
          <w:p w14:paraId="481E7A05" w14:textId="77777777" w:rsidR="00707C4A" w:rsidRPr="00707C4A" w:rsidRDefault="00707C4A" w:rsidP="00F25C7D">
            <w:pPr>
              <w:rPr>
                <w:rFonts w:eastAsia="Calibri"/>
                <w:color w:val="000000" w:themeColor="text1"/>
                <w:sz w:val="16"/>
                <w:szCs w:val="16"/>
              </w:rPr>
            </w:pPr>
          </w:p>
        </w:tc>
        <w:tc>
          <w:tcPr>
            <w:tcW w:w="2970" w:type="dxa"/>
          </w:tcPr>
          <w:p w14:paraId="543BE164" w14:textId="77777777" w:rsidR="00707C4A" w:rsidRPr="00707C4A" w:rsidRDefault="00707C4A" w:rsidP="00F25C7D">
            <w:pPr>
              <w:rPr>
                <w:rFonts w:eastAsia="Calibri"/>
                <w:color w:val="000000" w:themeColor="text1"/>
                <w:sz w:val="16"/>
                <w:szCs w:val="16"/>
              </w:rPr>
            </w:pPr>
          </w:p>
        </w:tc>
        <w:tc>
          <w:tcPr>
            <w:tcW w:w="6750" w:type="dxa"/>
          </w:tcPr>
          <w:p w14:paraId="18428F6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Philadelphia Verbal Learning Test (PVLT) Short Delay (</w:t>
            </w:r>
            <w:r w:rsidRPr="00707C4A">
              <w:rPr>
                <w:color w:val="000000" w:themeColor="text1"/>
                <w:sz w:val="16"/>
                <w:szCs w:val="16"/>
              </w:rPr>
              <w:t>(</w:t>
            </w:r>
            <w:proofErr w:type="spellStart"/>
            <w:r w:rsidRPr="00707C4A">
              <w:rPr>
                <w:color w:val="000000" w:themeColor="text1"/>
                <w:sz w:val="16"/>
                <w:szCs w:val="16"/>
              </w:rPr>
              <w:t>Libon</w:t>
            </w:r>
            <w:proofErr w:type="spellEnd"/>
            <w:r w:rsidRPr="00707C4A">
              <w:rPr>
                <w:color w:val="000000" w:themeColor="text1"/>
                <w:sz w:val="16"/>
                <w:szCs w:val="16"/>
              </w:rPr>
              <w:t xml:space="preserve"> </w:t>
            </w:r>
            <w:r w:rsidRPr="00707C4A">
              <w:rPr>
                <w:i/>
                <w:color w:val="000000" w:themeColor="text1"/>
                <w:sz w:val="16"/>
                <w:szCs w:val="16"/>
              </w:rPr>
              <w:t>et al.</w:t>
            </w:r>
            <w:r w:rsidRPr="00707C4A">
              <w:rPr>
                <w:color w:val="000000" w:themeColor="text1"/>
                <w:sz w:val="16"/>
                <w:szCs w:val="16"/>
              </w:rPr>
              <w:t xml:space="preserve"> 1996)</w:t>
            </w:r>
          </w:p>
        </w:tc>
      </w:tr>
      <w:tr w:rsidR="00707C4A" w:rsidRPr="00707C4A" w14:paraId="0552B692" w14:textId="77777777" w:rsidTr="00F25C7D">
        <w:tc>
          <w:tcPr>
            <w:tcW w:w="2700" w:type="dxa"/>
          </w:tcPr>
          <w:p w14:paraId="23152A1B" w14:textId="77777777" w:rsidR="00707C4A" w:rsidRPr="00707C4A" w:rsidRDefault="00707C4A" w:rsidP="00F25C7D">
            <w:pPr>
              <w:rPr>
                <w:rFonts w:eastAsia="Calibri"/>
                <w:color w:val="000000" w:themeColor="text1"/>
                <w:sz w:val="16"/>
                <w:szCs w:val="16"/>
              </w:rPr>
            </w:pPr>
          </w:p>
        </w:tc>
        <w:tc>
          <w:tcPr>
            <w:tcW w:w="2970" w:type="dxa"/>
          </w:tcPr>
          <w:p w14:paraId="7DFD094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Delayed Verbal Recall</w:t>
            </w:r>
          </w:p>
        </w:tc>
        <w:tc>
          <w:tcPr>
            <w:tcW w:w="6750" w:type="dxa"/>
          </w:tcPr>
          <w:p w14:paraId="6F5AB15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CVLT-MS 10’ Free Recall or Retention (Rosen </w:t>
            </w:r>
            <w:r w:rsidRPr="00707C4A">
              <w:rPr>
                <w:rFonts w:eastAsia="Calibri"/>
                <w:i/>
                <w:color w:val="000000" w:themeColor="text1"/>
                <w:sz w:val="16"/>
                <w:szCs w:val="16"/>
              </w:rPr>
              <w:t>et al.</w:t>
            </w:r>
            <w:r w:rsidRPr="00707C4A">
              <w:rPr>
                <w:rFonts w:eastAsia="Calibri"/>
                <w:color w:val="000000" w:themeColor="text1"/>
                <w:sz w:val="16"/>
                <w:szCs w:val="16"/>
              </w:rPr>
              <w:t xml:space="preserve"> 2004)</w:t>
            </w:r>
          </w:p>
        </w:tc>
      </w:tr>
      <w:tr w:rsidR="00707C4A" w:rsidRPr="00707C4A" w14:paraId="5D19F079" w14:textId="77777777" w:rsidTr="00F25C7D">
        <w:tc>
          <w:tcPr>
            <w:tcW w:w="2700" w:type="dxa"/>
          </w:tcPr>
          <w:p w14:paraId="5132AFAB" w14:textId="77777777" w:rsidR="00707C4A" w:rsidRPr="00707C4A" w:rsidRDefault="00707C4A" w:rsidP="00F25C7D">
            <w:pPr>
              <w:rPr>
                <w:rFonts w:eastAsia="Calibri"/>
                <w:color w:val="000000" w:themeColor="text1"/>
                <w:sz w:val="16"/>
                <w:szCs w:val="16"/>
              </w:rPr>
            </w:pPr>
          </w:p>
        </w:tc>
        <w:tc>
          <w:tcPr>
            <w:tcW w:w="2970" w:type="dxa"/>
          </w:tcPr>
          <w:p w14:paraId="208A088B" w14:textId="77777777" w:rsidR="00707C4A" w:rsidRPr="00707C4A" w:rsidRDefault="00707C4A" w:rsidP="00F25C7D">
            <w:pPr>
              <w:rPr>
                <w:rFonts w:eastAsia="Calibri"/>
                <w:color w:val="000000" w:themeColor="text1"/>
                <w:sz w:val="16"/>
                <w:szCs w:val="16"/>
              </w:rPr>
            </w:pPr>
          </w:p>
        </w:tc>
        <w:tc>
          <w:tcPr>
            <w:tcW w:w="6750" w:type="dxa"/>
          </w:tcPr>
          <w:p w14:paraId="6A7672A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CVLT-9 Delayed Recall (</w:t>
            </w:r>
            <w:proofErr w:type="spellStart"/>
            <w:r w:rsidRPr="00707C4A">
              <w:rPr>
                <w:rFonts w:eastAsia="Calibri"/>
                <w:color w:val="000000" w:themeColor="text1"/>
                <w:sz w:val="16"/>
                <w:szCs w:val="16"/>
              </w:rPr>
              <w:t>Ossenkoppele</w:t>
            </w:r>
            <w:proofErr w:type="spellEnd"/>
            <w:r w:rsidRPr="00707C4A">
              <w:rPr>
                <w:rFonts w:eastAsia="Calibri"/>
                <w:color w:val="000000" w:themeColor="text1"/>
                <w:sz w:val="16"/>
                <w:szCs w:val="16"/>
              </w:rPr>
              <w:t xml:space="preserve"> et al., 2015)</w:t>
            </w:r>
          </w:p>
        </w:tc>
      </w:tr>
      <w:tr w:rsidR="00707C4A" w:rsidRPr="00707C4A" w14:paraId="69DBE327" w14:textId="77777777" w:rsidTr="00F25C7D">
        <w:tc>
          <w:tcPr>
            <w:tcW w:w="2700" w:type="dxa"/>
          </w:tcPr>
          <w:p w14:paraId="472B3071" w14:textId="77777777" w:rsidR="00707C4A" w:rsidRPr="00707C4A" w:rsidRDefault="00707C4A" w:rsidP="00F25C7D">
            <w:pPr>
              <w:rPr>
                <w:rFonts w:eastAsia="Calibri"/>
                <w:color w:val="000000" w:themeColor="text1"/>
                <w:sz w:val="16"/>
                <w:szCs w:val="16"/>
              </w:rPr>
            </w:pPr>
          </w:p>
        </w:tc>
        <w:tc>
          <w:tcPr>
            <w:tcW w:w="2970" w:type="dxa"/>
          </w:tcPr>
          <w:p w14:paraId="5EEE3AC3" w14:textId="77777777" w:rsidR="00707C4A" w:rsidRPr="00707C4A" w:rsidRDefault="00707C4A" w:rsidP="00F25C7D">
            <w:pPr>
              <w:rPr>
                <w:rFonts w:eastAsia="Calibri"/>
                <w:color w:val="000000" w:themeColor="text1"/>
                <w:sz w:val="16"/>
                <w:szCs w:val="16"/>
              </w:rPr>
            </w:pPr>
          </w:p>
        </w:tc>
        <w:tc>
          <w:tcPr>
            <w:tcW w:w="6750" w:type="dxa"/>
          </w:tcPr>
          <w:p w14:paraId="7451314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WMS-III Logical Memory Delayed Recall or Retention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{"citationID":"a15gpi75fdt","properties":{"formattedCitation":"(Wechsler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49633AC7" w14:textId="77777777" w:rsidTr="00F25C7D">
        <w:tc>
          <w:tcPr>
            <w:tcW w:w="2700" w:type="dxa"/>
          </w:tcPr>
          <w:p w14:paraId="33A64D46" w14:textId="77777777" w:rsidR="00707C4A" w:rsidRPr="00707C4A" w:rsidRDefault="00707C4A" w:rsidP="00F25C7D">
            <w:pPr>
              <w:rPr>
                <w:rFonts w:eastAsia="Calibri"/>
                <w:color w:val="000000" w:themeColor="text1"/>
                <w:sz w:val="16"/>
                <w:szCs w:val="16"/>
              </w:rPr>
            </w:pPr>
          </w:p>
        </w:tc>
        <w:tc>
          <w:tcPr>
            <w:tcW w:w="2970" w:type="dxa"/>
          </w:tcPr>
          <w:p w14:paraId="0DEF44CF" w14:textId="77777777" w:rsidR="00707C4A" w:rsidRPr="00707C4A" w:rsidRDefault="00707C4A" w:rsidP="00F25C7D">
            <w:pPr>
              <w:rPr>
                <w:rFonts w:eastAsia="Calibri"/>
                <w:color w:val="000000" w:themeColor="text1"/>
                <w:sz w:val="16"/>
                <w:szCs w:val="16"/>
              </w:rPr>
            </w:pPr>
          </w:p>
        </w:tc>
        <w:tc>
          <w:tcPr>
            <w:tcW w:w="6750" w:type="dxa"/>
          </w:tcPr>
          <w:p w14:paraId="2F2F6C8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CERAD Delayed Recall or Retention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{"citationID":"a1dtoutnk8p","properties":{"formattedCitation":"(Morris {\\i{}et al.} 1993)","plainCitation":"(Morris et al. 1993)","noteIndex":0},"citationItems":[{"id":167,"uris":["http://zotero.org/users/local/yPWfn1JO/items/D2SHN846"],"uri":["http://zotero.org/users/local/yPWfn1JO/items/D2SHN846"],"itemData":{"id":167,"type":"article-journal","title":"The Consortium to Establish a Registry for Alzheimer's Disease (CERAD): Part IV. Rates of cognitive change in the longitudinal assessment of probable Alzheimer's disease","container-title":"Neurology","page":"2457-2457","volume":"43","issue":"12","source":"CrossRef","DOI":"10.1212/WNL.43.12.2457","ISSN":"0028-3878, 1526-632X","shortTitle":"The Consortium to Establish a Registry for Alzheimer's Disease (CERAD)","language":"en","author":[{"family":"Morris","given":"J. C."},{"family":"Edland","given":"S."},{"family":"Clark","given":"C."},{"family":"Galasko","given":"D."},{"family":"Koss","given":"E."},{"family":"Mohs","given":"R."},{"family":"Belle","given":"G.","non-dropping-particle":"van"},{"family":"Fillenbaum","given":"G."},{"family":"Heyman","given":"A."}],"issued":{"date-parts":[["1993",12,1]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(Morris </w:t>
            </w:r>
            <w:r w:rsidRPr="00707C4A">
              <w:rPr>
                <w:i/>
                <w:iCs/>
                <w:color w:val="000000" w:themeColor="text1"/>
                <w:sz w:val="16"/>
                <w:szCs w:val="16"/>
              </w:rPr>
              <w:t>et al.</w:t>
            </w:r>
            <w:r w:rsidRPr="00707C4A">
              <w:rPr>
                <w:color w:val="000000" w:themeColor="text1"/>
                <w:sz w:val="16"/>
                <w:szCs w:val="16"/>
              </w:rPr>
              <w:t xml:space="preserve"> 1993)</w:t>
            </w:r>
            <w:r w:rsidRPr="00707C4A">
              <w:rPr>
                <w:rFonts w:eastAsia="Calibri"/>
                <w:color w:val="000000" w:themeColor="text1"/>
                <w:sz w:val="16"/>
                <w:szCs w:val="16"/>
              </w:rPr>
              <w:fldChar w:fldCharType="end"/>
            </w:r>
          </w:p>
        </w:tc>
      </w:tr>
      <w:tr w:rsidR="00707C4A" w:rsidRPr="00707C4A" w14:paraId="19E1D72C" w14:textId="77777777" w:rsidTr="00F25C7D">
        <w:tc>
          <w:tcPr>
            <w:tcW w:w="2700" w:type="dxa"/>
          </w:tcPr>
          <w:p w14:paraId="7ED2C5EC" w14:textId="77777777" w:rsidR="00707C4A" w:rsidRPr="00707C4A" w:rsidRDefault="00707C4A" w:rsidP="00F25C7D">
            <w:pPr>
              <w:rPr>
                <w:rFonts w:eastAsia="Calibri"/>
                <w:color w:val="000000" w:themeColor="text1"/>
                <w:sz w:val="16"/>
                <w:szCs w:val="16"/>
              </w:rPr>
            </w:pPr>
          </w:p>
        </w:tc>
        <w:tc>
          <w:tcPr>
            <w:tcW w:w="2970" w:type="dxa"/>
          </w:tcPr>
          <w:p w14:paraId="76FFE292" w14:textId="77777777" w:rsidR="00707C4A" w:rsidRPr="00707C4A" w:rsidRDefault="00707C4A" w:rsidP="00F25C7D">
            <w:pPr>
              <w:rPr>
                <w:rFonts w:eastAsia="Calibri"/>
                <w:color w:val="000000" w:themeColor="text1"/>
                <w:sz w:val="16"/>
                <w:szCs w:val="16"/>
              </w:rPr>
            </w:pPr>
          </w:p>
        </w:tc>
        <w:tc>
          <w:tcPr>
            <w:tcW w:w="6750" w:type="dxa"/>
          </w:tcPr>
          <w:p w14:paraId="51A3F45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HVLT Delayed Recall or Retention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{"citationID":"a199lvc9cri","properties":{"formattedCitation":"(Brandt 1991)","plainCitation":"(Brandt 1991)","noteIndex":0},"citationItems":[{"id":180,"uris":["http://zotero.org/users/local/yPWfn1JO/items/Y9XKH58R"],"uri":["http://zotero.org/users/local/yPWfn1JO/items/Y9XKH58R"],"itemData":{"id":180,"type":"article-journal","title":"The hopkins verbal learning test: Development of a new memory test with six equivalent forms","container-title":"Clinical Neuropsychologist","page":"125-142","volume":"5","issue":"2","source":"CrossRef","DOI":"10.1080/13854049108403297","ISSN":"0920-1637","shortTitle":"The hopkins verbal learning test","language":"en","author":[{"family":"Brandt","given":"Jason"}],"issued":{"date-parts":[["1991",4]]}}}],"schema":"https://github.com/citation-style-language/schema/raw/master/csl-citation.json"}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(Brandt 1991)</w:t>
            </w:r>
            <w:r w:rsidRPr="00707C4A">
              <w:rPr>
                <w:rFonts w:eastAsia="Calibri"/>
                <w:color w:val="000000" w:themeColor="text1"/>
                <w:sz w:val="16"/>
                <w:szCs w:val="16"/>
              </w:rPr>
              <w:fldChar w:fldCharType="end"/>
            </w:r>
          </w:p>
        </w:tc>
      </w:tr>
      <w:tr w:rsidR="00707C4A" w:rsidRPr="00707C4A" w14:paraId="62B1E161" w14:textId="77777777" w:rsidTr="00F25C7D">
        <w:tc>
          <w:tcPr>
            <w:tcW w:w="2700" w:type="dxa"/>
          </w:tcPr>
          <w:p w14:paraId="0808687D" w14:textId="77777777" w:rsidR="00707C4A" w:rsidRPr="00707C4A" w:rsidRDefault="00707C4A" w:rsidP="00F25C7D">
            <w:pPr>
              <w:rPr>
                <w:rFonts w:eastAsia="Calibri"/>
                <w:color w:val="000000" w:themeColor="text1"/>
                <w:sz w:val="16"/>
                <w:szCs w:val="16"/>
              </w:rPr>
            </w:pPr>
          </w:p>
        </w:tc>
        <w:tc>
          <w:tcPr>
            <w:tcW w:w="2970" w:type="dxa"/>
          </w:tcPr>
          <w:p w14:paraId="459D2B0C" w14:textId="77777777" w:rsidR="00707C4A" w:rsidRPr="00707C4A" w:rsidRDefault="00707C4A" w:rsidP="00F25C7D">
            <w:pPr>
              <w:rPr>
                <w:rFonts w:eastAsia="Calibri"/>
                <w:color w:val="000000" w:themeColor="text1"/>
                <w:sz w:val="16"/>
                <w:szCs w:val="16"/>
              </w:rPr>
            </w:pPr>
          </w:p>
        </w:tc>
        <w:tc>
          <w:tcPr>
            <w:tcW w:w="6750" w:type="dxa"/>
          </w:tcPr>
          <w:p w14:paraId="3989489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RAVLT 30’ Delayed Recall or Retention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{"citationID":"a2lmvhu39sc","properties":{"formattedCitation":"(Schmidt 1996)","plainCitation":"(Schmidt 1996)","noteIndex":0},"citationItems":[{"id":184,"uris":["http://zotero.org/users/local/yPWfn1JO/items/T5XMRJS7"],"uri":["http://zotero.org/users/local/yPWfn1JO/items/T5XMRJS7"],"itemData":{"id":184,"type":"book","title":"Rey Auditory Verbal Learning Test: RAVLT : a Handbook","publisher":"Western Psychological Services","number-of-pages":"137","source":"Google Books","abstract":"The RAVLT is a neuropsychological assessment designed to measure verbal learning and memory. This handbook discusses the test, its development, and its uses.","note":"Google-Books-ID: UOcPRAAACAAJ","shortTitle":"Rey Auditory Verbal Learning Test","language":"en","author":[{"family":"Schmidt","given":"Michael"}],"issued":{"date-parts":[["1996"]]}}}],"schema":"https://github.com/citation-style-language/schema/raw/master/csl-citation.json"}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(Schmidt 1996)</w:t>
            </w:r>
            <w:r w:rsidRPr="00707C4A">
              <w:rPr>
                <w:rFonts w:eastAsia="Calibri"/>
                <w:color w:val="000000" w:themeColor="text1"/>
                <w:sz w:val="16"/>
                <w:szCs w:val="16"/>
              </w:rPr>
              <w:fldChar w:fldCharType="end"/>
            </w:r>
          </w:p>
        </w:tc>
      </w:tr>
      <w:tr w:rsidR="00707C4A" w:rsidRPr="00707C4A" w14:paraId="25E63C03" w14:textId="77777777" w:rsidTr="00F25C7D">
        <w:tc>
          <w:tcPr>
            <w:tcW w:w="2700" w:type="dxa"/>
          </w:tcPr>
          <w:p w14:paraId="5D2025FF" w14:textId="77777777" w:rsidR="00707C4A" w:rsidRPr="00707C4A" w:rsidRDefault="00707C4A" w:rsidP="00F25C7D">
            <w:pPr>
              <w:rPr>
                <w:rFonts w:eastAsia="Calibri"/>
                <w:color w:val="000000" w:themeColor="text1"/>
                <w:sz w:val="16"/>
                <w:szCs w:val="16"/>
              </w:rPr>
            </w:pPr>
          </w:p>
        </w:tc>
        <w:tc>
          <w:tcPr>
            <w:tcW w:w="2970" w:type="dxa"/>
          </w:tcPr>
          <w:p w14:paraId="355E86B9" w14:textId="77777777" w:rsidR="00707C4A" w:rsidRPr="00707C4A" w:rsidRDefault="00707C4A" w:rsidP="00F25C7D">
            <w:pPr>
              <w:rPr>
                <w:rFonts w:eastAsia="Calibri"/>
                <w:color w:val="000000" w:themeColor="text1"/>
                <w:sz w:val="16"/>
                <w:szCs w:val="16"/>
              </w:rPr>
            </w:pPr>
          </w:p>
        </w:tc>
        <w:tc>
          <w:tcPr>
            <w:tcW w:w="6750" w:type="dxa"/>
          </w:tcPr>
          <w:p w14:paraId="06632DF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Free and Cued Selective Reminding Test Immediate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{"citationID":"a120ko93hep","properties":{"formattedCitation":"(Grober &amp; Buschke 1987)","plainCitation":"(Grober &amp; Buschke 1987)","noteIndex":0},"citationItems":[{"id":183,"uris":["http://zotero.org/users/local/yPWfn1JO/items/K8WVSI32"],"uri":["http://zotero.org/users/local/yPWfn1JO/items/K8WVSI32"],"itemData":{"id":183,"type":"article-journal","title":"Genuine memory deficits in dementia","container-title":"Developmental Neuropsychology","page":"13-36","volume":"3","issue":"1","source":"CrossRef","DOI":"10.1080/87565648709540361","ISSN":"8756-5641, 1532-6942","language":"en","author":[{"family":"Grober","given":"Ellen"},{"family":"Buschke","given":"Herman"}],"issued":{"date-parts":[["1987",1]]}}}],"schema":"https://github.com/citation-style-language/schema/raw/master/csl-citation.json"}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Grober</w:t>
            </w:r>
            <w:proofErr w:type="spellEnd"/>
            <w:r w:rsidRPr="00707C4A">
              <w:rPr>
                <w:color w:val="000000" w:themeColor="text1"/>
                <w:sz w:val="16"/>
                <w:szCs w:val="16"/>
              </w:rPr>
              <w:t xml:space="preserve"> &amp; </w:t>
            </w:r>
            <w:proofErr w:type="spellStart"/>
            <w:r w:rsidRPr="00707C4A">
              <w:rPr>
                <w:color w:val="000000" w:themeColor="text1"/>
                <w:sz w:val="16"/>
                <w:szCs w:val="16"/>
              </w:rPr>
              <w:t>Buschke</w:t>
            </w:r>
            <w:proofErr w:type="spellEnd"/>
            <w:r w:rsidRPr="00707C4A">
              <w:rPr>
                <w:color w:val="000000" w:themeColor="text1"/>
                <w:sz w:val="16"/>
                <w:szCs w:val="16"/>
              </w:rPr>
              <w:t xml:space="preserve"> 1987)</w:t>
            </w:r>
            <w:r w:rsidRPr="00707C4A">
              <w:rPr>
                <w:rFonts w:eastAsia="Calibri"/>
                <w:color w:val="000000" w:themeColor="text1"/>
                <w:sz w:val="16"/>
                <w:szCs w:val="16"/>
              </w:rPr>
              <w:fldChar w:fldCharType="end"/>
            </w:r>
          </w:p>
        </w:tc>
      </w:tr>
      <w:tr w:rsidR="00707C4A" w:rsidRPr="00707C4A" w14:paraId="4F4F57F9" w14:textId="77777777" w:rsidTr="00F25C7D">
        <w:tc>
          <w:tcPr>
            <w:tcW w:w="2700" w:type="dxa"/>
          </w:tcPr>
          <w:p w14:paraId="0C99012E" w14:textId="77777777" w:rsidR="00707C4A" w:rsidRPr="00707C4A" w:rsidRDefault="00707C4A" w:rsidP="00F25C7D">
            <w:pPr>
              <w:rPr>
                <w:rFonts w:eastAsia="Calibri"/>
                <w:color w:val="000000" w:themeColor="text1"/>
                <w:sz w:val="16"/>
                <w:szCs w:val="16"/>
              </w:rPr>
            </w:pPr>
          </w:p>
        </w:tc>
        <w:tc>
          <w:tcPr>
            <w:tcW w:w="2970" w:type="dxa"/>
          </w:tcPr>
          <w:p w14:paraId="64CEFD21" w14:textId="77777777" w:rsidR="00707C4A" w:rsidRPr="00707C4A" w:rsidRDefault="00707C4A" w:rsidP="00F25C7D">
            <w:pPr>
              <w:rPr>
                <w:rFonts w:eastAsia="Calibri"/>
                <w:color w:val="000000" w:themeColor="text1"/>
                <w:sz w:val="16"/>
                <w:szCs w:val="16"/>
              </w:rPr>
            </w:pPr>
          </w:p>
        </w:tc>
        <w:tc>
          <w:tcPr>
            <w:tcW w:w="6750" w:type="dxa"/>
          </w:tcPr>
          <w:p w14:paraId="73D1B66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PVLT Delayed Recall or Retention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{"citationID":"a4l58sjjnl","properties":{"formattedCitation":"(Price {\\i{}et al.} 2009)","plainCitation":"(Price et al. 2009)","noteIndex":0},"citationItems":[{"id":140,"uris":["http://zotero.org/users/local/yPWfn1JO/items/GNCIYMFZ"],"uri":["http://zotero.org/users/local/yPWfn1JO/items/GNCIYMFZ"],"itemData":{"id":140,"type":"article-journal","title":"Leukoaraiosis severity and list-learning in dementia","container-title":"The Clinical Neuropsychologist","page":"944-961","volume":"23","issue":"6","source":"PubMed","abstract":"In patients with dementia, leukoaraiosis (LA) was hypothesized to result in differential patterns of impairment on a verbal serial list-learning test. Using a visual rating scale, 144 dementia patients with ischemic scores &lt;4 were re-categorized as having mild (n = 73), moderate (n = 44), or severe LA (n = 27). Mild LA was predicted to be associated with an amnestic list-learning profile, while severe LA was predicted to be associated with a dysexecutive profile. List-learning performances were standardized to a group of healthy older adults (n = 24). Analyses were conducted on a set of four factors derived from the list-learning paradigm, as well as error scores. Data indicate that LA severity is an important marker for understanding list learning in dementia.","DOI":"10.1080/13854040802681664","ISSN":"1744-4144","note":"PMID: 19370451\nPMCID: PMC2866111","journalAbbreviation":"Clin Neuropsychol","language":"eng","author":[{"family":"Price","given":"Catherine C."},{"family":"Garrett","given":"Kelly Davis"},{"family":"Jefferson","given":"Angela L."},{"family":"Cosentino","given":"Stephanie"},{"family":"Tanner","given":"Jared J."},{"family":"Penney","given":"Dana L."},{"family":"Swenson","given":"Rodney"},{"family":"Giovannetti","given":"Tania"},{"family":"Bettcher","given":"Brianne Magouirk"},{"family":"Libon","given":"David J."}],"issued":{"date-parts":[["2009",8]]}}}],"schema":"https://github.com/citation-style-language/schema/raw/master/csl-citation.json"}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(Price </w:t>
            </w:r>
            <w:r w:rsidRPr="00707C4A">
              <w:rPr>
                <w:i/>
                <w:iCs/>
                <w:color w:val="000000" w:themeColor="text1"/>
                <w:sz w:val="16"/>
                <w:szCs w:val="16"/>
              </w:rPr>
              <w:t>et al.</w:t>
            </w:r>
            <w:r w:rsidRPr="00707C4A">
              <w:rPr>
                <w:color w:val="000000" w:themeColor="text1"/>
                <w:sz w:val="16"/>
                <w:szCs w:val="16"/>
              </w:rPr>
              <w:t xml:space="preserve"> 2009)</w:t>
            </w:r>
            <w:r w:rsidRPr="00707C4A">
              <w:rPr>
                <w:rFonts w:eastAsia="Calibri"/>
                <w:color w:val="000000" w:themeColor="text1"/>
                <w:sz w:val="16"/>
                <w:szCs w:val="16"/>
              </w:rPr>
              <w:fldChar w:fldCharType="end"/>
            </w:r>
          </w:p>
        </w:tc>
      </w:tr>
      <w:tr w:rsidR="00707C4A" w:rsidRPr="00707C4A" w14:paraId="4713DA82" w14:textId="77777777" w:rsidTr="00F25C7D">
        <w:trPr>
          <w:trHeight w:val="143"/>
        </w:trPr>
        <w:tc>
          <w:tcPr>
            <w:tcW w:w="2700" w:type="dxa"/>
          </w:tcPr>
          <w:p w14:paraId="31EEBB1B" w14:textId="77777777" w:rsidR="00707C4A" w:rsidRPr="00707C4A" w:rsidRDefault="00707C4A" w:rsidP="00F25C7D">
            <w:pPr>
              <w:rPr>
                <w:rFonts w:eastAsia="Calibri"/>
                <w:color w:val="000000" w:themeColor="text1"/>
                <w:sz w:val="16"/>
                <w:szCs w:val="16"/>
              </w:rPr>
            </w:pPr>
          </w:p>
        </w:tc>
        <w:tc>
          <w:tcPr>
            <w:tcW w:w="2970" w:type="dxa"/>
          </w:tcPr>
          <w:p w14:paraId="2E8CD7D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Verbal Recognition Memory</w:t>
            </w:r>
          </w:p>
        </w:tc>
        <w:tc>
          <w:tcPr>
            <w:tcW w:w="6750" w:type="dxa"/>
          </w:tcPr>
          <w:p w14:paraId="6C42506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CVLT Recognition Memory </w:t>
            </w:r>
          </w:p>
        </w:tc>
      </w:tr>
      <w:tr w:rsidR="00707C4A" w:rsidRPr="00707C4A" w14:paraId="1314F31A" w14:textId="77777777" w:rsidTr="00F25C7D">
        <w:tc>
          <w:tcPr>
            <w:tcW w:w="2700" w:type="dxa"/>
          </w:tcPr>
          <w:p w14:paraId="5FB28B8F" w14:textId="77777777" w:rsidR="00707C4A" w:rsidRPr="00707C4A" w:rsidRDefault="00707C4A" w:rsidP="00F25C7D">
            <w:pPr>
              <w:rPr>
                <w:rFonts w:eastAsia="Calibri"/>
                <w:color w:val="000000" w:themeColor="text1"/>
                <w:sz w:val="16"/>
                <w:szCs w:val="16"/>
              </w:rPr>
            </w:pPr>
          </w:p>
        </w:tc>
        <w:tc>
          <w:tcPr>
            <w:tcW w:w="2970" w:type="dxa"/>
          </w:tcPr>
          <w:p w14:paraId="5FA0E116" w14:textId="77777777" w:rsidR="00707C4A" w:rsidRPr="00707C4A" w:rsidRDefault="00707C4A" w:rsidP="00F25C7D">
            <w:pPr>
              <w:rPr>
                <w:rFonts w:eastAsia="Calibri"/>
                <w:color w:val="000000" w:themeColor="text1"/>
                <w:sz w:val="16"/>
                <w:szCs w:val="16"/>
              </w:rPr>
            </w:pPr>
          </w:p>
        </w:tc>
        <w:tc>
          <w:tcPr>
            <w:tcW w:w="6750" w:type="dxa"/>
          </w:tcPr>
          <w:p w14:paraId="39E7F7A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CVLT 10’ Recognition</w:t>
            </w:r>
          </w:p>
        </w:tc>
      </w:tr>
      <w:tr w:rsidR="00707C4A" w:rsidRPr="00707C4A" w14:paraId="24700830" w14:textId="77777777" w:rsidTr="00F25C7D">
        <w:tc>
          <w:tcPr>
            <w:tcW w:w="2700" w:type="dxa"/>
          </w:tcPr>
          <w:p w14:paraId="25BEE4B8" w14:textId="77777777" w:rsidR="00707C4A" w:rsidRPr="00707C4A" w:rsidRDefault="00707C4A" w:rsidP="00F25C7D">
            <w:pPr>
              <w:rPr>
                <w:rFonts w:eastAsia="Calibri"/>
                <w:color w:val="000000" w:themeColor="text1"/>
                <w:sz w:val="16"/>
                <w:szCs w:val="16"/>
              </w:rPr>
            </w:pPr>
          </w:p>
        </w:tc>
        <w:tc>
          <w:tcPr>
            <w:tcW w:w="2970" w:type="dxa"/>
          </w:tcPr>
          <w:p w14:paraId="27592A22" w14:textId="77777777" w:rsidR="00707C4A" w:rsidRPr="00707C4A" w:rsidRDefault="00707C4A" w:rsidP="00F25C7D">
            <w:pPr>
              <w:rPr>
                <w:rFonts w:eastAsia="Calibri"/>
                <w:color w:val="000000" w:themeColor="text1"/>
                <w:sz w:val="16"/>
                <w:szCs w:val="16"/>
              </w:rPr>
            </w:pPr>
          </w:p>
        </w:tc>
        <w:tc>
          <w:tcPr>
            <w:tcW w:w="6750" w:type="dxa"/>
          </w:tcPr>
          <w:p w14:paraId="22B2122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CERAD Word-List Recognition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{"citationID":"a2pkg9gmi8n","properties":{"formattedCitation":"(Morris {\\i{}et al.} 1993)","plainCitation":"(Morris et al. 1993)","noteIndex":0},"citationItems":[{"id":167,"uris":["http://zotero.org/users/local/yPWfn1JO/items/D2SHN846"],"uri":["http://zotero.org/users/local/yPWfn1JO/items/D2SHN846"],"itemData":{"id":167,"type":"article-journal","title":"The Consortium to Establish a Registry for Alzheimer's Disease (CERAD): Part IV. Rates of cognitive change in the longitudinal assessment of probable Alzheimer's disease","container-title":"Neurology","page":"2457-2457","volume":"43","issue":"12","source":"CrossRef","DOI":"10.1212/WNL.43.12.2457","ISSN":"0028-3878, 1526-632X","shortTitle":"The Consortium to Establish a Registry for Alzheimer's Disease (CERAD)","language":"en","author":[{"family":"Morris","given":"J. C."},{"family":"Edland","given":"S."},{"family":"Clark","given":"C."},{"family":"Galasko","given":"D."},{"family":"Koss","given":"E."},{"family":"Mohs","given":"R."},{"family":"Belle","given":"G.","non-dropping-particle":"van"},{"family":"Fillenbaum","given":"G."},{"family":"Heyman","given":"A."}],"issued":{"date-parts":[["1993",12,1]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(Morris </w:t>
            </w:r>
            <w:r w:rsidRPr="00707C4A">
              <w:rPr>
                <w:i/>
                <w:iCs/>
                <w:color w:val="000000" w:themeColor="text1"/>
                <w:sz w:val="16"/>
                <w:szCs w:val="16"/>
              </w:rPr>
              <w:t>et al.</w:t>
            </w:r>
            <w:r w:rsidRPr="00707C4A">
              <w:rPr>
                <w:color w:val="000000" w:themeColor="text1"/>
                <w:sz w:val="16"/>
                <w:szCs w:val="16"/>
              </w:rPr>
              <w:t xml:space="preserve"> 1993)</w:t>
            </w:r>
            <w:r w:rsidRPr="00707C4A">
              <w:rPr>
                <w:rFonts w:eastAsia="Calibri"/>
                <w:color w:val="000000" w:themeColor="text1"/>
                <w:sz w:val="16"/>
                <w:szCs w:val="16"/>
              </w:rPr>
              <w:fldChar w:fldCharType="end"/>
            </w:r>
          </w:p>
        </w:tc>
      </w:tr>
      <w:tr w:rsidR="00707C4A" w:rsidRPr="00707C4A" w14:paraId="5FA35A95" w14:textId="77777777" w:rsidTr="00F25C7D">
        <w:tc>
          <w:tcPr>
            <w:tcW w:w="2700" w:type="dxa"/>
          </w:tcPr>
          <w:p w14:paraId="78F6E9FB" w14:textId="77777777" w:rsidR="00707C4A" w:rsidRPr="00707C4A" w:rsidRDefault="00707C4A" w:rsidP="00F25C7D">
            <w:pPr>
              <w:rPr>
                <w:rFonts w:eastAsia="Calibri"/>
                <w:color w:val="000000" w:themeColor="text1"/>
                <w:sz w:val="16"/>
                <w:szCs w:val="16"/>
              </w:rPr>
            </w:pPr>
          </w:p>
        </w:tc>
        <w:tc>
          <w:tcPr>
            <w:tcW w:w="2970" w:type="dxa"/>
          </w:tcPr>
          <w:p w14:paraId="337B4C81" w14:textId="77777777" w:rsidR="00707C4A" w:rsidRPr="00707C4A" w:rsidRDefault="00707C4A" w:rsidP="00F25C7D">
            <w:pPr>
              <w:rPr>
                <w:rFonts w:eastAsia="Calibri"/>
                <w:color w:val="000000" w:themeColor="text1"/>
                <w:sz w:val="16"/>
                <w:szCs w:val="16"/>
              </w:rPr>
            </w:pPr>
          </w:p>
        </w:tc>
        <w:tc>
          <w:tcPr>
            <w:tcW w:w="6750" w:type="dxa"/>
          </w:tcPr>
          <w:p w14:paraId="1C32B05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WRMT Words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{"citationID":"a20fmcr8bco","properties":{"formattedCitation":"(Soukup {\\i{}et al.} 1999)","plainCitation":"(Soukup et al. 1999)","noteIndex":0},"citationItems":[{"id":144,"uris":["http://zotero.org/users/local/yPWfn1JO/items/BVRRSDW4"],"uri":["http://zotero.org/users/local/yPWfn1JO/items/BVRRSDW4"],"itemData":{"id":144,"type":"article-journal","title":"Recognition Memory for Faces: Reliability and Validity of the Warrington Recognition Memory Test (RMT) in a Neurological Sample","container-title":"Journal of Clinical Psychology in Medical Settings","page":"287-293","volume":"6","issue":"3","abstract":"In response to critiques regarding the psychometric limitations of the Warrington Recognition Memory Test for faces (RMT-F), the current study was conducted to examine the test-retest reliability and validity of the measure in a neurological sample. Forty adult outpatients, ages 35–81, were administered the RMT-F as part of their diagnostic exam. A second evaluation was conducted after an average interval of 7 months (range = 2–20 months). Results yielded a Pearson reliability coefficient of 0.81 (p &lt; .001), indicating a clinically satisfactory index of stability. Correlations with other measures were conducted to examine convergent and divergent validity. Results indicate that the facial component of the RMT has adequate reliability for patients with established neurological disease, shows moderate correlations with other measures of complex visuospatial function, and shows no significant correlation with measures of verbal reasoning, visual problem-solving, or verbal fluency. These findings provide additional support for the clinical efficacy of this instrument for use in a diverse neurological patient sample.","DOI":"10.1023/A:1026243822356","ISSN":"1573-3572","journalAbbreviation":"Journal of Clinical Psychology in Medical Settings","author":[{"family":"Soukup","given":"Vicki M."},{"family":"Bimbela","given":"Alfredo"},{"family":"Schiess","given":"Mya C."}],"issued":{"date-parts":[["1999",9,1]]}}}],"schema":"https://github.com/citation-style-language/schema/raw/master/csl-citation.json"}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(Soukup </w:t>
            </w:r>
            <w:r w:rsidRPr="00707C4A">
              <w:rPr>
                <w:i/>
                <w:iCs/>
                <w:color w:val="000000" w:themeColor="text1"/>
                <w:sz w:val="16"/>
                <w:szCs w:val="16"/>
              </w:rPr>
              <w:t>et al.</w:t>
            </w:r>
            <w:r w:rsidRPr="00707C4A">
              <w:rPr>
                <w:color w:val="000000" w:themeColor="text1"/>
                <w:sz w:val="16"/>
                <w:szCs w:val="16"/>
              </w:rPr>
              <w:t xml:space="preserve"> 1999)</w:t>
            </w:r>
            <w:r w:rsidRPr="00707C4A">
              <w:rPr>
                <w:rFonts w:eastAsia="Calibri"/>
                <w:color w:val="000000" w:themeColor="text1"/>
                <w:sz w:val="16"/>
                <w:szCs w:val="16"/>
              </w:rPr>
              <w:fldChar w:fldCharType="end"/>
            </w:r>
          </w:p>
        </w:tc>
      </w:tr>
      <w:tr w:rsidR="00707C4A" w:rsidRPr="00707C4A" w14:paraId="32F9CE94" w14:textId="77777777" w:rsidTr="00F25C7D">
        <w:trPr>
          <w:trHeight w:val="161"/>
        </w:trPr>
        <w:tc>
          <w:tcPr>
            <w:tcW w:w="2700" w:type="dxa"/>
          </w:tcPr>
          <w:p w14:paraId="18D6FEB1" w14:textId="77777777" w:rsidR="00707C4A" w:rsidRPr="00707C4A" w:rsidRDefault="00707C4A" w:rsidP="00F25C7D">
            <w:pPr>
              <w:rPr>
                <w:rFonts w:eastAsia="Calibri"/>
                <w:color w:val="000000" w:themeColor="text1"/>
                <w:sz w:val="16"/>
                <w:szCs w:val="16"/>
              </w:rPr>
            </w:pPr>
          </w:p>
        </w:tc>
        <w:tc>
          <w:tcPr>
            <w:tcW w:w="2970" w:type="dxa"/>
          </w:tcPr>
          <w:p w14:paraId="0AF589BF" w14:textId="77777777" w:rsidR="00707C4A" w:rsidRPr="00707C4A" w:rsidRDefault="00707C4A" w:rsidP="00F25C7D">
            <w:pPr>
              <w:rPr>
                <w:rFonts w:eastAsia="Calibri"/>
                <w:color w:val="000000" w:themeColor="text1"/>
                <w:sz w:val="16"/>
                <w:szCs w:val="16"/>
              </w:rPr>
            </w:pPr>
          </w:p>
        </w:tc>
        <w:tc>
          <w:tcPr>
            <w:tcW w:w="6750" w:type="dxa"/>
          </w:tcPr>
          <w:p w14:paraId="08B215C5" w14:textId="77777777" w:rsidR="00707C4A" w:rsidRPr="00707C4A" w:rsidRDefault="00707C4A" w:rsidP="00F25C7D">
            <w:pPr>
              <w:rPr>
                <w:rFonts w:eastAsia="Calibri"/>
                <w:color w:val="000000" w:themeColor="text1"/>
                <w:sz w:val="16"/>
                <w:szCs w:val="16"/>
              </w:rPr>
            </w:pPr>
            <w:proofErr w:type="spellStart"/>
            <w:r w:rsidRPr="00707C4A">
              <w:rPr>
                <w:rFonts w:eastAsia="Calibri"/>
                <w:color w:val="000000" w:themeColor="text1"/>
                <w:sz w:val="16"/>
                <w:szCs w:val="16"/>
              </w:rPr>
              <w:t>Grober</w:t>
            </w:r>
            <w:proofErr w:type="spellEnd"/>
            <w:r w:rsidRPr="00707C4A">
              <w:rPr>
                <w:rFonts w:eastAsia="Calibri"/>
                <w:color w:val="000000" w:themeColor="text1"/>
                <w:sz w:val="16"/>
                <w:szCs w:val="16"/>
              </w:rPr>
              <w:t xml:space="preserve"> and </w:t>
            </w:r>
            <w:proofErr w:type="spellStart"/>
            <w:r w:rsidRPr="00707C4A">
              <w:rPr>
                <w:rFonts w:eastAsia="Calibri"/>
                <w:color w:val="000000" w:themeColor="text1"/>
                <w:sz w:val="16"/>
                <w:szCs w:val="16"/>
              </w:rPr>
              <w:t>Buschke</w:t>
            </w:r>
            <w:proofErr w:type="spellEnd"/>
            <w:r w:rsidRPr="00707C4A">
              <w:rPr>
                <w:rFonts w:eastAsia="Calibri"/>
                <w:color w:val="000000" w:themeColor="text1"/>
                <w:sz w:val="16"/>
                <w:szCs w:val="16"/>
              </w:rPr>
              <w:t xml:space="preserve"> Recognition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{"citationID":"a823nhgsje","properties":{"formattedCitation":"(Grober &amp; Buschke 1987)","plainCitation":"(Grober &amp; Buschke 1987)","noteIndex":0},"citationItems":[{"id":183,"uris":["http://zotero.org/users/local/yPWfn1JO/items/K8WVSI32"],"uri":["http://zotero.org/users/local/yPWfn1JO/items/K8WVSI32"],"itemData":{"id":183,"type":"article-journal","title":"Genuine memory deficits in dementia","container-title":"Developmental Neuropsychology","page":"13-36","volume":"3","issue":"1","source":"CrossRef","DOI":"10.1080/87565648709540361","ISSN":"8756-5641, 1532-6942","language":"en","author":[{"family":"Grober","given":"Ellen"},{"family":"Buschke","given":"Herman"}],"issued":{"date-parts":[["1987",1]]}}}],"schema":"https://github.com/citation-style-language/schema/raw/master/csl-citation.json"}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Grober</w:t>
            </w:r>
            <w:proofErr w:type="spellEnd"/>
            <w:r w:rsidRPr="00707C4A">
              <w:rPr>
                <w:color w:val="000000" w:themeColor="text1"/>
                <w:sz w:val="16"/>
                <w:szCs w:val="16"/>
              </w:rPr>
              <w:t xml:space="preserve"> &amp; </w:t>
            </w:r>
            <w:proofErr w:type="spellStart"/>
            <w:r w:rsidRPr="00707C4A">
              <w:rPr>
                <w:color w:val="000000" w:themeColor="text1"/>
                <w:sz w:val="16"/>
                <w:szCs w:val="16"/>
              </w:rPr>
              <w:t>Buschke</w:t>
            </w:r>
            <w:proofErr w:type="spellEnd"/>
            <w:r w:rsidRPr="00707C4A">
              <w:rPr>
                <w:color w:val="000000" w:themeColor="text1"/>
                <w:sz w:val="16"/>
                <w:szCs w:val="16"/>
              </w:rPr>
              <w:t xml:space="preserve"> 1987)</w:t>
            </w:r>
            <w:r w:rsidRPr="00707C4A">
              <w:rPr>
                <w:rFonts w:eastAsia="Calibri"/>
                <w:color w:val="000000" w:themeColor="text1"/>
                <w:sz w:val="16"/>
                <w:szCs w:val="16"/>
              </w:rPr>
              <w:fldChar w:fldCharType="end"/>
            </w:r>
          </w:p>
        </w:tc>
      </w:tr>
      <w:tr w:rsidR="00707C4A" w:rsidRPr="00707C4A" w14:paraId="1DC90739" w14:textId="77777777" w:rsidTr="00F25C7D">
        <w:tc>
          <w:tcPr>
            <w:tcW w:w="2700" w:type="dxa"/>
          </w:tcPr>
          <w:p w14:paraId="3476DD75" w14:textId="77777777" w:rsidR="00707C4A" w:rsidRPr="00707C4A" w:rsidRDefault="00707C4A" w:rsidP="00F25C7D">
            <w:pPr>
              <w:rPr>
                <w:rFonts w:eastAsia="Calibri"/>
                <w:color w:val="000000" w:themeColor="text1"/>
                <w:sz w:val="16"/>
                <w:szCs w:val="16"/>
              </w:rPr>
            </w:pPr>
          </w:p>
        </w:tc>
        <w:tc>
          <w:tcPr>
            <w:tcW w:w="2970" w:type="dxa"/>
          </w:tcPr>
          <w:p w14:paraId="4F1A953D" w14:textId="77777777" w:rsidR="00707C4A" w:rsidRPr="00707C4A" w:rsidRDefault="00707C4A" w:rsidP="00F25C7D">
            <w:pPr>
              <w:rPr>
                <w:rFonts w:eastAsia="Calibri"/>
                <w:color w:val="000000" w:themeColor="text1"/>
                <w:sz w:val="16"/>
                <w:szCs w:val="16"/>
              </w:rPr>
            </w:pPr>
          </w:p>
        </w:tc>
        <w:tc>
          <w:tcPr>
            <w:tcW w:w="6750" w:type="dxa"/>
          </w:tcPr>
          <w:p w14:paraId="49DC26C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RAVLT Recognition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{"citationID":"a24ob18o47u","properties":{"formattedCitation":"(Schmidt 1996)","plainCitation":"(Schmidt 1996)","noteIndex":0},"citationItems":[{"id":184,"uris":["http://zotero.org/users/local/yPWfn1JO/items/T5XMRJS7"],"uri":["http://zotero.org/users/local/yPWfn1JO/items/T5XMRJS7"],"itemData":{"id":184,"type":"book","title":"Rey Auditory Verbal Learning Test: RAVLT : a Handbook","publisher":"Western Psychological Services","number-of-pages":"137","source":"Google Books","abstract":"The RAVLT is a neuropsychological assessment designed to measure verbal learning and memory. This handbook discusses the test, its development, and its uses.","note":"Google-Books-ID: UOcPRAAACAAJ","shortTitle":"Rey Auditory Verbal Learning Test","language":"en","author":[{"family":"Schmidt","given":"Michael"}],"issued":{"date-parts":[["1996"]]}}}],"schema":"https://github.com/citation-style-language/schema/raw/master/csl-citation.json"}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(Schmidt 1996)</w:t>
            </w:r>
            <w:r w:rsidRPr="00707C4A">
              <w:rPr>
                <w:rFonts w:eastAsia="Calibri"/>
                <w:color w:val="000000" w:themeColor="text1"/>
                <w:sz w:val="16"/>
                <w:szCs w:val="16"/>
              </w:rPr>
              <w:fldChar w:fldCharType="end"/>
            </w:r>
          </w:p>
        </w:tc>
      </w:tr>
      <w:tr w:rsidR="00707C4A" w:rsidRPr="00707C4A" w14:paraId="6073D646" w14:textId="77777777" w:rsidTr="00F25C7D">
        <w:tc>
          <w:tcPr>
            <w:tcW w:w="2700" w:type="dxa"/>
          </w:tcPr>
          <w:p w14:paraId="4426E881" w14:textId="77777777" w:rsidR="00707C4A" w:rsidRPr="00707C4A" w:rsidRDefault="00707C4A" w:rsidP="00F25C7D">
            <w:pPr>
              <w:rPr>
                <w:rFonts w:eastAsia="Calibri"/>
                <w:color w:val="000000" w:themeColor="text1"/>
                <w:sz w:val="16"/>
                <w:szCs w:val="16"/>
              </w:rPr>
            </w:pPr>
          </w:p>
        </w:tc>
        <w:tc>
          <w:tcPr>
            <w:tcW w:w="2970" w:type="dxa"/>
          </w:tcPr>
          <w:p w14:paraId="23B26BB1" w14:textId="77777777" w:rsidR="00707C4A" w:rsidRPr="00707C4A" w:rsidRDefault="00707C4A" w:rsidP="00F25C7D">
            <w:pPr>
              <w:rPr>
                <w:rFonts w:eastAsia="Calibri"/>
                <w:color w:val="000000" w:themeColor="text1"/>
                <w:sz w:val="16"/>
                <w:szCs w:val="16"/>
              </w:rPr>
            </w:pPr>
          </w:p>
        </w:tc>
        <w:tc>
          <w:tcPr>
            <w:tcW w:w="6750" w:type="dxa"/>
          </w:tcPr>
          <w:p w14:paraId="0EDA1C1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WMS-III Logical Memory Recognition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{"citationID":"a277nm01p2r","properties":{"formattedCitation":"(Wechsler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174C891F" w14:textId="77777777" w:rsidTr="00F25C7D">
        <w:tc>
          <w:tcPr>
            <w:tcW w:w="2700" w:type="dxa"/>
          </w:tcPr>
          <w:p w14:paraId="56F01F4F" w14:textId="77777777" w:rsidR="00707C4A" w:rsidRPr="00707C4A" w:rsidRDefault="00707C4A" w:rsidP="00F25C7D">
            <w:pPr>
              <w:rPr>
                <w:rFonts w:eastAsia="Calibri"/>
                <w:color w:val="000000" w:themeColor="text1"/>
                <w:sz w:val="16"/>
                <w:szCs w:val="16"/>
              </w:rPr>
            </w:pPr>
          </w:p>
        </w:tc>
        <w:tc>
          <w:tcPr>
            <w:tcW w:w="2970" w:type="dxa"/>
          </w:tcPr>
          <w:p w14:paraId="54EDF868" w14:textId="77777777" w:rsidR="00707C4A" w:rsidRPr="00707C4A" w:rsidRDefault="00707C4A" w:rsidP="00F25C7D">
            <w:pPr>
              <w:rPr>
                <w:rFonts w:eastAsia="Calibri"/>
                <w:color w:val="000000" w:themeColor="text1"/>
                <w:sz w:val="16"/>
                <w:szCs w:val="16"/>
              </w:rPr>
            </w:pPr>
          </w:p>
        </w:tc>
        <w:tc>
          <w:tcPr>
            <w:tcW w:w="6750" w:type="dxa"/>
          </w:tcPr>
          <w:p w14:paraId="485F9E6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DRM Recognition Discriminability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{"citationID":"a2346pcd3hb","properties":{"formattedCitation":"(Roediger &amp; McDermott 1995)","plainCitation":"(Roediger &amp; McDermott 1995)","noteIndex":0},"citationItems":[{"id":161,"uris":["http://zotero.org/users/local/yPWfn1JO/items/J2E53DCN"],"uri":["http://zotero.org/users/local/yPWfn1JO/items/J2E53DCN"],"itemData":{"id":161,"type":"article-journal","title":"Creating false memories: Remembering words not presented in lists.","container-title":"Journal of Experimental Psychology: Learning, Memory, and Cognition","page":"803-814","volume":"21","issue":"4","source":"CrossRef","DOI":"10.1037/0278-7393.21.4.803","ISSN":"1939-1285, 0278-7393","shortTitle":"Creating false memories","language":"en","author":[{"family":"Roediger","given":"Henry L."},{"family":"McDermott","given":"Kathleen B."}],"issued":{"date-parts":[["1995"]]}}}],"schema":"https://github.com/citation-style-language/schema/raw/master/csl-citation.json"}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(Roediger &amp; McDermott 1995)</w:t>
            </w:r>
            <w:r w:rsidRPr="00707C4A">
              <w:rPr>
                <w:rFonts w:eastAsia="Calibri"/>
                <w:color w:val="000000" w:themeColor="text1"/>
                <w:sz w:val="16"/>
                <w:szCs w:val="16"/>
              </w:rPr>
              <w:fldChar w:fldCharType="end"/>
            </w:r>
          </w:p>
        </w:tc>
      </w:tr>
      <w:tr w:rsidR="00707C4A" w:rsidRPr="00707C4A" w14:paraId="0BE6BAC4" w14:textId="77777777" w:rsidTr="00F25C7D">
        <w:tc>
          <w:tcPr>
            <w:tcW w:w="2700" w:type="dxa"/>
          </w:tcPr>
          <w:p w14:paraId="6E352A79" w14:textId="77777777" w:rsidR="00707C4A" w:rsidRPr="00707C4A" w:rsidRDefault="00707C4A" w:rsidP="00F25C7D">
            <w:pPr>
              <w:rPr>
                <w:rFonts w:eastAsia="Calibri"/>
                <w:color w:val="000000" w:themeColor="text1"/>
                <w:sz w:val="16"/>
                <w:szCs w:val="16"/>
              </w:rPr>
            </w:pPr>
          </w:p>
        </w:tc>
        <w:tc>
          <w:tcPr>
            <w:tcW w:w="2970" w:type="dxa"/>
          </w:tcPr>
          <w:p w14:paraId="08AB575A" w14:textId="77777777" w:rsidR="00707C4A" w:rsidRPr="00707C4A" w:rsidRDefault="00707C4A" w:rsidP="00F25C7D">
            <w:pPr>
              <w:rPr>
                <w:rFonts w:eastAsia="Calibri"/>
                <w:color w:val="000000" w:themeColor="text1"/>
                <w:sz w:val="16"/>
                <w:szCs w:val="16"/>
              </w:rPr>
            </w:pPr>
          </w:p>
        </w:tc>
        <w:tc>
          <w:tcPr>
            <w:tcW w:w="6750" w:type="dxa"/>
          </w:tcPr>
          <w:p w14:paraId="3042C0A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HVLT Recognition Memory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{"citationID":"a1m48mrpdsp","properties":{"formattedCitation":"(Brandt 1991)","plainCitation":"(Brandt 1991)","noteIndex":0},"citationItems":[{"id":180,"uris":["http://zotero.org/users/local/yPWfn1JO/items/Y9XKH58R"],"uri":["http://zotero.org/users/local/yPWfn1JO/items/Y9XKH58R"],"itemData":{"id":180,"type":"article-journal","title":"The hopkins verbal learning test: Development of a new memory test with six equivalent forms","container-title":"Clinical Neuropsychologist","page":"125-142","volume":"5","issue":"2","source":"CrossRef","DOI":"10.1080/13854049108403297","ISSN":"0920-1637","shortTitle":"The hopkins verbal learning test","language":"en","author":[{"family":"Brandt","given":"Jason"}],"issued":{"date-parts":[["1991",4]]}}}],"schema":"https://github.com/citation-style-language/schema/raw/master/csl-citation.json"}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(Brandt 1991)</w:t>
            </w:r>
            <w:r w:rsidRPr="00707C4A">
              <w:rPr>
                <w:rFonts w:eastAsia="Calibri"/>
                <w:color w:val="000000" w:themeColor="text1"/>
                <w:sz w:val="16"/>
                <w:szCs w:val="16"/>
              </w:rPr>
              <w:fldChar w:fldCharType="end"/>
            </w:r>
          </w:p>
        </w:tc>
      </w:tr>
      <w:tr w:rsidR="00707C4A" w:rsidRPr="00707C4A" w14:paraId="4461C5D6" w14:textId="77777777" w:rsidTr="00F25C7D">
        <w:tc>
          <w:tcPr>
            <w:tcW w:w="2700" w:type="dxa"/>
          </w:tcPr>
          <w:p w14:paraId="2D97A5BB" w14:textId="77777777" w:rsidR="00707C4A" w:rsidRPr="00707C4A" w:rsidRDefault="00707C4A" w:rsidP="00F25C7D">
            <w:pPr>
              <w:rPr>
                <w:rFonts w:eastAsia="Calibri"/>
                <w:color w:val="000000" w:themeColor="text1"/>
                <w:sz w:val="16"/>
                <w:szCs w:val="16"/>
              </w:rPr>
            </w:pPr>
          </w:p>
        </w:tc>
        <w:tc>
          <w:tcPr>
            <w:tcW w:w="2970" w:type="dxa"/>
          </w:tcPr>
          <w:p w14:paraId="2DBDB713" w14:textId="77777777" w:rsidR="00707C4A" w:rsidRPr="00707C4A" w:rsidRDefault="00707C4A" w:rsidP="00F25C7D">
            <w:pPr>
              <w:rPr>
                <w:rFonts w:eastAsia="Calibri"/>
                <w:color w:val="000000" w:themeColor="text1"/>
                <w:sz w:val="16"/>
                <w:szCs w:val="16"/>
              </w:rPr>
            </w:pPr>
          </w:p>
        </w:tc>
        <w:tc>
          <w:tcPr>
            <w:tcW w:w="6750" w:type="dxa"/>
          </w:tcPr>
          <w:p w14:paraId="622519F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Free Recall Cued Test Recognition (Ferreira </w:t>
            </w:r>
            <w:r w:rsidRPr="00707C4A">
              <w:rPr>
                <w:rFonts w:eastAsia="Calibri"/>
                <w:i/>
                <w:color w:val="000000" w:themeColor="text1"/>
                <w:sz w:val="16"/>
                <w:szCs w:val="16"/>
              </w:rPr>
              <w:t>et al.</w:t>
            </w:r>
            <w:r w:rsidRPr="00707C4A">
              <w:rPr>
                <w:rFonts w:eastAsia="Calibri"/>
                <w:color w:val="000000" w:themeColor="text1"/>
                <w:sz w:val="16"/>
                <w:szCs w:val="16"/>
              </w:rPr>
              <w:t xml:space="preserve"> 2010)</w:t>
            </w:r>
          </w:p>
        </w:tc>
      </w:tr>
      <w:tr w:rsidR="00707C4A" w:rsidRPr="00707C4A" w14:paraId="330DD69B" w14:textId="77777777" w:rsidTr="00F25C7D">
        <w:tc>
          <w:tcPr>
            <w:tcW w:w="2700" w:type="dxa"/>
          </w:tcPr>
          <w:p w14:paraId="75EF89EA" w14:textId="77777777" w:rsidR="00707C4A" w:rsidRPr="00707C4A" w:rsidRDefault="00707C4A" w:rsidP="00F25C7D">
            <w:pPr>
              <w:rPr>
                <w:rFonts w:eastAsia="Calibri"/>
                <w:color w:val="000000" w:themeColor="text1"/>
                <w:sz w:val="16"/>
                <w:szCs w:val="16"/>
              </w:rPr>
            </w:pPr>
          </w:p>
        </w:tc>
        <w:tc>
          <w:tcPr>
            <w:tcW w:w="2970" w:type="dxa"/>
          </w:tcPr>
          <w:p w14:paraId="018ADAC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Immediate Visuospatial Recall</w:t>
            </w:r>
          </w:p>
        </w:tc>
        <w:tc>
          <w:tcPr>
            <w:tcW w:w="6750" w:type="dxa"/>
          </w:tcPr>
          <w:p w14:paraId="46F7FF6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RCFT/modified RCFT 3’ Immediate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{"citationID":"aknvmcd7hl","properties":{"formattedCitation":"(Meyers 1999)","plainCitation":"(Meyers 1999)","noteIndex":0},"citationItems":[{"id":178,"uris":["http://zotero.org/users/local/yPWfn1JO/items/ZJZKRBLP"],"uri":["http://zotero.org/users/local/yPWfn1JO/items/ZJZKRBLP"],"itemData":{"id":178,"type":"book","title":"Rey complex figure test and recognition trial: manual","publisher":"Psykologiförl.","number-of-pages":"73","source":"Google Books","ISBN":"978-91-7418-239-2","note":"Google-Books-ID: d0qVZwEACAAJ","shortTitle":"Rey complex figure test and recognition trial","language":"sv","author":[{"family":"Meyers","given":"John E."}],"issued":{"date-parts":[["1999"]]}}}],"schema":"https://github.com/citation-style-language/schema/raw/master/csl-citation.json"}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(Meyers 1999)</w:t>
            </w:r>
            <w:r w:rsidRPr="00707C4A">
              <w:rPr>
                <w:rFonts w:eastAsia="Calibri"/>
                <w:color w:val="000000" w:themeColor="text1"/>
                <w:sz w:val="16"/>
                <w:szCs w:val="16"/>
              </w:rPr>
              <w:fldChar w:fldCharType="end"/>
            </w:r>
          </w:p>
        </w:tc>
      </w:tr>
      <w:tr w:rsidR="00707C4A" w:rsidRPr="00707C4A" w14:paraId="3F098BF7" w14:textId="77777777" w:rsidTr="00F25C7D">
        <w:tc>
          <w:tcPr>
            <w:tcW w:w="2700" w:type="dxa"/>
          </w:tcPr>
          <w:p w14:paraId="34EEC27D" w14:textId="77777777" w:rsidR="00707C4A" w:rsidRPr="00707C4A" w:rsidRDefault="00707C4A" w:rsidP="00F25C7D">
            <w:pPr>
              <w:rPr>
                <w:rFonts w:eastAsia="Calibri"/>
                <w:color w:val="000000" w:themeColor="text1"/>
                <w:sz w:val="16"/>
                <w:szCs w:val="16"/>
              </w:rPr>
            </w:pPr>
          </w:p>
        </w:tc>
        <w:tc>
          <w:tcPr>
            <w:tcW w:w="2970" w:type="dxa"/>
          </w:tcPr>
          <w:p w14:paraId="46A80881" w14:textId="77777777" w:rsidR="00707C4A" w:rsidRPr="00707C4A" w:rsidRDefault="00707C4A" w:rsidP="00F25C7D">
            <w:pPr>
              <w:rPr>
                <w:rFonts w:eastAsia="Calibri"/>
                <w:color w:val="000000" w:themeColor="text1"/>
                <w:sz w:val="16"/>
                <w:szCs w:val="16"/>
              </w:rPr>
            </w:pPr>
          </w:p>
        </w:tc>
        <w:tc>
          <w:tcPr>
            <w:tcW w:w="6750" w:type="dxa"/>
          </w:tcPr>
          <w:p w14:paraId="375B279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WMS-III Visual Reproduction, Faces Immediate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{"citationID":"a17sie56m37","properties":{"formattedCitation":"(Wechsler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4597D777" w14:textId="77777777" w:rsidTr="00F25C7D">
        <w:tc>
          <w:tcPr>
            <w:tcW w:w="2700" w:type="dxa"/>
          </w:tcPr>
          <w:p w14:paraId="6C4B5599" w14:textId="77777777" w:rsidR="00707C4A" w:rsidRPr="00707C4A" w:rsidRDefault="00707C4A" w:rsidP="00F25C7D">
            <w:pPr>
              <w:rPr>
                <w:rFonts w:eastAsia="Calibri"/>
                <w:color w:val="000000" w:themeColor="text1"/>
                <w:sz w:val="16"/>
                <w:szCs w:val="16"/>
              </w:rPr>
            </w:pPr>
          </w:p>
        </w:tc>
        <w:tc>
          <w:tcPr>
            <w:tcW w:w="2970" w:type="dxa"/>
          </w:tcPr>
          <w:p w14:paraId="211FCABE" w14:textId="77777777" w:rsidR="00707C4A" w:rsidRPr="00707C4A" w:rsidRDefault="00707C4A" w:rsidP="00F25C7D">
            <w:pPr>
              <w:rPr>
                <w:rFonts w:eastAsia="Calibri"/>
                <w:color w:val="000000" w:themeColor="text1"/>
                <w:sz w:val="16"/>
                <w:szCs w:val="16"/>
              </w:rPr>
            </w:pPr>
          </w:p>
        </w:tc>
        <w:tc>
          <w:tcPr>
            <w:tcW w:w="6750" w:type="dxa"/>
          </w:tcPr>
          <w:p w14:paraId="5BB18DC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AMIPB Immediate Figure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{"citationID":"a1kntmej214","properties":{"formattedCitation":"(Coughlan &amp; Hollows 1985)","plainCitation":"(Coughlan &amp; Hollows 1985)","noteIndex":0},"citationItems":[{"id":172,"uris":["http://zotero.org/users/local/yPWfn1JO/items/DBBLR25X"],"uri":["http://zotero.org/users/local/yPWfn1JO/items/DBBLR25X"],"itemData":{"id":172,"type":"book","title":"The adult memory and information processing battery (AMIPB): test manual.","publisher":"A.K. Coughlin, Psychology Dept, St James' Hospital","publisher-place":"Leeds","source":"Open WorldCat","event-place":"Leeds","ISBN":"978-0-9510844-0-3","note":"OCLC: 60081946","shortTitle":"The adult memory and information processing battery (AMIPB)","language":"English","author":[{"family":"Coughlan","given":"Anthony K"},{"family":"Hollows","given":"Susan E"}],"issued":{"date-parts":[["1985"]]}}}],"schema":"https://github.com/citation-style-language/schema/raw/master/csl-citation.json"}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(Coughlan &amp; Hollows 1985)</w:t>
            </w:r>
            <w:r w:rsidRPr="00707C4A">
              <w:rPr>
                <w:rFonts w:eastAsia="Calibri"/>
                <w:color w:val="000000" w:themeColor="text1"/>
                <w:sz w:val="16"/>
                <w:szCs w:val="16"/>
              </w:rPr>
              <w:fldChar w:fldCharType="end"/>
            </w:r>
          </w:p>
        </w:tc>
      </w:tr>
      <w:tr w:rsidR="00707C4A" w:rsidRPr="00707C4A" w14:paraId="2C6A042F" w14:textId="77777777" w:rsidTr="00F25C7D">
        <w:tc>
          <w:tcPr>
            <w:tcW w:w="2700" w:type="dxa"/>
          </w:tcPr>
          <w:p w14:paraId="6D31CC77" w14:textId="77777777" w:rsidR="00707C4A" w:rsidRPr="00707C4A" w:rsidRDefault="00707C4A" w:rsidP="00F25C7D">
            <w:pPr>
              <w:rPr>
                <w:rFonts w:eastAsia="Calibri"/>
                <w:color w:val="000000" w:themeColor="text1"/>
                <w:sz w:val="16"/>
                <w:szCs w:val="16"/>
              </w:rPr>
            </w:pPr>
          </w:p>
        </w:tc>
        <w:tc>
          <w:tcPr>
            <w:tcW w:w="2970" w:type="dxa"/>
          </w:tcPr>
          <w:p w14:paraId="2A7DE21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Delayed Visuospatial Recall</w:t>
            </w:r>
          </w:p>
        </w:tc>
        <w:tc>
          <w:tcPr>
            <w:tcW w:w="6750" w:type="dxa"/>
          </w:tcPr>
          <w:p w14:paraId="3A56BBA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RCFT/modified RCFT Delayed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{"citationID":"a2j735i2pr2","properties":{"formattedCitation":"(Meyers 1999)","plainCitation":"(Meyers 1999)","noteIndex":0},"citationItems":[{"id":178,"uris":["http://zotero.org/users/local/yPWfn1JO/items/ZJZKRBLP"],"uri":["http://zotero.org/users/local/yPWfn1JO/items/ZJZKRBLP"],"itemData":{"id":178,"type":"book","title":"Rey complex figure test and recognition trial: manual","publisher":"Psykologiförl.","number-of-pages":"73","source":"Google Books","ISBN":"978-91-7418-239-2","note":"Google-Books-ID: d0qVZwEACAAJ","shortTitle":"Rey complex figure test and recognition trial","language":"sv","author":[{"family":"Meyers","given":"John E."}],"issued":{"date-parts":[["1999"]]}}}],"schema":"https://github.com/citation-style-language/schema/raw/master/csl-citation.json"}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(Meyers 1999)</w:t>
            </w:r>
            <w:r w:rsidRPr="00707C4A">
              <w:rPr>
                <w:rFonts w:eastAsia="Calibri"/>
                <w:color w:val="000000" w:themeColor="text1"/>
                <w:sz w:val="16"/>
                <w:szCs w:val="16"/>
              </w:rPr>
              <w:fldChar w:fldCharType="end"/>
            </w:r>
          </w:p>
        </w:tc>
      </w:tr>
      <w:tr w:rsidR="00707C4A" w:rsidRPr="00707C4A" w14:paraId="0A23723E" w14:textId="77777777" w:rsidTr="00F25C7D">
        <w:tc>
          <w:tcPr>
            <w:tcW w:w="2700" w:type="dxa"/>
          </w:tcPr>
          <w:p w14:paraId="7A2F44FB" w14:textId="77777777" w:rsidR="00707C4A" w:rsidRPr="00707C4A" w:rsidRDefault="00707C4A" w:rsidP="00F25C7D">
            <w:pPr>
              <w:rPr>
                <w:rFonts w:eastAsia="Calibri"/>
                <w:color w:val="000000" w:themeColor="text1"/>
                <w:sz w:val="16"/>
                <w:szCs w:val="16"/>
              </w:rPr>
            </w:pPr>
          </w:p>
        </w:tc>
        <w:tc>
          <w:tcPr>
            <w:tcW w:w="2970" w:type="dxa"/>
          </w:tcPr>
          <w:p w14:paraId="02763D16" w14:textId="77777777" w:rsidR="00707C4A" w:rsidRPr="00707C4A" w:rsidRDefault="00707C4A" w:rsidP="00F25C7D">
            <w:pPr>
              <w:rPr>
                <w:rFonts w:eastAsia="Calibri"/>
                <w:color w:val="000000" w:themeColor="text1"/>
                <w:sz w:val="16"/>
                <w:szCs w:val="16"/>
              </w:rPr>
            </w:pPr>
          </w:p>
        </w:tc>
        <w:tc>
          <w:tcPr>
            <w:tcW w:w="6750" w:type="dxa"/>
          </w:tcPr>
          <w:p w14:paraId="0D1217B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Visual Object Memory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{"citationID":"a2ogt3omrpg","properties":{"formattedCitation":"(Stopford {\\i{}et al.} 2007)","plainCitation":"(Stopford et al. 2007)","noteIndex":0},"citationItems":[{"id":244,"uris":["http://zotero.org/users/local/yPWfn1JO/items/RTCBASXM"],"uri":["http://zotero.org/users/local/yPWfn1JO/items/RTCBASXM"],"itemData":{"id":244,"type":"article-journal","title":"Distinct Memory Profiles in Alzheimer's Disease","container-title":"Cortex","page":"846-857","volume":"43","issue":"7","source":"ScienceDirect","abstract":"Memory impairment is a prominent defining feature of Alzheimer's disease (AD), yet the degree to which the profile of memory impairment is uniform across patients is not fully resolved. The study examined patterns of memory impairment in a large cohort of AD patients, with particular attention to the relationship between working and long-term declarative memory. Tests of working memory, visual and verbal recall and recognition, and recent personal memory were administered to 67 AD patients in the early to moderate stages of disease and to 30 age-matched controls. Performance on all measures was significantly poorer in patients than in controls. Factor analysis of test scores delineated five factors representing the domains of working memory, visual recall, verbal recall, recognition, and personal memory, indicating that these aspects of memory can break down separately. Cluster analysis revealed distinct memory profiles. Some patients showed predominant problems in working memory, with relatively superior long term retention, whereas other patients showed the reverse pattern. Qualitatively distinct profiles arose at comparable levels of severity. Problems in working memory, but not long term memory were associated with the presence of language and perceptuospatial deficits. The results reinforce previous findings that both working and long term memory failure contribute to the memory symptoms of AD patients, and demonstrate dissociations in memory breakdown across the cohort. The link between working memory and language performance, together with findings of posterior hemisphere abnormalities on neuroimaging, lead us to reassess the nature of working memory deficits in AD.","DOI":"10.1016/S0010-9452(08)70684-1","ISSN":"0010-9452","journalAbbreviation":"Cortex","author":[{"family":"Stopford","given":"Cheryl L."},{"family":"Snowden","given":"Julie S."},{"family":"Thompson","given":"Jennifer C."},{"family":"Neary","given":"David"}],"issued":{"date-parts":[["2007",1,1]]}}}],"schema":"https://github.com/citation-style-language/schema/raw/master/csl-citation.json"}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(Stopford </w:t>
            </w:r>
            <w:r w:rsidRPr="00707C4A">
              <w:rPr>
                <w:i/>
                <w:iCs/>
                <w:color w:val="000000" w:themeColor="text1"/>
                <w:sz w:val="16"/>
                <w:szCs w:val="16"/>
              </w:rPr>
              <w:t>et al.</w:t>
            </w:r>
            <w:r w:rsidRPr="00707C4A">
              <w:rPr>
                <w:color w:val="000000" w:themeColor="text1"/>
                <w:sz w:val="16"/>
                <w:szCs w:val="16"/>
              </w:rPr>
              <w:t xml:space="preserve"> 2007)</w:t>
            </w:r>
            <w:r w:rsidRPr="00707C4A">
              <w:rPr>
                <w:rFonts w:eastAsia="Calibri"/>
                <w:color w:val="000000" w:themeColor="text1"/>
                <w:sz w:val="16"/>
                <w:szCs w:val="16"/>
              </w:rPr>
              <w:fldChar w:fldCharType="end"/>
            </w:r>
          </w:p>
        </w:tc>
      </w:tr>
      <w:tr w:rsidR="00707C4A" w:rsidRPr="00707C4A" w14:paraId="1113A541" w14:textId="77777777" w:rsidTr="00F25C7D">
        <w:tc>
          <w:tcPr>
            <w:tcW w:w="2700" w:type="dxa"/>
          </w:tcPr>
          <w:p w14:paraId="0CE25A95" w14:textId="77777777" w:rsidR="00707C4A" w:rsidRPr="00707C4A" w:rsidRDefault="00707C4A" w:rsidP="00F25C7D">
            <w:pPr>
              <w:rPr>
                <w:rFonts w:eastAsia="Calibri"/>
                <w:color w:val="000000" w:themeColor="text1"/>
                <w:sz w:val="16"/>
                <w:szCs w:val="16"/>
              </w:rPr>
            </w:pPr>
          </w:p>
        </w:tc>
        <w:tc>
          <w:tcPr>
            <w:tcW w:w="2970" w:type="dxa"/>
          </w:tcPr>
          <w:p w14:paraId="62B9B4D6" w14:textId="77777777" w:rsidR="00707C4A" w:rsidRPr="00707C4A" w:rsidRDefault="00707C4A" w:rsidP="00F25C7D">
            <w:pPr>
              <w:rPr>
                <w:rFonts w:eastAsia="Calibri"/>
                <w:color w:val="000000" w:themeColor="text1"/>
                <w:sz w:val="16"/>
                <w:szCs w:val="16"/>
              </w:rPr>
            </w:pPr>
          </w:p>
        </w:tc>
        <w:tc>
          <w:tcPr>
            <w:tcW w:w="6750" w:type="dxa"/>
          </w:tcPr>
          <w:p w14:paraId="095B5D36"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Benson Figure Recall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{"citationID":"a16ep3rumaj","properties":{"formattedCitation":"(Possin {\\i{}et al.} 2011)","plainCitation":"(Possin et al. 2011)","noteIndex":0},"citationItems":[{"id":246,"uris":["http://zotero.org/users/local/yPWfn1JO/items/8CDF8B8I"],"uri":["http://zotero.org/users/local/yPWfn1JO/items/8CDF8B8I"],"itemData":{"id":246,"type":"article-journal","title":"Distinct neuroanatomical substrates and cognitive mechanisms of figure copy performance in Alzheimer's disease and behavioral variant frontotemporal dementia","container-title":"Neuropsychologia","page":"43-48","volume":"49","issue":"1","source":"ScienceDirect","abstract":"Figure copy is the most common method of visual spatial assessment in dementia evaluations, but performance on this test may be multifactorial. We examined the neuroanatomical substrates of figure copy performance in 46 patients with Alzheimer's disease (AD) and 48 patients with the behavioral variant of Frontotemporal dementia (bvFTD). A group of 94 neurologically healthy controls were studied for comparison. In AD, poor figure copy correlated significantly with right parietal cortex volumes but not with right dorsolateral prefrontal cortex volumes, whereas in bvFTD, figure copy performance correlated significantly with right dorsolateral prefrontal cortex volumes and there was only a trend with right parietal cortex volumes. The cognitive processes associated with figure copy performance also differed by diagnostic group such that figure copy was associated with spatial perception and attention in AD and with spatial planning and working memory in bvFTD. Spatial planning accounted for unique variance in the figure copy performance of bvFTD even after accounting for spatial perception, attention, and working memory. These results suggest that figure copy performance in AD and bvFTD is not anatomically specific and is differentially impacted by bottom-up and top-down aspects of visual spatial processing. Alternative methods of visual spatial assessment for dementia evaluations are proposed.","DOI":"10.1016/j.neuropsychologia.2010.10.026","ISSN":"0028-3932","journalAbbreviation":"Neuropsychologia","author":[{"family":"Possin","given":"Katherine L."},{"family":"Laluz","given":"Victor R."},{"family":"Alcantar","given":"Oscar Z."},{"family":"Miller","given":"Bruce L."},{"family":"Kramer","given":"Joel H."}],"issued":{"date-parts":[["2011",1,1]]}}}],"schema":"https://github.com/citation-style-language/schema/raw/master/csl-citation.json"}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(Possin </w:t>
            </w:r>
            <w:r w:rsidRPr="00707C4A">
              <w:rPr>
                <w:i/>
                <w:iCs/>
                <w:color w:val="000000" w:themeColor="text1"/>
                <w:sz w:val="16"/>
                <w:szCs w:val="16"/>
                <w:lang w:val="fr-FR"/>
              </w:rPr>
              <w:t>et al.</w:t>
            </w:r>
            <w:r w:rsidRPr="00707C4A">
              <w:rPr>
                <w:color w:val="000000" w:themeColor="text1"/>
                <w:sz w:val="16"/>
                <w:szCs w:val="16"/>
                <w:lang w:val="fr-FR"/>
              </w:rPr>
              <w:t xml:space="preserve"> 2011)</w:t>
            </w:r>
            <w:r w:rsidRPr="00707C4A">
              <w:rPr>
                <w:rFonts w:eastAsia="Calibri"/>
                <w:color w:val="000000" w:themeColor="text1"/>
                <w:sz w:val="16"/>
                <w:szCs w:val="16"/>
              </w:rPr>
              <w:fldChar w:fldCharType="end"/>
            </w:r>
          </w:p>
        </w:tc>
      </w:tr>
      <w:tr w:rsidR="00707C4A" w:rsidRPr="00707C4A" w14:paraId="2EC685CB" w14:textId="77777777" w:rsidTr="00F25C7D">
        <w:tc>
          <w:tcPr>
            <w:tcW w:w="2700" w:type="dxa"/>
          </w:tcPr>
          <w:p w14:paraId="39B770C7" w14:textId="77777777" w:rsidR="00707C4A" w:rsidRPr="00707C4A" w:rsidRDefault="00707C4A" w:rsidP="00F25C7D">
            <w:pPr>
              <w:rPr>
                <w:rFonts w:eastAsia="Calibri"/>
                <w:color w:val="000000" w:themeColor="text1"/>
                <w:sz w:val="16"/>
                <w:szCs w:val="16"/>
                <w:lang w:val="fr-FR"/>
              </w:rPr>
            </w:pPr>
          </w:p>
        </w:tc>
        <w:tc>
          <w:tcPr>
            <w:tcW w:w="2970" w:type="dxa"/>
          </w:tcPr>
          <w:p w14:paraId="4D6E44AE" w14:textId="77777777" w:rsidR="00707C4A" w:rsidRPr="00707C4A" w:rsidRDefault="00707C4A" w:rsidP="00F25C7D">
            <w:pPr>
              <w:rPr>
                <w:rFonts w:eastAsia="Calibri"/>
                <w:color w:val="000000" w:themeColor="text1"/>
                <w:sz w:val="16"/>
                <w:szCs w:val="16"/>
                <w:lang w:val="fr-FR"/>
              </w:rPr>
            </w:pPr>
          </w:p>
        </w:tc>
        <w:tc>
          <w:tcPr>
            <w:tcW w:w="6750" w:type="dxa"/>
          </w:tcPr>
          <w:p w14:paraId="1A4D9E8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WMS-III Visual Reproduction Delayed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{"citationID":"a1biu9ff1gg","properties":{"formattedCitation":"(Wechsler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5FC0B738" w14:textId="77777777" w:rsidTr="00F25C7D">
        <w:tc>
          <w:tcPr>
            <w:tcW w:w="2700" w:type="dxa"/>
          </w:tcPr>
          <w:p w14:paraId="110788CD" w14:textId="77777777" w:rsidR="00707C4A" w:rsidRPr="00707C4A" w:rsidRDefault="00707C4A" w:rsidP="00F25C7D">
            <w:pPr>
              <w:rPr>
                <w:rFonts w:eastAsia="Calibri"/>
                <w:color w:val="000000" w:themeColor="text1"/>
                <w:sz w:val="16"/>
                <w:szCs w:val="16"/>
              </w:rPr>
            </w:pPr>
          </w:p>
        </w:tc>
        <w:tc>
          <w:tcPr>
            <w:tcW w:w="2970" w:type="dxa"/>
          </w:tcPr>
          <w:p w14:paraId="6917E1F5" w14:textId="77777777" w:rsidR="00707C4A" w:rsidRPr="00707C4A" w:rsidRDefault="00707C4A" w:rsidP="00F25C7D">
            <w:pPr>
              <w:rPr>
                <w:rFonts w:eastAsia="Calibri"/>
                <w:color w:val="000000" w:themeColor="text1"/>
                <w:sz w:val="16"/>
                <w:szCs w:val="16"/>
              </w:rPr>
            </w:pPr>
          </w:p>
        </w:tc>
        <w:tc>
          <w:tcPr>
            <w:tcW w:w="6750" w:type="dxa"/>
          </w:tcPr>
          <w:p w14:paraId="54446AC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AMIPB Delayed Figure Recall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{"citationID":"a1vc904gone","properties":{"formattedCitation":"(Coughlan &amp; Hollows 1985)","plainCitation":"(Coughlan &amp; Hollows 1985)","noteIndex":0},"citationItems":[{"id":172,"uris":["http://zotero.org/users/local/yPWfn1JO/items/DBBLR25X"],"uri":["http://zotero.org/users/local/yPWfn1JO/items/DBBLR25X"],"itemData":{"id":172,"type":"book","title":"The adult memory and information processing battery (AMIPB): test manual.","publisher":"A.K. Coughlin, Psychology Dept, St James' Hospital","publisher-place":"Leeds","source":"Open WorldCat","event-place":"Leeds","ISBN":"978-0-9510844-0-3","note":"OCLC: 60081946","shortTitle":"The adult memory and information processing battery (AMIPB)","language":"English","author":[{"family":"Coughlan","given":"Anthony K"},{"family":"Hollows","given":"Susan E"}],"issued":{"date-parts":[["1985"]]}}}],"schema":"https://github.com/citation-style-language/schema/raw/master/csl-citation.json"}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(Coughlan &amp; Hollows 1985)</w:t>
            </w:r>
            <w:r w:rsidRPr="00707C4A">
              <w:rPr>
                <w:rFonts w:eastAsia="Calibri"/>
                <w:color w:val="000000" w:themeColor="text1"/>
                <w:sz w:val="16"/>
                <w:szCs w:val="16"/>
              </w:rPr>
              <w:fldChar w:fldCharType="end"/>
            </w:r>
          </w:p>
        </w:tc>
      </w:tr>
      <w:tr w:rsidR="00707C4A" w:rsidRPr="00707C4A" w14:paraId="74C94799" w14:textId="77777777" w:rsidTr="00F25C7D">
        <w:tc>
          <w:tcPr>
            <w:tcW w:w="2700" w:type="dxa"/>
          </w:tcPr>
          <w:p w14:paraId="7F41CD43" w14:textId="77777777" w:rsidR="00707C4A" w:rsidRPr="00707C4A" w:rsidRDefault="00707C4A" w:rsidP="00F25C7D">
            <w:pPr>
              <w:rPr>
                <w:rFonts w:eastAsia="Calibri"/>
                <w:color w:val="000000" w:themeColor="text1"/>
                <w:sz w:val="16"/>
                <w:szCs w:val="16"/>
              </w:rPr>
            </w:pPr>
          </w:p>
        </w:tc>
        <w:tc>
          <w:tcPr>
            <w:tcW w:w="2970" w:type="dxa"/>
          </w:tcPr>
          <w:p w14:paraId="1A6C6F1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Visual Recognition Memory</w:t>
            </w:r>
          </w:p>
        </w:tc>
        <w:tc>
          <w:tcPr>
            <w:tcW w:w="6750" w:type="dxa"/>
          </w:tcPr>
          <w:p w14:paraId="4CEE80A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RCFT/modified RCFT Recognition Memory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{"citationID":"a1eesq3471p","properties":{"formattedCitation":"(Meyers 1999)","plainCitation":"(Meyers 1999)","noteIndex":0},"citationItems":[{"id":178,"uris":["http://zotero.org/users/local/yPWfn1JO/items/ZJZKRBLP"],"uri":["http://zotero.org/users/local/yPWfn1JO/items/ZJZKRBLP"],"itemData":{"id":178,"type":"book","title":"Rey complex figure test and recognition trial: manual","publisher":"Psykologiförl.","number-of-pages":"73","source":"Google Books","ISBN":"978-91-7418-239-2","note":"Google-Books-ID: d0qVZwEACAAJ","shortTitle":"Rey complex figure test and recognition trial","language":"sv","author":[{"family":"Meyers","given":"John E."}],"issued":{"date-parts":[["1999"]]}}}],"schema":"https://github.com/citation-style-language/schema/raw/master/csl-citation.json"}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(Meyers 1999)</w:t>
            </w:r>
            <w:r w:rsidRPr="00707C4A">
              <w:rPr>
                <w:rFonts w:eastAsia="Calibri"/>
                <w:color w:val="000000" w:themeColor="text1"/>
                <w:sz w:val="16"/>
                <w:szCs w:val="16"/>
              </w:rPr>
              <w:fldChar w:fldCharType="end"/>
            </w:r>
          </w:p>
        </w:tc>
      </w:tr>
      <w:tr w:rsidR="00707C4A" w:rsidRPr="00707C4A" w14:paraId="4475D65B" w14:textId="77777777" w:rsidTr="00F25C7D">
        <w:tc>
          <w:tcPr>
            <w:tcW w:w="2700" w:type="dxa"/>
          </w:tcPr>
          <w:p w14:paraId="68CCB1BD" w14:textId="77777777" w:rsidR="00707C4A" w:rsidRPr="00707C4A" w:rsidRDefault="00707C4A" w:rsidP="00F25C7D">
            <w:pPr>
              <w:rPr>
                <w:rFonts w:eastAsia="Calibri"/>
                <w:color w:val="000000" w:themeColor="text1"/>
                <w:sz w:val="16"/>
                <w:szCs w:val="16"/>
              </w:rPr>
            </w:pPr>
          </w:p>
        </w:tc>
        <w:tc>
          <w:tcPr>
            <w:tcW w:w="2970" w:type="dxa"/>
          </w:tcPr>
          <w:p w14:paraId="0FCB94ED" w14:textId="77777777" w:rsidR="00707C4A" w:rsidRPr="00707C4A" w:rsidRDefault="00707C4A" w:rsidP="00F25C7D">
            <w:pPr>
              <w:rPr>
                <w:rFonts w:eastAsia="Calibri"/>
                <w:color w:val="000000" w:themeColor="text1"/>
                <w:sz w:val="16"/>
                <w:szCs w:val="16"/>
              </w:rPr>
            </w:pPr>
          </w:p>
        </w:tc>
        <w:tc>
          <w:tcPr>
            <w:tcW w:w="6750" w:type="dxa"/>
          </w:tcPr>
          <w:p w14:paraId="101D05D8"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Doors and People Test: Doors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{"citationID":"a251ogkcns3","properties":{"formattedCitation":"(Baddeley {\\i{}et al.} 1994)","plainCitation":"(Baddeley et al. 1994)","noteIndex":0},"citationItems":[{"id":248,"uris":["http://zotero.org/users/local/yPWfn1JO/items/IADCSY2J"],"uri":["http://zotero.org/users/local/yPWfn1JO/items/IADCSY2J"],"itemData":{"id":248,"type":"book","title":"Doors and People: A Test of Visual and Verbal Recall and Recognition. Manual","publisher":"Thames Valley Test Company","number-of-pages":"20","source":"Google Books","ISBN":"978-1-874261-70-4","note":"Google-Books-ID: bK4xAAAACAAJ","shortTitle":"Doors and People","language":"en","author":[{"family":"Baddeley","given":"Alan D."},{"family":"Emslie","given":"Hazel"},{"family":"Nimmo-Smith","given":"Ian"}],"issued":{"date-parts":[["1994",1,1]]}}}],"schema":"https://github.com/citation-style-language/schema/raw/master/csl-citation.json"}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(Baddeley </w:t>
            </w:r>
            <w:r w:rsidRPr="00707C4A">
              <w:rPr>
                <w:i/>
                <w:iCs/>
                <w:color w:val="000000" w:themeColor="text1"/>
                <w:sz w:val="16"/>
                <w:szCs w:val="16"/>
              </w:rPr>
              <w:t>et al.</w:t>
            </w:r>
            <w:r w:rsidRPr="00707C4A">
              <w:rPr>
                <w:color w:val="000000" w:themeColor="text1"/>
                <w:sz w:val="16"/>
                <w:szCs w:val="16"/>
              </w:rPr>
              <w:t xml:space="preserve"> 1994)</w:t>
            </w:r>
            <w:r w:rsidRPr="00707C4A">
              <w:rPr>
                <w:rFonts w:eastAsia="Calibri"/>
                <w:color w:val="000000" w:themeColor="text1"/>
                <w:sz w:val="16"/>
                <w:szCs w:val="16"/>
              </w:rPr>
              <w:fldChar w:fldCharType="end"/>
            </w:r>
          </w:p>
        </w:tc>
      </w:tr>
      <w:tr w:rsidR="00707C4A" w:rsidRPr="00707C4A" w14:paraId="20977E26" w14:textId="77777777" w:rsidTr="00F25C7D">
        <w:tc>
          <w:tcPr>
            <w:tcW w:w="2700" w:type="dxa"/>
          </w:tcPr>
          <w:p w14:paraId="77AD454F" w14:textId="77777777" w:rsidR="00707C4A" w:rsidRPr="00707C4A" w:rsidRDefault="00707C4A" w:rsidP="00F25C7D">
            <w:pPr>
              <w:rPr>
                <w:rFonts w:eastAsia="Calibri"/>
                <w:color w:val="000000" w:themeColor="text1"/>
                <w:sz w:val="16"/>
                <w:szCs w:val="16"/>
              </w:rPr>
            </w:pPr>
          </w:p>
        </w:tc>
        <w:tc>
          <w:tcPr>
            <w:tcW w:w="2970" w:type="dxa"/>
          </w:tcPr>
          <w:p w14:paraId="4D48E940" w14:textId="77777777" w:rsidR="00707C4A" w:rsidRPr="00707C4A" w:rsidRDefault="00707C4A" w:rsidP="00F25C7D">
            <w:pPr>
              <w:rPr>
                <w:rFonts w:eastAsia="Calibri"/>
                <w:color w:val="000000" w:themeColor="text1"/>
                <w:sz w:val="16"/>
                <w:szCs w:val="16"/>
              </w:rPr>
            </w:pPr>
          </w:p>
        </w:tc>
        <w:tc>
          <w:tcPr>
            <w:tcW w:w="6750" w:type="dxa"/>
          </w:tcPr>
          <w:p w14:paraId="01291857"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WRMT Faces subtest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{"citationID":"avtisru917","properties":{"formattedCitation":"(Soukup {\\i{}et al.} 1999)","plainCitation":"(Soukup et al. 1999)","noteIndex":0},"citationItems":[{"id":144,"uris":["http://zotero.org/users/local/yPWfn1JO/items/BVRRSDW4"],"uri":["http://zotero.org/users/local/yPWfn1JO/items/BVRRSDW4"],"itemData":{"id":144,"type":"article-journal","title":"Recognition Memory for Faces: Reliability and Validity of the Warrington Recognition Memory Test (RMT) in a Neurological Sample","container-title":"Journal of Clinical Psychology in Medical Settings","page":"287-293","volume":"6","issue":"3","abstract":"In response to critiques regarding the psychometric limitations of the Warrington Recognition Memory Test for faces (RMT-F), the current study was conducted to examine the test-retest reliability and validity of the measure in a neurological sample. Forty adult outpatients, ages 35–81, were administered the RMT-F as part of their diagnostic exam. A second evaluation was conducted after an average interval of 7 months (range = 2–20 months). Results yielded a Pearson reliability coefficient of 0.81 (p &lt; .001), indicating a clinically satisfactory index of stability. Correlations with other measures were conducted to examine convergent and divergent validity. Results indicate that the facial component of the RMT has adequate reliability for patients with established neurological disease, shows moderate correlations with other measures of complex visuospatial function, and shows no significant correlation with measures of verbal reasoning, visual problem-solving, or verbal fluency. These findings provide additional support for the clinical efficacy of this instrument for use in a diverse neurological patient sample.","DOI":"10.1023/A:1026243822356","ISSN":"1573-3572","journalAbbreviation":"Journal of Clinical Psychology in Medical Settings","author":[{"family":"Soukup","given":"Vicki M."},{"family":"Bimbela","given":"Alfredo"},{"family":"Schiess","given":"Mya C."}],"issued":{"date-parts":[["1999",9,1]]}}}],"schema":"https://github.com/citation-style-language/schema/raw/master/csl-citation.json"}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(Soukup </w:t>
            </w:r>
            <w:r w:rsidRPr="00707C4A">
              <w:rPr>
                <w:i/>
                <w:iCs/>
                <w:color w:val="000000" w:themeColor="text1"/>
                <w:sz w:val="16"/>
                <w:szCs w:val="16"/>
                <w:lang w:val="fr-FR"/>
              </w:rPr>
              <w:t>et al.</w:t>
            </w:r>
            <w:r w:rsidRPr="00707C4A">
              <w:rPr>
                <w:color w:val="000000" w:themeColor="text1"/>
                <w:sz w:val="16"/>
                <w:szCs w:val="16"/>
                <w:lang w:val="fr-FR"/>
              </w:rPr>
              <w:t xml:space="preserve"> 1999)</w:t>
            </w:r>
            <w:r w:rsidRPr="00707C4A">
              <w:rPr>
                <w:rFonts w:eastAsia="Calibri"/>
                <w:color w:val="000000" w:themeColor="text1"/>
                <w:sz w:val="16"/>
                <w:szCs w:val="16"/>
              </w:rPr>
              <w:fldChar w:fldCharType="end"/>
            </w:r>
          </w:p>
        </w:tc>
      </w:tr>
      <w:tr w:rsidR="00707C4A" w:rsidRPr="00707C4A" w14:paraId="127611A5" w14:textId="77777777" w:rsidTr="00F25C7D">
        <w:tc>
          <w:tcPr>
            <w:tcW w:w="2700" w:type="dxa"/>
          </w:tcPr>
          <w:p w14:paraId="6ECF48A7" w14:textId="77777777" w:rsidR="00707C4A" w:rsidRPr="00707C4A" w:rsidRDefault="00707C4A" w:rsidP="00F25C7D">
            <w:pPr>
              <w:rPr>
                <w:rFonts w:eastAsia="Calibri"/>
                <w:color w:val="000000" w:themeColor="text1"/>
                <w:sz w:val="16"/>
                <w:szCs w:val="16"/>
                <w:lang w:val="fr-FR"/>
              </w:rPr>
            </w:pPr>
          </w:p>
        </w:tc>
        <w:tc>
          <w:tcPr>
            <w:tcW w:w="2970" w:type="dxa"/>
          </w:tcPr>
          <w:p w14:paraId="212313A3" w14:textId="77777777" w:rsidR="00707C4A" w:rsidRPr="00707C4A" w:rsidRDefault="00707C4A" w:rsidP="00F25C7D">
            <w:pPr>
              <w:rPr>
                <w:rFonts w:eastAsia="Calibri"/>
                <w:color w:val="000000" w:themeColor="text1"/>
                <w:sz w:val="16"/>
                <w:szCs w:val="16"/>
                <w:lang w:val="fr-FR"/>
              </w:rPr>
            </w:pPr>
          </w:p>
        </w:tc>
        <w:tc>
          <w:tcPr>
            <w:tcW w:w="6750" w:type="dxa"/>
          </w:tcPr>
          <w:p w14:paraId="59B511B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CANTAB Delayed Matching to Sample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{"citationID":"aov3lka16d","properties":{"formattedCitation":"(J Fray {\\i{}et al.} 1996)","plainCitation":"(J Fray et al. 1996)","noteIndex":0},"citationItems":[{"id":250,"uris":["http://zotero.org/users/local/yPWfn1JO/items/DAHG5GU9"],"uri":["http://zotero.org/users/local/yPWfn1JO/items/DAHG5GU9"],"itemData":{"id":250,"type":"article-journal","title":"Neuorpsychiatyric applications of CANTAB","container-title":"International journal of geriatric psychiatry","page":"329–336","volume":"11","issue":"4","source":"Google Scholar","author":[{"family":"J Fray","given":"Paul"},{"family":"W Robbins","given":"Trevor"},{"family":"J Sahakian","given":"Barbara"}],"issued":{"date-parts":[["1996"]]}}}],"schema":"https://github.com/citation-style-language/schema/raw/master/csl-citation.json"}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(Fray </w:t>
            </w:r>
            <w:r w:rsidRPr="00707C4A">
              <w:rPr>
                <w:i/>
                <w:iCs/>
                <w:color w:val="000000" w:themeColor="text1"/>
                <w:sz w:val="16"/>
                <w:szCs w:val="16"/>
              </w:rPr>
              <w:t>et al.</w:t>
            </w:r>
            <w:r w:rsidRPr="00707C4A">
              <w:rPr>
                <w:color w:val="000000" w:themeColor="text1"/>
                <w:sz w:val="16"/>
                <w:szCs w:val="16"/>
              </w:rPr>
              <w:t xml:space="preserve"> 1996)</w:t>
            </w:r>
            <w:r w:rsidRPr="00707C4A">
              <w:rPr>
                <w:rFonts w:eastAsia="Calibri"/>
                <w:color w:val="000000" w:themeColor="text1"/>
                <w:sz w:val="16"/>
                <w:szCs w:val="16"/>
              </w:rPr>
              <w:fldChar w:fldCharType="end"/>
            </w:r>
          </w:p>
        </w:tc>
      </w:tr>
      <w:tr w:rsidR="00707C4A" w:rsidRPr="00707C4A" w14:paraId="6C6F1554" w14:textId="77777777" w:rsidTr="00F25C7D">
        <w:tc>
          <w:tcPr>
            <w:tcW w:w="2700" w:type="dxa"/>
          </w:tcPr>
          <w:p w14:paraId="568FB132" w14:textId="77777777" w:rsidR="00707C4A" w:rsidRPr="00707C4A" w:rsidRDefault="00707C4A" w:rsidP="00F25C7D">
            <w:pPr>
              <w:rPr>
                <w:rFonts w:eastAsia="Calibri"/>
                <w:color w:val="000000" w:themeColor="text1"/>
                <w:sz w:val="16"/>
                <w:szCs w:val="16"/>
              </w:rPr>
            </w:pPr>
          </w:p>
        </w:tc>
        <w:tc>
          <w:tcPr>
            <w:tcW w:w="2970" w:type="dxa"/>
          </w:tcPr>
          <w:p w14:paraId="618DA53A" w14:textId="77777777" w:rsidR="00707C4A" w:rsidRPr="00707C4A" w:rsidRDefault="00707C4A" w:rsidP="00F25C7D">
            <w:pPr>
              <w:rPr>
                <w:rFonts w:eastAsia="Calibri"/>
                <w:color w:val="000000" w:themeColor="text1"/>
                <w:sz w:val="16"/>
                <w:szCs w:val="16"/>
              </w:rPr>
            </w:pPr>
          </w:p>
        </w:tc>
        <w:tc>
          <w:tcPr>
            <w:tcW w:w="6750" w:type="dxa"/>
          </w:tcPr>
          <w:p w14:paraId="120888A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RVDLT Design Learning Test Recognition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{"citationID":"adbnahjph5","properties":{"formattedCitation":"(A Rey 1958)","plainCitation":"(A Rey 1958)","noteIndex":0},"citationItems":[{"id":547,"uris":["http://zotero.org/users/local/yPWfn1JO/items/RE7H4YW6"],"uri":["http://zotero.org/users/local/yPWfn1JO/items/RE7H4YW6"],"itemData":{"id":547,"type":"book","title":"The Clinical Examination in Psychology","publisher":"University Presses of France","publisher-place":"Paris","event-place":"Paris","author":[{"literal":"A Rey"}],"issued":{"date-parts":[["1958"]]}}}],"schema":"https://github.com/citation-style-language/schema/raw/master/csl-citation.json"}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(Rey 1958)</w:t>
            </w:r>
            <w:r w:rsidRPr="00707C4A">
              <w:rPr>
                <w:rFonts w:eastAsia="Calibri"/>
                <w:color w:val="000000" w:themeColor="text1"/>
                <w:sz w:val="16"/>
                <w:szCs w:val="16"/>
              </w:rPr>
              <w:fldChar w:fldCharType="end"/>
            </w:r>
          </w:p>
        </w:tc>
      </w:tr>
      <w:tr w:rsidR="00707C4A" w:rsidRPr="00707C4A" w14:paraId="2DC57F92" w14:textId="77777777" w:rsidTr="00F25C7D">
        <w:tc>
          <w:tcPr>
            <w:tcW w:w="2700" w:type="dxa"/>
          </w:tcPr>
          <w:p w14:paraId="7C922D39" w14:textId="77777777" w:rsidR="00707C4A" w:rsidRPr="00707C4A" w:rsidRDefault="00707C4A" w:rsidP="00F25C7D">
            <w:pPr>
              <w:rPr>
                <w:rFonts w:eastAsia="Calibri"/>
                <w:color w:val="000000" w:themeColor="text1"/>
                <w:sz w:val="16"/>
                <w:szCs w:val="16"/>
              </w:rPr>
            </w:pPr>
          </w:p>
        </w:tc>
        <w:tc>
          <w:tcPr>
            <w:tcW w:w="2970" w:type="dxa"/>
          </w:tcPr>
          <w:p w14:paraId="0EDDF1B3" w14:textId="77777777" w:rsidR="00707C4A" w:rsidRPr="00707C4A" w:rsidRDefault="00707C4A" w:rsidP="00F25C7D">
            <w:pPr>
              <w:rPr>
                <w:rFonts w:eastAsia="Calibri"/>
                <w:color w:val="000000" w:themeColor="text1"/>
                <w:sz w:val="16"/>
                <w:szCs w:val="16"/>
              </w:rPr>
            </w:pPr>
          </w:p>
        </w:tc>
        <w:tc>
          <w:tcPr>
            <w:tcW w:w="6750" w:type="dxa"/>
          </w:tcPr>
          <w:p w14:paraId="738E1B98"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Camden Pictorial Recognition Memory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{"citationID":"a2largrrobh","properties":{"formattedCitation":"(Warrington 1996)","plainCitation":"(Warrington 1996)","noteIndex":0},"citationItems":[{"id":253,"uris":["http://zotero.org/users/local/yPWfn1JO/items/JBKT6JYF"],"uri":["http://zotero.org/users/local/yPWfn1JO/items/JBKT6JYF"],"itemData":{"id":253,"type":"book","title":"The Camden Memory Tests","publisher":"Psychology Press","number-of-pages":"126","source":"Google Books","abstract":"The Camden Memory Tests consist of 5 new measures. Each test was developed to fulfil a clinical need that was not met by existing memory tests and they are intended to be used separately.The Pictorial Recognition Memory Test is an exceptionally easy test that can provide useful clinical information in the assessment of patients unable to cope with the demands of more difficult tests. It can also be used to identify subjects who are 'faking' memory disorders. The Topographical Recognition Memory Test provides a culture-free measure of visual memory that is a useful alternative to the more commonly used Recognition Memory Test for faces. The Paired-Associate Learning Test provides a more satisfactory measure of verbal recall and verbal learning than is at present available. The Short Recognition Memory Test for Words and The Short Recognition Memory Test for Faces were both developed to provide a short and quick version of the standard Recognition Memory Test with only the minimum loss of discriminative power.Each of the 5 individual tests has been standardised in a large representative cross section of an urban population including subjects between the ages of 70 and 85. Validation studies are presented. The localising power of the Topographical Recognition Memory Test and the Paired-Associate Learning Test has been established by assessing patients with unilateral cerebral lesions and the discriminative power of the Short Recognition Memory Test for Words and for Faces has been established by assessing patients with dementing illnesses.","ISBN":"978-0-86377-427-0","language":"en","author":[{"family":"Warrington","given":"Elizabeth K."}],"issued":{"date-parts":[["1996"]]}}}],"schema":"https://github.com/citation-style-language/schema/raw/master/csl-citation.json"}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(Warrington 1996)</w:t>
            </w:r>
            <w:r w:rsidRPr="00707C4A">
              <w:rPr>
                <w:rFonts w:eastAsia="Calibri"/>
                <w:color w:val="000000" w:themeColor="text1"/>
                <w:sz w:val="16"/>
                <w:szCs w:val="16"/>
              </w:rPr>
              <w:fldChar w:fldCharType="end"/>
            </w:r>
          </w:p>
        </w:tc>
      </w:tr>
      <w:tr w:rsidR="00707C4A" w:rsidRPr="00707C4A" w14:paraId="42A199BB" w14:textId="77777777" w:rsidTr="00F25C7D">
        <w:tc>
          <w:tcPr>
            <w:tcW w:w="2700" w:type="dxa"/>
          </w:tcPr>
          <w:p w14:paraId="0CBBC681" w14:textId="77777777" w:rsidR="00707C4A" w:rsidRPr="00707C4A" w:rsidRDefault="00707C4A" w:rsidP="00F25C7D">
            <w:pPr>
              <w:rPr>
                <w:rFonts w:eastAsia="Calibri"/>
                <w:color w:val="000000" w:themeColor="text1"/>
                <w:sz w:val="16"/>
                <w:szCs w:val="16"/>
              </w:rPr>
            </w:pPr>
          </w:p>
        </w:tc>
        <w:tc>
          <w:tcPr>
            <w:tcW w:w="2970" w:type="dxa"/>
          </w:tcPr>
          <w:p w14:paraId="1ABAFAC3" w14:textId="77777777" w:rsidR="00707C4A" w:rsidRPr="00707C4A" w:rsidRDefault="00707C4A" w:rsidP="00F25C7D">
            <w:pPr>
              <w:rPr>
                <w:rFonts w:eastAsia="Calibri"/>
                <w:color w:val="000000" w:themeColor="text1"/>
                <w:sz w:val="16"/>
                <w:szCs w:val="16"/>
              </w:rPr>
            </w:pPr>
          </w:p>
        </w:tc>
        <w:tc>
          <w:tcPr>
            <w:tcW w:w="6750" w:type="dxa"/>
          </w:tcPr>
          <w:p w14:paraId="1232D1A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Visual Association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{"citationID":"a2cq88vs2si","properties":{"formattedCitation":"(Lindeboom 2002)","plainCitation":"(Lindeboom 2002)","noteIndex":0},"citationItems":[{"id":"Lmq2F9fz/QWLawYgt","uris":["http://zotero.org/users/4654715/items/46MRDJNC"],"uri":["http://zotero.org/users/4654715/items/46MRDJNC"],"itemData":{"id":"DesjdrIe/XQw4lnER","type":"article-journal","title":"Visual association test to detect early dementia of the Alzheimer type","container-title":"Journal of Neurology, Neurosurgery &amp; Psychiatry","page":"126-133","volume":"73","issue":"2","source":"CrossRef","DOI":"10.1136/jnnp.73.2.126","ISSN":"00223050","author":[{"family":"Lindeboom","given":"J"}],"issued":{"date-parts":[["2002",8,1]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Lindeboom</w:t>
            </w:r>
            <w:proofErr w:type="spellEnd"/>
            <w:r w:rsidRPr="00707C4A">
              <w:rPr>
                <w:color w:val="000000" w:themeColor="text1"/>
                <w:sz w:val="16"/>
                <w:szCs w:val="16"/>
              </w:rPr>
              <w:t xml:space="preserve"> 2002)</w:t>
            </w:r>
            <w:r w:rsidRPr="00707C4A">
              <w:rPr>
                <w:rFonts w:eastAsia="Calibri"/>
                <w:color w:val="000000" w:themeColor="text1"/>
                <w:sz w:val="16"/>
                <w:szCs w:val="16"/>
              </w:rPr>
              <w:fldChar w:fldCharType="end"/>
            </w:r>
          </w:p>
        </w:tc>
      </w:tr>
      <w:tr w:rsidR="00707C4A" w:rsidRPr="00707C4A" w14:paraId="5D370FDA" w14:textId="77777777" w:rsidTr="00F25C7D">
        <w:tc>
          <w:tcPr>
            <w:tcW w:w="2700" w:type="dxa"/>
          </w:tcPr>
          <w:p w14:paraId="4C937F43" w14:textId="77777777" w:rsidR="00707C4A" w:rsidRPr="00707C4A" w:rsidRDefault="00707C4A" w:rsidP="00F25C7D">
            <w:pPr>
              <w:rPr>
                <w:rFonts w:eastAsia="Calibri"/>
                <w:color w:val="000000" w:themeColor="text1"/>
                <w:sz w:val="16"/>
                <w:szCs w:val="16"/>
              </w:rPr>
            </w:pPr>
          </w:p>
        </w:tc>
        <w:tc>
          <w:tcPr>
            <w:tcW w:w="2970" w:type="dxa"/>
          </w:tcPr>
          <w:p w14:paraId="51860F7F" w14:textId="77777777" w:rsidR="00707C4A" w:rsidRPr="00707C4A" w:rsidRDefault="00707C4A" w:rsidP="00F25C7D">
            <w:pPr>
              <w:rPr>
                <w:rFonts w:eastAsia="Calibri"/>
                <w:color w:val="000000" w:themeColor="text1"/>
                <w:sz w:val="16"/>
                <w:szCs w:val="16"/>
              </w:rPr>
            </w:pPr>
          </w:p>
        </w:tc>
        <w:tc>
          <w:tcPr>
            <w:tcW w:w="6750" w:type="dxa"/>
          </w:tcPr>
          <w:p w14:paraId="1F0D5308"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Four Mountains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{"citationID":"a19eqg4nho8","properties":{"formattedCitation":"(Bird {\\i{}et al.} 2010)","plainCitation":"(Bird et al. 2010)","noteIndex":0},"citationItems":[{"id":255,"uris":["http://zotero.org/users/local/yPWfn1JO/items/NQG9U6NI"],"uri":["http://zotero.org/users/local/yPWfn1JO/items/NQG9U6NI"],"itemData":{"id":255,"type":"article-journal","title":"Topographical short-term memory differentiates Alzheimer's disease from frontotemporal lobar degeneration","container-title":"Hippocampus","page":"1154-1169","volume":"20","issue":"10","source":"PubMed","abstract":"We used a recently developed test of spatial memory--the Four Mountains Test--to investigate the core cognitive processes underpinning topographical disorientation in patients with amnestic mild cognitive impairment (a-MCI) and mild Alzheimer's disease (AD). Performance of these clinical groups was compared with age-matched controls, patients with frontotemporal lobar degeneration (FTLD), and patients with subjective memory impairments. We investigated the perception (concurrent match-to-sample) and short-term retention (2-s delayed match-to-sample) of the configuration of topographical features in computer-generated landscapes shown from different viewpoints. Thirty-one patients were tested (7 AD, 6 a-MCI, 7 temporal variant FTLD, 5 frontal variant FTLD, 6 subjective memory impairment) and 25 age- and gender-matched controls. Brain MRI was available for 27 patients; medial temporal lobe atrophy was assessed using a visual rating scale. Patients with a-MCI or mild AD were impaired on topographical short-term memory, but not perception. No other group differences were found on the topographical subtests. Notably, patients with temporal variants of FTLD performed normally, regardless of the laterality of damage. Subtests for the perception and retention of nonspatial aspects of the landscapes (weather conditions, seasonal and daily variations in lighting and color) were poor at differentiating the patient groups. These results indicate a core deficit in representing topographical layout, even for very short durations, within the context of more general long-term memory impairments found in AD, and suggest that this function is particularly sensitive to the earliest stages of the disease.","DOI":"10.1002/hipo.20715","ISSN":"1098-1063","note":"PMID: 19852032","journalAbbreviation":"Hippocampus","language":"eng","author":[{"family":"Bird","given":"Chris M."},{"family":"Chan","given":"Dennis"},{"family":"Hartley","given":"Tom"},{"family":"Pijnenburg","given":"Yolande A."},{"family":"Rossor","given":"Martin N."},{"family":"Burgess","given":"Neil"}],"issued":{"date-parts":[["2010",10]]}}}],"schema":"https://github.com/citation-style-language/schema/raw/master/csl-citation.json"}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(Bird </w:t>
            </w:r>
            <w:r w:rsidRPr="00707C4A">
              <w:rPr>
                <w:i/>
                <w:iCs/>
                <w:color w:val="000000" w:themeColor="text1"/>
                <w:sz w:val="16"/>
                <w:szCs w:val="16"/>
              </w:rPr>
              <w:t>et al.</w:t>
            </w:r>
            <w:r w:rsidRPr="00707C4A">
              <w:rPr>
                <w:color w:val="000000" w:themeColor="text1"/>
                <w:sz w:val="16"/>
                <w:szCs w:val="16"/>
              </w:rPr>
              <w:t xml:space="preserve"> 2010)</w:t>
            </w:r>
            <w:r w:rsidRPr="00707C4A">
              <w:rPr>
                <w:rFonts w:eastAsia="Calibri"/>
                <w:color w:val="000000" w:themeColor="text1"/>
                <w:sz w:val="16"/>
                <w:szCs w:val="16"/>
              </w:rPr>
              <w:fldChar w:fldCharType="end"/>
            </w:r>
          </w:p>
        </w:tc>
      </w:tr>
      <w:tr w:rsidR="00707C4A" w:rsidRPr="00707C4A" w14:paraId="48A46CE2" w14:textId="77777777" w:rsidTr="00F25C7D">
        <w:tc>
          <w:tcPr>
            <w:tcW w:w="2700" w:type="dxa"/>
          </w:tcPr>
          <w:p w14:paraId="24681602" w14:textId="77777777" w:rsidR="00707C4A" w:rsidRPr="00707C4A" w:rsidRDefault="00707C4A" w:rsidP="00F25C7D">
            <w:pPr>
              <w:rPr>
                <w:rFonts w:eastAsia="Calibri"/>
                <w:color w:val="000000" w:themeColor="text1"/>
                <w:sz w:val="16"/>
                <w:szCs w:val="16"/>
              </w:rPr>
            </w:pPr>
          </w:p>
        </w:tc>
        <w:tc>
          <w:tcPr>
            <w:tcW w:w="2970" w:type="dxa"/>
          </w:tcPr>
          <w:p w14:paraId="48210F36" w14:textId="77777777" w:rsidR="00707C4A" w:rsidRPr="00707C4A" w:rsidRDefault="00707C4A" w:rsidP="00F25C7D">
            <w:pPr>
              <w:rPr>
                <w:rFonts w:eastAsia="Calibri"/>
                <w:color w:val="000000" w:themeColor="text1"/>
                <w:sz w:val="16"/>
                <w:szCs w:val="16"/>
              </w:rPr>
            </w:pPr>
          </w:p>
        </w:tc>
        <w:tc>
          <w:tcPr>
            <w:tcW w:w="6750" w:type="dxa"/>
          </w:tcPr>
          <w:p w14:paraId="3751653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Camden Topographical Recognition Memory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{"citationID":"a2us4gkomp","properties":{"formattedCitation":"(Warrington 1996)","plainCitation":"(Warrington 1996)","noteIndex":0},"citationItems":[{"id":253,"uris":["http://zotero.org/users/local/yPWfn1JO/items/JBKT6JYF"],"uri":["http://zotero.org/users/local/yPWfn1JO/items/JBKT6JYF"],"itemData":{"id":253,"type":"book","title":"The Camden Memory Tests","publisher":"Psychology Press","number-of-pages":"126","source":"Google Books","abstract":"The Camden Memory Tests consist of 5 new measures. Each test was developed to fulfil a clinical need that was not met by existing memory tests and they are intended to be used separately.The Pictorial Recognition Memory Test is an exceptionally easy test that can provide useful clinical information in the assessment of patients unable to cope with the demands of more difficult tests. It can also be used to identify subjects who are 'faking' memory disorders. The Topographical Recognition Memory Test provides a culture-free measure of visual memory that is a useful alternative to the more commonly used Recognition Memory Test for faces. The Paired-Associate Learning Test provides a more satisfactory measure of verbal recall and verbal learning than is at present available. The Short Recognition Memory Test for Words and The Short Recognition Memory Test for Faces were both developed to provide a short and quick version of the standard Recognition Memory Test with only the minimum loss of discriminative power.Each of the 5 individual tests has been standardised in a large representative cross section of an urban population including subjects between the ages of 70 and 85. Validation studies are presented. The localising power of the Topographical Recognition Memory Test and the Paired-Associate Learning Test has been established by assessing patients with unilateral cerebral lesions and the discriminative power of the Short Recognition Memory Test for Words and for Faces has been established by assessing patients with dementing illnesses.","ISBN":"978-0-86377-427-0","language":"en","author":[{"family":"Warrington","given":"Elizabeth K."}],"issued":{"date-parts":[["1996"]]}}}],"schema":"https://github.com/citation-style-language/schema/raw/master/csl-citation.json"}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(Warrington 1996)</w:t>
            </w:r>
            <w:r w:rsidRPr="00707C4A">
              <w:rPr>
                <w:rFonts w:eastAsia="Calibri"/>
                <w:color w:val="000000" w:themeColor="text1"/>
                <w:sz w:val="16"/>
                <w:szCs w:val="16"/>
              </w:rPr>
              <w:fldChar w:fldCharType="end"/>
            </w:r>
          </w:p>
        </w:tc>
      </w:tr>
      <w:tr w:rsidR="00707C4A" w:rsidRPr="00707C4A" w14:paraId="2A007E63" w14:textId="77777777" w:rsidTr="00F25C7D">
        <w:tc>
          <w:tcPr>
            <w:tcW w:w="2700" w:type="dxa"/>
          </w:tcPr>
          <w:p w14:paraId="66F1F0A4" w14:textId="77777777" w:rsidR="00707C4A" w:rsidRPr="00707C4A" w:rsidRDefault="00707C4A" w:rsidP="00F25C7D">
            <w:pPr>
              <w:rPr>
                <w:rFonts w:eastAsia="Calibri"/>
                <w:color w:val="000000" w:themeColor="text1"/>
                <w:sz w:val="16"/>
                <w:szCs w:val="16"/>
              </w:rPr>
            </w:pPr>
          </w:p>
        </w:tc>
        <w:tc>
          <w:tcPr>
            <w:tcW w:w="2970" w:type="dxa"/>
          </w:tcPr>
          <w:p w14:paraId="6AA9BBE9" w14:textId="77777777" w:rsidR="00707C4A" w:rsidRPr="00707C4A" w:rsidRDefault="00707C4A" w:rsidP="00F25C7D">
            <w:pPr>
              <w:rPr>
                <w:rFonts w:eastAsia="Calibri"/>
                <w:color w:val="000000" w:themeColor="text1"/>
                <w:sz w:val="16"/>
                <w:szCs w:val="16"/>
              </w:rPr>
            </w:pPr>
          </w:p>
        </w:tc>
        <w:tc>
          <w:tcPr>
            <w:tcW w:w="6750" w:type="dxa"/>
          </w:tcPr>
          <w:p w14:paraId="0C9ACEE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RVDLT Recognition Memory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{"citationID":"a1qjmcmr745","properties":{"formattedCitation":"(A Rey 1958)","plainCitation":"(A Rey 1958)","noteIndex":0},"citationItems":[{"id":547,"uris":["http://zotero.org/users/local/yPWfn1JO/items/RE7H4YW6"],"uri":["http://zotero.org/users/local/yPWfn1JO/items/RE7H4YW6"],"itemData":{"id":547,"type":"book","title":"The Clinical Examination in Psychology","publisher":"University Presses of France","publisher-place":"Paris","event-place":"Paris","author":[{"literal":"A Rey"}],"issued":{"date-parts":[["1958"]]}}}],"schema":"https://github.com/citation-style-language/schema/raw/master/csl-citation.json"}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(Rey 1958)</w:t>
            </w:r>
            <w:r w:rsidRPr="00707C4A">
              <w:rPr>
                <w:rFonts w:eastAsia="Calibri"/>
                <w:color w:val="000000" w:themeColor="text1"/>
                <w:sz w:val="16"/>
                <w:szCs w:val="16"/>
              </w:rPr>
              <w:fldChar w:fldCharType="end"/>
            </w:r>
          </w:p>
        </w:tc>
      </w:tr>
      <w:tr w:rsidR="00707C4A" w:rsidRPr="00707C4A" w14:paraId="20E4964D" w14:textId="77777777" w:rsidTr="00F25C7D">
        <w:tc>
          <w:tcPr>
            <w:tcW w:w="2700" w:type="dxa"/>
          </w:tcPr>
          <w:p w14:paraId="6FFD6937" w14:textId="77777777" w:rsidR="00707C4A" w:rsidRPr="00707C4A" w:rsidRDefault="00707C4A" w:rsidP="00F25C7D">
            <w:pPr>
              <w:rPr>
                <w:rFonts w:eastAsia="Calibri"/>
                <w:color w:val="000000" w:themeColor="text1"/>
                <w:sz w:val="16"/>
                <w:szCs w:val="16"/>
              </w:rPr>
            </w:pPr>
          </w:p>
        </w:tc>
        <w:tc>
          <w:tcPr>
            <w:tcW w:w="2970" w:type="dxa"/>
          </w:tcPr>
          <w:p w14:paraId="67BA473C" w14:textId="77777777" w:rsidR="00707C4A" w:rsidRPr="00707C4A" w:rsidRDefault="00707C4A" w:rsidP="00F25C7D">
            <w:pPr>
              <w:rPr>
                <w:rFonts w:eastAsia="Calibri"/>
                <w:color w:val="000000" w:themeColor="text1"/>
                <w:sz w:val="16"/>
                <w:szCs w:val="16"/>
              </w:rPr>
            </w:pPr>
          </w:p>
        </w:tc>
        <w:tc>
          <w:tcPr>
            <w:tcW w:w="6750" w:type="dxa"/>
          </w:tcPr>
          <w:p w14:paraId="704BA42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WMS-III Faces subtest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{"citationID":"a1qkvvm0gu4","properties":{"formattedCitation":"(Wechsler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(Wechsler 1997b)</w:t>
            </w:r>
            <w:r w:rsidRPr="00707C4A">
              <w:rPr>
                <w:rFonts w:eastAsia="Calibri"/>
                <w:color w:val="000000" w:themeColor="text1"/>
                <w:sz w:val="16"/>
                <w:szCs w:val="16"/>
              </w:rPr>
              <w:fldChar w:fldCharType="end"/>
            </w:r>
          </w:p>
        </w:tc>
      </w:tr>
      <w:tr w:rsidR="00707C4A" w:rsidRPr="00707C4A" w14:paraId="7B36D42E" w14:textId="77777777" w:rsidTr="00F25C7D">
        <w:tc>
          <w:tcPr>
            <w:tcW w:w="2700" w:type="dxa"/>
          </w:tcPr>
          <w:p w14:paraId="7C66DBD0" w14:textId="77777777" w:rsidR="00707C4A" w:rsidRPr="00707C4A" w:rsidRDefault="00707C4A" w:rsidP="00F25C7D">
            <w:pPr>
              <w:rPr>
                <w:rFonts w:eastAsia="Calibri"/>
                <w:color w:val="000000" w:themeColor="text1"/>
                <w:sz w:val="16"/>
                <w:szCs w:val="16"/>
              </w:rPr>
            </w:pPr>
          </w:p>
        </w:tc>
        <w:tc>
          <w:tcPr>
            <w:tcW w:w="2970" w:type="dxa"/>
          </w:tcPr>
          <w:p w14:paraId="110BC49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Semantic Memory</w:t>
            </w:r>
          </w:p>
        </w:tc>
        <w:tc>
          <w:tcPr>
            <w:tcW w:w="6750" w:type="dxa"/>
          </w:tcPr>
          <w:p w14:paraId="0B81521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Dead or Alive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{"citationID":"a2lvcjrou8k","properties":{"formattedCitation":"(Kapur {\\i{}et al.} 1989)","plainCitation":"(Kapur et al. 1989)","noteIndex":0},"citationItems":[{"id":257,"uris":["http://zotero.org/users/local/yPWfn1JO/items/AAN9AQ3Z"],"uri":["http://zotero.org/users/local/yPWfn1JO/items/AAN9AQ3Z"],"itemData":{"id":257,"type":"article-journal","title":"Focal retrograde amnesia: a long term clinical and neuropsychological follow-up","container-title":"Cortex; a Journal Devoted to the Study of the Nervous System and Behavior","page":"387-402","volume":"25","issue":"3","source":"PubMed","abstract":"A patient (E.D.) who had displayed a selective retrograde amnesia in association with transient amnesic episodes (Kapur et al., 1986) was reexamined five years after initial assessment. At the clinical level, his transient amnesic attacks continued, but some of these had clear epileptic features. In addition, EEG investigation indicated temporal lobe abnormality, more prominent in the left temporal region, and supported a clinical diagnosis of temporal lobe epilepsy. Both CT scanning and magnetic resonance imaging were unable to detect the presence of any structural lesion. At the neuropsychological level, there was no evidence of dementia in the form of generalized cognitive dysfunction nor significant deterioration in cognitive functioning since the earlier assessment. Our patient continued to show marked memory loss for public events over the past 20-30 years, in the context of normal or near normal performance on most tests of anterograde memory functioning. While memory for famous scenes and famous faces was markedly impaired, our patient's memory for famous cars was within normal limits and his memory for autobiographical events showed only patchy impairment. Although E.D. performed at an average or above average level on most standard tests of anterograde memory functioning, our patient did show evidence of significant memory loss for public events which had occurred over the past ten years (i.e. since the onset of his illness). The possibility is raised that E.D.'s memory disorder may represent a form of disconnection syndrome.","ISSN":"0010-9452","note":"PMID: 2805725","shortTitle":"Focal retrograde amnesia","journalAbbreviation":"Cortex","language":"eng","author":[{"family":"Kapur","given":"N."},{"family":"Young","given":"A."},{"family":"Bateman","given":"D."},{"family":"Kennedy","given":"P."}],"issued":{"date-parts":[["1989",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Kapur</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1989)</w:t>
            </w:r>
            <w:r w:rsidRPr="00707C4A">
              <w:rPr>
                <w:rFonts w:eastAsia="Calibri"/>
                <w:color w:val="000000" w:themeColor="text1"/>
                <w:sz w:val="16"/>
                <w:szCs w:val="16"/>
              </w:rPr>
              <w:fldChar w:fldCharType="end"/>
            </w:r>
          </w:p>
        </w:tc>
      </w:tr>
      <w:tr w:rsidR="00707C4A" w:rsidRPr="00707C4A" w14:paraId="103CD4CA" w14:textId="77777777" w:rsidTr="00F25C7D">
        <w:tc>
          <w:tcPr>
            <w:tcW w:w="2700" w:type="dxa"/>
          </w:tcPr>
          <w:p w14:paraId="0176DFC7" w14:textId="77777777" w:rsidR="00707C4A" w:rsidRPr="00707C4A" w:rsidRDefault="00707C4A" w:rsidP="00F25C7D">
            <w:pPr>
              <w:rPr>
                <w:rFonts w:eastAsia="Calibri"/>
                <w:color w:val="000000" w:themeColor="text1"/>
                <w:sz w:val="16"/>
                <w:szCs w:val="16"/>
              </w:rPr>
            </w:pPr>
          </w:p>
        </w:tc>
        <w:tc>
          <w:tcPr>
            <w:tcW w:w="2970" w:type="dxa"/>
          </w:tcPr>
          <w:p w14:paraId="48737A88" w14:textId="77777777" w:rsidR="00707C4A" w:rsidRPr="00707C4A" w:rsidRDefault="00707C4A" w:rsidP="00F25C7D">
            <w:pPr>
              <w:rPr>
                <w:rFonts w:eastAsia="Calibri"/>
                <w:color w:val="000000" w:themeColor="text1"/>
                <w:sz w:val="16"/>
                <w:szCs w:val="16"/>
              </w:rPr>
            </w:pPr>
          </w:p>
        </w:tc>
        <w:tc>
          <w:tcPr>
            <w:tcW w:w="6750" w:type="dxa"/>
          </w:tcPr>
          <w:p w14:paraId="113097D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Famous People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{"citationID":"a3o4ucf8g2","properties":{"formattedCitation":"(Snowden 2004)","plainCitation":"(Snowden 2004)","noteIndex":0},"citationItems":[{"id":549,"uris":["http://zotero.org/users/local/yPWfn1JO/items/BYE7LCVH"],"uri":["http://zotero.org/users/local/yPWfn1JO/items/BYE7LCVH"],"itemData":{"id":549,"type":"article-journal","title":"Knowledge of famous faces and names in semantic dementia","container-title":"Brain","page":"860-872","volume":"127","issue":"4","source":"CrossRef","DOI":"10.1093/brain/awh099","ISSN":"1460-2156","language":"en","author":[{"family":"Snowden","given":"J. S."}],"issued":{"date-parts":[["2004",1,14]]}}}],"schema":"https://github.com/citation-style-language/schema/raw/master/csl-citation.json"}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(Snowden 2004)</w:t>
            </w:r>
            <w:r w:rsidRPr="00707C4A">
              <w:rPr>
                <w:rFonts w:eastAsia="Calibri"/>
                <w:color w:val="000000" w:themeColor="text1"/>
                <w:sz w:val="16"/>
                <w:szCs w:val="16"/>
              </w:rPr>
              <w:fldChar w:fldCharType="end"/>
            </w:r>
          </w:p>
        </w:tc>
      </w:tr>
      <w:tr w:rsidR="00707C4A" w:rsidRPr="00707C4A" w14:paraId="454E8D98" w14:textId="77777777" w:rsidTr="00F25C7D">
        <w:tc>
          <w:tcPr>
            <w:tcW w:w="2700" w:type="dxa"/>
          </w:tcPr>
          <w:p w14:paraId="08BC1524" w14:textId="77777777" w:rsidR="00707C4A" w:rsidRPr="00707C4A" w:rsidRDefault="00707C4A" w:rsidP="00F25C7D">
            <w:pPr>
              <w:rPr>
                <w:rFonts w:eastAsia="Calibri"/>
                <w:color w:val="000000" w:themeColor="text1"/>
                <w:sz w:val="16"/>
                <w:szCs w:val="16"/>
              </w:rPr>
            </w:pPr>
          </w:p>
        </w:tc>
        <w:tc>
          <w:tcPr>
            <w:tcW w:w="2970" w:type="dxa"/>
          </w:tcPr>
          <w:p w14:paraId="3283ABB1" w14:textId="77777777" w:rsidR="00707C4A" w:rsidRPr="00707C4A" w:rsidRDefault="00707C4A" w:rsidP="00F25C7D">
            <w:pPr>
              <w:rPr>
                <w:rFonts w:eastAsia="Calibri"/>
                <w:color w:val="000000" w:themeColor="text1"/>
                <w:sz w:val="16"/>
                <w:szCs w:val="16"/>
              </w:rPr>
            </w:pPr>
          </w:p>
        </w:tc>
        <w:tc>
          <w:tcPr>
            <w:tcW w:w="6750" w:type="dxa"/>
          </w:tcPr>
          <w:p w14:paraId="005E863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NUFFACE Test Naming/Recognition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{"citationID":"a1e2mhtuq8g","properties":{"formattedCitation":"(Gefen {\\i{}et al.} 2013)","plainCitation":"(Gefen et al. 2013)","noteIndex":0},"citationItems":[{"id":260,"uris":["http://zotero.org/users/local/yPWfn1JO/items/4CYHSE94"],"uri":["http://zotero.org/users/local/yPWfn1JO/items/4CYHSE94"],"itemData":{"id":260,"type":"article-journal","title":"Naming vs knowing faces in primary progressive aphasia","container-title":"Neurology","page":"658-664","volume":"81","issue":"7","source":"PubMed Central","abstract":"Objectives:\nThis study examines the anatomical correlates of naming vs recognizing faces using a novel measure that utilizes culturally relevant and age-appropriate items, the Northwestern University Famous Faces (NUFFACE) Test, in primary progressive aphasia (PPA), a syndrome characterized by progressive language deficits and associated with cortical atrophy in areas important for word and object representations.\n\nMethods:\nNUFFACE Test performance of 27 controls (mean age 62.3 years) was compared with that of 30 patients with PPA (mean age 62 years). Associations between NUFFACE Test performance and cortical thickness measures were quantified within the PPA group.\n\nResults:\nPatients with PPA displayed significant impairment on the NUFFACE Test, demonstrating that it is a useful measure of famous-face identification for individuals with relatively young-onset dementias. Despite widespread distribution of atrophy in the PPA group, face naming impairments were correlated with atrophy of the left anterior temporal lobe while face recognition impairments were correlated with bitemporal atrophy.\n\nConclusions:\nIn addition to their clinical relevance for highlighting the distinction between face naming and recognition impairments in individuals with young-onset dementia, these findings add new insights into the dissociable clinico-anatomical substrates of lexical retrieval and object knowledge.","DOI":"10.1212/WNL.0b013e3182a08f83","ISSN":"0028-3878","note":"PMID: 23940020\nPMCID: PMC3775689","journalAbbreviation":"Neurology","author":[{"family":"Gefen","given":"Tamar"},{"family":"Wieneke","given":"Christina"},{"family":"Martersteck","given":"Adam"},{"family":"Whitney","given":"Kristen"},{"family":"Weintraub","given":"Sandra"},{"family":"Mesulam","given":"M.-Marsel"},{"family":"Rogalski","given":"Emily"}],"issued":{"date-parts":[["2013",8,13]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(Gefen </w:t>
            </w:r>
            <w:r w:rsidRPr="00707C4A">
              <w:rPr>
                <w:i/>
                <w:iCs/>
                <w:color w:val="000000" w:themeColor="text1"/>
                <w:sz w:val="16"/>
                <w:szCs w:val="16"/>
              </w:rPr>
              <w:t>et al.</w:t>
            </w:r>
            <w:r w:rsidRPr="00707C4A">
              <w:rPr>
                <w:color w:val="000000" w:themeColor="text1"/>
                <w:sz w:val="16"/>
                <w:szCs w:val="16"/>
              </w:rPr>
              <w:t xml:space="preserve"> 2013)</w:t>
            </w:r>
            <w:r w:rsidRPr="00707C4A">
              <w:rPr>
                <w:rFonts w:eastAsia="Calibri"/>
                <w:color w:val="000000" w:themeColor="text1"/>
                <w:sz w:val="16"/>
                <w:szCs w:val="16"/>
              </w:rPr>
              <w:fldChar w:fldCharType="end"/>
            </w:r>
          </w:p>
        </w:tc>
      </w:tr>
      <w:tr w:rsidR="00707C4A" w:rsidRPr="00707C4A" w14:paraId="730FD549" w14:textId="77777777" w:rsidTr="00F25C7D">
        <w:tc>
          <w:tcPr>
            <w:tcW w:w="2700" w:type="dxa"/>
          </w:tcPr>
          <w:p w14:paraId="719AD5DC" w14:textId="77777777" w:rsidR="00707C4A" w:rsidRPr="00707C4A" w:rsidRDefault="00707C4A" w:rsidP="00F25C7D">
            <w:pPr>
              <w:rPr>
                <w:rFonts w:eastAsia="Calibri"/>
                <w:color w:val="000000" w:themeColor="text1"/>
                <w:sz w:val="16"/>
                <w:szCs w:val="16"/>
              </w:rPr>
            </w:pPr>
          </w:p>
        </w:tc>
        <w:tc>
          <w:tcPr>
            <w:tcW w:w="2970" w:type="dxa"/>
          </w:tcPr>
          <w:p w14:paraId="5C0B58C0" w14:textId="77777777" w:rsidR="00707C4A" w:rsidRPr="00707C4A" w:rsidRDefault="00707C4A" w:rsidP="00F25C7D">
            <w:pPr>
              <w:rPr>
                <w:rFonts w:eastAsia="Calibri"/>
                <w:color w:val="000000" w:themeColor="text1"/>
                <w:sz w:val="16"/>
                <w:szCs w:val="16"/>
              </w:rPr>
            </w:pPr>
          </w:p>
        </w:tc>
        <w:tc>
          <w:tcPr>
            <w:tcW w:w="6750" w:type="dxa"/>
          </w:tcPr>
          <w:p w14:paraId="3A589318"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UCSF Famous Face Naming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{"citationID":"akte1e423c","properties":{"formattedCitation":"(Gorno-Tempini {\\i{}et al.} 2004)","plainCitation":"(Gorno-Tempini et al. 2004)","noteIndex":0},"citationItems":[{"id":263,"uris":["http://zotero.org/users/local/yPWfn1JO/items/ZRW4CW59"],"uri":["http://zotero.org/users/local/yPWfn1JO/items/ZRW4CW59"],"itemData":{"id":263,"type":"article-journal","title":"Cognitive and behavioral profile in a case of right anterior temporal lobe neurodegeneration","page":"631-644","volume":"40","issue":"4-5","source":"escholarship.org","DOI":"10.1016/S0010-9452(08)70159-X","ISSN":"0010-9452","language":"en","author":[{"family":"Gorno-Tempini","given":"M. L."},{"family":"Rankin","given":"K. P."},{"family":"Woolley","given":"J. D."},{"family":"Rosen","given":"H. J."},{"family":"Phengrasamy","given":"L."},{"family":"Miller","given":"B. L."}],"issued":{"date-parts":[["2004",1,1]]}}}],"schema":"https://github.com/citation-style-language/schema/raw/master/csl-citation.json"}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Gorno-Tempini</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2004)</w:t>
            </w:r>
            <w:r w:rsidRPr="00707C4A">
              <w:rPr>
                <w:rFonts w:eastAsia="Calibri"/>
                <w:color w:val="000000" w:themeColor="text1"/>
                <w:sz w:val="16"/>
                <w:szCs w:val="16"/>
              </w:rPr>
              <w:fldChar w:fldCharType="end"/>
            </w:r>
          </w:p>
        </w:tc>
      </w:tr>
      <w:tr w:rsidR="00707C4A" w:rsidRPr="00707C4A" w14:paraId="46A3EB4D" w14:textId="77777777" w:rsidTr="00F25C7D">
        <w:tc>
          <w:tcPr>
            <w:tcW w:w="2700" w:type="dxa"/>
          </w:tcPr>
          <w:p w14:paraId="41763BFE" w14:textId="77777777" w:rsidR="00707C4A" w:rsidRPr="00707C4A" w:rsidRDefault="00707C4A" w:rsidP="00F25C7D">
            <w:pPr>
              <w:rPr>
                <w:rFonts w:eastAsia="Calibri"/>
                <w:color w:val="000000" w:themeColor="text1"/>
                <w:sz w:val="16"/>
                <w:szCs w:val="16"/>
              </w:rPr>
            </w:pPr>
          </w:p>
        </w:tc>
        <w:tc>
          <w:tcPr>
            <w:tcW w:w="2970" w:type="dxa"/>
          </w:tcPr>
          <w:p w14:paraId="6FE85D75" w14:textId="77777777" w:rsidR="00707C4A" w:rsidRPr="00707C4A" w:rsidRDefault="00707C4A" w:rsidP="00F25C7D">
            <w:pPr>
              <w:rPr>
                <w:rFonts w:eastAsia="Calibri"/>
                <w:color w:val="000000" w:themeColor="text1"/>
                <w:sz w:val="16"/>
                <w:szCs w:val="16"/>
              </w:rPr>
            </w:pPr>
          </w:p>
        </w:tc>
        <w:tc>
          <w:tcPr>
            <w:tcW w:w="6750" w:type="dxa"/>
          </w:tcPr>
          <w:p w14:paraId="405637B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Semantic Feature Questions (Snodgrass &amp; </w:t>
            </w:r>
            <w:proofErr w:type="spellStart"/>
            <w:r w:rsidRPr="00707C4A">
              <w:rPr>
                <w:rFonts w:eastAsia="Calibri"/>
                <w:color w:val="000000" w:themeColor="text1"/>
                <w:sz w:val="16"/>
                <w:szCs w:val="16"/>
              </w:rPr>
              <w:t>Vanderwart</w:t>
            </w:r>
            <w:proofErr w:type="spellEnd"/>
            <w:r w:rsidRPr="00707C4A">
              <w:rPr>
                <w:rFonts w:eastAsia="Calibri"/>
                <w:color w:val="000000" w:themeColor="text1"/>
                <w:sz w:val="16"/>
                <w:szCs w:val="16"/>
              </w:rPr>
              <w:t>, 1980)</w:t>
            </w:r>
          </w:p>
        </w:tc>
      </w:tr>
      <w:tr w:rsidR="00707C4A" w:rsidRPr="00707C4A" w14:paraId="2CAFD50A" w14:textId="77777777" w:rsidTr="00F25C7D">
        <w:tc>
          <w:tcPr>
            <w:tcW w:w="2700" w:type="dxa"/>
          </w:tcPr>
          <w:p w14:paraId="1986CCE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Visuospatial Skills</w:t>
            </w:r>
          </w:p>
        </w:tc>
        <w:tc>
          <w:tcPr>
            <w:tcW w:w="2970" w:type="dxa"/>
          </w:tcPr>
          <w:p w14:paraId="637085C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Motor-free Visuoperceptual</w:t>
            </w:r>
          </w:p>
        </w:tc>
        <w:tc>
          <w:tcPr>
            <w:tcW w:w="6750" w:type="dxa"/>
          </w:tcPr>
          <w:p w14:paraId="6EC8E96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VOSP subtests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{"citationID":"a2hn63492gq","properties":{"formattedCitation":"(Warrington 1991)","plainCitation":"(Warrington 1991)","noteIndex":0},"citationItems":[{"id":176,"uris":["http://zotero.org/users/local/yPWfn1JO/items/JF8WPHE8"],"uri":["http://zotero.org/users/local/yPWfn1JO/items/JF8WPHE8"],"itemData":{"id":176,"type":"book","title":"The Visual Object Ans Space Perception Battery: VOSP: Manual","publisher":"Harcourt Assessmentccop. 1991","number-of-pages":"20","source":"Google Books","ISBN":"978-0-7491-3303-0","note":"Google-Books-ID: znV_PQAACAAJ","shortTitle":"The Visual Object Ans Space Perception Battery","language":"en","author":[{"family":"Warrington","given":"Elizabeth K."}],"issued":{"date-parts":[["1991"]]}}}],"schema":"https://github.com/citation-style-language/schema/raw/master/csl-citation.json"}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(Warrington 1991)</w:t>
            </w:r>
            <w:r w:rsidRPr="00707C4A">
              <w:rPr>
                <w:rFonts w:eastAsia="Calibri"/>
                <w:color w:val="000000" w:themeColor="text1"/>
                <w:sz w:val="16"/>
                <w:szCs w:val="16"/>
              </w:rPr>
              <w:fldChar w:fldCharType="end"/>
            </w:r>
          </w:p>
        </w:tc>
      </w:tr>
      <w:tr w:rsidR="00707C4A" w:rsidRPr="00707C4A" w14:paraId="58B29908" w14:textId="77777777" w:rsidTr="00F25C7D">
        <w:tc>
          <w:tcPr>
            <w:tcW w:w="2700" w:type="dxa"/>
          </w:tcPr>
          <w:p w14:paraId="708C9D66" w14:textId="77777777" w:rsidR="00707C4A" w:rsidRPr="00707C4A" w:rsidRDefault="00707C4A" w:rsidP="00F25C7D">
            <w:pPr>
              <w:rPr>
                <w:rFonts w:eastAsia="Calibri"/>
                <w:color w:val="000000" w:themeColor="text1"/>
                <w:sz w:val="16"/>
                <w:szCs w:val="16"/>
              </w:rPr>
            </w:pPr>
          </w:p>
        </w:tc>
        <w:tc>
          <w:tcPr>
            <w:tcW w:w="2970" w:type="dxa"/>
          </w:tcPr>
          <w:p w14:paraId="5D7F37CE" w14:textId="77777777" w:rsidR="00707C4A" w:rsidRPr="00707C4A" w:rsidRDefault="00707C4A" w:rsidP="00F25C7D">
            <w:pPr>
              <w:rPr>
                <w:rFonts w:eastAsia="Calibri"/>
                <w:color w:val="000000" w:themeColor="text1"/>
                <w:sz w:val="16"/>
                <w:szCs w:val="16"/>
              </w:rPr>
            </w:pPr>
          </w:p>
        </w:tc>
        <w:tc>
          <w:tcPr>
            <w:tcW w:w="6750" w:type="dxa"/>
          </w:tcPr>
          <w:p w14:paraId="748CCD7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Benton Face Recognition Test, BFRT Short Form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{"citationID":"a2m5ct18nfp","properties":{"formattedCitation":"(Benton 1994)","plainCitation":"(Benton 1994)","noteIndex":0},"citationItems":[{"id":268,"uris":["http://zotero.org/users/local/yPWfn1JO/items/RKU39LZJ"],"uri":["http://zotero.org/users/local/yPWfn1JO/items/RKU39LZJ"],"itemData":{"id":268,"type":"book","title":"Contributions to Neuropsychological Assessment: A Clinical Manual","publisher":"Oxford University Press","number-of-pages":"178","source":"Google Books","abstract":"Over ten years have passed since the publication of the first edition of this invaluable manual for administering, scoring and interpreting the results of these world-renowned neuropsychological tests. Developed by Arthur Benton at the University of Iowa, the tests are used in a wide variety of clinical and research contexts and, since 1983, many new findings have been generated. This thoroughly updated second edition summarizes this research and adds normative data on new populations including children and the elderly.","ISBN":"978-0-19-509179-3","shortTitle":"Contributions to Neuropsychological Assessment","language":"en","author":[{"family":"Benton","given":"Arthur Lester"}],"issued":{"date-parts":[["1994"]]}}}],"schema":"https://github.com/citation-style-language/schema/raw/master/csl-citation.json"} </w:instrText>
            </w:r>
            <w:r w:rsidRPr="00707C4A">
              <w:rPr>
                <w:rFonts w:eastAsia="Calibri"/>
                <w:color w:val="000000" w:themeColor="text1"/>
                <w:sz w:val="16"/>
                <w:szCs w:val="16"/>
              </w:rPr>
              <w:fldChar w:fldCharType="separate"/>
            </w:r>
            <w:r w:rsidRPr="00707C4A">
              <w:rPr>
                <w:rFonts w:eastAsia="Calibri"/>
                <w:color w:val="000000" w:themeColor="text1"/>
                <w:sz w:val="16"/>
                <w:szCs w:val="16"/>
              </w:rPr>
              <w:t>(Benton 1994)</w:t>
            </w:r>
            <w:r w:rsidRPr="00707C4A">
              <w:rPr>
                <w:rFonts w:eastAsia="Calibri"/>
                <w:color w:val="000000" w:themeColor="text1"/>
                <w:sz w:val="16"/>
                <w:szCs w:val="16"/>
              </w:rPr>
              <w:fldChar w:fldCharType="end"/>
            </w:r>
          </w:p>
        </w:tc>
      </w:tr>
      <w:tr w:rsidR="00707C4A" w:rsidRPr="00707C4A" w14:paraId="7429E062" w14:textId="77777777" w:rsidTr="00F25C7D">
        <w:tc>
          <w:tcPr>
            <w:tcW w:w="2700" w:type="dxa"/>
          </w:tcPr>
          <w:p w14:paraId="56A5A33E" w14:textId="77777777" w:rsidR="00707C4A" w:rsidRPr="00707C4A" w:rsidRDefault="00707C4A" w:rsidP="00F25C7D">
            <w:pPr>
              <w:rPr>
                <w:rFonts w:eastAsia="Calibri"/>
                <w:color w:val="000000" w:themeColor="text1"/>
                <w:sz w:val="16"/>
                <w:szCs w:val="16"/>
              </w:rPr>
            </w:pPr>
          </w:p>
        </w:tc>
        <w:tc>
          <w:tcPr>
            <w:tcW w:w="2970" w:type="dxa"/>
          </w:tcPr>
          <w:p w14:paraId="2B746B79" w14:textId="77777777" w:rsidR="00707C4A" w:rsidRPr="00707C4A" w:rsidRDefault="00707C4A" w:rsidP="00F25C7D">
            <w:pPr>
              <w:rPr>
                <w:rFonts w:eastAsia="Calibri"/>
                <w:color w:val="000000" w:themeColor="text1"/>
                <w:sz w:val="16"/>
                <w:szCs w:val="16"/>
              </w:rPr>
            </w:pPr>
          </w:p>
        </w:tc>
        <w:tc>
          <w:tcPr>
            <w:tcW w:w="6750" w:type="dxa"/>
          </w:tcPr>
          <w:p w14:paraId="2C4BD4A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Benton Judgement of Line Orientation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{"citationID":"ac41d47qtm","properties":{"formattedCitation":"(Benton 1994)","plainCitation":"(Benton 1994)","noteIndex":0},"citationItems":[{"id":268,"uris":["http://zotero.org/users/local/yPWfn1JO/items/RKU39LZJ"],"uri":["http://zotero.org/users/local/yPWfn1JO/items/RKU39LZJ"],"itemData":{"id":268,"type":"book","title":"Contributions to Neuropsychological Assessment: A Clinical Manual","publisher":"Oxford University Press","number-of-pages":"178","source":"Google Books","abstract":"Over ten years have passed since the publication of the first edition of this invaluable manual for administering, scoring and interpreting the results of these world-renowned neuropsychological tests. Developed by Arthur Benton at the University of Iowa, the tests are used in a wide variety of clinical and research contexts and, since 1983, many new findings have been generated. This thoroughly updated second edition summarizes this research and adds normative data on new populations including children and the elderly.","ISBN":"978-0-19-509179-3","shortTitle":"Contributions to Neuropsychological Assessment","language":"en","author":[{"family":"Benton","given":"Arthur Lester"}],"issued":{"date-parts":[["1994"]]}}}],"schema":"https://github.com/citation-style-language/schema/raw/master/csl-citation.json"}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(Benton 1994)</w:t>
            </w:r>
            <w:r w:rsidRPr="00707C4A">
              <w:rPr>
                <w:rFonts w:eastAsia="Calibri"/>
                <w:color w:val="000000" w:themeColor="text1"/>
                <w:sz w:val="16"/>
                <w:szCs w:val="16"/>
              </w:rPr>
              <w:fldChar w:fldCharType="end"/>
            </w:r>
          </w:p>
        </w:tc>
      </w:tr>
      <w:tr w:rsidR="00707C4A" w:rsidRPr="00707C4A" w14:paraId="54704F6D" w14:textId="77777777" w:rsidTr="00F25C7D">
        <w:tc>
          <w:tcPr>
            <w:tcW w:w="2700" w:type="dxa"/>
          </w:tcPr>
          <w:p w14:paraId="05920804" w14:textId="77777777" w:rsidR="00707C4A" w:rsidRPr="00707C4A" w:rsidRDefault="00707C4A" w:rsidP="00F25C7D">
            <w:pPr>
              <w:rPr>
                <w:rFonts w:eastAsia="Calibri"/>
                <w:color w:val="000000" w:themeColor="text1"/>
                <w:sz w:val="16"/>
                <w:szCs w:val="16"/>
              </w:rPr>
            </w:pPr>
          </w:p>
        </w:tc>
        <w:tc>
          <w:tcPr>
            <w:tcW w:w="2970" w:type="dxa"/>
          </w:tcPr>
          <w:p w14:paraId="4E4A3108" w14:textId="77777777" w:rsidR="00707C4A" w:rsidRPr="00707C4A" w:rsidRDefault="00707C4A" w:rsidP="00F25C7D">
            <w:pPr>
              <w:rPr>
                <w:rFonts w:eastAsia="Calibri"/>
                <w:color w:val="000000" w:themeColor="text1"/>
                <w:sz w:val="16"/>
                <w:szCs w:val="16"/>
              </w:rPr>
            </w:pPr>
          </w:p>
        </w:tc>
        <w:tc>
          <w:tcPr>
            <w:tcW w:w="6750" w:type="dxa"/>
          </w:tcPr>
          <w:p w14:paraId="0F47E6D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Hooper Visual Organization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{"citationID":"a136nskejub","properties":{"formattedCitation":"(Hooper 1979)","plainCitation":"(Hooper 1979)","noteIndex":0},"citationItems":[{"id":270,"uris":["http://zotero.org/users/local/yPWfn1JO/items/NU4QRDXA"],"uri":["http://zotero.org/users/local/yPWfn1JO/items/NU4QRDXA"],"itemData":{"id":270,"type":"book","title":"The Hooper Visual Organization Test: (VOT) ; Manual","publisher":"Western Psychological Services","number-of-pages":"13","source":"Google Books","note":"Google-Books-ID: jUaCjwEACAAJ","shortTitle":"The Hooper Visual Organization Test","language":"en","author":[{"family":"Hooper","given":"H. Elston"}],"issued":{"date-parts":[["1979"]]}}}],"schema":"https://github.com/citation-style-language/schema/raw/master/csl-citation.json"}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(Hooper 1979)</w:t>
            </w:r>
            <w:r w:rsidRPr="00707C4A">
              <w:rPr>
                <w:rFonts w:eastAsia="Calibri"/>
                <w:color w:val="000000" w:themeColor="text1"/>
                <w:sz w:val="16"/>
                <w:szCs w:val="16"/>
              </w:rPr>
              <w:fldChar w:fldCharType="end"/>
            </w:r>
          </w:p>
        </w:tc>
      </w:tr>
      <w:tr w:rsidR="00707C4A" w:rsidRPr="00707C4A" w14:paraId="43856B67" w14:textId="77777777" w:rsidTr="00F25C7D">
        <w:tc>
          <w:tcPr>
            <w:tcW w:w="2700" w:type="dxa"/>
          </w:tcPr>
          <w:p w14:paraId="73A3E9B4" w14:textId="77777777" w:rsidR="00707C4A" w:rsidRPr="00707C4A" w:rsidRDefault="00707C4A" w:rsidP="00F25C7D">
            <w:pPr>
              <w:rPr>
                <w:rFonts w:eastAsia="Calibri"/>
                <w:color w:val="000000" w:themeColor="text1"/>
                <w:sz w:val="16"/>
                <w:szCs w:val="16"/>
              </w:rPr>
            </w:pPr>
          </w:p>
        </w:tc>
        <w:tc>
          <w:tcPr>
            <w:tcW w:w="2970" w:type="dxa"/>
          </w:tcPr>
          <w:p w14:paraId="724987D0" w14:textId="77777777" w:rsidR="00707C4A" w:rsidRPr="00707C4A" w:rsidRDefault="00707C4A" w:rsidP="00F25C7D">
            <w:pPr>
              <w:rPr>
                <w:rFonts w:eastAsia="Calibri"/>
                <w:color w:val="000000" w:themeColor="text1"/>
                <w:sz w:val="16"/>
                <w:szCs w:val="16"/>
              </w:rPr>
            </w:pPr>
          </w:p>
        </w:tc>
        <w:tc>
          <w:tcPr>
            <w:tcW w:w="6750" w:type="dxa"/>
          </w:tcPr>
          <w:p w14:paraId="09EC264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Birmingham Object Recognition Battery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{"citationID":"ad8nabipd0","properties":{"formattedCitation":"(Riddoch &amp; Humphreys 1993)","plainCitation":"(Riddoch &amp; Humphreys 1993)","noteIndex":0},"citationItems":[{"id":272,"uris":["http://zotero.org/users/local/yPWfn1JO/items/M37PU2CI"],"uri":["http://zotero.org/users/local/yPWfn1JO/items/M37PU2CI"],"itemData":{"id":272,"type":"book","title":"BORB: Birmingham Object Recognition Battery","publisher":"Lawrence Erlbaum","number-of-pages":"388","source":"Google Books","abstract":"BORB provides a set of standardised procedures for assessing neuropsychological disorders of visual object recognition, based on tests developed in the cognitive neuropsychological literature. The tests are introduced in terms of cognitive neuropsychological analyses of object recognition, and guidance is given concerning test use and interpretation. The tests assess low-level aspects of visual perception (using same-different matching of basic perceptual features, such as orientation, length, position and object size), intermediate visual processes (e.g., matching objects different in viewpoint), access to stored perceptual knowledge about objects (object decision), access to semantic knowledge (function and associative matches) and access to names from object (picture naming). BORB will serve as an invaluable companion test battery to the PALPA test of language ability.","ISBN":"978-0-86377-315-0","note":"Google-Books-ID: KGTFHAAACAAJ","shortTitle":"BORB","language":"en","author":[{"family":"Riddoch","given":"M. Jane"},{"family":"Humphreys","given":"Glyn W."}],"issued":{"date-parts":[["1993"]]}}}],"schema":"https://github.com/citation-style-language/schema/raw/master/csl-citation.json"}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(Riddoch &amp; Humphreys 1993)</w:t>
            </w:r>
            <w:r w:rsidRPr="00707C4A">
              <w:rPr>
                <w:rFonts w:eastAsia="Calibri"/>
                <w:color w:val="000000" w:themeColor="text1"/>
                <w:sz w:val="16"/>
                <w:szCs w:val="16"/>
              </w:rPr>
              <w:fldChar w:fldCharType="end"/>
            </w:r>
          </w:p>
        </w:tc>
      </w:tr>
      <w:tr w:rsidR="00707C4A" w:rsidRPr="00707C4A" w14:paraId="513CD05B" w14:textId="77777777" w:rsidTr="00F25C7D">
        <w:tc>
          <w:tcPr>
            <w:tcW w:w="2700" w:type="dxa"/>
          </w:tcPr>
          <w:p w14:paraId="707620B0" w14:textId="77777777" w:rsidR="00707C4A" w:rsidRPr="00707C4A" w:rsidRDefault="00707C4A" w:rsidP="00F25C7D">
            <w:pPr>
              <w:rPr>
                <w:rFonts w:eastAsia="Calibri"/>
                <w:color w:val="000000" w:themeColor="text1"/>
                <w:sz w:val="16"/>
                <w:szCs w:val="16"/>
              </w:rPr>
            </w:pPr>
          </w:p>
        </w:tc>
        <w:tc>
          <w:tcPr>
            <w:tcW w:w="2970" w:type="dxa"/>
          </w:tcPr>
          <w:p w14:paraId="7ED0EAB5" w14:textId="77777777" w:rsidR="00707C4A" w:rsidRPr="00707C4A" w:rsidRDefault="00707C4A" w:rsidP="00F25C7D">
            <w:pPr>
              <w:rPr>
                <w:rFonts w:eastAsia="Calibri"/>
                <w:color w:val="000000" w:themeColor="text1"/>
                <w:sz w:val="16"/>
                <w:szCs w:val="16"/>
              </w:rPr>
            </w:pPr>
          </w:p>
        </w:tc>
        <w:tc>
          <w:tcPr>
            <w:tcW w:w="6750" w:type="dxa"/>
          </w:tcPr>
          <w:p w14:paraId="2FC91BD0" w14:textId="77777777" w:rsidR="00707C4A" w:rsidRPr="00707C4A" w:rsidRDefault="00707C4A" w:rsidP="00F25C7D">
            <w:pPr>
              <w:rPr>
                <w:rFonts w:eastAsia="Calibri"/>
                <w:color w:val="000000" w:themeColor="text1"/>
                <w:sz w:val="16"/>
                <w:szCs w:val="16"/>
                <w:lang w:val="da-DK"/>
              </w:rPr>
            </w:pPr>
            <w:r w:rsidRPr="00707C4A">
              <w:rPr>
                <w:rFonts w:eastAsia="Calibri"/>
                <w:color w:val="000000" w:themeColor="text1"/>
                <w:sz w:val="16"/>
                <w:szCs w:val="16"/>
                <w:lang w:val="da-DK"/>
              </w:rPr>
              <w:t xml:space="preserve">Clock Reading tasks </w:t>
            </w:r>
            <w:r w:rsidRPr="00707C4A">
              <w:rPr>
                <w:rFonts w:eastAsia="Calibri"/>
                <w:color w:val="000000" w:themeColor="text1"/>
                <w:sz w:val="16"/>
                <w:szCs w:val="16"/>
              </w:rPr>
              <w:fldChar w:fldCharType="begin"/>
            </w:r>
            <w:r w:rsidRPr="00707C4A">
              <w:rPr>
                <w:rFonts w:eastAsia="Calibri"/>
                <w:color w:val="000000" w:themeColor="text1"/>
                <w:sz w:val="16"/>
                <w:szCs w:val="16"/>
                <w:lang w:val="da-DK"/>
              </w:rPr>
              <w:instrText xml:space="preserve"> ADDIN ZOTERO_ITEM CSL_CITATION {"citationID":"a1ccddu5acv","properties":{"formattedCitation":"(Sunderland {\\i{}et al.} 1989)","plainCitation":"(Sunderland et al. 1989)","noteIndex":0},"citationItems":[{"id":409,"uris":["http://zotero.org/users/local/yPWfn1JO/items/J2I9AESR"],"uri":["http://zotero.org/users/local/yPWfn1JO/items/J2I9AESR"],"itemData":{"id":409,"type":"article-journal","title":"Clock drawing in Alzheimer's disease. A novel measure of dementia severity","container-title":"Journal of the American Geriatrics Society","page":"725-729","volume":"37","issue":"8","source":"PubMed","abstract":"We have tested a simple and reliable measure of visuospatial ability in Alzheimer patients--the Clock Drawing Test. To determine the usefulness of this measure, we asked 67 Alzheimer patients and 83 normal controls to draw the face of a clock reading the time of 2:45. Six independent observers blindly evaluated the results with ratings from 10 (best) to 1 (worst). The mean performance score of Alzheimer subjects was 4.9 +/- 2.7 compared to 8.7 +/- 1.1 for normal controls (P less than .001). Inter-rater reliability for the clocks drawn by Alzheimer patients was highly significant (r = 0.86; P less than .001), and there was relatively little overlap between ratings for Alzheimer patients and normal controls. Furthermore, correlations were highly significant (P less than .001) between the mean score of clock drawings and three independent global measures of dementia severity. Although the Clock Drawing Test is certainly not a definitive indicator of Alzheimer's disease, the test is easy to administer and provides a useful measure of dementia severity for both research and office settings where sophisticated neuropsychological testing is not available.","ISSN":"0002-8614","note":"PMID: 2754157","journalAbbreviation":"J Am Geriatr Soc","language":"eng","author":[{"family":"Sunderland","given":"T."},{"family":"Hill","given":"J. L."},{"family":"Mellow","given":"A. M."},{"family":"Lawlor","given":"B. A."},{"family":"Gundersheimer","given":"J."},{"family":"Newhouse","given":"P. A."},{"family":"Grafman","given":"J. H."}],"issued":{"date-parts":[["1989",8]]}}}],"schema":"https://github.com/citation-style-language/schema/raw/master/csl-citation.json"}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da-DK"/>
              </w:rPr>
              <w:t xml:space="preserve">(Sunderland </w:t>
            </w:r>
            <w:r w:rsidRPr="00707C4A">
              <w:rPr>
                <w:i/>
                <w:iCs/>
                <w:color w:val="000000" w:themeColor="text1"/>
                <w:sz w:val="16"/>
                <w:szCs w:val="16"/>
                <w:lang w:val="da-DK"/>
              </w:rPr>
              <w:t>et al.</w:t>
            </w:r>
            <w:r w:rsidRPr="00707C4A">
              <w:rPr>
                <w:color w:val="000000" w:themeColor="text1"/>
                <w:sz w:val="16"/>
                <w:szCs w:val="16"/>
                <w:lang w:val="da-DK"/>
              </w:rPr>
              <w:t xml:space="preserve"> 1989)</w:t>
            </w:r>
            <w:r w:rsidRPr="00707C4A">
              <w:rPr>
                <w:rFonts w:eastAsia="Calibri"/>
                <w:color w:val="000000" w:themeColor="text1"/>
                <w:sz w:val="16"/>
                <w:szCs w:val="16"/>
              </w:rPr>
              <w:fldChar w:fldCharType="end"/>
            </w:r>
          </w:p>
        </w:tc>
      </w:tr>
      <w:tr w:rsidR="00707C4A" w:rsidRPr="00707C4A" w14:paraId="6EE5B9DC" w14:textId="77777777" w:rsidTr="00F25C7D">
        <w:tc>
          <w:tcPr>
            <w:tcW w:w="2700" w:type="dxa"/>
          </w:tcPr>
          <w:p w14:paraId="25120C13" w14:textId="77777777" w:rsidR="00707C4A" w:rsidRPr="00707C4A" w:rsidRDefault="00707C4A" w:rsidP="00F25C7D">
            <w:pPr>
              <w:rPr>
                <w:rFonts w:eastAsia="Calibri"/>
                <w:color w:val="000000" w:themeColor="text1"/>
                <w:sz w:val="16"/>
                <w:szCs w:val="16"/>
              </w:rPr>
            </w:pPr>
          </w:p>
        </w:tc>
        <w:tc>
          <w:tcPr>
            <w:tcW w:w="2970" w:type="dxa"/>
          </w:tcPr>
          <w:p w14:paraId="406606A6" w14:textId="77777777" w:rsidR="00707C4A" w:rsidRPr="00707C4A" w:rsidRDefault="00707C4A" w:rsidP="00F25C7D">
            <w:pPr>
              <w:rPr>
                <w:rFonts w:eastAsia="Calibri"/>
                <w:color w:val="000000" w:themeColor="text1"/>
                <w:sz w:val="16"/>
                <w:szCs w:val="16"/>
              </w:rPr>
            </w:pPr>
          </w:p>
        </w:tc>
        <w:tc>
          <w:tcPr>
            <w:tcW w:w="6750" w:type="dxa"/>
          </w:tcPr>
          <w:p w14:paraId="2519EEA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FAID Face-Perception and Face-Matching tasks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{"citationID":"a2e138op8o0","properties":{"formattedCitation":"(Miller {\\i{}et al.} 2012)","plainCitation":"(Miller et al. 2012)","noteIndex":0},"citationItems":[{"id":275,"uris":["http://zotero.org/users/local/yPWfn1JO/items/XRQDQBZL"],"uri":["http://zotero.org/users/local/yPWfn1JO/items/XRQDQBZL"],"itemData":{"id":275,"type":"article-journal","title":"One size does not fit all: face emotion processing impairments in semantic dementia, behavioural-variant frontotemporal dementia and Alzheimer's disease are mediated by distinct cognitive deficits","container-title":"Behavioural Neurology","page":"53-60","volume":"25","issue":"1","source":"PubMed","abstract":"Patients with frontotemporal dementia (both behavioural variant [bvFTD] and semantic dementia [SD]) as well as those with Alzheimer's disease (AD) show deficits on tests of face emotion processing, yet the mechanisms underlying these deficits have rarely been explored. We compared groups of patients with bvFTD (n = 17), SD (n = 12) or AD (n = 20) to an age- and education-matched group of healthy control subjects (n = 36) on three face emotion processing tasks (Ekman 60, Emotion Matching and Emotion Selection) and found that all three patient groups were similarly impaired. Analyses of covariance employed to partial out the influences of language and perceptual impairments, which frequently co-occur in these patients, provided evidence of different underlying cognitive mechanisms. These analyses revealed that language impairments explained the original poor scores obtained by the SD patients on the Ekman 60 and Emotion Selection tasks, which involve verbal labels. Perceptual deficits contributed to Emotion Matching performance in the bvFTD and AD patients. Importantly, all groups remained impaired on one task or more following these analyses, denoting a primary emotion processing disturbance in these dementia syndromes. These findings highlight the multifactorial nature of emotion processing deficits in patients with dementia.","DOI":"10.3233/BEN-2012-0349","ISSN":"1875-8584","note":"PMID: 22207423\nPMCID: PMC5294238","shortTitle":"One size does not fit all","journalAbbreviation":"Behav Neurol","language":"eng","author":[{"family":"Miller","given":"Laurie A."},{"family":"Hsieh","given":"Sharpley"},{"family":"Lah","given":"Suncica"},{"family":"Savage","given":"Sharon"},{"family":"Hodges","given":"John R."},{"family":"Piguet","given":"Olivier"}],"issued":{"date-parts":[["2012"]]}}}],"schema":"https://github.com/citation-style-language/schema/raw/master/csl-citation.json"}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(Miller </w:t>
            </w:r>
            <w:r w:rsidRPr="00707C4A">
              <w:rPr>
                <w:i/>
                <w:iCs/>
                <w:color w:val="000000" w:themeColor="text1"/>
                <w:sz w:val="16"/>
                <w:szCs w:val="16"/>
              </w:rPr>
              <w:t>et al.</w:t>
            </w:r>
            <w:r w:rsidRPr="00707C4A">
              <w:rPr>
                <w:color w:val="000000" w:themeColor="text1"/>
                <w:sz w:val="16"/>
                <w:szCs w:val="16"/>
              </w:rPr>
              <w:t xml:space="preserve"> 2012)</w:t>
            </w:r>
            <w:r w:rsidRPr="00707C4A">
              <w:rPr>
                <w:rFonts w:eastAsia="Calibri"/>
                <w:color w:val="000000" w:themeColor="text1"/>
                <w:sz w:val="16"/>
                <w:szCs w:val="16"/>
              </w:rPr>
              <w:fldChar w:fldCharType="end"/>
            </w:r>
          </w:p>
        </w:tc>
      </w:tr>
      <w:tr w:rsidR="00707C4A" w:rsidRPr="00707C4A" w14:paraId="05BCA812" w14:textId="77777777" w:rsidTr="00F25C7D">
        <w:tc>
          <w:tcPr>
            <w:tcW w:w="2700" w:type="dxa"/>
          </w:tcPr>
          <w:p w14:paraId="7E181F69" w14:textId="77777777" w:rsidR="00707C4A" w:rsidRPr="00707C4A" w:rsidRDefault="00707C4A" w:rsidP="00F25C7D">
            <w:pPr>
              <w:rPr>
                <w:rFonts w:eastAsia="Calibri"/>
                <w:color w:val="000000" w:themeColor="text1"/>
                <w:sz w:val="16"/>
                <w:szCs w:val="16"/>
              </w:rPr>
            </w:pPr>
          </w:p>
        </w:tc>
        <w:tc>
          <w:tcPr>
            <w:tcW w:w="2970" w:type="dxa"/>
          </w:tcPr>
          <w:p w14:paraId="7E79EDF6" w14:textId="77777777" w:rsidR="00707C4A" w:rsidRPr="00707C4A" w:rsidRDefault="00707C4A" w:rsidP="00F25C7D">
            <w:pPr>
              <w:rPr>
                <w:rFonts w:eastAsia="Calibri"/>
                <w:color w:val="000000" w:themeColor="text1"/>
                <w:sz w:val="16"/>
                <w:szCs w:val="16"/>
              </w:rPr>
            </w:pPr>
          </w:p>
        </w:tc>
        <w:tc>
          <w:tcPr>
            <w:tcW w:w="6750" w:type="dxa"/>
          </w:tcPr>
          <w:p w14:paraId="26AAE91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Benton Face Perception Task (</w:t>
            </w:r>
            <w:r w:rsidRPr="00707C4A">
              <w:rPr>
                <w:color w:val="000000" w:themeColor="text1"/>
                <w:sz w:val="16"/>
                <w:szCs w:val="16"/>
              </w:rPr>
              <w:t>Benton &amp; Van Allen, 1968)</w:t>
            </w:r>
          </w:p>
        </w:tc>
      </w:tr>
      <w:tr w:rsidR="00707C4A" w:rsidRPr="00707C4A" w14:paraId="7EAB3E60" w14:textId="77777777" w:rsidTr="00F25C7D">
        <w:tc>
          <w:tcPr>
            <w:tcW w:w="2700" w:type="dxa"/>
          </w:tcPr>
          <w:p w14:paraId="31885B0F" w14:textId="77777777" w:rsidR="00707C4A" w:rsidRPr="00707C4A" w:rsidRDefault="00707C4A" w:rsidP="00F25C7D">
            <w:pPr>
              <w:rPr>
                <w:rFonts w:eastAsia="Calibri"/>
                <w:color w:val="000000" w:themeColor="text1"/>
                <w:sz w:val="16"/>
                <w:szCs w:val="16"/>
              </w:rPr>
            </w:pPr>
          </w:p>
        </w:tc>
        <w:tc>
          <w:tcPr>
            <w:tcW w:w="2970" w:type="dxa"/>
          </w:tcPr>
          <w:p w14:paraId="571A21D8" w14:textId="77777777" w:rsidR="00707C4A" w:rsidRPr="00707C4A" w:rsidRDefault="00707C4A" w:rsidP="00F25C7D">
            <w:pPr>
              <w:rPr>
                <w:rFonts w:eastAsia="Calibri"/>
                <w:color w:val="000000" w:themeColor="text1"/>
                <w:sz w:val="16"/>
                <w:szCs w:val="16"/>
              </w:rPr>
            </w:pPr>
          </w:p>
        </w:tc>
        <w:tc>
          <w:tcPr>
            <w:tcW w:w="6750" w:type="dxa"/>
          </w:tcPr>
          <w:p w14:paraId="20913BA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Perceptual Control Tasks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{"citationID":"a27bolkq3j5","properties":{"formattedCitation":"(Cohen {\\i{}et al.} 2016)","plainCitation":"(Cohen et al. 2016)","noteIndex":0},"citationItems":[{"id":277,"uris":["http://zotero.org/users/local/yPWfn1JO/items/6LCGX6KM"],"uri":["http://zotero.org/users/local/yPWfn1JO/items/6LCGX6KM"],"itemData":{"id":277,"type":"article-journal","title":"Processing emotion from abstract art in frontotemporal lobar degeneration","container-title":"Neuropsychologia","page":"245-254","volume":"81","source":"CrossRef","DOI":"10.1016/j.neuropsychologia.2015.12.031","ISSN":"00283932","language":"en","author":[{"family":"Cohen","given":"Miriam H."},{"family":"Carton","given":"Amelia M."},{"family":"Hardy","given":"Christopher J."},{"family":"Golden","given":"Hannah L."},{"family":"Clark","given":"Camilla N."},{"family":"Fletcher","given":"Phillip D."},{"family":"Jaisin","given":"Kankamol"},{"family":"Marshall","given":"Charles R."},{"family":"Henley","given":"Susie M.D."},{"family":"Rohrer","given":"Jonathan D."},{"family":"Crutch","given":"Sebastian J."},{"family":"Warren","given":"Jason D."}],"issued":{"date-parts":[["2016",1]]}}}],"schema":"https://github.com/citation-style-language/schema/raw/master/csl-citation.json"}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(Cohen </w:t>
            </w:r>
            <w:r w:rsidRPr="00707C4A">
              <w:rPr>
                <w:i/>
                <w:iCs/>
                <w:color w:val="000000" w:themeColor="text1"/>
                <w:sz w:val="16"/>
                <w:szCs w:val="16"/>
              </w:rPr>
              <w:t>et al.</w:t>
            </w:r>
            <w:r w:rsidRPr="00707C4A">
              <w:rPr>
                <w:color w:val="000000" w:themeColor="text1"/>
                <w:sz w:val="16"/>
                <w:szCs w:val="16"/>
              </w:rPr>
              <w:t xml:space="preserve"> 2016)</w:t>
            </w:r>
            <w:r w:rsidRPr="00707C4A">
              <w:rPr>
                <w:rFonts w:eastAsia="Calibri"/>
                <w:color w:val="000000" w:themeColor="text1"/>
                <w:sz w:val="16"/>
                <w:szCs w:val="16"/>
              </w:rPr>
              <w:fldChar w:fldCharType="end"/>
            </w:r>
          </w:p>
        </w:tc>
      </w:tr>
      <w:tr w:rsidR="00707C4A" w:rsidRPr="00707C4A" w14:paraId="58235DF8" w14:textId="77777777" w:rsidTr="00F25C7D">
        <w:tc>
          <w:tcPr>
            <w:tcW w:w="2700" w:type="dxa"/>
          </w:tcPr>
          <w:p w14:paraId="0A84E39C" w14:textId="77777777" w:rsidR="00707C4A" w:rsidRPr="00707C4A" w:rsidRDefault="00707C4A" w:rsidP="00F25C7D">
            <w:pPr>
              <w:rPr>
                <w:rFonts w:eastAsia="Calibri"/>
                <w:color w:val="000000" w:themeColor="text1"/>
                <w:sz w:val="16"/>
                <w:szCs w:val="16"/>
              </w:rPr>
            </w:pPr>
          </w:p>
        </w:tc>
        <w:tc>
          <w:tcPr>
            <w:tcW w:w="2970" w:type="dxa"/>
          </w:tcPr>
          <w:p w14:paraId="271C9F88" w14:textId="77777777" w:rsidR="00707C4A" w:rsidRPr="00707C4A" w:rsidRDefault="00707C4A" w:rsidP="00F25C7D">
            <w:pPr>
              <w:rPr>
                <w:rFonts w:eastAsia="Calibri"/>
                <w:color w:val="000000" w:themeColor="text1"/>
                <w:sz w:val="16"/>
                <w:szCs w:val="16"/>
              </w:rPr>
            </w:pPr>
          </w:p>
        </w:tc>
        <w:tc>
          <w:tcPr>
            <w:tcW w:w="6750" w:type="dxa"/>
          </w:tcPr>
          <w:p w14:paraId="1020DF4E" w14:textId="77777777" w:rsidR="00707C4A" w:rsidRPr="00707C4A" w:rsidRDefault="00707C4A" w:rsidP="00F25C7D">
            <w:pPr>
              <w:autoSpaceDE w:val="0"/>
              <w:autoSpaceDN w:val="0"/>
              <w:adjustRightInd w:val="0"/>
              <w:rPr>
                <w:rFonts w:eastAsia="Calibri"/>
                <w:color w:val="000000" w:themeColor="text1"/>
                <w:sz w:val="16"/>
                <w:szCs w:val="16"/>
              </w:rPr>
            </w:pPr>
            <w:r w:rsidRPr="00707C4A">
              <w:rPr>
                <w:color w:val="000000" w:themeColor="text1"/>
                <w:sz w:val="16"/>
                <w:szCs w:val="16"/>
              </w:rPr>
              <w:t xml:space="preserve">Visual Verbal Test (Feldman &amp; </w:t>
            </w:r>
            <w:proofErr w:type="spellStart"/>
            <w:r w:rsidRPr="00707C4A">
              <w:rPr>
                <w:color w:val="000000" w:themeColor="text1"/>
                <w:sz w:val="16"/>
                <w:szCs w:val="16"/>
              </w:rPr>
              <w:t>Drasgow</w:t>
            </w:r>
            <w:proofErr w:type="spellEnd"/>
            <w:r w:rsidRPr="00707C4A">
              <w:rPr>
                <w:color w:val="000000" w:themeColor="text1"/>
                <w:sz w:val="16"/>
                <w:szCs w:val="16"/>
              </w:rPr>
              <w:t>, 1959)</w:t>
            </w:r>
          </w:p>
        </w:tc>
      </w:tr>
      <w:tr w:rsidR="00707C4A" w:rsidRPr="00707C4A" w14:paraId="0775A8F9" w14:textId="77777777" w:rsidTr="00F25C7D">
        <w:tc>
          <w:tcPr>
            <w:tcW w:w="2700" w:type="dxa"/>
          </w:tcPr>
          <w:p w14:paraId="5FD8DA7E" w14:textId="77777777" w:rsidR="00707C4A" w:rsidRPr="00707C4A" w:rsidRDefault="00707C4A" w:rsidP="00F25C7D">
            <w:pPr>
              <w:rPr>
                <w:rFonts w:eastAsia="Calibri"/>
                <w:color w:val="000000" w:themeColor="text1"/>
                <w:sz w:val="16"/>
                <w:szCs w:val="16"/>
              </w:rPr>
            </w:pPr>
          </w:p>
        </w:tc>
        <w:tc>
          <w:tcPr>
            <w:tcW w:w="2970" w:type="dxa"/>
          </w:tcPr>
          <w:p w14:paraId="1D43071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Visuoconstruction</w:t>
            </w:r>
          </w:p>
        </w:tc>
        <w:tc>
          <w:tcPr>
            <w:tcW w:w="6750" w:type="dxa"/>
          </w:tcPr>
          <w:p w14:paraId="2F73C5B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RCFT Figure Copy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{"citationID":"a1l8h1p3cqv","properties":{"formattedCitation":"(Meyers 1999)","plainCitation":"(Meyers 1999)","noteIndex":0},"citationItems":[{"id":178,"uris":["http://zotero.org/users/local/yPWfn1JO/items/ZJZKRBLP"],"uri":["http://zotero.org/users/local/yPWfn1JO/items/ZJZKRBLP"],"itemData":{"id":178,"type":"book","title":"Rey complex figure test and recognition trial: manual","publisher":"Psykologiförl.","number-of-pages":"73","source":"Google Books","ISBN":"978-91-7418-239-2","note":"Google-Books-ID: d0qVZwEACAAJ","shortTitle":"Rey complex figure test and recognition trial","language":"sv","author":[{"family":"Meyers","given":"John E."}],"issued":{"date-parts":[["1999"]]}}}],"schema":"https://github.com/citation-style-language/schema/raw/master/csl-citation.json"}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(Meyers 1999)</w:t>
            </w:r>
            <w:r w:rsidRPr="00707C4A">
              <w:rPr>
                <w:rFonts w:eastAsia="Calibri"/>
                <w:color w:val="000000" w:themeColor="text1"/>
                <w:sz w:val="16"/>
                <w:szCs w:val="16"/>
              </w:rPr>
              <w:fldChar w:fldCharType="end"/>
            </w:r>
          </w:p>
        </w:tc>
      </w:tr>
      <w:tr w:rsidR="00707C4A" w:rsidRPr="00707C4A" w14:paraId="6E8C013E" w14:textId="77777777" w:rsidTr="00F25C7D">
        <w:tc>
          <w:tcPr>
            <w:tcW w:w="2700" w:type="dxa"/>
          </w:tcPr>
          <w:p w14:paraId="47E00C9B" w14:textId="77777777" w:rsidR="00707C4A" w:rsidRPr="00707C4A" w:rsidRDefault="00707C4A" w:rsidP="00F25C7D">
            <w:pPr>
              <w:rPr>
                <w:rFonts w:eastAsia="Calibri"/>
                <w:color w:val="000000" w:themeColor="text1"/>
                <w:sz w:val="16"/>
                <w:szCs w:val="16"/>
              </w:rPr>
            </w:pPr>
          </w:p>
        </w:tc>
        <w:tc>
          <w:tcPr>
            <w:tcW w:w="2970" w:type="dxa"/>
          </w:tcPr>
          <w:p w14:paraId="79508054" w14:textId="77777777" w:rsidR="00707C4A" w:rsidRPr="00707C4A" w:rsidRDefault="00707C4A" w:rsidP="00F25C7D">
            <w:pPr>
              <w:rPr>
                <w:rFonts w:eastAsia="Calibri"/>
                <w:color w:val="000000" w:themeColor="text1"/>
                <w:sz w:val="16"/>
                <w:szCs w:val="16"/>
              </w:rPr>
            </w:pPr>
          </w:p>
        </w:tc>
        <w:tc>
          <w:tcPr>
            <w:tcW w:w="6750" w:type="dxa"/>
          </w:tcPr>
          <w:p w14:paraId="2058178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MMSE Figure Copy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{"citationID":"a18spemld0t","properties":{"formattedCitation":"(Folstein {\\i{}et al.} 1975)","plainCitation":"(Folstein et al. 1975)","noteIndex":0},"citationItems":[{"id":"Lmq2F9fz/ATrNF8Ir","uris":["http://zotero.org/users/4654715/items/UQACKL4Q"],"uri":["http://zotero.org/users/4654715/items/UQACKL4Q"],"itemData":{"id":"DesjdrIe/wuMWlh1s","type":"article-journal","title":"\"Mini-mental state\". A practical method for grading the cognitive state of patients for the clinician","container-title":"Journal of Psychiatric Research","page":"189-198","volume":"12","issue":"3","source":"PubMed","ISSN":"0022-3956","note":"PMID: 1202204","journalAbbreviation":"J Psychiatr Res","language":"eng","author":[{"family":"Folstein","given":"M. F."},{"family":"Folstein","given":"S. E."},{"family":"McHugh","given":"P. R."}],"issued":{"date-parts":[["1975",11]]}}}],"schema":"https://github.com/citation-style-language/schema/raw/master/csl-citation.json"}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Folstein</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1975)</w:t>
            </w:r>
            <w:r w:rsidRPr="00707C4A">
              <w:rPr>
                <w:rFonts w:eastAsia="Calibri"/>
                <w:color w:val="000000" w:themeColor="text1"/>
                <w:sz w:val="16"/>
                <w:szCs w:val="16"/>
              </w:rPr>
              <w:fldChar w:fldCharType="end"/>
            </w:r>
          </w:p>
        </w:tc>
      </w:tr>
      <w:tr w:rsidR="00707C4A" w:rsidRPr="00707C4A" w14:paraId="2EDB7FD7" w14:textId="77777777" w:rsidTr="00F25C7D">
        <w:tc>
          <w:tcPr>
            <w:tcW w:w="2700" w:type="dxa"/>
          </w:tcPr>
          <w:p w14:paraId="0C1887E2" w14:textId="77777777" w:rsidR="00707C4A" w:rsidRPr="00707C4A" w:rsidRDefault="00707C4A" w:rsidP="00F25C7D">
            <w:pPr>
              <w:rPr>
                <w:rFonts w:eastAsia="Calibri"/>
                <w:color w:val="000000" w:themeColor="text1"/>
                <w:sz w:val="16"/>
                <w:szCs w:val="16"/>
              </w:rPr>
            </w:pPr>
          </w:p>
        </w:tc>
        <w:tc>
          <w:tcPr>
            <w:tcW w:w="2970" w:type="dxa"/>
          </w:tcPr>
          <w:p w14:paraId="2421B35C" w14:textId="77777777" w:rsidR="00707C4A" w:rsidRPr="00707C4A" w:rsidRDefault="00707C4A" w:rsidP="00F25C7D">
            <w:pPr>
              <w:rPr>
                <w:rFonts w:eastAsia="Calibri"/>
                <w:color w:val="000000" w:themeColor="text1"/>
                <w:sz w:val="16"/>
                <w:szCs w:val="16"/>
              </w:rPr>
            </w:pPr>
          </w:p>
        </w:tc>
        <w:tc>
          <w:tcPr>
            <w:tcW w:w="6750" w:type="dxa"/>
          </w:tcPr>
          <w:p w14:paraId="3BEA841F"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ACE Visuoconstruction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{"citationID":"a2ol80g3opu","properties":{"formattedCitation":"(Mathuranath {\\i{}et al.} 2000)","plainCitation":"(Mathuranath et al. 2000)","noteIndex":0},"citationItems":[{"id":"Lmq2F9fz/NVsxTHfR","uris":["http://zotero.org/users/4654715/items/VNINNZHN"],"uri":["http://zotero.org/users/4654715/items/VNINNZHN"],"itemData":{"id":"DesjdrIe/WAjxWYqq","type":"article-journal","title":"A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(Mathuranath </w:t>
            </w:r>
            <w:r w:rsidRPr="00707C4A">
              <w:rPr>
                <w:i/>
                <w:iCs/>
                <w:color w:val="000000" w:themeColor="text1"/>
                <w:sz w:val="16"/>
                <w:szCs w:val="16"/>
                <w:lang w:val="fr-FR"/>
              </w:rPr>
              <w:t>et al.</w:t>
            </w:r>
            <w:r w:rsidRPr="00707C4A">
              <w:rPr>
                <w:color w:val="000000" w:themeColor="text1"/>
                <w:sz w:val="16"/>
                <w:szCs w:val="16"/>
                <w:lang w:val="fr-FR"/>
              </w:rPr>
              <w:t xml:space="preserve"> 2000)</w:t>
            </w:r>
            <w:r w:rsidRPr="00707C4A">
              <w:rPr>
                <w:rFonts w:eastAsia="Calibri"/>
                <w:color w:val="000000" w:themeColor="text1"/>
                <w:sz w:val="16"/>
                <w:szCs w:val="16"/>
              </w:rPr>
              <w:fldChar w:fldCharType="end"/>
            </w:r>
          </w:p>
        </w:tc>
      </w:tr>
      <w:tr w:rsidR="00707C4A" w:rsidRPr="00707C4A" w14:paraId="73DBC1A7" w14:textId="77777777" w:rsidTr="00F25C7D">
        <w:tc>
          <w:tcPr>
            <w:tcW w:w="2700" w:type="dxa"/>
          </w:tcPr>
          <w:p w14:paraId="35C42822" w14:textId="77777777" w:rsidR="00707C4A" w:rsidRPr="00707C4A" w:rsidRDefault="00707C4A" w:rsidP="00F25C7D">
            <w:pPr>
              <w:rPr>
                <w:rFonts w:eastAsia="Calibri"/>
                <w:color w:val="000000" w:themeColor="text1"/>
                <w:sz w:val="16"/>
                <w:szCs w:val="16"/>
                <w:lang w:val="fr-FR"/>
              </w:rPr>
            </w:pPr>
          </w:p>
        </w:tc>
        <w:tc>
          <w:tcPr>
            <w:tcW w:w="2970" w:type="dxa"/>
          </w:tcPr>
          <w:p w14:paraId="41446FB3" w14:textId="77777777" w:rsidR="00707C4A" w:rsidRPr="00707C4A" w:rsidRDefault="00707C4A" w:rsidP="00F25C7D">
            <w:pPr>
              <w:rPr>
                <w:rFonts w:eastAsia="Calibri"/>
                <w:color w:val="000000" w:themeColor="text1"/>
                <w:sz w:val="16"/>
                <w:szCs w:val="16"/>
                <w:lang w:val="fr-FR"/>
              </w:rPr>
            </w:pPr>
          </w:p>
        </w:tc>
        <w:tc>
          <w:tcPr>
            <w:tcW w:w="6750" w:type="dxa"/>
          </w:tcPr>
          <w:p w14:paraId="797E0D93"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Benson Figure Copy </w:t>
            </w:r>
            <w:r w:rsidRPr="00707C4A">
              <w:rPr>
                <w:rFonts w:eastAsia="Calibri"/>
                <w:color w:val="000000" w:themeColor="text1"/>
                <w:sz w:val="16"/>
                <w:szCs w:val="16"/>
              </w:rPr>
              <w:fldChar w:fldCharType="begin"/>
            </w:r>
            <w:r w:rsidRPr="00707C4A">
              <w:rPr>
                <w:rFonts w:eastAsia="Calibri"/>
                <w:color w:val="000000" w:themeColor="text1"/>
                <w:sz w:val="16"/>
                <w:szCs w:val="16"/>
                <w:lang w:val="fr-FR"/>
              </w:rPr>
              <w:instrText xml:space="preserve"> ADDIN ZOTERO_ITEM CSL_CITATION {"citationID":"amp147jfa","properties":{"formattedCitation":"(Possin {\\i{}et al.} 2011)","plainCitation":"(Possin et al. 2011)","noteIndex":0},"citationItems":[{"id":246,"uris":["http://zotero.org/users/local/yPWfn1JO/items/8CDF8B8I"],"uri":["http://zotero.org/users/local/yPWfn1JO/items/8CDF8B8I"],"itemData":{"id":246,"type":"article-journal","title":"Distinct neuroanatomical substrates and cognitive mechanisms of figure copy performance in Alzheimer's disease and behavioral variant frontotemporal dementia","container-title":"Neuropsychologia","page":"43-48","volume":"49","issue":"1","source":"ScienceDirect","abstract":"Figure copy is the most common method of visual spatial assessment in dementia evaluations, but performance on this test may be multifactorial. We examined the neuroanatomical substrates of figure copy performance in 46 patients with Alzheimer's disease (AD) and 48 patients with the behavioral variant of Frontotemporal dementia (bvFTD). A group of 94 neurologically healthy controls were studied for comparison. In AD, poor figure copy correlated significantly with right parietal cortex volumes but not with right dorsolateral prefrontal cortex volumes, whereas in bvFTD, figure copy performance correlated significantly with right dorsolateral prefrontal cortex volumes and there was only a trend with right parietal cortex volumes. The cognitive processes associated with figure copy performance also differed by diagnostic group such that figure copy was associated with spatial perception and attention in AD and with spatial planning and working memory in bvFTD. Spatial planning accounted for unique variance in the figure copy performance of bvFTD even after accounting for spatial perception, attention, and working memory. These results suggest that figure copy performance in AD and bvFTD is not anatomically specific and is differentially impacted by bottom-up and top-down aspects of visual spatial processing. Alternative methods of visual spatial assessment for dementia evaluations are proposed.","DOI":"10.1016/j.neuropsychologia.2010.10.026","ISSN":"0028-3932","journalAbbreviation":"Neuropsychologia","author":[{"family":"Possin","given":"Katherine L."},{"family":"Laluz","given":"Victor R."},{"family":"Alcantar","given":"Oscar Z."},{"family":"Miller","given":"Bruce L."},{"family":"Kramer","given":"Joel H."}],"issued":{"date-parts":[["2011",1,1]]}}}],"schema":"https://github.com/citation-style-language/schema/raw/master/csl-citation.json"}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fr-FR"/>
              </w:rPr>
              <w:t xml:space="preserve">(Possin </w:t>
            </w:r>
            <w:r w:rsidRPr="00707C4A">
              <w:rPr>
                <w:i/>
                <w:iCs/>
                <w:color w:val="000000" w:themeColor="text1"/>
                <w:sz w:val="16"/>
                <w:szCs w:val="16"/>
                <w:lang w:val="fr-FR"/>
              </w:rPr>
              <w:t>et al.</w:t>
            </w:r>
            <w:r w:rsidRPr="00707C4A">
              <w:rPr>
                <w:color w:val="000000" w:themeColor="text1"/>
                <w:sz w:val="16"/>
                <w:szCs w:val="16"/>
                <w:lang w:val="fr-FR"/>
              </w:rPr>
              <w:t xml:space="preserve"> 2011)</w:t>
            </w:r>
            <w:r w:rsidRPr="00707C4A">
              <w:rPr>
                <w:rFonts w:eastAsia="Calibri"/>
                <w:color w:val="000000" w:themeColor="text1"/>
                <w:sz w:val="16"/>
                <w:szCs w:val="16"/>
              </w:rPr>
              <w:fldChar w:fldCharType="end"/>
            </w:r>
          </w:p>
        </w:tc>
      </w:tr>
      <w:tr w:rsidR="00707C4A" w:rsidRPr="00707C4A" w14:paraId="58796B80" w14:textId="77777777" w:rsidTr="00F25C7D">
        <w:tc>
          <w:tcPr>
            <w:tcW w:w="2700" w:type="dxa"/>
          </w:tcPr>
          <w:p w14:paraId="50A10A3E" w14:textId="77777777" w:rsidR="00707C4A" w:rsidRPr="00707C4A" w:rsidRDefault="00707C4A" w:rsidP="00F25C7D">
            <w:pPr>
              <w:rPr>
                <w:rFonts w:eastAsia="Calibri"/>
                <w:color w:val="000000" w:themeColor="text1"/>
                <w:sz w:val="16"/>
                <w:szCs w:val="16"/>
                <w:lang w:val="fr-FR"/>
              </w:rPr>
            </w:pPr>
          </w:p>
        </w:tc>
        <w:tc>
          <w:tcPr>
            <w:tcW w:w="2970" w:type="dxa"/>
          </w:tcPr>
          <w:p w14:paraId="4D12DFFD" w14:textId="77777777" w:rsidR="00707C4A" w:rsidRPr="00707C4A" w:rsidRDefault="00707C4A" w:rsidP="00F25C7D">
            <w:pPr>
              <w:rPr>
                <w:rFonts w:eastAsia="Calibri"/>
                <w:color w:val="000000" w:themeColor="text1"/>
                <w:sz w:val="16"/>
                <w:szCs w:val="16"/>
                <w:lang w:val="fr-FR"/>
              </w:rPr>
            </w:pPr>
          </w:p>
        </w:tc>
        <w:tc>
          <w:tcPr>
            <w:tcW w:w="6750" w:type="dxa"/>
          </w:tcPr>
          <w:p w14:paraId="6827C33A" w14:textId="77777777" w:rsidR="00707C4A" w:rsidRPr="00707C4A" w:rsidRDefault="00707C4A" w:rsidP="00F25C7D">
            <w:pPr>
              <w:rPr>
                <w:rFonts w:eastAsia="Calibri"/>
                <w:color w:val="000000" w:themeColor="text1"/>
                <w:sz w:val="16"/>
                <w:szCs w:val="16"/>
                <w:lang w:val="fr-FR"/>
              </w:rPr>
            </w:pPr>
            <w:r w:rsidRPr="00707C4A">
              <w:rPr>
                <w:rFonts w:eastAsia="Calibri"/>
                <w:color w:val="000000" w:themeColor="text1"/>
                <w:sz w:val="16"/>
                <w:szCs w:val="16"/>
                <w:lang w:val="fr-FR"/>
              </w:rPr>
              <w:t xml:space="preserve">Benton Figure Copy (Benton </w:t>
            </w:r>
            <w:r w:rsidRPr="00707C4A">
              <w:rPr>
                <w:rFonts w:eastAsia="Calibri"/>
                <w:i/>
                <w:color w:val="000000" w:themeColor="text1"/>
                <w:sz w:val="16"/>
                <w:szCs w:val="16"/>
                <w:lang w:val="fr-FR"/>
              </w:rPr>
              <w:t>et al.</w:t>
            </w:r>
            <w:r w:rsidRPr="00707C4A">
              <w:rPr>
                <w:rFonts w:eastAsia="Calibri"/>
                <w:color w:val="000000" w:themeColor="text1"/>
                <w:sz w:val="16"/>
                <w:szCs w:val="16"/>
                <w:lang w:val="fr-FR"/>
              </w:rPr>
              <w:t xml:space="preserve"> 1994)</w:t>
            </w:r>
          </w:p>
        </w:tc>
      </w:tr>
      <w:tr w:rsidR="00707C4A" w:rsidRPr="00707C4A" w14:paraId="0BDDAC28" w14:textId="77777777" w:rsidTr="00F25C7D">
        <w:tc>
          <w:tcPr>
            <w:tcW w:w="2700" w:type="dxa"/>
          </w:tcPr>
          <w:p w14:paraId="451DE8C3" w14:textId="77777777" w:rsidR="00707C4A" w:rsidRPr="00707C4A" w:rsidRDefault="00707C4A" w:rsidP="00F25C7D">
            <w:pPr>
              <w:rPr>
                <w:rFonts w:eastAsia="Calibri"/>
                <w:color w:val="000000" w:themeColor="text1"/>
                <w:sz w:val="16"/>
                <w:szCs w:val="16"/>
                <w:lang w:val="fr-FR"/>
              </w:rPr>
            </w:pPr>
          </w:p>
        </w:tc>
        <w:tc>
          <w:tcPr>
            <w:tcW w:w="2970" w:type="dxa"/>
          </w:tcPr>
          <w:p w14:paraId="277763D2" w14:textId="77777777" w:rsidR="00707C4A" w:rsidRPr="00707C4A" w:rsidRDefault="00707C4A" w:rsidP="00F25C7D">
            <w:pPr>
              <w:rPr>
                <w:rFonts w:eastAsia="Calibri"/>
                <w:color w:val="000000" w:themeColor="text1"/>
                <w:sz w:val="16"/>
                <w:szCs w:val="16"/>
                <w:lang w:val="fr-FR"/>
              </w:rPr>
            </w:pPr>
          </w:p>
        </w:tc>
        <w:tc>
          <w:tcPr>
            <w:tcW w:w="6750" w:type="dxa"/>
          </w:tcPr>
          <w:p w14:paraId="2A3D471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Beery Figure Copy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{"citationID":"anibjsrld1","properties":{"formattedCitation":"(Beery 1982)","plainCitation":"(Beery 1982)","noteIndex":0},"citationItems":[{"id":278,"uris":["http://zotero.org/users/local/yPWfn1JO/items/XNNZMX8Z"],"uri":["http://zotero.org/users/local/yPWfn1JO/items/XNNZMX8Z"],"itemData":{"id":278,"type":"book","title":"Administration, scoring, and teaching manual for the developmental test of visual-motor integration","publisher":"Follett Pub. Co","publisher-place":"Cleveland Toronto","number-of-pages":"112","edition":"Rev edition","source":"Amazon","event-place":"Cleveland Toronto","ISBN":"978-0-8136-4007-5","language":"English","author":[{"family":"Beery","given":"Keith E."}],"issued":{"date-parts":[["1982"]]}}}],"schema":"https://github.com/citation-style-language/schema/raw/master/csl-citation.json"}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(Beery 1982)</w:t>
            </w:r>
            <w:r w:rsidRPr="00707C4A">
              <w:rPr>
                <w:rFonts w:eastAsia="Calibri"/>
                <w:color w:val="000000" w:themeColor="text1"/>
                <w:sz w:val="16"/>
                <w:szCs w:val="16"/>
              </w:rPr>
              <w:fldChar w:fldCharType="end"/>
            </w:r>
          </w:p>
        </w:tc>
      </w:tr>
      <w:tr w:rsidR="00707C4A" w:rsidRPr="00707C4A" w14:paraId="6C71D614" w14:textId="77777777" w:rsidTr="00F25C7D">
        <w:tc>
          <w:tcPr>
            <w:tcW w:w="2700" w:type="dxa"/>
          </w:tcPr>
          <w:p w14:paraId="522229BC" w14:textId="77777777" w:rsidR="00707C4A" w:rsidRPr="00707C4A" w:rsidRDefault="00707C4A" w:rsidP="00F25C7D">
            <w:pPr>
              <w:rPr>
                <w:rFonts w:eastAsia="Calibri"/>
                <w:color w:val="000000" w:themeColor="text1"/>
                <w:sz w:val="16"/>
                <w:szCs w:val="16"/>
              </w:rPr>
            </w:pPr>
          </w:p>
        </w:tc>
        <w:tc>
          <w:tcPr>
            <w:tcW w:w="2970" w:type="dxa"/>
          </w:tcPr>
          <w:p w14:paraId="03A7FBC6" w14:textId="77777777" w:rsidR="00707C4A" w:rsidRPr="00707C4A" w:rsidRDefault="00707C4A" w:rsidP="00F25C7D">
            <w:pPr>
              <w:rPr>
                <w:rFonts w:eastAsia="Calibri"/>
                <w:color w:val="000000" w:themeColor="text1"/>
                <w:sz w:val="16"/>
                <w:szCs w:val="16"/>
              </w:rPr>
            </w:pPr>
          </w:p>
        </w:tc>
        <w:tc>
          <w:tcPr>
            <w:tcW w:w="6750" w:type="dxa"/>
          </w:tcPr>
          <w:p w14:paraId="5E7292AD" w14:textId="77777777" w:rsidR="00707C4A" w:rsidRPr="00707C4A" w:rsidRDefault="00707C4A" w:rsidP="00F25C7D">
            <w:pPr>
              <w:rPr>
                <w:rFonts w:eastAsia="Calibri"/>
                <w:color w:val="000000" w:themeColor="text1"/>
                <w:sz w:val="16"/>
                <w:szCs w:val="16"/>
                <w:lang w:val="da-DK"/>
              </w:rPr>
            </w:pPr>
            <w:r w:rsidRPr="00707C4A">
              <w:rPr>
                <w:rFonts w:eastAsia="Calibri"/>
                <w:color w:val="000000" w:themeColor="text1"/>
                <w:sz w:val="16"/>
                <w:szCs w:val="16"/>
                <w:lang w:val="da-DK"/>
              </w:rPr>
              <w:t xml:space="preserve">Clock Copy </w:t>
            </w:r>
            <w:r w:rsidRPr="00707C4A">
              <w:rPr>
                <w:rFonts w:eastAsia="Calibri"/>
                <w:color w:val="000000" w:themeColor="text1"/>
                <w:sz w:val="16"/>
                <w:szCs w:val="16"/>
              </w:rPr>
              <w:fldChar w:fldCharType="begin"/>
            </w:r>
            <w:r w:rsidRPr="00707C4A">
              <w:rPr>
                <w:rFonts w:eastAsia="Calibri"/>
                <w:color w:val="000000" w:themeColor="text1"/>
                <w:sz w:val="16"/>
                <w:szCs w:val="16"/>
                <w:lang w:val="da-DK"/>
              </w:rPr>
              <w:instrText xml:space="preserve"> ADDIN ZOTERO_ITEM CSL_CITATION {"citationID":"agctiufb8j","properties":{"formattedCitation":"(Sunderland {\\i{}et al.} 1989)","plainCitation":"(Sunderland et al. 1989)","noteIndex":0},"citationItems":[{"id":409,"uris":["http://zotero.org/users/local/yPWfn1JO/items/J2I9AESR"],"uri":["http://zotero.org/users/local/yPWfn1JO/items/J2I9AESR"],"itemData":{"id":409,"type":"article-journal","title":"Clock drawing in Alzheimer's disease. A novel measure of dementia severity","container-title":"Journal of the American Geriatrics Society","page":"725-729","volume":"37","issue":"8","source":"PubMed","abstract":"We have tested a simple and reliable measure of visuospatial ability in Alzheimer patients--the Clock Drawing Test. To determine the usefulness of this measure, we asked 67 Alzheimer patients and 83 normal controls to draw the face of a clock reading the time of 2:45. Six independent observers blindly evaluated the results with ratings from 10 (best) to 1 (worst). The mean performance score of Alzheimer subjects was 4.9 +/- 2.7 compared to 8.7 +/- 1.1 for normal controls (P less than .001). Inter-rater reliability for the clocks drawn by Alzheimer patients was highly significant (r = 0.86; P less than .001), and there was relatively little overlap between ratings for Alzheimer patients and normal controls. Furthermore, correlations were highly significant (P less than .001) between the mean score of clock drawings and three independent global measures of dementia severity. Although the Clock Drawing Test is certainly not a definitive indicator of Alzheimer's disease, the test is easy to administer and provides a useful measure of dementia severity for both research and office settings where sophisticated neuropsychological testing is not available.","ISSN":"0002-8614","note":"PMID: 2754157","journalAbbreviation":"J Am Geriatr Soc","language":"eng","author":[{"family":"Sunderland","given":"T."},{"family":"Hill","given":"J. L."},{"family":"Mellow","given":"A. M."},{"family":"Lawlor","given":"B. A."},{"family":"Gundersheimer","given":"J."},{"family":"Newhouse","given":"P. A."},{"family":"Grafman","given":"J. H."}],"issued":{"date-parts":[["1989",8]]}}}],"schema":"https://github.com/citation-style-language/schema/raw/master/csl-citation.json"}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da-DK"/>
              </w:rPr>
              <w:t xml:space="preserve">(Sunderland </w:t>
            </w:r>
            <w:r w:rsidRPr="00707C4A">
              <w:rPr>
                <w:i/>
                <w:iCs/>
                <w:color w:val="000000" w:themeColor="text1"/>
                <w:sz w:val="16"/>
                <w:szCs w:val="16"/>
                <w:lang w:val="da-DK"/>
              </w:rPr>
              <w:t>et al.</w:t>
            </w:r>
            <w:r w:rsidRPr="00707C4A">
              <w:rPr>
                <w:color w:val="000000" w:themeColor="text1"/>
                <w:sz w:val="16"/>
                <w:szCs w:val="16"/>
                <w:lang w:val="da-DK"/>
              </w:rPr>
              <w:t xml:space="preserve"> 1989)</w:t>
            </w:r>
            <w:r w:rsidRPr="00707C4A">
              <w:rPr>
                <w:rFonts w:eastAsia="Calibri"/>
                <w:color w:val="000000" w:themeColor="text1"/>
                <w:sz w:val="16"/>
                <w:szCs w:val="16"/>
              </w:rPr>
              <w:fldChar w:fldCharType="end"/>
            </w:r>
          </w:p>
        </w:tc>
      </w:tr>
      <w:tr w:rsidR="00707C4A" w:rsidRPr="00707C4A" w14:paraId="1BFFE4BD" w14:textId="77777777" w:rsidTr="00F25C7D">
        <w:tc>
          <w:tcPr>
            <w:tcW w:w="2700" w:type="dxa"/>
          </w:tcPr>
          <w:p w14:paraId="662EB84C" w14:textId="77777777" w:rsidR="00707C4A" w:rsidRPr="00707C4A" w:rsidRDefault="00707C4A" w:rsidP="00F25C7D">
            <w:pPr>
              <w:rPr>
                <w:rFonts w:eastAsia="Calibri"/>
                <w:color w:val="000000" w:themeColor="text1"/>
                <w:sz w:val="16"/>
                <w:szCs w:val="16"/>
                <w:lang w:val="da-DK"/>
              </w:rPr>
            </w:pPr>
          </w:p>
        </w:tc>
        <w:tc>
          <w:tcPr>
            <w:tcW w:w="2970" w:type="dxa"/>
          </w:tcPr>
          <w:p w14:paraId="29611F57" w14:textId="77777777" w:rsidR="00707C4A" w:rsidRPr="00707C4A" w:rsidRDefault="00707C4A" w:rsidP="00F25C7D">
            <w:pPr>
              <w:rPr>
                <w:rFonts w:eastAsia="Calibri"/>
                <w:color w:val="000000" w:themeColor="text1"/>
                <w:sz w:val="16"/>
                <w:szCs w:val="16"/>
                <w:lang w:val="da-DK"/>
              </w:rPr>
            </w:pPr>
          </w:p>
        </w:tc>
        <w:tc>
          <w:tcPr>
            <w:tcW w:w="6750" w:type="dxa"/>
          </w:tcPr>
          <w:p w14:paraId="0DFC1D6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AMIPB Figure Copy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{"citationID":"ai6fk53400","properties":{"formattedCitation":"(Coughlan &amp; Hollows 1985)","plainCitation":"(Coughlan &amp; Hollows 1985)","noteIndex":0},"citationItems":[{"id":172,"uris":["http://zotero.org/users/local/yPWfn1JO/items/DBBLR25X"],"uri":["http://zotero.org/users/local/yPWfn1JO/items/DBBLR25X"],"itemData":{"id":172,"type":"book","title":"The adult memory and information processing battery (AMIPB): test manual.","publisher":"A.K. Coughlin, Psychology Dept, St James' Hospital","publisher-place":"Leeds","source":"Open WorldCat","event-place":"Leeds","ISBN":"978-0-9510844-0-3","note":"OCLC: 60081946","shortTitle":"The adult memory and information processing battery (AMIPB)","language":"English","author":[{"family":"Coughlan","given":"Anthony K"},{"family":"Hollows","given":"Susan E"}],"issued":{"date-parts":[["1985"]]}}}],"schema":"https://github.com/citation-style-language/schema/raw/master/csl-citation.json"}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(Coughlan &amp; Hollows 1985)</w:t>
            </w:r>
            <w:r w:rsidRPr="00707C4A">
              <w:rPr>
                <w:rFonts w:eastAsia="Calibri"/>
                <w:color w:val="000000" w:themeColor="text1"/>
                <w:sz w:val="16"/>
                <w:szCs w:val="16"/>
              </w:rPr>
              <w:fldChar w:fldCharType="end"/>
            </w:r>
          </w:p>
        </w:tc>
      </w:tr>
      <w:tr w:rsidR="00707C4A" w:rsidRPr="00707C4A" w14:paraId="572DA4DD" w14:textId="77777777" w:rsidTr="00F25C7D">
        <w:tc>
          <w:tcPr>
            <w:tcW w:w="2700" w:type="dxa"/>
          </w:tcPr>
          <w:p w14:paraId="42F6D99D" w14:textId="77777777" w:rsidR="00707C4A" w:rsidRPr="00707C4A" w:rsidRDefault="00707C4A" w:rsidP="00F25C7D">
            <w:pPr>
              <w:rPr>
                <w:rFonts w:eastAsia="Calibri"/>
                <w:color w:val="000000" w:themeColor="text1"/>
                <w:sz w:val="16"/>
                <w:szCs w:val="16"/>
              </w:rPr>
            </w:pPr>
          </w:p>
        </w:tc>
        <w:tc>
          <w:tcPr>
            <w:tcW w:w="2970" w:type="dxa"/>
          </w:tcPr>
          <w:p w14:paraId="1307234C" w14:textId="77777777" w:rsidR="00707C4A" w:rsidRPr="00707C4A" w:rsidRDefault="00707C4A" w:rsidP="00F25C7D">
            <w:pPr>
              <w:rPr>
                <w:rFonts w:eastAsia="Calibri"/>
                <w:color w:val="000000" w:themeColor="text1"/>
                <w:sz w:val="16"/>
                <w:szCs w:val="16"/>
              </w:rPr>
            </w:pPr>
          </w:p>
        </w:tc>
        <w:tc>
          <w:tcPr>
            <w:tcW w:w="6750" w:type="dxa"/>
          </w:tcPr>
          <w:p w14:paraId="13E1C41F" w14:textId="77777777" w:rsidR="00707C4A" w:rsidRPr="00707C4A" w:rsidRDefault="00707C4A" w:rsidP="00F25C7D">
            <w:pPr>
              <w:autoSpaceDE w:val="0"/>
              <w:autoSpaceDN w:val="0"/>
              <w:adjustRightInd w:val="0"/>
              <w:rPr>
                <w:rFonts w:eastAsia="Calibri"/>
                <w:color w:val="000000" w:themeColor="text1"/>
                <w:sz w:val="16"/>
                <w:szCs w:val="16"/>
              </w:rPr>
            </w:pPr>
            <w:r w:rsidRPr="00707C4A">
              <w:rPr>
                <w:color w:val="000000" w:themeColor="text1"/>
                <w:sz w:val="16"/>
                <w:szCs w:val="16"/>
              </w:rPr>
              <w:t>Gestalt Completion Test (</w:t>
            </w:r>
            <w:proofErr w:type="spellStart"/>
            <w:r w:rsidRPr="00707C4A">
              <w:rPr>
                <w:color w:val="000000" w:themeColor="text1"/>
                <w:sz w:val="16"/>
                <w:szCs w:val="16"/>
              </w:rPr>
              <w:t>Ekstrom</w:t>
            </w:r>
            <w:proofErr w:type="spellEnd"/>
            <w:r w:rsidRPr="00707C4A">
              <w:rPr>
                <w:color w:val="000000" w:themeColor="text1"/>
                <w:sz w:val="16"/>
                <w:szCs w:val="16"/>
              </w:rPr>
              <w:t xml:space="preserve"> </w:t>
            </w:r>
            <w:r w:rsidRPr="00707C4A">
              <w:rPr>
                <w:i/>
                <w:color w:val="000000" w:themeColor="text1"/>
                <w:sz w:val="16"/>
                <w:szCs w:val="16"/>
              </w:rPr>
              <w:t>et al.</w:t>
            </w:r>
            <w:r w:rsidRPr="00707C4A">
              <w:rPr>
                <w:color w:val="000000" w:themeColor="text1"/>
                <w:sz w:val="16"/>
                <w:szCs w:val="16"/>
              </w:rPr>
              <w:t xml:space="preserve"> 1976)</w:t>
            </w:r>
          </w:p>
        </w:tc>
      </w:tr>
      <w:tr w:rsidR="00707C4A" w:rsidRPr="00707C4A" w14:paraId="249324D1" w14:textId="77777777" w:rsidTr="00F25C7D">
        <w:tc>
          <w:tcPr>
            <w:tcW w:w="2700" w:type="dxa"/>
          </w:tcPr>
          <w:p w14:paraId="0D1A96B1" w14:textId="77777777" w:rsidR="00707C4A" w:rsidRPr="00707C4A" w:rsidRDefault="00707C4A" w:rsidP="00F25C7D">
            <w:pPr>
              <w:rPr>
                <w:rFonts w:eastAsia="Calibri"/>
                <w:color w:val="000000" w:themeColor="text1"/>
                <w:sz w:val="16"/>
                <w:szCs w:val="16"/>
              </w:rPr>
            </w:pPr>
          </w:p>
        </w:tc>
        <w:tc>
          <w:tcPr>
            <w:tcW w:w="2970" w:type="dxa"/>
          </w:tcPr>
          <w:p w14:paraId="5013C710" w14:textId="77777777" w:rsidR="00707C4A" w:rsidRPr="00707C4A" w:rsidRDefault="00707C4A" w:rsidP="00F25C7D">
            <w:pPr>
              <w:rPr>
                <w:rFonts w:eastAsia="Calibri"/>
                <w:color w:val="000000" w:themeColor="text1"/>
                <w:sz w:val="16"/>
                <w:szCs w:val="16"/>
              </w:rPr>
            </w:pPr>
          </w:p>
        </w:tc>
        <w:tc>
          <w:tcPr>
            <w:tcW w:w="6750" w:type="dxa"/>
          </w:tcPr>
          <w:p w14:paraId="21C88496" w14:textId="77777777" w:rsidR="00707C4A" w:rsidRPr="00707C4A" w:rsidRDefault="00707C4A" w:rsidP="00F25C7D">
            <w:pPr>
              <w:rPr>
                <w:rFonts w:eastAsia="Calibri"/>
                <w:color w:val="000000" w:themeColor="text1"/>
                <w:sz w:val="16"/>
                <w:szCs w:val="16"/>
              </w:rPr>
            </w:pPr>
            <w:r w:rsidRPr="00707C4A">
              <w:rPr>
                <w:color w:val="000000" w:themeColor="text1"/>
                <w:sz w:val="16"/>
                <w:szCs w:val="16"/>
              </w:rPr>
              <w:t>Visuo-construction with copy of the triangles of the BEC96 (</w:t>
            </w:r>
            <w:proofErr w:type="spellStart"/>
            <w:r w:rsidRPr="00707C4A">
              <w:rPr>
                <w:color w:val="000000" w:themeColor="text1"/>
                <w:sz w:val="16"/>
                <w:szCs w:val="16"/>
              </w:rPr>
              <w:t>Magnin</w:t>
            </w:r>
            <w:proofErr w:type="spellEnd"/>
            <w:r w:rsidRPr="00707C4A">
              <w:rPr>
                <w:color w:val="000000" w:themeColor="text1"/>
                <w:sz w:val="16"/>
                <w:szCs w:val="16"/>
              </w:rPr>
              <w:t xml:space="preserve"> </w:t>
            </w:r>
            <w:r w:rsidRPr="00707C4A">
              <w:rPr>
                <w:i/>
                <w:color w:val="000000" w:themeColor="text1"/>
                <w:sz w:val="16"/>
                <w:szCs w:val="16"/>
              </w:rPr>
              <w:t>et al.</w:t>
            </w:r>
            <w:r w:rsidRPr="00707C4A">
              <w:rPr>
                <w:color w:val="000000" w:themeColor="text1"/>
                <w:sz w:val="16"/>
                <w:szCs w:val="16"/>
              </w:rPr>
              <w:t xml:space="preserve"> 2012)</w:t>
            </w:r>
          </w:p>
        </w:tc>
      </w:tr>
      <w:tr w:rsidR="00707C4A" w:rsidRPr="00707C4A" w14:paraId="25FDCA31" w14:textId="77777777" w:rsidTr="00F25C7D">
        <w:tc>
          <w:tcPr>
            <w:tcW w:w="2700" w:type="dxa"/>
          </w:tcPr>
          <w:p w14:paraId="3BF833D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Executive Functioning</w:t>
            </w:r>
          </w:p>
        </w:tc>
        <w:tc>
          <w:tcPr>
            <w:tcW w:w="2970" w:type="dxa"/>
          </w:tcPr>
          <w:p w14:paraId="3BEA087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t>
            </w:r>
          </w:p>
        </w:tc>
        <w:tc>
          <w:tcPr>
            <w:tcW w:w="6750" w:type="dxa"/>
          </w:tcPr>
          <w:p w14:paraId="1C528D27" w14:textId="77777777" w:rsidR="00707C4A" w:rsidRPr="00707C4A" w:rsidRDefault="00707C4A" w:rsidP="00F25C7D">
            <w:pPr>
              <w:rPr>
                <w:rFonts w:eastAsia="Calibri"/>
                <w:color w:val="000000" w:themeColor="text1"/>
                <w:sz w:val="16"/>
                <w:szCs w:val="16"/>
              </w:rPr>
            </w:pPr>
          </w:p>
        </w:tc>
      </w:tr>
      <w:tr w:rsidR="00707C4A" w:rsidRPr="00707C4A" w14:paraId="083E7DB7" w14:textId="77777777" w:rsidTr="00F25C7D">
        <w:tc>
          <w:tcPr>
            <w:tcW w:w="2700" w:type="dxa"/>
          </w:tcPr>
          <w:p w14:paraId="1442760C" w14:textId="77777777" w:rsidR="00707C4A" w:rsidRPr="00707C4A" w:rsidRDefault="00707C4A" w:rsidP="00F25C7D">
            <w:pPr>
              <w:rPr>
                <w:rFonts w:eastAsia="Calibri"/>
                <w:color w:val="000000" w:themeColor="text1"/>
                <w:sz w:val="16"/>
                <w:szCs w:val="16"/>
              </w:rPr>
            </w:pPr>
          </w:p>
        </w:tc>
        <w:tc>
          <w:tcPr>
            <w:tcW w:w="2970" w:type="dxa"/>
          </w:tcPr>
          <w:p w14:paraId="54B75F55" w14:textId="77777777" w:rsidR="00707C4A" w:rsidRPr="00707C4A" w:rsidRDefault="00707C4A" w:rsidP="00F25C7D">
            <w:pPr>
              <w:rPr>
                <w:rFonts w:eastAsia="Calibri"/>
                <w:color w:val="000000" w:themeColor="text1"/>
                <w:sz w:val="16"/>
                <w:szCs w:val="16"/>
              </w:rPr>
            </w:pPr>
          </w:p>
        </w:tc>
        <w:tc>
          <w:tcPr>
            <w:tcW w:w="6750" w:type="dxa"/>
          </w:tcPr>
          <w:p w14:paraId="19D129D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Tower of London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{"citationID":"a6apl4bmfm","properties":{"formattedCitation":"(Krikorian et al., 1994)","plainCitation":"(Krikorian et al., 1994)","dontUpdate":true,"noteIndex":0},"citationItems":[{"id":282,"uris":["http://zotero.org/users/local/yPWfn1JO/items/VEZZG536"],"uri":["http://zotero.org/users/local/yPWfn1JO/items/VEZZG536"],"itemData":{"id":282,"type":"article-journal","title":"Tower of London procedure: a standard method and developmental data","container-title":"Journal of Clinical and Experimental Neuropsychology","page":"840-850","volume":"16","issue":"6","source":"PubMed","abstract":"The Tower of London procedure (TOL) is being utilized increasingly in clinical and experimental contexts, although there is considerable variation in how it is administered and scored. The procedure detailed here was developed using Shallice's original problems and, along with the Porteus Maze Test (PMT), was administered to 205 elementary school students and 74 young adults. TOL scores increased with age in a linear fashion, and the performance of the sixth, seventh, and eighth grade subjects were not statistically different from the young adults. The TOL was moderately correlated with the PMT suggesting that these procedures share a planning component. These data provide initial developmental standards, and the materials, administration, and scoring procedures documented here provide a standard method for utilization of this instrument.","DOI":"10.1080/01688639408402697","ISSN":"1380-3395","note":"PMID: 7890819","shortTitle":"Tower of London procedure","journalAbbreviation":"J Clin Exp Neuropsychol","language":"eng","author":[{"family":"Krikorian","given":"R."},{"family":"Bartok","given":"J."},{"family":"Gay","given":"N."}],"issued":{"date-parts":[["1994",12]]}}}],"schema":"https://github.com/citation-style-language/schema/raw/master/csl-citation.json"}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(Krikorian </w:t>
            </w:r>
            <w:r w:rsidRPr="00707C4A">
              <w:rPr>
                <w:i/>
                <w:color w:val="000000" w:themeColor="text1"/>
                <w:sz w:val="16"/>
                <w:szCs w:val="16"/>
              </w:rPr>
              <w:t xml:space="preserve">et al. </w:t>
            </w:r>
            <w:r w:rsidRPr="00707C4A">
              <w:rPr>
                <w:color w:val="000000" w:themeColor="text1"/>
                <w:sz w:val="16"/>
                <w:szCs w:val="16"/>
              </w:rPr>
              <w:t>1994)</w:t>
            </w:r>
            <w:r w:rsidRPr="00707C4A">
              <w:rPr>
                <w:rFonts w:eastAsia="Calibri"/>
                <w:color w:val="000000" w:themeColor="text1"/>
                <w:sz w:val="16"/>
                <w:szCs w:val="16"/>
              </w:rPr>
              <w:fldChar w:fldCharType="end"/>
            </w:r>
          </w:p>
        </w:tc>
      </w:tr>
      <w:tr w:rsidR="00707C4A" w:rsidRPr="00707C4A" w14:paraId="53C6153B" w14:textId="77777777" w:rsidTr="00F25C7D">
        <w:tc>
          <w:tcPr>
            <w:tcW w:w="2700" w:type="dxa"/>
          </w:tcPr>
          <w:p w14:paraId="606984D5" w14:textId="77777777" w:rsidR="00707C4A" w:rsidRPr="00707C4A" w:rsidRDefault="00707C4A" w:rsidP="00F25C7D">
            <w:pPr>
              <w:rPr>
                <w:rFonts w:eastAsia="Calibri"/>
                <w:color w:val="000000" w:themeColor="text1"/>
                <w:sz w:val="16"/>
                <w:szCs w:val="16"/>
                <w:lang w:val="da-DK"/>
              </w:rPr>
            </w:pPr>
          </w:p>
        </w:tc>
        <w:tc>
          <w:tcPr>
            <w:tcW w:w="2970" w:type="dxa"/>
          </w:tcPr>
          <w:p w14:paraId="4B19D7CA" w14:textId="77777777" w:rsidR="00707C4A" w:rsidRPr="00707C4A" w:rsidRDefault="00707C4A" w:rsidP="00F25C7D">
            <w:pPr>
              <w:rPr>
                <w:rFonts w:eastAsia="Calibri"/>
                <w:color w:val="000000" w:themeColor="text1"/>
                <w:sz w:val="16"/>
                <w:szCs w:val="16"/>
                <w:lang w:val="da-DK"/>
              </w:rPr>
            </w:pPr>
          </w:p>
        </w:tc>
        <w:tc>
          <w:tcPr>
            <w:tcW w:w="6750" w:type="dxa"/>
          </w:tcPr>
          <w:p w14:paraId="3978364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Wisconsin Card Sorting Test Categories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{"citationID":"a2g42rpks5v","properties":{"formattedCitation":"(Kongs {\\i{}et al.} 2000)","plainCitation":"(Kongs et al. 2000)","noteIndex":0},"citationItems":[{"id":286,"uris":["http://zotero.org/users/local/yPWfn1JO/items/GMKJ3UVJ"],"uri":["http://zotero.org/users/local/yPWfn1JO/items/GMKJ3UVJ"],"itemData":{"id":286,"type":"book","title":"WCST-64: Wisconsin Card Sorting Test- 64 Card Version , Professional Manual","publisher":"PAR","number-of-pages":"book","source":"Google Books","note":"Google-Books-ID: 3cONPgAACAAJ","shortTitle":"WCST-64","language":"en","author":[{"family":"Kongs","given":"Susan K."},{"family":"Thompson","given":"Laetitia L."},{"family":"Iverson","given":"Grant L."},{"family":"Heaton","given":"Robert K."}],"issued":{"date-parts":[["2000"]]}}}],"schema":"https://github.com/citation-style-language/schema/raw/master/csl-citation.json"}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Kongs</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6B00BD9A" w14:textId="77777777" w:rsidTr="00F25C7D">
        <w:tc>
          <w:tcPr>
            <w:tcW w:w="2700" w:type="dxa"/>
          </w:tcPr>
          <w:p w14:paraId="71296C6B" w14:textId="77777777" w:rsidR="00707C4A" w:rsidRPr="00707C4A" w:rsidRDefault="00707C4A" w:rsidP="00F25C7D">
            <w:pPr>
              <w:rPr>
                <w:rFonts w:eastAsia="Calibri"/>
                <w:color w:val="000000" w:themeColor="text1"/>
                <w:sz w:val="16"/>
                <w:szCs w:val="16"/>
                <w:lang w:val="da-DK"/>
              </w:rPr>
            </w:pPr>
          </w:p>
        </w:tc>
        <w:tc>
          <w:tcPr>
            <w:tcW w:w="2970" w:type="dxa"/>
          </w:tcPr>
          <w:p w14:paraId="5D314BF7" w14:textId="77777777" w:rsidR="00707C4A" w:rsidRPr="00707C4A" w:rsidRDefault="00707C4A" w:rsidP="00F25C7D">
            <w:pPr>
              <w:rPr>
                <w:rFonts w:eastAsia="Calibri"/>
                <w:color w:val="000000" w:themeColor="text1"/>
                <w:sz w:val="16"/>
                <w:szCs w:val="16"/>
                <w:lang w:val="da-DK"/>
              </w:rPr>
            </w:pPr>
          </w:p>
        </w:tc>
        <w:tc>
          <w:tcPr>
            <w:tcW w:w="6750" w:type="dxa"/>
          </w:tcPr>
          <w:p w14:paraId="473C2FC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Wisconsin Card Sorting Test Perseverative Errors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{"citationID":"a2g42rpks5v","properties":{"formattedCitation":"(Kongs {\\i{}et al.} 2000)","plainCitation":"(Kongs et al. 2000)","noteIndex":0},"citationItems":[{"id":286,"uris":["http://zotero.org/users/local/yPWfn1JO/items/GMKJ3UVJ"],"uri":["http://zotero.org/users/local/yPWfn1JO/items/GMKJ3UVJ"],"itemData":{"id":286,"type":"book","title":"WCST-64: Wisconsin Card Sorting Test- 64 Card Version , Professional Manual","publisher":"PAR","number-of-pages":"book","source":"Google Books","note":"Google-Books-ID: 3cONPgAACAAJ","shortTitle":"WCST-64","language":"en","author":[{"family":"Kongs","given":"Susan K."},{"family":"Thompson","given":"Laetitia L."},{"family":"Iverson","given":"Grant L."},{"family":"Heaton","given":"Robert K."}],"issued":{"date-parts":[["2000"]]}}}],"schema":"https://github.com/citation-style-language/schema/raw/master/csl-citation.json"}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Kongs</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46C2F21C" w14:textId="77777777" w:rsidTr="00F25C7D">
        <w:trPr>
          <w:trHeight w:val="215"/>
        </w:trPr>
        <w:tc>
          <w:tcPr>
            <w:tcW w:w="2700" w:type="dxa"/>
          </w:tcPr>
          <w:p w14:paraId="1676A985" w14:textId="77777777" w:rsidR="00707C4A" w:rsidRPr="00707C4A" w:rsidRDefault="00707C4A" w:rsidP="00F25C7D">
            <w:pPr>
              <w:rPr>
                <w:rFonts w:eastAsia="Calibri"/>
                <w:color w:val="000000" w:themeColor="text1"/>
                <w:sz w:val="16"/>
                <w:szCs w:val="16"/>
                <w:lang w:val="da-DK"/>
              </w:rPr>
            </w:pPr>
          </w:p>
        </w:tc>
        <w:tc>
          <w:tcPr>
            <w:tcW w:w="2970" w:type="dxa"/>
          </w:tcPr>
          <w:p w14:paraId="61520E6F" w14:textId="77777777" w:rsidR="00707C4A" w:rsidRPr="00707C4A" w:rsidRDefault="00707C4A" w:rsidP="00F25C7D">
            <w:pPr>
              <w:rPr>
                <w:rFonts w:eastAsia="Calibri"/>
                <w:color w:val="000000" w:themeColor="text1"/>
                <w:sz w:val="16"/>
                <w:szCs w:val="16"/>
                <w:lang w:val="da-DK"/>
              </w:rPr>
            </w:pPr>
          </w:p>
        </w:tc>
        <w:tc>
          <w:tcPr>
            <w:tcW w:w="6750" w:type="dxa"/>
          </w:tcPr>
          <w:p w14:paraId="24009E3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Wisconsin Card Sorting Test Errors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{"citationID":"a2g42rpks5v","properties":{"formattedCitation":"(Kongs {\\i{}et al.} 2000)","plainCitation":"(Kongs et al. 2000)","noteIndex":0},"citationItems":[{"id":286,"uris":["http://zotero.org/users/local/yPWfn1JO/items/GMKJ3UVJ"],"uri":["http://zotero.org/users/local/yPWfn1JO/items/GMKJ3UVJ"],"itemData":{"id":286,"type":"book","title":"WCST-64: Wisconsin Card Sorting Test- 64 Card Version , Professional Manual","publisher":"PAR","number-of-pages":"book","source":"Google Books","note":"Google-Books-ID: 3cONPgAACAAJ","shortTitle":"WCST-64","language":"en","author":[{"family":"Kongs","given":"Susan K."},{"family":"Thompson","given":"Laetitia L."},{"family":"Iverson","given":"Grant L."},{"family":"Heaton","given":"Robert K."}],"issued":{"date-parts":[["2000"]]}}}],"schema":"https://github.com/citation-style-language/schema/raw/master/csl-citation.json"}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Kongs</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281631D4" w14:textId="77777777" w:rsidTr="00F25C7D">
        <w:tc>
          <w:tcPr>
            <w:tcW w:w="2700" w:type="dxa"/>
          </w:tcPr>
          <w:p w14:paraId="3FCEEA3F" w14:textId="77777777" w:rsidR="00707C4A" w:rsidRPr="00707C4A" w:rsidRDefault="00707C4A" w:rsidP="00F25C7D">
            <w:pPr>
              <w:rPr>
                <w:rFonts w:eastAsia="Calibri"/>
                <w:color w:val="000000" w:themeColor="text1"/>
                <w:sz w:val="16"/>
                <w:szCs w:val="16"/>
              </w:rPr>
            </w:pPr>
          </w:p>
        </w:tc>
        <w:tc>
          <w:tcPr>
            <w:tcW w:w="2970" w:type="dxa"/>
          </w:tcPr>
          <w:p w14:paraId="7FFD5710" w14:textId="77777777" w:rsidR="00707C4A" w:rsidRPr="00707C4A" w:rsidRDefault="00707C4A" w:rsidP="00F25C7D">
            <w:pPr>
              <w:rPr>
                <w:rFonts w:eastAsia="Calibri"/>
                <w:color w:val="000000" w:themeColor="text1"/>
                <w:sz w:val="16"/>
                <w:szCs w:val="16"/>
              </w:rPr>
            </w:pPr>
          </w:p>
        </w:tc>
        <w:tc>
          <w:tcPr>
            <w:tcW w:w="6750" w:type="dxa"/>
          </w:tcPr>
          <w:p w14:paraId="3501FB65" w14:textId="77777777" w:rsidR="00707C4A" w:rsidRPr="00707C4A" w:rsidRDefault="00707C4A" w:rsidP="00F25C7D">
            <w:pPr>
              <w:tabs>
                <w:tab w:val="left" w:pos="2120"/>
              </w:tabs>
              <w:rPr>
                <w:rFonts w:eastAsia="Calibri"/>
                <w:color w:val="000000" w:themeColor="text1"/>
                <w:sz w:val="16"/>
                <w:szCs w:val="16"/>
              </w:rPr>
            </w:pPr>
            <w:r w:rsidRPr="00707C4A">
              <w:rPr>
                <w:rFonts w:eastAsia="Calibri"/>
                <w:color w:val="000000" w:themeColor="text1"/>
                <w:sz w:val="16"/>
                <w:szCs w:val="16"/>
              </w:rPr>
              <w:t xml:space="preserve">BADS subtests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{"citationID":"akpvos8uub","properties":{"formattedCitation":"(Wilson, B.A. {\\i{}et al.} 1996)","plainCitation":"(Wilson, B.A. et al. 1996)","noteIndex":0},"citationItems":[{"id":550,"uris":["http://zotero.org/users/local/yPWfn1JO/items/CM3SUZQ8"],"uri":["http://zotero.org/users/local/yPWfn1JO/items/CM3SUZQ8"],"itemData":{"id":550,"type":"book","title":"Behavioural Assessment of the Dysexecutive Syndrome (BADS)","publisher":"Bury St. Edmunds: Thames Valley Test Company","author":[{"literal":"Wilson, B.A."},{"literal":"Alderman, N."},{"literal":"Burgess, P.W."}],"issued":{"date-parts":[["1996"]]}}}],"schema":"https://github.com/citation-style-language/schema/raw/master/csl-citation.json"}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(Wilson, B.A. </w:t>
            </w:r>
            <w:r w:rsidRPr="00707C4A">
              <w:rPr>
                <w:i/>
                <w:iCs/>
                <w:color w:val="000000" w:themeColor="text1"/>
                <w:sz w:val="16"/>
                <w:szCs w:val="16"/>
              </w:rPr>
              <w:t>et al.</w:t>
            </w:r>
            <w:r w:rsidRPr="00707C4A">
              <w:rPr>
                <w:color w:val="000000" w:themeColor="text1"/>
                <w:sz w:val="16"/>
                <w:szCs w:val="16"/>
              </w:rPr>
              <w:t xml:space="preserve"> 1996)</w:t>
            </w:r>
            <w:r w:rsidRPr="00707C4A">
              <w:rPr>
                <w:rFonts w:eastAsia="Calibri"/>
                <w:color w:val="000000" w:themeColor="text1"/>
                <w:sz w:val="16"/>
                <w:szCs w:val="16"/>
              </w:rPr>
              <w:fldChar w:fldCharType="end"/>
            </w:r>
          </w:p>
        </w:tc>
      </w:tr>
      <w:tr w:rsidR="00707C4A" w:rsidRPr="00707C4A" w14:paraId="67BB1BAB" w14:textId="77777777" w:rsidTr="00F25C7D">
        <w:trPr>
          <w:trHeight w:val="233"/>
        </w:trPr>
        <w:tc>
          <w:tcPr>
            <w:tcW w:w="2700" w:type="dxa"/>
          </w:tcPr>
          <w:p w14:paraId="76824736" w14:textId="77777777" w:rsidR="00707C4A" w:rsidRPr="00707C4A" w:rsidRDefault="00707C4A" w:rsidP="00F25C7D">
            <w:pPr>
              <w:rPr>
                <w:rFonts w:eastAsia="Calibri"/>
                <w:color w:val="000000" w:themeColor="text1"/>
                <w:sz w:val="16"/>
                <w:szCs w:val="16"/>
              </w:rPr>
            </w:pPr>
          </w:p>
        </w:tc>
        <w:tc>
          <w:tcPr>
            <w:tcW w:w="2970" w:type="dxa"/>
          </w:tcPr>
          <w:p w14:paraId="7EF2E178" w14:textId="77777777" w:rsidR="00707C4A" w:rsidRPr="00707C4A" w:rsidRDefault="00707C4A" w:rsidP="00F25C7D">
            <w:pPr>
              <w:rPr>
                <w:rFonts w:eastAsia="Calibri"/>
                <w:color w:val="000000" w:themeColor="text1"/>
                <w:sz w:val="16"/>
                <w:szCs w:val="16"/>
              </w:rPr>
            </w:pPr>
          </w:p>
        </w:tc>
        <w:tc>
          <w:tcPr>
            <w:tcW w:w="6750" w:type="dxa"/>
          </w:tcPr>
          <w:p w14:paraId="46C0A65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DKEFS Shifting Trials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{"citationID":"aeaog9sbre","properties":{"formattedCitation":"(Delis {\\i{}et al.} 2001)","plainCitation":"(Delis et al. 2001)","noteIndex":0},"citationItems":[{"id":"Lmq2F9fz/woZtrayK","uris":["http://zotero.org/users/4654715/items/4UR9KEIR"],"uri":["http://zotero.org/users/4654715/items/4UR9KEIR"],"itemData":{"id":"DesjdrIe/d1NeWHZL","type":"book","title":"The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(Delis </w:t>
            </w:r>
            <w:r w:rsidRPr="00707C4A">
              <w:rPr>
                <w:i/>
                <w:iCs/>
                <w:color w:val="000000" w:themeColor="text1"/>
                <w:sz w:val="16"/>
                <w:szCs w:val="16"/>
              </w:rPr>
              <w:t>et al.</w:t>
            </w:r>
            <w:r w:rsidRPr="00707C4A">
              <w:rPr>
                <w:color w:val="000000" w:themeColor="text1"/>
                <w:sz w:val="16"/>
                <w:szCs w:val="16"/>
              </w:rPr>
              <w:t xml:space="preserve"> 2001)</w:t>
            </w:r>
            <w:r w:rsidRPr="00707C4A">
              <w:rPr>
                <w:rFonts w:eastAsia="Calibri"/>
                <w:color w:val="000000" w:themeColor="text1"/>
                <w:sz w:val="16"/>
                <w:szCs w:val="16"/>
              </w:rPr>
              <w:fldChar w:fldCharType="end"/>
            </w:r>
          </w:p>
        </w:tc>
      </w:tr>
      <w:tr w:rsidR="00707C4A" w:rsidRPr="00707C4A" w14:paraId="40816666" w14:textId="77777777" w:rsidTr="00F25C7D">
        <w:tc>
          <w:tcPr>
            <w:tcW w:w="2700" w:type="dxa"/>
          </w:tcPr>
          <w:p w14:paraId="10215FD1" w14:textId="77777777" w:rsidR="00707C4A" w:rsidRPr="00707C4A" w:rsidRDefault="00707C4A" w:rsidP="00F25C7D">
            <w:pPr>
              <w:rPr>
                <w:rFonts w:eastAsia="Calibri"/>
                <w:color w:val="000000" w:themeColor="text1"/>
                <w:sz w:val="16"/>
                <w:szCs w:val="16"/>
              </w:rPr>
            </w:pPr>
          </w:p>
        </w:tc>
        <w:tc>
          <w:tcPr>
            <w:tcW w:w="2970" w:type="dxa"/>
          </w:tcPr>
          <w:p w14:paraId="6B658F98" w14:textId="77777777" w:rsidR="00707C4A" w:rsidRPr="00707C4A" w:rsidRDefault="00707C4A" w:rsidP="00F25C7D">
            <w:pPr>
              <w:rPr>
                <w:rFonts w:eastAsia="Calibri"/>
                <w:color w:val="000000" w:themeColor="text1"/>
                <w:sz w:val="16"/>
                <w:szCs w:val="16"/>
              </w:rPr>
            </w:pPr>
          </w:p>
        </w:tc>
        <w:tc>
          <w:tcPr>
            <w:tcW w:w="6750" w:type="dxa"/>
          </w:tcPr>
          <w:p w14:paraId="32429CA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Object and Delayed Alternation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{"citationID":"a2138mb6hat","properties":{"formattedCitation":"(Freedman {\\i{}et al.} 2013)","plainCitation":"(Freedman et al. 2013)","noteIndex":0},"citationItems":[{"id":288,"uris":["http://zotero.org/users/local/yPWfn1JO/items/7AKP3FC8"],"uri":["http://zotero.org/users/local/yPWfn1JO/items/7AKP3FC8"],"itemData":{"id":288,"type":"article-journal","title":"Object Alternation A Novel Probe of Medial Frontal Function in Frontotemporal Dementia","container-title":"Alzheimer disease and associated disorders","volume":"27","source":"ResearchGate","abstract":"We studied behavioral variant frontotemporal dementia (bvFTD) using object alternation (OA) as a novel probe of cognition. This task was adopted from animal models and is sensitive to ventrolateral-orbitofrontal and medial frontal function in humans. OA was administered to bvFTD patients, normal controls, and a dementia control group with Alzheimer disease (AD). Two other frontal lobe measures adopted from animal models were administered: delayed response (DR) and delayed alternation (DA). Brain volumes were measured using the semiautomatic brain region extraction method. Compared with the normal controls, bvFTD patients were significantly impaired on OA and DR. For OA and DR, sensitivities and specificities were 100% and 51.5% (cutoff=22.5 errors) and 9.5% and 98% (cutoff=1.5 errors), respectively. Negative predictive value (NPV) for OA was 100% at all prevalence rates. Comparing AD with bvFTD, there were no significant differences on OA, DR, or DA. Nevertheless, positive predictive value (PPV) and NPV were good at all prevalence rates for OA (cutoff=36.5 errors) and DA (cutoff=6 errors); PPV was good for DR (cutoff=9 errors). Error scores above cutoffs favored diagnosis of AD. Performance on OA was significantly related to medial frontal gray matter atrophy. OA, together with DR and DA, may facilitate assessment of bvFTD as a novel probe of medial frontal function.","DOI":"10.1097/WAD.0b013e318293b546","author":[{"family":"Freedman","given":"Morris"},{"family":"A Binns","given":"Malcolm"},{"family":"E Black","given":"Sandra"},{"family":"Levine","given":"Brian"},{"family":"L Miller","given":"Bruce"},{"family":"Ramirez","given":"Joel"},{"family":"Szilagyi","given":"Gregory"},{"family":"J M Scott","given":"Christopher"},{"family":"A McNeely","given":"Alicia"},{"family":"T Stuss","given":"Donald"}],"issued":{"date-parts":[["2013",4,17]]}}}],"schema":"https://github.com/citation-style-language/schema/raw/master/csl-citation.json"}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(Freedman </w:t>
            </w:r>
            <w:r w:rsidRPr="00707C4A">
              <w:rPr>
                <w:i/>
                <w:iCs/>
                <w:color w:val="000000" w:themeColor="text1"/>
                <w:sz w:val="16"/>
                <w:szCs w:val="16"/>
              </w:rPr>
              <w:t>et al.</w:t>
            </w:r>
            <w:r w:rsidRPr="00707C4A">
              <w:rPr>
                <w:color w:val="000000" w:themeColor="text1"/>
                <w:sz w:val="16"/>
                <w:szCs w:val="16"/>
              </w:rPr>
              <w:t xml:space="preserve"> 2013)</w:t>
            </w:r>
            <w:r w:rsidRPr="00707C4A">
              <w:rPr>
                <w:rFonts w:eastAsia="Calibri"/>
                <w:color w:val="000000" w:themeColor="text1"/>
                <w:sz w:val="16"/>
                <w:szCs w:val="16"/>
              </w:rPr>
              <w:fldChar w:fldCharType="end"/>
            </w:r>
          </w:p>
        </w:tc>
      </w:tr>
      <w:tr w:rsidR="00707C4A" w:rsidRPr="00707C4A" w14:paraId="4E1DC7DF" w14:textId="77777777" w:rsidTr="00F25C7D">
        <w:tc>
          <w:tcPr>
            <w:tcW w:w="2700" w:type="dxa"/>
          </w:tcPr>
          <w:p w14:paraId="3F4230D2" w14:textId="77777777" w:rsidR="00707C4A" w:rsidRPr="00707C4A" w:rsidRDefault="00707C4A" w:rsidP="00F25C7D">
            <w:pPr>
              <w:rPr>
                <w:rFonts w:eastAsia="Calibri"/>
                <w:color w:val="000000" w:themeColor="text1"/>
                <w:sz w:val="16"/>
                <w:szCs w:val="16"/>
              </w:rPr>
            </w:pPr>
          </w:p>
        </w:tc>
        <w:tc>
          <w:tcPr>
            <w:tcW w:w="2970" w:type="dxa"/>
          </w:tcPr>
          <w:p w14:paraId="6957B2FE" w14:textId="77777777" w:rsidR="00707C4A" w:rsidRPr="00707C4A" w:rsidRDefault="00707C4A" w:rsidP="00F25C7D">
            <w:pPr>
              <w:rPr>
                <w:rFonts w:eastAsia="Calibri"/>
                <w:color w:val="000000" w:themeColor="text1"/>
                <w:sz w:val="16"/>
                <w:szCs w:val="16"/>
                <w:highlight w:val="yellow"/>
              </w:rPr>
            </w:pPr>
          </w:p>
        </w:tc>
        <w:tc>
          <w:tcPr>
            <w:tcW w:w="6750" w:type="dxa"/>
          </w:tcPr>
          <w:p w14:paraId="647A97C8" w14:textId="77777777" w:rsidR="00707C4A" w:rsidRPr="00707C4A" w:rsidRDefault="00707C4A" w:rsidP="00F25C7D">
            <w:pPr>
              <w:rPr>
                <w:rFonts w:eastAsia="Calibri"/>
                <w:color w:val="000000" w:themeColor="text1"/>
                <w:sz w:val="16"/>
                <w:szCs w:val="16"/>
              </w:rPr>
            </w:pPr>
            <w:r w:rsidRPr="00707C4A">
              <w:rPr>
                <w:color w:val="000000" w:themeColor="text1"/>
                <w:sz w:val="16"/>
                <w:szCs w:val="16"/>
              </w:rPr>
              <w:t>Fluency switching/loss of set (</w:t>
            </w:r>
            <w:proofErr w:type="spellStart"/>
            <w:r w:rsidRPr="00707C4A">
              <w:rPr>
                <w:color w:val="000000" w:themeColor="text1"/>
                <w:sz w:val="16"/>
                <w:szCs w:val="16"/>
              </w:rPr>
              <w:t>Reverberi</w:t>
            </w:r>
            <w:proofErr w:type="spellEnd"/>
            <w:r w:rsidRPr="00707C4A">
              <w:rPr>
                <w:color w:val="000000" w:themeColor="text1"/>
                <w:sz w:val="16"/>
                <w:szCs w:val="16"/>
              </w:rPr>
              <w:t xml:space="preserve">, </w:t>
            </w:r>
            <w:proofErr w:type="spellStart"/>
            <w:r w:rsidRPr="00707C4A">
              <w:rPr>
                <w:color w:val="000000" w:themeColor="text1"/>
                <w:sz w:val="16"/>
                <w:szCs w:val="16"/>
              </w:rPr>
              <w:t>Capitani</w:t>
            </w:r>
            <w:proofErr w:type="spellEnd"/>
            <w:r w:rsidRPr="00707C4A">
              <w:rPr>
                <w:color w:val="000000" w:themeColor="text1"/>
                <w:sz w:val="16"/>
                <w:szCs w:val="16"/>
              </w:rPr>
              <w:t xml:space="preserve">, &amp; </w:t>
            </w:r>
            <w:proofErr w:type="spellStart"/>
            <w:r w:rsidRPr="00707C4A">
              <w:rPr>
                <w:color w:val="000000" w:themeColor="text1"/>
                <w:sz w:val="16"/>
                <w:szCs w:val="16"/>
              </w:rPr>
              <w:t>Laicona</w:t>
            </w:r>
            <w:proofErr w:type="spellEnd"/>
            <w:r w:rsidRPr="00707C4A">
              <w:rPr>
                <w:color w:val="000000" w:themeColor="text1"/>
                <w:sz w:val="16"/>
                <w:szCs w:val="16"/>
              </w:rPr>
              <w:t>, 2004).</w:t>
            </w:r>
          </w:p>
        </w:tc>
      </w:tr>
      <w:tr w:rsidR="00707C4A" w:rsidRPr="00707C4A" w14:paraId="4BE52E44" w14:textId="77777777" w:rsidTr="00F25C7D">
        <w:tc>
          <w:tcPr>
            <w:tcW w:w="2700" w:type="dxa"/>
          </w:tcPr>
          <w:p w14:paraId="67898549" w14:textId="77777777" w:rsidR="00707C4A" w:rsidRPr="00707C4A" w:rsidRDefault="00707C4A" w:rsidP="00F25C7D">
            <w:pPr>
              <w:rPr>
                <w:rFonts w:eastAsia="Calibri"/>
                <w:color w:val="000000" w:themeColor="text1"/>
                <w:sz w:val="16"/>
                <w:szCs w:val="16"/>
              </w:rPr>
            </w:pPr>
          </w:p>
        </w:tc>
        <w:tc>
          <w:tcPr>
            <w:tcW w:w="2970" w:type="dxa"/>
          </w:tcPr>
          <w:p w14:paraId="21CB221B" w14:textId="77777777" w:rsidR="00707C4A" w:rsidRPr="00707C4A" w:rsidRDefault="00707C4A" w:rsidP="00F25C7D">
            <w:pPr>
              <w:rPr>
                <w:rFonts w:eastAsia="Calibri"/>
                <w:color w:val="000000" w:themeColor="text1"/>
                <w:sz w:val="16"/>
                <w:szCs w:val="16"/>
                <w:highlight w:val="yellow"/>
              </w:rPr>
            </w:pPr>
          </w:p>
        </w:tc>
        <w:tc>
          <w:tcPr>
            <w:tcW w:w="6750" w:type="dxa"/>
          </w:tcPr>
          <w:p w14:paraId="08E81E75"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Dysexecutive Questionnaire (</w:t>
            </w:r>
            <w:r w:rsidRPr="00707C4A">
              <w:rPr>
                <w:color w:val="000000" w:themeColor="text1"/>
                <w:sz w:val="16"/>
                <w:szCs w:val="16"/>
              </w:rPr>
              <w:t xml:space="preserve">Burgess </w:t>
            </w:r>
            <w:r w:rsidRPr="00707C4A">
              <w:rPr>
                <w:i/>
                <w:color w:val="000000" w:themeColor="text1"/>
                <w:sz w:val="16"/>
                <w:szCs w:val="16"/>
              </w:rPr>
              <w:t>et al.</w:t>
            </w:r>
            <w:r w:rsidRPr="00707C4A">
              <w:rPr>
                <w:color w:val="000000" w:themeColor="text1"/>
                <w:sz w:val="16"/>
                <w:szCs w:val="16"/>
              </w:rPr>
              <w:t xml:space="preserve"> 1996)</w:t>
            </w:r>
          </w:p>
        </w:tc>
      </w:tr>
      <w:tr w:rsidR="00707C4A" w:rsidRPr="00707C4A" w14:paraId="4AFB0221" w14:textId="77777777" w:rsidTr="00F25C7D">
        <w:tc>
          <w:tcPr>
            <w:tcW w:w="2700" w:type="dxa"/>
          </w:tcPr>
          <w:p w14:paraId="322CD6A6" w14:textId="77777777" w:rsidR="00707C4A" w:rsidRPr="00707C4A" w:rsidRDefault="00707C4A" w:rsidP="00F25C7D">
            <w:pPr>
              <w:rPr>
                <w:rFonts w:eastAsia="Calibri"/>
                <w:color w:val="000000" w:themeColor="text1"/>
                <w:sz w:val="16"/>
                <w:szCs w:val="16"/>
              </w:rPr>
            </w:pPr>
          </w:p>
        </w:tc>
        <w:tc>
          <w:tcPr>
            <w:tcW w:w="2970" w:type="dxa"/>
          </w:tcPr>
          <w:p w14:paraId="7D336003" w14:textId="77777777" w:rsidR="00707C4A" w:rsidRPr="00707C4A" w:rsidRDefault="00707C4A" w:rsidP="00F25C7D">
            <w:pPr>
              <w:rPr>
                <w:rFonts w:eastAsia="Calibri"/>
                <w:color w:val="000000" w:themeColor="text1"/>
                <w:sz w:val="16"/>
                <w:szCs w:val="16"/>
              </w:rPr>
            </w:pPr>
          </w:p>
        </w:tc>
        <w:tc>
          <w:tcPr>
            <w:tcW w:w="6750" w:type="dxa"/>
          </w:tcPr>
          <w:p w14:paraId="36F75EC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Della Sala Dual Task, mu score (DSDT) (Della Sala et al., 1995)</w:t>
            </w:r>
          </w:p>
        </w:tc>
      </w:tr>
      <w:tr w:rsidR="00707C4A" w:rsidRPr="00707C4A" w14:paraId="4E972220" w14:textId="77777777" w:rsidTr="00F25C7D">
        <w:tc>
          <w:tcPr>
            <w:tcW w:w="2700" w:type="dxa"/>
          </w:tcPr>
          <w:p w14:paraId="1A8D9B09" w14:textId="77777777" w:rsidR="00707C4A" w:rsidRPr="00707C4A" w:rsidRDefault="00707C4A" w:rsidP="00F25C7D">
            <w:pPr>
              <w:rPr>
                <w:rFonts w:eastAsia="Calibri"/>
                <w:color w:val="000000" w:themeColor="text1"/>
                <w:sz w:val="16"/>
                <w:szCs w:val="16"/>
              </w:rPr>
            </w:pPr>
          </w:p>
        </w:tc>
        <w:tc>
          <w:tcPr>
            <w:tcW w:w="2970" w:type="dxa"/>
          </w:tcPr>
          <w:p w14:paraId="45816317" w14:textId="77777777" w:rsidR="00707C4A" w:rsidRPr="00707C4A" w:rsidRDefault="00707C4A" w:rsidP="00F25C7D">
            <w:pPr>
              <w:rPr>
                <w:rFonts w:eastAsia="Calibri"/>
                <w:color w:val="000000" w:themeColor="text1"/>
                <w:sz w:val="16"/>
                <w:szCs w:val="16"/>
              </w:rPr>
            </w:pPr>
          </w:p>
        </w:tc>
        <w:tc>
          <w:tcPr>
            <w:tcW w:w="6750" w:type="dxa"/>
          </w:tcPr>
          <w:p w14:paraId="0FC33363"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Modified Trails (Wilson 2014a)</w:t>
            </w:r>
          </w:p>
        </w:tc>
      </w:tr>
      <w:tr w:rsidR="00707C4A" w:rsidRPr="00707C4A" w14:paraId="0C2CBD0A" w14:textId="77777777" w:rsidTr="00F25C7D">
        <w:tc>
          <w:tcPr>
            <w:tcW w:w="2700" w:type="dxa"/>
          </w:tcPr>
          <w:p w14:paraId="1704F234" w14:textId="77777777" w:rsidR="00707C4A" w:rsidRPr="00707C4A" w:rsidRDefault="00707C4A" w:rsidP="00F25C7D">
            <w:pPr>
              <w:rPr>
                <w:rFonts w:eastAsia="Calibri"/>
                <w:color w:val="000000" w:themeColor="text1"/>
                <w:sz w:val="16"/>
                <w:szCs w:val="16"/>
              </w:rPr>
            </w:pPr>
          </w:p>
        </w:tc>
        <w:tc>
          <w:tcPr>
            <w:tcW w:w="2970" w:type="dxa"/>
          </w:tcPr>
          <w:p w14:paraId="33CC80C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Response Inhibition</w:t>
            </w:r>
          </w:p>
        </w:tc>
        <w:tc>
          <w:tcPr>
            <w:tcW w:w="6750" w:type="dxa"/>
          </w:tcPr>
          <w:p w14:paraId="4775C5A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Stroop Color-Word Inhibition Trial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{"citationID":"a12b9gtcnh4","properties":{"formattedCitation":"(Scarpina and Tagini, 2017)","plainCitation":"(Scarpina and Tagini, 2017)","dontUpdate":true,"noteIndex":0},"citationItems":[{"id":"Lmq2F9fz/4YLNCn6a","uris":["http://zotero.org/users/4654715/items/R2NXDCUK"],"uri":["http://zotero.org/users/4654715/items/R2NXDCUK"],"itemData":{"id":"DesjdrIe/UgcmFGwO","type":"article-journal","title":"The Stroop Color and Word Test","container-title":"Frontiers in Psychology","volume":"8","source":"CrossRef","URL":"http://journal.frontiersin.org/article/10.3389/fpsyg.2017.00557/full","DOI":"10.3389/fpsyg.2017.00557","ISSN":"1664-1078","author":[{"family":"Scarpina","given":"Federica"},{"family":"Tagini","given":"Sofia"}],"issued":{"date-parts":[["2017",4,12]]},"accessed":{"date-parts":[["2018",2,21]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Scarpina</w:t>
            </w:r>
            <w:proofErr w:type="spellEnd"/>
            <w:r w:rsidRPr="00707C4A">
              <w:rPr>
                <w:color w:val="000000" w:themeColor="text1"/>
                <w:sz w:val="16"/>
                <w:szCs w:val="16"/>
              </w:rPr>
              <w:t xml:space="preserve"> &amp; </w:t>
            </w:r>
            <w:proofErr w:type="spellStart"/>
            <w:r w:rsidRPr="00707C4A">
              <w:rPr>
                <w:color w:val="000000" w:themeColor="text1"/>
                <w:sz w:val="16"/>
                <w:szCs w:val="16"/>
              </w:rPr>
              <w:t>Tagini</w:t>
            </w:r>
            <w:proofErr w:type="spellEnd"/>
            <w:r w:rsidRPr="00707C4A">
              <w:rPr>
                <w:color w:val="000000" w:themeColor="text1"/>
                <w:sz w:val="16"/>
                <w:szCs w:val="16"/>
              </w:rPr>
              <w:t>, 2017)</w:t>
            </w:r>
            <w:r w:rsidRPr="00707C4A">
              <w:rPr>
                <w:rFonts w:eastAsia="Calibri"/>
                <w:color w:val="000000" w:themeColor="text1"/>
                <w:sz w:val="16"/>
                <w:szCs w:val="16"/>
              </w:rPr>
              <w:fldChar w:fldCharType="end"/>
            </w:r>
          </w:p>
        </w:tc>
      </w:tr>
      <w:tr w:rsidR="00707C4A" w:rsidRPr="00707C4A" w14:paraId="2CD84BC8" w14:textId="77777777" w:rsidTr="00F25C7D">
        <w:tc>
          <w:tcPr>
            <w:tcW w:w="2700" w:type="dxa"/>
          </w:tcPr>
          <w:p w14:paraId="2B5CD78A" w14:textId="77777777" w:rsidR="00707C4A" w:rsidRPr="00707C4A" w:rsidRDefault="00707C4A" w:rsidP="00F25C7D">
            <w:pPr>
              <w:rPr>
                <w:rFonts w:eastAsia="Calibri"/>
                <w:color w:val="000000" w:themeColor="text1"/>
                <w:sz w:val="16"/>
                <w:szCs w:val="16"/>
              </w:rPr>
            </w:pPr>
          </w:p>
        </w:tc>
        <w:tc>
          <w:tcPr>
            <w:tcW w:w="2970" w:type="dxa"/>
          </w:tcPr>
          <w:p w14:paraId="23C597BC" w14:textId="77777777" w:rsidR="00707C4A" w:rsidRPr="00707C4A" w:rsidRDefault="00707C4A" w:rsidP="00F25C7D">
            <w:pPr>
              <w:rPr>
                <w:rFonts w:eastAsia="Calibri"/>
                <w:color w:val="000000" w:themeColor="text1"/>
                <w:sz w:val="16"/>
                <w:szCs w:val="16"/>
              </w:rPr>
            </w:pPr>
          </w:p>
        </w:tc>
        <w:tc>
          <w:tcPr>
            <w:tcW w:w="6750" w:type="dxa"/>
          </w:tcPr>
          <w:p w14:paraId="6E5ACF86"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Stroop Color-Word Interference Trial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{"citationID":"a12b9gtcnh4","properties":{"formattedCitation":"(Scarpina and Tagini, 2017)","plainCitation":"(Scarpina and Tagini, 2017)","dontUpdate":true,"noteIndex":0},"citationItems":[{"id":"Lmq2F9fz/4YLNCn6a","uris":["http://zotero.org/users/4654715/items/R2NXDCUK"],"uri":["http://zotero.org/users/4654715/items/R2NXDCUK"],"itemData":{"id":"DesjdrIe/UgcmFGwO","type":"article-journal","title":"The Stroop Color and Word Test","container-title":"Frontiers in Psychology","volume":"8","source":"CrossRef","URL":"http://journal.frontiersin.org/article/10.3389/fpsyg.2017.00557/full","DOI":"10.3389/fpsyg.2017.00557","ISSN":"1664-1078","author":[{"family":"Scarpina","given":"Federica"},{"family":"Tagini","given":"Sofia"}],"issued":{"date-parts":[["2017",4,12]]},"accessed":{"date-parts":[["2018",2,21]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Scarpina</w:t>
            </w:r>
            <w:proofErr w:type="spellEnd"/>
            <w:r w:rsidRPr="00707C4A">
              <w:rPr>
                <w:color w:val="000000" w:themeColor="text1"/>
                <w:sz w:val="16"/>
                <w:szCs w:val="16"/>
              </w:rPr>
              <w:t xml:space="preserve"> &amp; </w:t>
            </w:r>
            <w:proofErr w:type="spellStart"/>
            <w:r w:rsidRPr="00707C4A">
              <w:rPr>
                <w:color w:val="000000" w:themeColor="text1"/>
                <w:sz w:val="16"/>
                <w:szCs w:val="16"/>
              </w:rPr>
              <w:t>Tagini</w:t>
            </w:r>
            <w:proofErr w:type="spellEnd"/>
            <w:r w:rsidRPr="00707C4A">
              <w:rPr>
                <w:color w:val="000000" w:themeColor="text1"/>
                <w:sz w:val="16"/>
                <w:szCs w:val="16"/>
              </w:rPr>
              <w:t>, 2017)</w:t>
            </w:r>
            <w:r w:rsidRPr="00707C4A">
              <w:rPr>
                <w:rFonts w:eastAsia="Calibri"/>
                <w:color w:val="000000" w:themeColor="text1"/>
                <w:sz w:val="16"/>
                <w:szCs w:val="16"/>
              </w:rPr>
              <w:fldChar w:fldCharType="end"/>
            </w:r>
          </w:p>
        </w:tc>
      </w:tr>
      <w:tr w:rsidR="00707C4A" w:rsidRPr="00707C4A" w14:paraId="3B0B0719" w14:textId="77777777" w:rsidTr="00F25C7D">
        <w:tc>
          <w:tcPr>
            <w:tcW w:w="2700" w:type="dxa"/>
          </w:tcPr>
          <w:p w14:paraId="00DFF421" w14:textId="77777777" w:rsidR="00707C4A" w:rsidRPr="00707C4A" w:rsidRDefault="00707C4A" w:rsidP="00F25C7D">
            <w:pPr>
              <w:rPr>
                <w:rFonts w:eastAsia="Calibri"/>
                <w:color w:val="000000" w:themeColor="text1"/>
                <w:sz w:val="16"/>
                <w:szCs w:val="16"/>
              </w:rPr>
            </w:pPr>
          </w:p>
        </w:tc>
        <w:tc>
          <w:tcPr>
            <w:tcW w:w="2970" w:type="dxa"/>
          </w:tcPr>
          <w:p w14:paraId="2AA53982" w14:textId="77777777" w:rsidR="00707C4A" w:rsidRPr="00707C4A" w:rsidRDefault="00707C4A" w:rsidP="00F25C7D">
            <w:pPr>
              <w:rPr>
                <w:rFonts w:eastAsia="Calibri"/>
                <w:color w:val="000000" w:themeColor="text1"/>
                <w:sz w:val="16"/>
                <w:szCs w:val="16"/>
              </w:rPr>
            </w:pPr>
          </w:p>
        </w:tc>
        <w:tc>
          <w:tcPr>
            <w:tcW w:w="6750" w:type="dxa"/>
          </w:tcPr>
          <w:p w14:paraId="1F9BE774"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DKEFS Stroop Inhibition (</w:t>
            </w:r>
            <w:r w:rsidRPr="00707C4A">
              <w:rPr>
                <w:color w:val="000000" w:themeColor="text1"/>
                <w:sz w:val="16"/>
                <w:szCs w:val="16"/>
              </w:rPr>
              <w:t xml:space="preserve">Delis </w:t>
            </w:r>
            <w:r w:rsidRPr="00707C4A">
              <w:rPr>
                <w:i/>
                <w:iCs/>
                <w:color w:val="000000" w:themeColor="text1"/>
                <w:sz w:val="16"/>
                <w:szCs w:val="16"/>
              </w:rPr>
              <w:t>et al.</w:t>
            </w:r>
            <w:r w:rsidRPr="00707C4A">
              <w:rPr>
                <w:color w:val="000000" w:themeColor="text1"/>
                <w:sz w:val="16"/>
                <w:szCs w:val="16"/>
              </w:rPr>
              <w:t xml:space="preserve"> 2001)</w:t>
            </w:r>
          </w:p>
        </w:tc>
      </w:tr>
      <w:tr w:rsidR="00707C4A" w:rsidRPr="00707C4A" w14:paraId="68CB5C0D" w14:textId="77777777" w:rsidTr="00F25C7D">
        <w:tc>
          <w:tcPr>
            <w:tcW w:w="2700" w:type="dxa"/>
          </w:tcPr>
          <w:p w14:paraId="311C23E3" w14:textId="77777777" w:rsidR="00707C4A" w:rsidRPr="00707C4A" w:rsidRDefault="00707C4A" w:rsidP="00F25C7D">
            <w:pPr>
              <w:rPr>
                <w:rFonts w:eastAsia="Calibri"/>
                <w:color w:val="000000" w:themeColor="text1"/>
                <w:sz w:val="16"/>
                <w:szCs w:val="16"/>
              </w:rPr>
            </w:pPr>
          </w:p>
        </w:tc>
        <w:tc>
          <w:tcPr>
            <w:tcW w:w="2970" w:type="dxa"/>
          </w:tcPr>
          <w:p w14:paraId="1F997683" w14:textId="77777777" w:rsidR="00707C4A" w:rsidRPr="00707C4A" w:rsidRDefault="00707C4A" w:rsidP="00F25C7D">
            <w:pPr>
              <w:rPr>
                <w:rFonts w:eastAsia="Calibri"/>
                <w:color w:val="000000" w:themeColor="text1"/>
                <w:sz w:val="16"/>
                <w:szCs w:val="16"/>
              </w:rPr>
            </w:pPr>
          </w:p>
        </w:tc>
        <w:tc>
          <w:tcPr>
            <w:tcW w:w="6750" w:type="dxa"/>
          </w:tcPr>
          <w:p w14:paraId="5D64382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Hayling Sentence Completion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{"citationID":"a2ev5490oo7","properties":{"formattedCitation":"(Burgess &amp; Shallice 1997)","plainCitation":"(Burgess &amp; Shallice 1997)","noteIndex":0},"citationItems":[{"id":290,"uris":["http://zotero.org/users/local/yPWfn1JO/items/JIXMYWLC"],"uri":["http://zotero.org/users/local/yPWfn1JO/items/JIXMYWLC"],"itemData":{"id":290,"type":"book","title":"The Hayling and Brixton Tests","publisher":"Pearson","number-of-pages":"20","source":"Google Books","ISBN":"978-0-7491-3034-3","note":"Google-Books-ID: s_gSPQAACAAJ","language":"en","author":[{"family":"Burgess","given":"Paul W."},{"family":"Shallice","given":"Tim"}],"issued":{"date-parts":[["1997"]]}}}],"schema":"https://github.com/citation-style-language/schema/raw/master/csl-citation.json"}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(Burgess &amp; Shallice 1997)</w:t>
            </w:r>
            <w:r w:rsidRPr="00707C4A">
              <w:rPr>
                <w:rFonts w:eastAsia="Calibri"/>
                <w:color w:val="000000" w:themeColor="text1"/>
                <w:sz w:val="16"/>
                <w:szCs w:val="16"/>
              </w:rPr>
              <w:fldChar w:fldCharType="end"/>
            </w:r>
          </w:p>
        </w:tc>
      </w:tr>
      <w:tr w:rsidR="00707C4A" w:rsidRPr="00707C4A" w14:paraId="2A577D62" w14:textId="77777777" w:rsidTr="00F25C7D">
        <w:tc>
          <w:tcPr>
            <w:tcW w:w="2700" w:type="dxa"/>
          </w:tcPr>
          <w:p w14:paraId="5C9752C9" w14:textId="77777777" w:rsidR="00707C4A" w:rsidRPr="00707C4A" w:rsidRDefault="00707C4A" w:rsidP="00F25C7D">
            <w:pPr>
              <w:rPr>
                <w:rFonts w:eastAsia="Calibri"/>
                <w:color w:val="000000" w:themeColor="text1"/>
                <w:sz w:val="16"/>
                <w:szCs w:val="16"/>
                <w:lang w:val="da-DK"/>
              </w:rPr>
            </w:pPr>
          </w:p>
        </w:tc>
        <w:tc>
          <w:tcPr>
            <w:tcW w:w="2970" w:type="dxa"/>
          </w:tcPr>
          <w:p w14:paraId="344FD0B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Visual Set-Shifting</w:t>
            </w:r>
          </w:p>
        </w:tc>
        <w:tc>
          <w:tcPr>
            <w:tcW w:w="6750" w:type="dxa"/>
          </w:tcPr>
          <w:p w14:paraId="75070BA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Trail Making Test Part B or B-A difference or modified Trail B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{"citationID":"a1ba6044e9n","properties":{"formattedCitation":"(Reitan 1958)","plainCitation":"(Reitan 1958)","noteIndex":0},"citationItems":[{"id":"Lmq2F9fz/g3sqpIuk","uris":["http://zotero.org/users/4654715/items/R4NDMV92"],"uri":["http://zotero.org/users/4654715/items/R4NDMV92"],"itemData":{"id":"DesjdrIe/soqGkFs3","type":"article-journal","title":"VALIDITY OF THE TRAIL MAKING TEST AS AN INDICATOR OF ORGANIC BRAIN DAMAGE","container-title":"Perceptual and Motor Skills","page":"271","volume":"8","issue":"7","source":"CrossRef","DOI":"10.2466/PMS.8.7.271-276","ISSN":"0031-5125","language":"en","author":[{"family":"Reitan","given":"Ralph M."}],"issued":{"date-parts":[["1958"]]}}}],"schema":"https://github.com/citation-style-language/schema/raw/master/csl-citation.json"}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Reitan</w:t>
            </w:r>
            <w:proofErr w:type="spellEnd"/>
            <w:r w:rsidRPr="00707C4A">
              <w:rPr>
                <w:color w:val="000000" w:themeColor="text1"/>
                <w:sz w:val="16"/>
                <w:szCs w:val="16"/>
              </w:rPr>
              <w:t xml:space="preserve"> 1958)</w:t>
            </w:r>
            <w:r w:rsidRPr="00707C4A">
              <w:rPr>
                <w:rFonts w:eastAsia="Calibri"/>
                <w:color w:val="000000" w:themeColor="text1"/>
                <w:sz w:val="16"/>
                <w:szCs w:val="16"/>
              </w:rPr>
              <w:fldChar w:fldCharType="end"/>
            </w:r>
          </w:p>
        </w:tc>
      </w:tr>
      <w:tr w:rsidR="00707C4A" w:rsidRPr="00707C4A" w14:paraId="1AD90C74" w14:textId="77777777" w:rsidTr="00F25C7D">
        <w:tc>
          <w:tcPr>
            <w:tcW w:w="2700" w:type="dxa"/>
          </w:tcPr>
          <w:p w14:paraId="7971DF8E" w14:textId="77777777" w:rsidR="00707C4A" w:rsidRPr="00707C4A" w:rsidRDefault="00707C4A" w:rsidP="00F25C7D">
            <w:pPr>
              <w:rPr>
                <w:rFonts w:eastAsia="Calibri"/>
                <w:color w:val="000000" w:themeColor="text1"/>
                <w:sz w:val="16"/>
                <w:szCs w:val="16"/>
              </w:rPr>
            </w:pPr>
          </w:p>
        </w:tc>
        <w:tc>
          <w:tcPr>
            <w:tcW w:w="2970" w:type="dxa"/>
          </w:tcPr>
          <w:p w14:paraId="209A4B51" w14:textId="77777777" w:rsidR="00707C4A" w:rsidRPr="00707C4A" w:rsidRDefault="00707C4A" w:rsidP="00F25C7D">
            <w:pPr>
              <w:rPr>
                <w:rFonts w:eastAsia="Calibri"/>
                <w:color w:val="000000" w:themeColor="text1"/>
                <w:sz w:val="16"/>
                <w:szCs w:val="16"/>
              </w:rPr>
            </w:pPr>
          </w:p>
        </w:tc>
        <w:tc>
          <w:tcPr>
            <w:tcW w:w="6750" w:type="dxa"/>
          </w:tcPr>
          <w:p w14:paraId="5A48184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D-KEFS Trail Making Test Number–Letter Trial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{"citationID":"a28hsqho5m9","properties":{"formattedCitation":"(Delis {\\i{}et al.} 2001)","plainCitation":"(Delis et al. 2001)","noteIndex":0},"citationItems":[{"id":"Lmq2F9fz/woZtrayK","uris":["http://zotero.org/users/4654715/items/4UR9KEIR"],"uri":["http://zotero.org/users/4654715/items/4UR9KEIR"],"itemData":{"id":"DesjdrIe/d1NeWHZL","type":"book","title":"The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(Delis </w:t>
            </w:r>
            <w:r w:rsidRPr="00707C4A">
              <w:rPr>
                <w:i/>
                <w:iCs/>
                <w:color w:val="000000" w:themeColor="text1"/>
                <w:sz w:val="16"/>
                <w:szCs w:val="16"/>
              </w:rPr>
              <w:t>et al.</w:t>
            </w:r>
            <w:r w:rsidRPr="00707C4A">
              <w:rPr>
                <w:color w:val="000000" w:themeColor="text1"/>
                <w:sz w:val="16"/>
                <w:szCs w:val="16"/>
              </w:rPr>
              <w:t xml:space="preserve"> 2001)</w:t>
            </w:r>
            <w:r w:rsidRPr="00707C4A">
              <w:rPr>
                <w:rFonts w:eastAsia="Calibri"/>
                <w:color w:val="000000" w:themeColor="text1"/>
                <w:sz w:val="16"/>
                <w:szCs w:val="16"/>
              </w:rPr>
              <w:fldChar w:fldCharType="end"/>
            </w:r>
          </w:p>
        </w:tc>
      </w:tr>
      <w:tr w:rsidR="00707C4A" w:rsidRPr="00707C4A" w14:paraId="78F83CDD" w14:textId="77777777" w:rsidTr="00F25C7D">
        <w:tc>
          <w:tcPr>
            <w:tcW w:w="2700" w:type="dxa"/>
          </w:tcPr>
          <w:p w14:paraId="13BF86C0" w14:textId="77777777" w:rsidR="00707C4A" w:rsidRPr="00707C4A" w:rsidRDefault="00707C4A" w:rsidP="00F25C7D">
            <w:pPr>
              <w:rPr>
                <w:rFonts w:eastAsia="Calibri"/>
                <w:color w:val="000000" w:themeColor="text1"/>
                <w:sz w:val="16"/>
                <w:szCs w:val="16"/>
              </w:rPr>
            </w:pPr>
          </w:p>
        </w:tc>
        <w:tc>
          <w:tcPr>
            <w:tcW w:w="2970" w:type="dxa"/>
          </w:tcPr>
          <w:p w14:paraId="35A1279A"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Concept Formation</w:t>
            </w:r>
          </w:p>
        </w:tc>
        <w:tc>
          <w:tcPr>
            <w:tcW w:w="6750" w:type="dxa"/>
          </w:tcPr>
          <w:p w14:paraId="02790D1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Wisconsin Card Sorting Test Categories Completed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{"citationID":"aammpq7rh1","properties":{"formattedCitation":"(Kongs {\\i{}et al.} 2000)","plainCitation":"(Kongs et al. 2000)","noteIndex":0},"citationItems":[{"id":286,"uris":["http://zotero.org/users/local/yPWfn1JO/items/GMKJ3UVJ"],"uri":["http://zotero.org/users/local/yPWfn1JO/items/GMKJ3UVJ"],"itemData":{"id":286,"type":"book","title":"WCST-64: Wisconsin Card Sorting Test- 64 Card Version , Professional Manual","publisher":"PAR","number-of-pages":"book","source":"Google Books","note":"Google-Books-ID: 3cONPgAACAAJ","shortTitle":"WCST-64","language":"en","author":[{"family":"Kongs","given":"Susan K."},{"family":"Thompson","given":"Laetitia L."},{"family":"Iverson","given":"Grant L."},{"family":"Heaton","given":"Robert K."}],"issued":{"date-parts":[["2000"]]}}}],"schema":"https://github.com/citation-style-language/schema/raw/master/csl-citation.json"}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Kongs</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2000)</w:t>
            </w:r>
            <w:r w:rsidRPr="00707C4A">
              <w:rPr>
                <w:rFonts w:eastAsia="Calibri"/>
                <w:color w:val="000000" w:themeColor="text1"/>
                <w:sz w:val="16"/>
                <w:szCs w:val="16"/>
              </w:rPr>
              <w:fldChar w:fldCharType="end"/>
            </w:r>
          </w:p>
        </w:tc>
      </w:tr>
      <w:tr w:rsidR="00707C4A" w:rsidRPr="00707C4A" w14:paraId="1769BA1E" w14:textId="77777777" w:rsidTr="00F25C7D">
        <w:tc>
          <w:tcPr>
            <w:tcW w:w="2700" w:type="dxa"/>
          </w:tcPr>
          <w:p w14:paraId="6643E0BF" w14:textId="77777777" w:rsidR="00707C4A" w:rsidRPr="00707C4A" w:rsidRDefault="00707C4A" w:rsidP="00F25C7D">
            <w:pPr>
              <w:rPr>
                <w:rFonts w:eastAsia="Calibri"/>
                <w:color w:val="000000" w:themeColor="text1"/>
                <w:sz w:val="16"/>
                <w:szCs w:val="16"/>
              </w:rPr>
            </w:pPr>
          </w:p>
        </w:tc>
        <w:tc>
          <w:tcPr>
            <w:tcW w:w="2970" w:type="dxa"/>
          </w:tcPr>
          <w:p w14:paraId="5511F6E5" w14:textId="77777777" w:rsidR="00707C4A" w:rsidRPr="00707C4A" w:rsidRDefault="00707C4A" w:rsidP="00F25C7D">
            <w:pPr>
              <w:rPr>
                <w:rFonts w:eastAsia="Calibri"/>
                <w:color w:val="000000" w:themeColor="text1"/>
                <w:sz w:val="16"/>
                <w:szCs w:val="16"/>
              </w:rPr>
            </w:pPr>
          </w:p>
        </w:tc>
        <w:tc>
          <w:tcPr>
            <w:tcW w:w="6750" w:type="dxa"/>
          </w:tcPr>
          <w:p w14:paraId="2D39A488"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Modified Wisconsin Card Sorting Test Categories Completed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{"citationID":"a1lim49gafu","properties":{"formattedCitation":"(Schretlen D 2010)","plainCitation":"(Schretlen D 2010)","noteIndex":0},"citationItems":[{"id":551,"uris":["http://zotero.org/users/local/yPWfn1JO/items/CIG7J2VR"],"uri":["http://zotero.org/users/local/yPWfn1JO/items/CIG7J2VR"],"itemData":{"id":551,"type":"book","title":"Modified Wisconsin Card Sorting Test: M-WCST","publisher":"Professional Manual. PAR.","author":[{"literal":"Schretlen D"}],"issued":{"date-parts":[["2010"]]}}}],"schema":"https://github.com/citation-style-language/schema/raw/master/csl-citation.json"}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(Schretlen 2010)</w:t>
            </w:r>
            <w:r w:rsidRPr="00707C4A">
              <w:rPr>
                <w:rFonts w:eastAsia="Calibri"/>
                <w:color w:val="000000" w:themeColor="text1"/>
                <w:sz w:val="16"/>
                <w:szCs w:val="16"/>
              </w:rPr>
              <w:fldChar w:fldCharType="end"/>
            </w:r>
          </w:p>
        </w:tc>
      </w:tr>
      <w:tr w:rsidR="00707C4A" w:rsidRPr="00707C4A" w14:paraId="724B9C12" w14:textId="77777777" w:rsidTr="00F25C7D">
        <w:tc>
          <w:tcPr>
            <w:tcW w:w="2700" w:type="dxa"/>
          </w:tcPr>
          <w:p w14:paraId="4E15DA07" w14:textId="77777777" w:rsidR="00707C4A" w:rsidRPr="00707C4A" w:rsidRDefault="00707C4A" w:rsidP="00F25C7D">
            <w:pPr>
              <w:rPr>
                <w:rFonts w:eastAsia="Calibri"/>
                <w:color w:val="000000" w:themeColor="text1"/>
                <w:sz w:val="16"/>
                <w:szCs w:val="16"/>
              </w:rPr>
            </w:pPr>
          </w:p>
        </w:tc>
        <w:tc>
          <w:tcPr>
            <w:tcW w:w="2970" w:type="dxa"/>
          </w:tcPr>
          <w:p w14:paraId="375A232C" w14:textId="77777777" w:rsidR="00707C4A" w:rsidRPr="00707C4A" w:rsidRDefault="00707C4A" w:rsidP="00F25C7D">
            <w:pPr>
              <w:rPr>
                <w:rFonts w:eastAsia="Calibri"/>
                <w:color w:val="000000" w:themeColor="text1"/>
                <w:sz w:val="16"/>
                <w:szCs w:val="16"/>
              </w:rPr>
            </w:pPr>
          </w:p>
        </w:tc>
        <w:tc>
          <w:tcPr>
            <w:tcW w:w="6750" w:type="dxa"/>
          </w:tcPr>
          <w:p w14:paraId="180426A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Visual Verbal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{"citationID":"a1b4aoofejo","properties":{"formattedCitation":"(Feldman 1959)","plainCitation":"(Feldman 1959)","noteIndex":0},"citationItems":[{"id":297,"uris":["http://zotero.org/users/local/yPWfn1JO/items/DEXMCUQK"],"uri":["http://zotero.org/users/local/yPWfn1JO/items/DEXMCUQK"],"itemData":{"id":297,"type":"book","title":"The visual-verbal test: Manual","publisher":"Western Psychological Services","source":"Amazon","shortTitle":"The visual-verbal test","language":"English","author":[{"family":"Feldman","given":"Marvin J."}],"issued":{"date-parts":[["1959"]]}}}],"schema":"https://github.com/citation-style-language/schema/raw/master/csl-citation.json"}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(Feldman &amp; </w:t>
            </w:r>
            <w:proofErr w:type="spellStart"/>
            <w:r w:rsidRPr="00707C4A">
              <w:rPr>
                <w:color w:val="000000" w:themeColor="text1"/>
                <w:sz w:val="16"/>
                <w:szCs w:val="16"/>
              </w:rPr>
              <w:t>Drasgow</w:t>
            </w:r>
            <w:proofErr w:type="spellEnd"/>
            <w:r w:rsidRPr="00707C4A">
              <w:rPr>
                <w:color w:val="000000" w:themeColor="text1"/>
                <w:sz w:val="16"/>
                <w:szCs w:val="16"/>
              </w:rPr>
              <w:t xml:space="preserve"> 1959)</w:t>
            </w:r>
            <w:r w:rsidRPr="00707C4A">
              <w:rPr>
                <w:rFonts w:eastAsia="Calibri"/>
                <w:color w:val="000000" w:themeColor="text1"/>
                <w:sz w:val="16"/>
                <w:szCs w:val="16"/>
              </w:rPr>
              <w:fldChar w:fldCharType="end"/>
            </w:r>
          </w:p>
        </w:tc>
      </w:tr>
      <w:tr w:rsidR="00707C4A" w:rsidRPr="00707C4A" w14:paraId="4605200F" w14:textId="77777777" w:rsidTr="00F25C7D">
        <w:tc>
          <w:tcPr>
            <w:tcW w:w="2700" w:type="dxa"/>
          </w:tcPr>
          <w:p w14:paraId="59AF62B6" w14:textId="77777777" w:rsidR="00707C4A" w:rsidRPr="00707C4A" w:rsidRDefault="00707C4A" w:rsidP="00F25C7D">
            <w:pPr>
              <w:rPr>
                <w:rFonts w:eastAsia="Calibri"/>
                <w:color w:val="000000" w:themeColor="text1"/>
                <w:sz w:val="16"/>
                <w:szCs w:val="16"/>
              </w:rPr>
            </w:pPr>
          </w:p>
        </w:tc>
        <w:tc>
          <w:tcPr>
            <w:tcW w:w="2970" w:type="dxa"/>
          </w:tcPr>
          <w:p w14:paraId="386AC9D7" w14:textId="77777777" w:rsidR="00707C4A" w:rsidRPr="00707C4A" w:rsidRDefault="00707C4A" w:rsidP="00F25C7D">
            <w:pPr>
              <w:rPr>
                <w:rFonts w:eastAsia="Calibri"/>
                <w:color w:val="000000" w:themeColor="text1"/>
                <w:sz w:val="16"/>
                <w:szCs w:val="16"/>
              </w:rPr>
            </w:pPr>
          </w:p>
        </w:tc>
        <w:tc>
          <w:tcPr>
            <w:tcW w:w="6750" w:type="dxa"/>
          </w:tcPr>
          <w:p w14:paraId="73CE224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D-KEFS Sorting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{"citationID":"a1hg8nh5fmu","properties":{"formattedCitation":"(Delis {\\i{}et al.} 2001)","plainCitation":"(Delis et al. 2001)","noteIndex":0},"citationItems":[{"id":"Lmq2F9fz/woZtrayK","uris":["http://zotero.org/users/4654715/items/4UR9KEIR"],"uri":["http://zotero.org/users/4654715/items/4UR9KEIR"],"itemData":{"id":"DesjdrIe/d1NeWHZL","type":"book","title":"The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(Delis </w:t>
            </w:r>
            <w:r w:rsidRPr="00707C4A">
              <w:rPr>
                <w:i/>
                <w:iCs/>
                <w:color w:val="000000" w:themeColor="text1"/>
                <w:sz w:val="16"/>
                <w:szCs w:val="16"/>
              </w:rPr>
              <w:t>et al.</w:t>
            </w:r>
            <w:r w:rsidRPr="00707C4A">
              <w:rPr>
                <w:color w:val="000000" w:themeColor="text1"/>
                <w:sz w:val="16"/>
                <w:szCs w:val="16"/>
              </w:rPr>
              <w:t xml:space="preserve"> 2001)</w:t>
            </w:r>
            <w:r w:rsidRPr="00707C4A">
              <w:rPr>
                <w:rFonts w:eastAsia="Calibri"/>
                <w:color w:val="000000" w:themeColor="text1"/>
                <w:sz w:val="16"/>
                <w:szCs w:val="16"/>
              </w:rPr>
              <w:fldChar w:fldCharType="end"/>
            </w:r>
          </w:p>
        </w:tc>
      </w:tr>
      <w:tr w:rsidR="00707C4A" w:rsidRPr="00707C4A" w14:paraId="2E1AB21F" w14:textId="77777777" w:rsidTr="00F25C7D">
        <w:tc>
          <w:tcPr>
            <w:tcW w:w="2700" w:type="dxa"/>
          </w:tcPr>
          <w:p w14:paraId="4DABB072"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Social Cognition</w:t>
            </w:r>
          </w:p>
        </w:tc>
        <w:tc>
          <w:tcPr>
            <w:tcW w:w="2970" w:type="dxa"/>
          </w:tcPr>
          <w:p w14:paraId="4E9CECD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w:t>
            </w:r>
          </w:p>
        </w:tc>
        <w:tc>
          <w:tcPr>
            <w:tcW w:w="6750" w:type="dxa"/>
          </w:tcPr>
          <w:p w14:paraId="7535DAE0" w14:textId="77777777" w:rsidR="00707C4A" w:rsidRPr="00707C4A" w:rsidRDefault="00707C4A" w:rsidP="00F25C7D">
            <w:pPr>
              <w:rPr>
                <w:rFonts w:eastAsia="Calibri"/>
                <w:color w:val="000000" w:themeColor="text1"/>
                <w:sz w:val="16"/>
                <w:szCs w:val="16"/>
              </w:rPr>
            </w:pPr>
          </w:p>
        </w:tc>
      </w:tr>
      <w:tr w:rsidR="00707C4A" w:rsidRPr="00707C4A" w14:paraId="239321F5" w14:textId="77777777" w:rsidTr="00F25C7D">
        <w:tc>
          <w:tcPr>
            <w:tcW w:w="2700" w:type="dxa"/>
          </w:tcPr>
          <w:p w14:paraId="513014B8" w14:textId="77777777" w:rsidR="00707C4A" w:rsidRPr="00707C4A" w:rsidRDefault="00707C4A" w:rsidP="00F25C7D">
            <w:pPr>
              <w:rPr>
                <w:rFonts w:eastAsia="Calibri"/>
                <w:color w:val="000000" w:themeColor="text1"/>
                <w:sz w:val="16"/>
                <w:szCs w:val="16"/>
              </w:rPr>
            </w:pPr>
          </w:p>
        </w:tc>
        <w:tc>
          <w:tcPr>
            <w:tcW w:w="2970" w:type="dxa"/>
          </w:tcPr>
          <w:p w14:paraId="3C97BF4B" w14:textId="77777777" w:rsidR="00707C4A" w:rsidRPr="00707C4A" w:rsidRDefault="00707C4A" w:rsidP="00F25C7D">
            <w:pPr>
              <w:rPr>
                <w:rFonts w:eastAsia="Calibri"/>
                <w:color w:val="000000" w:themeColor="text1"/>
                <w:sz w:val="16"/>
                <w:szCs w:val="16"/>
              </w:rPr>
            </w:pPr>
          </w:p>
        </w:tc>
        <w:tc>
          <w:tcPr>
            <w:tcW w:w="6750" w:type="dxa"/>
          </w:tcPr>
          <w:p w14:paraId="24928208" w14:textId="77777777" w:rsidR="00707C4A" w:rsidRPr="00707C4A" w:rsidRDefault="00707C4A" w:rsidP="00F25C7D">
            <w:pPr>
              <w:rPr>
                <w:rFonts w:eastAsia="Calibri"/>
                <w:color w:val="000000" w:themeColor="text1"/>
                <w:sz w:val="16"/>
                <w:szCs w:val="16"/>
                <w:lang w:val="da-DK"/>
              </w:rPr>
            </w:pPr>
            <w:r w:rsidRPr="00707C4A">
              <w:rPr>
                <w:rFonts w:eastAsia="Calibri"/>
                <w:color w:val="000000" w:themeColor="text1"/>
                <w:sz w:val="16"/>
                <w:szCs w:val="16"/>
                <w:lang w:val="da-DK"/>
              </w:rPr>
              <w:t xml:space="preserve">TASIT subtests </w:t>
            </w:r>
            <w:r w:rsidRPr="00707C4A">
              <w:rPr>
                <w:rFonts w:eastAsia="Calibri"/>
                <w:color w:val="000000" w:themeColor="text1"/>
                <w:sz w:val="16"/>
                <w:szCs w:val="16"/>
              </w:rPr>
              <w:fldChar w:fldCharType="begin"/>
            </w:r>
            <w:r w:rsidRPr="00707C4A">
              <w:rPr>
                <w:rFonts w:eastAsia="Calibri"/>
                <w:color w:val="000000" w:themeColor="text1"/>
                <w:sz w:val="16"/>
                <w:szCs w:val="16"/>
                <w:lang w:val="da-DK"/>
              </w:rPr>
              <w:instrText xml:space="preserve"> ADDIN ZOTERO_ITEM CSL_CITATION {"citationID":"a193li6am7f","properties":{"formattedCitation":"(McDonald {\\i{}et al.} 2006)","plainCitation":"(McDonald et al. 2006)","noteIndex":0},"citationItems":[{"id":148,"uris":["http://zotero.org/users/local/yPWfn1JO/items/IPNUSQPV"],"uri":["http://zotero.org/users/local/yPWfn1JO/items/IPNUSQPV"],"itemData":{"id":148,"type":"article-journal","title":"Reliability and validity of The Awareness of Social Inference Test (TASIT): A clinical test of social perception","container-title":"Disability and Rehabilitation","page":"1529-1542","volume":"28","issue":"24","source":"CrossRef","DOI":"10.1080/09638280600646185","ISSN":"0963-8288, 1464-5165","shortTitle":"Reliability and validity of The Awareness of Social Inference Test (TASIT)","language":"en","author":[{"family":"McDonald","given":"Skye"},{"family":"Bornhofen","given":"Cristina"},{"family":"Shum","given":"David"},{"family":"Long","given":"Esther"},{"family":"Saunders","given":"Clare"},{"family":"Neulinger","given":"Kerryn"}],"issued":{"date-parts":[["2006",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lang w:val="da-DK"/>
              </w:rPr>
              <w:t xml:space="preserve">(McDonald </w:t>
            </w:r>
            <w:r w:rsidRPr="00707C4A">
              <w:rPr>
                <w:i/>
                <w:iCs/>
                <w:color w:val="000000" w:themeColor="text1"/>
                <w:sz w:val="16"/>
                <w:szCs w:val="16"/>
                <w:lang w:val="da-DK"/>
              </w:rPr>
              <w:t>et al.</w:t>
            </w:r>
            <w:r w:rsidRPr="00707C4A">
              <w:rPr>
                <w:color w:val="000000" w:themeColor="text1"/>
                <w:sz w:val="16"/>
                <w:szCs w:val="16"/>
                <w:lang w:val="da-DK"/>
              </w:rPr>
              <w:t xml:space="preserve"> 2006)</w:t>
            </w:r>
            <w:r w:rsidRPr="00707C4A">
              <w:rPr>
                <w:rFonts w:eastAsia="Calibri"/>
                <w:color w:val="000000" w:themeColor="text1"/>
                <w:sz w:val="16"/>
                <w:szCs w:val="16"/>
              </w:rPr>
              <w:fldChar w:fldCharType="end"/>
            </w:r>
          </w:p>
        </w:tc>
      </w:tr>
      <w:tr w:rsidR="00707C4A" w:rsidRPr="00707C4A" w14:paraId="55EAD775" w14:textId="77777777" w:rsidTr="00F25C7D">
        <w:tc>
          <w:tcPr>
            <w:tcW w:w="2700" w:type="dxa"/>
          </w:tcPr>
          <w:p w14:paraId="5E8A7E8E" w14:textId="77777777" w:rsidR="00707C4A" w:rsidRPr="00707C4A" w:rsidRDefault="00707C4A" w:rsidP="00F25C7D">
            <w:pPr>
              <w:rPr>
                <w:rFonts w:eastAsia="Calibri"/>
                <w:color w:val="000000" w:themeColor="text1"/>
                <w:sz w:val="16"/>
                <w:szCs w:val="16"/>
              </w:rPr>
            </w:pPr>
          </w:p>
        </w:tc>
        <w:tc>
          <w:tcPr>
            <w:tcW w:w="2970" w:type="dxa"/>
          </w:tcPr>
          <w:p w14:paraId="02260387" w14:textId="77777777" w:rsidR="00707C4A" w:rsidRPr="00707C4A" w:rsidRDefault="00707C4A" w:rsidP="00F25C7D">
            <w:pPr>
              <w:rPr>
                <w:rFonts w:eastAsia="Calibri"/>
                <w:color w:val="000000" w:themeColor="text1"/>
                <w:sz w:val="16"/>
                <w:szCs w:val="16"/>
              </w:rPr>
            </w:pPr>
          </w:p>
        </w:tc>
        <w:tc>
          <w:tcPr>
            <w:tcW w:w="6750" w:type="dxa"/>
          </w:tcPr>
          <w:p w14:paraId="076201C7" w14:textId="77777777" w:rsidR="00707C4A" w:rsidRPr="00707C4A" w:rsidRDefault="00707C4A" w:rsidP="00F25C7D">
            <w:pPr>
              <w:rPr>
                <w:rFonts w:eastAsia="Calibri"/>
                <w:color w:val="000000" w:themeColor="text1"/>
                <w:sz w:val="16"/>
                <w:szCs w:val="16"/>
                <w:lang w:val="da-DK"/>
              </w:rPr>
            </w:pPr>
            <w:r w:rsidRPr="00707C4A">
              <w:rPr>
                <w:rFonts w:eastAsia="Calibri"/>
                <w:color w:val="000000" w:themeColor="text1"/>
                <w:sz w:val="16"/>
                <w:szCs w:val="16"/>
                <w:lang w:val="da-DK"/>
              </w:rPr>
              <w:t xml:space="preserve">Florida Affect Battery Emotion Naming/Discrimination (Rosen </w:t>
            </w:r>
            <w:r w:rsidRPr="00707C4A">
              <w:rPr>
                <w:rFonts w:eastAsia="Calibri"/>
                <w:i/>
                <w:color w:val="000000" w:themeColor="text1"/>
                <w:sz w:val="16"/>
                <w:szCs w:val="16"/>
                <w:lang w:val="da-DK"/>
              </w:rPr>
              <w:t>et al.</w:t>
            </w:r>
            <w:r w:rsidRPr="00707C4A">
              <w:rPr>
                <w:rFonts w:eastAsia="Calibri"/>
                <w:color w:val="000000" w:themeColor="text1"/>
                <w:sz w:val="16"/>
                <w:szCs w:val="16"/>
                <w:lang w:val="da-DK"/>
              </w:rPr>
              <w:t xml:space="preserve"> 2002)</w:t>
            </w:r>
          </w:p>
        </w:tc>
      </w:tr>
      <w:tr w:rsidR="00707C4A" w:rsidRPr="00707C4A" w14:paraId="0B55E854" w14:textId="77777777" w:rsidTr="00F25C7D">
        <w:tc>
          <w:tcPr>
            <w:tcW w:w="2700" w:type="dxa"/>
          </w:tcPr>
          <w:p w14:paraId="2D587BC3" w14:textId="77777777" w:rsidR="00707C4A" w:rsidRPr="00707C4A" w:rsidRDefault="00707C4A" w:rsidP="00F25C7D">
            <w:pPr>
              <w:rPr>
                <w:rFonts w:eastAsia="Calibri"/>
                <w:color w:val="000000" w:themeColor="text1"/>
                <w:sz w:val="16"/>
                <w:szCs w:val="16"/>
              </w:rPr>
            </w:pPr>
          </w:p>
        </w:tc>
        <w:tc>
          <w:tcPr>
            <w:tcW w:w="2970" w:type="dxa"/>
          </w:tcPr>
          <w:p w14:paraId="3690B158" w14:textId="77777777" w:rsidR="00707C4A" w:rsidRPr="00707C4A" w:rsidRDefault="00707C4A" w:rsidP="00F25C7D">
            <w:pPr>
              <w:rPr>
                <w:rFonts w:eastAsia="Calibri"/>
                <w:color w:val="000000" w:themeColor="text1"/>
                <w:sz w:val="16"/>
                <w:szCs w:val="16"/>
              </w:rPr>
            </w:pPr>
          </w:p>
        </w:tc>
        <w:tc>
          <w:tcPr>
            <w:tcW w:w="6750" w:type="dxa"/>
          </w:tcPr>
          <w:p w14:paraId="67F05E13" w14:textId="77777777" w:rsidR="00707C4A" w:rsidRPr="00707C4A" w:rsidRDefault="00707C4A" w:rsidP="00F25C7D">
            <w:pPr>
              <w:rPr>
                <w:rFonts w:eastAsia="Calibri"/>
                <w:color w:val="000000" w:themeColor="text1"/>
                <w:sz w:val="16"/>
                <w:szCs w:val="16"/>
                <w:lang w:val="da-DK"/>
              </w:rPr>
            </w:pPr>
            <w:r w:rsidRPr="00707C4A">
              <w:rPr>
                <w:color w:val="000000" w:themeColor="text1"/>
                <w:sz w:val="16"/>
                <w:szCs w:val="16"/>
              </w:rPr>
              <w:t xml:space="preserve">Cambridge </w:t>
            </w:r>
            <w:proofErr w:type="spellStart"/>
            <w:r w:rsidRPr="00707C4A">
              <w:rPr>
                <w:color w:val="000000" w:themeColor="text1"/>
                <w:sz w:val="16"/>
                <w:szCs w:val="16"/>
              </w:rPr>
              <w:t>Behavioural</w:t>
            </w:r>
            <w:proofErr w:type="spellEnd"/>
            <w:r w:rsidRPr="00707C4A">
              <w:rPr>
                <w:color w:val="000000" w:themeColor="text1"/>
                <w:sz w:val="16"/>
                <w:szCs w:val="16"/>
              </w:rPr>
              <w:t xml:space="preserve"> Inventory (CBI; </w:t>
            </w:r>
            <w:proofErr w:type="spellStart"/>
            <w:r w:rsidRPr="00707C4A">
              <w:rPr>
                <w:color w:val="000000" w:themeColor="text1"/>
                <w:sz w:val="16"/>
                <w:szCs w:val="16"/>
              </w:rPr>
              <w:t>Wedderburn</w:t>
            </w:r>
            <w:proofErr w:type="spellEnd"/>
            <w:r w:rsidRPr="00707C4A">
              <w:rPr>
                <w:color w:val="000000" w:themeColor="text1"/>
                <w:sz w:val="16"/>
                <w:szCs w:val="16"/>
              </w:rPr>
              <w:t xml:space="preserve"> </w:t>
            </w:r>
            <w:r w:rsidRPr="00707C4A">
              <w:rPr>
                <w:i/>
                <w:color w:val="000000" w:themeColor="text1"/>
                <w:sz w:val="16"/>
                <w:szCs w:val="16"/>
              </w:rPr>
              <w:t>et al.</w:t>
            </w:r>
            <w:r w:rsidRPr="00707C4A">
              <w:rPr>
                <w:color w:val="000000" w:themeColor="text1"/>
                <w:sz w:val="16"/>
                <w:szCs w:val="16"/>
              </w:rPr>
              <w:t xml:space="preserve"> 2008)</w:t>
            </w:r>
          </w:p>
        </w:tc>
      </w:tr>
      <w:tr w:rsidR="00707C4A" w:rsidRPr="00707C4A" w14:paraId="15109071" w14:textId="77777777" w:rsidTr="00F25C7D">
        <w:tc>
          <w:tcPr>
            <w:tcW w:w="2700" w:type="dxa"/>
          </w:tcPr>
          <w:p w14:paraId="79BEA7CB" w14:textId="77777777" w:rsidR="00707C4A" w:rsidRPr="00707C4A" w:rsidRDefault="00707C4A" w:rsidP="00F25C7D">
            <w:pPr>
              <w:rPr>
                <w:rFonts w:eastAsia="Calibri"/>
                <w:color w:val="000000" w:themeColor="text1"/>
                <w:sz w:val="16"/>
                <w:szCs w:val="16"/>
                <w:lang w:val="da-DK"/>
              </w:rPr>
            </w:pPr>
          </w:p>
        </w:tc>
        <w:tc>
          <w:tcPr>
            <w:tcW w:w="2970" w:type="dxa"/>
          </w:tcPr>
          <w:p w14:paraId="22380950" w14:textId="77777777" w:rsidR="00707C4A" w:rsidRPr="00707C4A" w:rsidRDefault="00707C4A" w:rsidP="00F25C7D">
            <w:pPr>
              <w:rPr>
                <w:rFonts w:eastAsia="Calibri"/>
                <w:color w:val="000000" w:themeColor="text1"/>
                <w:sz w:val="16"/>
                <w:szCs w:val="16"/>
                <w:lang w:val="da-DK"/>
              </w:rPr>
            </w:pPr>
          </w:p>
        </w:tc>
        <w:tc>
          <w:tcPr>
            <w:tcW w:w="6750" w:type="dxa"/>
          </w:tcPr>
          <w:p w14:paraId="5ACA118F"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CATS subtests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{"citationID":"amuq0l1isd","properties":{"formattedCitation":"(Froming, K.B. {\\i{}et al.} 2001)","plainCitation":"(Froming, K.B. et al. 2001)","noteIndex":0},"citationItems":[{"id":553,"uris":["http://zotero.org/users/local/yPWfn1JO/items/LIHFQHR2"],"uri":["http://zotero.org/users/local/yPWfn1JO/items/LIHFQHR2"],"itemData":{"id":553,"type":"book","title":"Comprehensive Affect Testing System","publisher":"Psychology Software, Inc.","publisher-place":"Gainsville, Florida","event-place":"Gainsville, Florida","author":[{"literal":"Froming, K.B."},{"literal":"Ekman, P."},{"literal":"Levy, M."}],"issued":{"date-parts":[["2001"]]}}}],"schema":"https://github.com/citation-style-language/schema/raw/master/csl-citation.json"}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w:t>
            </w:r>
            <w:proofErr w:type="spellStart"/>
            <w:r w:rsidRPr="00707C4A">
              <w:rPr>
                <w:color w:val="000000" w:themeColor="text1"/>
                <w:sz w:val="16"/>
                <w:szCs w:val="16"/>
              </w:rPr>
              <w:t>Froming</w:t>
            </w:r>
            <w:proofErr w:type="spellEnd"/>
            <w:r w:rsidRPr="00707C4A">
              <w:rPr>
                <w:color w:val="000000" w:themeColor="text1"/>
                <w:sz w:val="16"/>
                <w:szCs w:val="16"/>
              </w:rPr>
              <w:t xml:space="preserve"> </w:t>
            </w:r>
            <w:r w:rsidRPr="00707C4A">
              <w:rPr>
                <w:i/>
                <w:iCs/>
                <w:color w:val="000000" w:themeColor="text1"/>
                <w:sz w:val="16"/>
                <w:szCs w:val="16"/>
              </w:rPr>
              <w:t>et al.</w:t>
            </w:r>
            <w:r w:rsidRPr="00707C4A">
              <w:rPr>
                <w:color w:val="000000" w:themeColor="text1"/>
                <w:sz w:val="16"/>
                <w:szCs w:val="16"/>
              </w:rPr>
              <w:t xml:space="preserve"> 2001)</w:t>
            </w:r>
            <w:r w:rsidRPr="00707C4A">
              <w:rPr>
                <w:rFonts w:eastAsia="Calibri"/>
                <w:color w:val="000000" w:themeColor="text1"/>
                <w:sz w:val="16"/>
                <w:szCs w:val="16"/>
              </w:rPr>
              <w:fldChar w:fldCharType="end"/>
            </w:r>
          </w:p>
        </w:tc>
      </w:tr>
      <w:tr w:rsidR="00707C4A" w:rsidRPr="00707C4A" w14:paraId="6DD75CC5" w14:textId="77777777" w:rsidTr="00F25C7D">
        <w:tc>
          <w:tcPr>
            <w:tcW w:w="2700" w:type="dxa"/>
          </w:tcPr>
          <w:p w14:paraId="3781EB56" w14:textId="77777777" w:rsidR="00707C4A" w:rsidRPr="00707C4A" w:rsidRDefault="00707C4A" w:rsidP="00F25C7D">
            <w:pPr>
              <w:rPr>
                <w:rFonts w:eastAsia="Calibri"/>
                <w:color w:val="000000" w:themeColor="text1"/>
                <w:sz w:val="16"/>
                <w:szCs w:val="16"/>
              </w:rPr>
            </w:pPr>
          </w:p>
        </w:tc>
        <w:tc>
          <w:tcPr>
            <w:tcW w:w="2970" w:type="dxa"/>
          </w:tcPr>
          <w:p w14:paraId="0E2E0322" w14:textId="77777777" w:rsidR="00707C4A" w:rsidRPr="00707C4A" w:rsidRDefault="00707C4A" w:rsidP="00F25C7D">
            <w:pPr>
              <w:rPr>
                <w:rFonts w:eastAsia="Calibri"/>
                <w:color w:val="000000" w:themeColor="text1"/>
                <w:sz w:val="16"/>
                <w:szCs w:val="16"/>
              </w:rPr>
            </w:pPr>
          </w:p>
        </w:tc>
        <w:tc>
          <w:tcPr>
            <w:tcW w:w="6750" w:type="dxa"/>
          </w:tcPr>
          <w:p w14:paraId="163AEE5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Ekman 60 Faces/Caricatures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{"citationID":"a23pqr5760d","properties":{"formattedCitation":"(Ekman &amp; Friesen 1976)","plainCitation":"(Ekman &amp; Friesen 1976)","noteIndex":0},"citationItems":[{"id":444,"uris":["http://zotero.org/users/local/yPWfn1JO/items/WBQTD8YF"],"uri":["http://zotero.org/users/local/yPWfn1JO/items/WBQTD8YF"],"itemData":{"id":444,"type":"book","title":"Pictures of Facial Affect","publisher":"Consulting psychologists Press","number-of-pages":"book","source":"Google Books","abstract":"111 slides, used for Studying individual and group differences in the recognition of emotion","note":"Google-Books-ID: gbfMSgAACAAJ","language":"en","author":[{"family":"Ekman","given":"Paul"},{"family":"Friesen","given":"Wallace V."}],"issued":{"date-parts":[["1976"]]}}}],"schema":"https://github.com/citation-style-language/schema/raw/master/csl-citation.json"}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(Ekman &amp; Friesen 1976)</w:t>
            </w:r>
            <w:r w:rsidRPr="00707C4A">
              <w:rPr>
                <w:rFonts w:eastAsia="Calibri"/>
                <w:color w:val="000000" w:themeColor="text1"/>
                <w:sz w:val="16"/>
                <w:szCs w:val="16"/>
              </w:rPr>
              <w:fldChar w:fldCharType="end"/>
            </w:r>
          </w:p>
        </w:tc>
      </w:tr>
      <w:tr w:rsidR="00707C4A" w:rsidRPr="00707C4A" w14:paraId="2C592CA0" w14:textId="77777777" w:rsidTr="00F25C7D">
        <w:tc>
          <w:tcPr>
            <w:tcW w:w="2700" w:type="dxa"/>
          </w:tcPr>
          <w:p w14:paraId="7A0EDC7C" w14:textId="77777777" w:rsidR="00707C4A" w:rsidRPr="00707C4A" w:rsidRDefault="00707C4A" w:rsidP="00F25C7D">
            <w:pPr>
              <w:rPr>
                <w:rFonts w:eastAsia="Calibri"/>
                <w:color w:val="000000" w:themeColor="text1"/>
                <w:sz w:val="16"/>
                <w:szCs w:val="16"/>
              </w:rPr>
            </w:pPr>
          </w:p>
        </w:tc>
        <w:tc>
          <w:tcPr>
            <w:tcW w:w="2970" w:type="dxa"/>
          </w:tcPr>
          <w:p w14:paraId="272D890B" w14:textId="77777777" w:rsidR="00707C4A" w:rsidRPr="00707C4A" w:rsidRDefault="00707C4A" w:rsidP="00F25C7D">
            <w:pPr>
              <w:rPr>
                <w:rFonts w:eastAsia="Calibri"/>
                <w:color w:val="000000" w:themeColor="text1"/>
                <w:sz w:val="16"/>
                <w:szCs w:val="16"/>
              </w:rPr>
            </w:pPr>
          </w:p>
        </w:tc>
        <w:tc>
          <w:tcPr>
            <w:tcW w:w="6750" w:type="dxa"/>
          </w:tcPr>
          <w:p w14:paraId="18EF388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Reading the Minds Eyes Test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{"citationID":"ai5f3j03n1","properties":{"formattedCitation":"(Baron-Cohen {\\i{}et al.} 1997)","plainCitation":"(Baron-Cohen et al. 1997)","noteIndex":0},"citationItems":[{"id":442,"uris":["http://zotero.org/users/local/yPWfn1JO/items/L7PGQCK9"],"uri":["http://zotero.org/users/local/yPWfn1JO/items/L7PGQCK9"],"itemData":{"id":442,"type":"article-journal","title":"Another advanced test of theory of mind: evidence from very high functioning adults with autism or asperger syndrome","container-title":"Journal of Child Psychology and Psychiatry, and Allied Disciplines","page":"813-822","volume":"38","issue":"7","source":"PubMed","abstract":"Previous studies have found a subgroup of people with autism or Asperger Syndrome who pass second-order tests of theory of mind. However, such tests have a ceiling in developmental terms corresponding to a mental age of about 6 years. It is therefore impossible to say if such individuals are intact or impaired in their theory of mind skills. We report the performance of very high functioning adults with autism or Asperger Syndrome on an adult test of theory of mind ability. The task involved inferring the mental state of a person just from the information in photographs of a person's eyes. Relative to age-matched normal controls and a clinical control group (adults with Tourette Syndrome), the group with autism and Asperger Syndrome were significantly impaired on this task. The autism and Asperger Syndrome sample was also impaired on Happé's strange stories tasks. In contrast, they were unimpaired on two control tasks: recognising gender from the eye region of the face, and recognising basic emotions from the whole face. This provides evidence for subtle mindreading deficits in very high functioning individuals on the autistic continuum.","ISSN":"0021-9630","note":"PMID: 9363580","shortTitle":"Another advanced test of theory of mind","journalAbbreviation":"J Child Psychol Psychiatry","language":"eng","author":[{"family":"Baron-Cohen","given":"S."},{"family":"Jolliffe","given":"T."},{"family":"Mortimore","given":"C."},{"family":"Robertson","given":"M."}],"issued":{"date-parts":[["1997",10]]}}}],"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(Baron-Cohen </w:t>
            </w:r>
            <w:r w:rsidRPr="00707C4A">
              <w:rPr>
                <w:i/>
                <w:iCs/>
                <w:color w:val="000000" w:themeColor="text1"/>
                <w:sz w:val="16"/>
                <w:szCs w:val="16"/>
              </w:rPr>
              <w:t>et al.</w:t>
            </w:r>
            <w:r w:rsidRPr="00707C4A">
              <w:rPr>
                <w:color w:val="000000" w:themeColor="text1"/>
                <w:sz w:val="16"/>
                <w:szCs w:val="16"/>
              </w:rPr>
              <w:t xml:space="preserve"> 1997)</w:t>
            </w:r>
            <w:r w:rsidRPr="00707C4A">
              <w:rPr>
                <w:rFonts w:eastAsia="Calibri"/>
                <w:color w:val="000000" w:themeColor="text1"/>
                <w:sz w:val="16"/>
                <w:szCs w:val="16"/>
              </w:rPr>
              <w:fldChar w:fldCharType="end"/>
            </w:r>
          </w:p>
        </w:tc>
      </w:tr>
      <w:tr w:rsidR="00707C4A" w:rsidRPr="00707C4A" w14:paraId="675CFA77" w14:textId="77777777" w:rsidTr="00F25C7D">
        <w:tc>
          <w:tcPr>
            <w:tcW w:w="2700" w:type="dxa"/>
          </w:tcPr>
          <w:p w14:paraId="7411C0D3" w14:textId="77777777" w:rsidR="00707C4A" w:rsidRPr="00707C4A" w:rsidRDefault="00707C4A" w:rsidP="00F25C7D">
            <w:pPr>
              <w:rPr>
                <w:rFonts w:eastAsia="Calibri"/>
                <w:color w:val="000000" w:themeColor="text1"/>
                <w:sz w:val="16"/>
                <w:szCs w:val="16"/>
              </w:rPr>
            </w:pPr>
          </w:p>
        </w:tc>
        <w:tc>
          <w:tcPr>
            <w:tcW w:w="2970" w:type="dxa"/>
          </w:tcPr>
          <w:p w14:paraId="681F6286" w14:textId="77777777" w:rsidR="00707C4A" w:rsidRPr="00707C4A" w:rsidRDefault="00707C4A" w:rsidP="00F25C7D">
            <w:pPr>
              <w:rPr>
                <w:rFonts w:eastAsia="Calibri"/>
                <w:color w:val="000000" w:themeColor="text1"/>
                <w:sz w:val="16"/>
                <w:szCs w:val="16"/>
              </w:rPr>
            </w:pPr>
          </w:p>
        </w:tc>
        <w:tc>
          <w:tcPr>
            <w:tcW w:w="6750" w:type="dxa"/>
          </w:tcPr>
          <w:p w14:paraId="1713A2E5" w14:textId="77777777" w:rsidR="00707C4A" w:rsidRPr="00707C4A" w:rsidRDefault="00707C4A" w:rsidP="00F25C7D">
            <w:pPr>
              <w:rPr>
                <w:rFonts w:eastAsia="Calibri"/>
                <w:color w:val="000000" w:themeColor="text1"/>
                <w:sz w:val="16"/>
                <w:szCs w:val="16"/>
                <w:lang w:val="fr-FR"/>
              </w:rPr>
            </w:pPr>
            <w:r w:rsidRPr="00707C4A">
              <w:rPr>
                <w:color w:val="000000" w:themeColor="text1"/>
                <w:sz w:val="16"/>
                <w:szCs w:val="16"/>
              </w:rPr>
              <w:t xml:space="preserve">Emotion Word Synonyms and Emotion Word Association Tests (Hsieh </w:t>
            </w:r>
            <w:r w:rsidRPr="00707C4A">
              <w:rPr>
                <w:i/>
                <w:color w:val="000000" w:themeColor="text1"/>
                <w:sz w:val="16"/>
                <w:szCs w:val="16"/>
              </w:rPr>
              <w:t xml:space="preserve">et al. </w:t>
            </w:r>
            <w:r w:rsidRPr="00707C4A">
              <w:rPr>
                <w:color w:val="000000" w:themeColor="text1"/>
                <w:sz w:val="16"/>
                <w:szCs w:val="16"/>
              </w:rPr>
              <w:t>2012)</w:t>
            </w:r>
          </w:p>
        </w:tc>
      </w:tr>
      <w:tr w:rsidR="00707C4A" w:rsidRPr="00707C4A" w14:paraId="2EB50334" w14:textId="77777777" w:rsidTr="00F25C7D">
        <w:tc>
          <w:tcPr>
            <w:tcW w:w="2700" w:type="dxa"/>
          </w:tcPr>
          <w:p w14:paraId="750187CF" w14:textId="77777777" w:rsidR="00707C4A" w:rsidRPr="00707C4A" w:rsidRDefault="00707C4A" w:rsidP="00F25C7D">
            <w:pPr>
              <w:rPr>
                <w:rFonts w:eastAsia="Calibri"/>
                <w:color w:val="000000" w:themeColor="text1"/>
                <w:sz w:val="16"/>
                <w:szCs w:val="16"/>
                <w:lang w:val="fr-FR"/>
              </w:rPr>
            </w:pPr>
          </w:p>
        </w:tc>
        <w:tc>
          <w:tcPr>
            <w:tcW w:w="2970" w:type="dxa"/>
          </w:tcPr>
          <w:p w14:paraId="56C41592" w14:textId="77777777" w:rsidR="00707C4A" w:rsidRPr="00707C4A" w:rsidRDefault="00707C4A" w:rsidP="00F25C7D">
            <w:pPr>
              <w:rPr>
                <w:rFonts w:eastAsia="Calibri"/>
                <w:color w:val="000000" w:themeColor="text1"/>
                <w:sz w:val="16"/>
                <w:szCs w:val="16"/>
                <w:lang w:val="fr-FR"/>
              </w:rPr>
            </w:pPr>
          </w:p>
        </w:tc>
        <w:tc>
          <w:tcPr>
            <w:tcW w:w="6750" w:type="dxa"/>
          </w:tcPr>
          <w:p w14:paraId="3B7C682B"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Affect and Emotion Matching Tasks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{"citationID":"a249iimih3g","properties":{"formattedCitation":"(Stone {\\i{}et al.} 1998)","plainCitation":"(Stone et al. 1998)","noteIndex":0},"citationItems":[{"id":428,"uris":["http://zotero.org/users/local/yPWfn1JO/items/XDPDFMP2"],"uri":["http://zotero.org/users/local/yPWfn1JO/items/XDPDFMP2"],"itemData":{"id":428,"type":"article-journal","title":"Frontal lobe contributions to theory of mind","container-title":"Journal of Cognitive Neuroscience","page":"640-656","volume":"10","issue":"5","source":"PubMed","abstract":"\"Theory of mind,\" the ability to make inferences about others\" mental states, seems to be a modular cognitive capacity that underlies humans\" ability to engage in complex social interaction. It develops in several distinct stages, which can be measured with social reasoning tests of increasing difficulty. Individuals with Asperger\"s syndrome, a mild form of autism, perform well on simpler theory of mind tests but show deficits on more developmentally advanced theory of mind tests. We tested patients with bilateral damage to orbito-frontal cortex (n = 5) and unilateral damage in left dorsolateral prefrontal cortex (n = 5) on a series of theory of mind tasks varying in difficulty. Bilateral orbito-frontal lesion patients performed similarly to individuals with Asperger\"s syndrome, performing well on simpler tests and showing deficits on tasks requiring more subtle social reasoning, such as the ability to recognize a faux pas. In contrast, no specific theory of mind deficits were evident in the unilateral dorsolateral frontal lesion patients. The dorsolateral lesion patients had difficulty only on versions of the tasks that placed demands on working memory.","ISSN":"0898-929X","note":"PMID: 9802997","journalAbbreviation":"J Cogn Neurosci","language":"eng","author":[{"family":"Stone","given":"V. E."},{"family":"Baron-Cohen","given":"S."},{"family":"Knight","given":"R. T."}],"issued":{"date-parts":[["1998",9]]}}}],"schema":"https://github.com/citation-style-language/schema/raw/master/csl-citation.json"}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(Stone </w:t>
            </w:r>
            <w:r w:rsidRPr="00707C4A">
              <w:rPr>
                <w:i/>
                <w:iCs/>
                <w:color w:val="000000" w:themeColor="text1"/>
                <w:sz w:val="16"/>
                <w:szCs w:val="16"/>
              </w:rPr>
              <w:t>et al.</w:t>
            </w:r>
            <w:r w:rsidRPr="00707C4A">
              <w:rPr>
                <w:color w:val="000000" w:themeColor="text1"/>
                <w:sz w:val="16"/>
                <w:szCs w:val="16"/>
              </w:rPr>
              <w:t xml:space="preserve"> 1998)</w:t>
            </w:r>
            <w:r w:rsidRPr="00707C4A">
              <w:rPr>
                <w:rFonts w:eastAsia="Calibri"/>
                <w:color w:val="000000" w:themeColor="text1"/>
                <w:sz w:val="16"/>
                <w:szCs w:val="16"/>
              </w:rPr>
              <w:fldChar w:fldCharType="end"/>
            </w:r>
          </w:p>
        </w:tc>
      </w:tr>
      <w:tr w:rsidR="00707C4A" w:rsidRPr="00707C4A" w14:paraId="38671CF6" w14:textId="77777777" w:rsidTr="00F25C7D">
        <w:tc>
          <w:tcPr>
            <w:tcW w:w="2700" w:type="dxa"/>
          </w:tcPr>
          <w:p w14:paraId="7148A39A" w14:textId="77777777" w:rsidR="00707C4A" w:rsidRPr="00707C4A" w:rsidRDefault="00707C4A" w:rsidP="00F25C7D">
            <w:pPr>
              <w:rPr>
                <w:rFonts w:eastAsia="Calibri"/>
                <w:color w:val="000000" w:themeColor="text1"/>
                <w:sz w:val="16"/>
                <w:szCs w:val="16"/>
              </w:rPr>
            </w:pPr>
          </w:p>
        </w:tc>
        <w:tc>
          <w:tcPr>
            <w:tcW w:w="2970" w:type="dxa"/>
          </w:tcPr>
          <w:p w14:paraId="0AB93040" w14:textId="77777777" w:rsidR="00707C4A" w:rsidRPr="00707C4A" w:rsidRDefault="00707C4A" w:rsidP="00F25C7D">
            <w:pPr>
              <w:rPr>
                <w:rFonts w:eastAsia="Calibri"/>
                <w:color w:val="000000" w:themeColor="text1"/>
                <w:sz w:val="16"/>
                <w:szCs w:val="16"/>
              </w:rPr>
            </w:pPr>
          </w:p>
        </w:tc>
        <w:tc>
          <w:tcPr>
            <w:tcW w:w="6750" w:type="dxa"/>
          </w:tcPr>
          <w:p w14:paraId="7D7CD0E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Theory of Mind Tasks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{"citationID":"a13ka2880ab","properties":{"formattedCitation":"(Winner {\\i{}et al.} 1998)","plainCitation":"(Winner et al. 1998)","noteIndex":0},"citationItems":[{"id":440,"uris":["http://zotero.org/users/local/yPWfn1JO/items/YCLGJI66"],"uri":["http://zotero.org/users/local/yPWfn1JO/items/YCLGJI66"],"itemData":{"id":440,"type":"article-journal","title":"Distinguishing lies from jokes: theory of mind deficits and discourse interpretation in right hemisphere brain-damaged patients","container-title":"Brain and Language","page":"89-106","volume":"62","issue":"1","source":"PubMed","abstract":"Right-hemisphere brain damaged (RHD) patients and a normal control group were tested for their ability to infer first- and second-order mental states and to understand the communicative intentions underlying ironic jokes and lies. Subjects listened to stories involving a character who had either a true or a false belief about another character's knowledge. Stories ended either with an ironic joke or a lie by this character. In the joke stories, the speaker knew that the listener knew the truth (a true second-order belief) and did not expect the listener to believe what was said; in the lie stories, the speaker did not know that the listener actually knew the truth (a false second-order belief) and thus did expect the listener to believe what was said. RHD patients performed significantly worse than control subjects on one of two measures of second-order belief, which suggests that the ability to make second-order mental state attributions is fragile and unreliable following right-hemisphere damage. RHD patients in addition performed worse than controls when asked to distinguish lies from jokes, confirming their known difficulties with discourse interpretation. For both groups, the ability to distinguish lies from jokes was strongly correlated with two measures of the ability to attribute correctly second-order beliefs. These results suggest that the fragility of RHD patients' understanding of second-order mental states underlies a portion of their difficulties in discourse comprehension, but that the underlying impairment is not restricted to right hemisphere dysfunction.","DOI":"10.1006/brln.1997.1889","ISSN":"0093-934X","note":"PMID: 9570881","shortTitle":"Distinguishing lies from jokes","journalAbbreviation":"Brain Lang","language":"eng","author":[{"family":"Winner","given":"E."},{"family":"Brownell","given":"H."},{"family":"Happé","given":"F."},{"family":"Blum","given":"A."},{"family":"Pincus","given":"D."}],"issued":{"date-parts":[["1998",3]]}}}],"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(Winner </w:t>
            </w:r>
            <w:r w:rsidRPr="00707C4A">
              <w:rPr>
                <w:i/>
                <w:iCs/>
                <w:color w:val="000000" w:themeColor="text1"/>
                <w:sz w:val="16"/>
                <w:szCs w:val="16"/>
              </w:rPr>
              <w:t>et al.</w:t>
            </w:r>
            <w:r w:rsidRPr="00707C4A">
              <w:rPr>
                <w:color w:val="000000" w:themeColor="text1"/>
                <w:sz w:val="16"/>
                <w:szCs w:val="16"/>
              </w:rPr>
              <w:t xml:space="preserve"> 1998)</w:t>
            </w:r>
            <w:r w:rsidRPr="00707C4A">
              <w:rPr>
                <w:rFonts w:eastAsia="Calibri"/>
                <w:color w:val="000000" w:themeColor="text1"/>
                <w:sz w:val="16"/>
                <w:szCs w:val="16"/>
              </w:rPr>
              <w:fldChar w:fldCharType="end"/>
            </w:r>
          </w:p>
        </w:tc>
      </w:tr>
      <w:tr w:rsidR="00707C4A" w:rsidRPr="00707C4A" w14:paraId="043767EA" w14:textId="77777777" w:rsidTr="00F25C7D">
        <w:tc>
          <w:tcPr>
            <w:tcW w:w="2700" w:type="dxa"/>
          </w:tcPr>
          <w:p w14:paraId="66CEEAB2" w14:textId="77777777" w:rsidR="00707C4A" w:rsidRPr="00707C4A" w:rsidRDefault="00707C4A" w:rsidP="00F25C7D">
            <w:pPr>
              <w:rPr>
                <w:rFonts w:eastAsia="Calibri"/>
                <w:color w:val="000000" w:themeColor="text1"/>
                <w:sz w:val="16"/>
                <w:szCs w:val="16"/>
              </w:rPr>
            </w:pPr>
          </w:p>
        </w:tc>
        <w:tc>
          <w:tcPr>
            <w:tcW w:w="2970" w:type="dxa"/>
          </w:tcPr>
          <w:p w14:paraId="2B0EACFF" w14:textId="77777777" w:rsidR="00707C4A" w:rsidRPr="00707C4A" w:rsidRDefault="00707C4A" w:rsidP="00F25C7D">
            <w:pPr>
              <w:rPr>
                <w:rFonts w:eastAsia="Calibri"/>
                <w:color w:val="000000" w:themeColor="text1"/>
                <w:sz w:val="16"/>
                <w:szCs w:val="16"/>
              </w:rPr>
            </w:pPr>
          </w:p>
        </w:tc>
        <w:tc>
          <w:tcPr>
            <w:tcW w:w="6750" w:type="dxa"/>
          </w:tcPr>
          <w:p w14:paraId="6D0F6F8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Music Emotion Recognition (</w:t>
            </w:r>
            <w:r w:rsidRPr="00707C4A">
              <w:rPr>
                <w:color w:val="000000" w:themeColor="text1"/>
                <w:sz w:val="16"/>
                <w:szCs w:val="16"/>
              </w:rPr>
              <w:t>Omar et al., 2010)</w:t>
            </w:r>
          </w:p>
        </w:tc>
      </w:tr>
      <w:tr w:rsidR="00707C4A" w:rsidRPr="00707C4A" w14:paraId="0AA5B811" w14:textId="77777777" w:rsidTr="00F25C7D">
        <w:tc>
          <w:tcPr>
            <w:tcW w:w="2700" w:type="dxa"/>
          </w:tcPr>
          <w:p w14:paraId="5C9A40DE" w14:textId="77777777" w:rsidR="00707C4A" w:rsidRPr="00707C4A" w:rsidRDefault="00707C4A" w:rsidP="00F25C7D">
            <w:pPr>
              <w:rPr>
                <w:rFonts w:eastAsia="Calibri"/>
                <w:color w:val="000000" w:themeColor="text1"/>
                <w:sz w:val="16"/>
                <w:szCs w:val="16"/>
              </w:rPr>
            </w:pPr>
          </w:p>
        </w:tc>
        <w:tc>
          <w:tcPr>
            <w:tcW w:w="2970" w:type="dxa"/>
          </w:tcPr>
          <w:p w14:paraId="24B75BB8" w14:textId="77777777" w:rsidR="00707C4A" w:rsidRPr="00707C4A" w:rsidRDefault="00707C4A" w:rsidP="00F25C7D">
            <w:pPr>
              <w:rPr>
                <w:rFonts w:eastAsia="Calibri"/>
                <w:color w:val="000000" w:themeColor="text1"/>
                <w:sz w:val="16"/>
                <w:szCs w:val="16"/>
              </w:rPr>
            </w:pPr>
          </w:p>
        </w:tc>
        <w:tc>
          <w:tcPr>
            <w:tcW w:w="6750" w:type="dxa"/>
          </w:tcPr>
          <w:p w14:paraId="294657DE" w14:textId="061DD47D"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Intentional Emotional Expression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{"citationID":"ago0ksm393","properties":{"formattedCitation":"(Gola {\\i{}et al.} 2017)","plainCitation":"(Gola et al. 2017)","noteIndex":0},"citationItems":[{"id":435,"uris":["http://zotero.org/users/local/yPWfn1JO/items/YCP9DKXZ"],"uri":["http://zotero.org/users/local/yPWfn1JO/items/YCP9DKXZ"],"itemData":{"id":435,"type":"article-journal","title":"A neural network underlying intentional emotional facial expression in neurodegenerative disease","container-title":"NeuroImage : Clinical","page":"672-678","volume":"14","source":"PubMed Central","abstract":"Intentional facial expression of emotion is critical to healthy social interactions. Patients with neurodegenerative disease, particularly those with right temporal or prefrontal atrophy, show dramatic socioemotional impairment. This was an exploratory study examining the neural and behavioral correlates of intentional facial expression of emotion in neurodegenerative disease patients and healthy controls. One hundred and thirty three participants (45 Alzheimer's disease, 16 behavioral variant frontotemporal dementia, 8 non-fluent primary progressive aphasia, 10 progressive supranuclear palsy, 11 right-temporal frontotemporal dementia, 9 semantic variant primary progressive aphasia patients and 34 healthy controls) were video recorded while imitating static images of emotional faces and producing emotional expressions based on verbal command; the accuracy of their expression was rated by blinded raters. Participants also underwent face-to-face socioemotional testing and informants described participants' typical socioemotional behavior. Patients' performance on emotion expression tasks was correlated with gray matter volume using voxel-based morphometry (VBM) across the entire sample. We found that intentional emotional imitation scores were related to fundamental socioemotional deficits; patients with known socioemotional deficits performed worse than controls on intentional emotion imitation; and intentional emotional expression predicted caregiver ratings of empathy and interpersonal warmth. Whole brain VBMs revealed a rightward cortical atrophy pattern homologous to the left lateralized speech production network was associated with intentional emotional imitation deficits. Results point to a possible neural mechanisms underlying complex socioemotional communication deficits in neurodegenerative disease patients., \n          \n            \n              •\n              A rightward atrophy pattern homologous to the leftward \"speech production network\" predicted patients' ability to intentionally imitate emotional facial expressions.\n            \n            \n              •\n              Neurodegenerative disease patients with core deficits in social functioning show deficits in the ability to intentionally imitate facial expressions of emotion.\n            \n            \n              •\n              Intentional emotion imitation deficits were related to more fundamental deficits in emotion reading and general emotional expressiveness.\n            \n            \n              •\n              Emotion imitation deficits predicted caregivers’ ratings of interpersonal warmth and empathy.","DOI":"10.1016/j.nicl.2017.01.016","ISSN":"2213-1582","note":"PMID: 28373956\nPMCID: PMC5367861","journalAbbreviation":"Neuroimage Clin","author":[{"family":"Gola","given":"Kelly A."},{"family":"Shany-Ur","given":"Tal"},{"family":"Pressman","given":"Peter"},{"family":"Sulman","given":"Isa"},{"family":"Galeana","given":"Eduardo"},{"family":"Paulsen","given":"Hillary"},{"family":"Nguyen","given":"Lauren"},{"family":"Wu","given":"Teresa"},{"family":"Adhimoolam","given":"Babu"},{"family":"Poorzand","given":"Pardis"},{"family":"Miller","given":"Bruce L."},{"family":"Rankin","given":"Katherine P."}],"issued":{"date-parts":[["2017",1,17]]}}}],"schema":"https://github.com/citation-style-language/schema/raw/master/csl-citation.json"} </w:instrText>
            </w:r>
            <w:r w:rsidRPr="00707C4A">
              <w:rPr>
                <w:rFonts w:eastAsia="Calibri"/>
                <w:color w:val="000000" w:themeColor="text1"/>
                <w:sz w:val="16"/>
                <w:szCs w:val="16"/>
              </w:rPr>
              <w:fldChar w:fldCharType="separate"/>
            </w:r>
            <w:r w:rsidRPr="00707C4A">
              <w:rPr>
                <w:rFonts w:eastAsia="Calibri"/>
                <w:color w:val="000000" w:themeColor="text1"/>
                <w:sz w:val="16"/>
                <w:szCs w:val="16"/>
              </w:rPr>
              <w:t>(Gola</w:t>
            </w:r>
            <w:r w:rsidRPr="00707C4A">
              <w:rPr>
                <w:rFonts w:eastAsia="Calibri"/>
                <w:i/>
                <w:color w:val="000000" w:themeColor="text1"/>
                <w:sz w:val="16"/>
                <w:szCs w:val="16"/>
              </w:rPr>
              <w:t xml:space="preserve"> et</w:t>
            </w:r>
            <w:r w:rsidRPr="00707C4A">
              <w:rPr>
                <w:rFonts w:eastAsia="Calibri"/>
                <w:color w:val="000000" w:themeColor="text1"/>
                <w:sz w:val="16"/>
                <w:szCs w:val="16"/>
              </w:rPr>
              <w:t xml:space="preserve"> </w:t>
            </w:r>
            <w:r w:rsidRPr="00707C4A">
              <w:rPr>
                <w:rFonts w:eastAsia="Calibri"/>
                <w:i/>
                <w:color w:val="000000" w:themeColor="text1"/>
                <w:sz w:val="16"/>
                <w:szCs w:val="16"/>
              </w:rPr>
              <w:t xml:space="preserve">al. </w:t>
            </w:r>
            <w:r w:rsidRPr="00707C4A">
              <w:rPr>
                <w:rFonts w:eastAsia="Calibri"/>
                <w:color w:val="000000" w:themeColor="text1"/>
                <w:sz w:val="16"/>
                <w:szCs w:val="16"/>
              </w:rPr>
              <w:t>2017)</w:t>
            </w:r>
            <w:r w:rsidRPr="00707C4A">
              <w:rPr>
                <w:rFonts w:eastAsia="Calibri"/>
                <w:color w:val="000000" w:themeColor="text1"/>
                <w:sz w:val="16"/>
                <w:szCs w:val="16"/>
              </w:rPr>
              <w:fldChar w:fldCharType="end"/>
            </w:r>
          </w:p>
        </w:tc>
      </w:tr>
      <w:tr w:rsidR="00707C4A" w:rsidRPr="00707C4A" w14:paraId="27720CBD" w14:textId="77777777" w:rsidTr="00F25C7D">
        <w:tc>
          <w:tcPr>
            <w:tcW w:w="2700" w:type="dxa"/>
          </w:tcPr>
          <w:p w14:paraId="1293248B" w14:textId="77777777" w:rsidR="00707C4A" w:rsidRPr="00707C4A" w:rsidRDefault="00707C4A" w:rsidP="00F25C7D">
            <w:pPr>
              <w:rPr>
                <w:rFonts w:eastAsia="Calibri"/>
                <w:color w:val="000000" w:themeColor="text1"/>
                <w:sz w:val="16"/>
                <w:szCs w:val="16"/>
              </w:rPr>
            </w:pPr>
          </w:p>
        </w:tc>
        <w:tc>
          <w:tcPr>
            <w:tcW w:w="2970" w:type="dxa"/>
          </w:tcPr>
          <w:p w14:paraId="31ED9D19" w14:textId="77777777" w:rsidR="00707C4A" w:rsidRPr="00707C4A" w:rsidRDefault="00707C4A" w:rsidP="00F25C7D">
            <w:pPr>
              <w:rPr>
                <w:rFonts w:eastAsia="Calibri"/>
                <w:color w:val="000000" w:themeColor="text1"/>
                <w:sz w:val="16"/>
                <w:szCs w:val="16"/>
              </w:rPr>
            </w:pPr>
          </w:p>
        </w:tc>
        <w:tc>
          <w:tcPr>
            <w:tcW w:w="6750" w:type="dxa"/>
          </w:tcPr>
          <w:p w14:paraId="03B08F3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Facial Emotion Processing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{"citationID":"acoebo7l15","properties":{"formattedCitation":"(Calder 1996)","plainCitation":"(Calder 1996)","noteIndex":0},"citationItems":[{"id":430,"uris":["http://zotero.org/users/local/yPWfn1JO/items/L8VTMRT5"],"uri":["http://zotero.org/users/local/yPWfn1JO/items/L8VTMRT5"],"itemData":{"id":430,"type":"article-journal","title":"Facial Emotion Recognition after Bilateral Amygdala Damage: Differentially Severe Impairment of Fear","container-title":"Cognitive Neuropsychology","page":"699-745","volume":"13","issue":"5","source":"Taylor and Francis+NEJM","abstract":"Although the amygdala is widely believed to have a role in the recognition of emotion, a central issue concerns whether it is involved in the recognition of all emotions or whether it is more important to some emotions than to others. We describe studies of two people, DR and SE, with impaired recognition of facial expressions in the context of bilateral amygdala damage. When tested with photographs showing facial expressions of emotion from the Ekman and Friesen (1976) series, both DR and SE showed deficits in the recognition of fear. Problems in recognising fear were also found using photographic quality images interpolated (“morphed”) between prototypes of the six emotions in the Ekman and Friesen (1976) series to create a hexagonal continuum (running from happiness to surprise to fear to sadness to disgust to anger to happiness). Control subjects identified these morphed images as belonging to distinct regions of the continuum, corresponding to the nearest prototype expression. However, DR and SE were impaired on this task, with problems again being most clearly apparent in the region of the fear prototype. An equivalent test of recognition of morphed identities of six famous faces was performed normally by DR, confirming the dissociability of impairments affecting the recognition of identity and expression from the face. Further two-way forced-choice tests showed that DR was unable to tell fear from anger, but could tell happiness from sadness without difficulty. The finding that the recognition of fear can be differentially severely affected by brain injury is consistent with reports of the effects of bilateral amygdala damage in another case (Adolphs, Tranel, Damasio, &amp; Damasio, 1994, 1995). The recognition of facial expressions of basic emotions may therefore be linked, to some extent, to specific neural substrates.","DOI":"10.1080/026432996381890","ISSN":"0264-3294","shortTitle":"Facial Emotion Recognition after Bilateral Amygdala Damage","author":[{"family":"Calder","given":"Andrew J."}],"issued":{"date-parts":[["1996",7,1]]}}}],"schema":"https://github.com/citation-style-language/schema/raw/master/csl-citation.json"}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(Calder 1996)</w:t>
            </w:r>
            <w:r w:rsidRPr="00707C4A">
              <w:rPr>
                <w:rFonts w:eastAsia="Calibri"/>
                <w:color w:val="000000" w:themeColor="text1"/>
                <w:sz w:val="16"/>
                <w:szCs w:val="16"/>
              </w:rPr>
              <w:fldChar w:fldCharType="end"/>
            </w:r>
          </w:p>
        </w:tc>
      </w:tr>
      <w:tr w:rsidR="00707C4A" w:rsidRPr="00707C4A" w14:paraId="4555D5E1" w14:textId="77777777" w:rsidTr="00707C4A">
        <w:trPr>
          <w:trHeight w:val="80"/>
        </w:trPr>
        <w:tc>
          <w:tcPr>
            <w:tcW w:w="2700" w:type="dxa"/>
          </w:tcPr>
          <w:p w14:paraId="5D5F8281" w14:textId="77777777" w:rsidR="00707C4A" w:rsidRPr="00707C4A" w:rsidRDefault="00707C4A" w:rsidP="00F25C7D">
            <w:pPr>
              <w:rPr>
                <w:rFonts w:eastAsia="Calibri"/>
                <w:color w:val="000000" w:themeColor="text1"/>
                <w:sz w:val="16"/>
                <w:szCs w:val="16"/>
              </w:rPr>
            </w:pPr>
          </w:p>
        </w:tc>
        <w:tc>
          <w:tcPr>
            <w:tcW w:w="2970" w:type="dxa"/>
          </w:tcPr>
          <w:p w14:paraId="341E7285" w14:textId="77777777" w:rsidR="00707C4A" w:rsidRPr="00707C4A" w:rsidRDefault="00707C4A" w:rsidP="00F25C7D">
            <w:pPr>
              <w:rPr>
                <w:rFonts w:eastAsia="Calibri"/>
                <w:color w:val="000000" w:themeColor="text1"/>
                <w:sz w:val="16"/>
                <w:szCs w:val="16"/>
              </w:rPr>
            </w:pPr>
          </w:p>
        </w:tc>
        <w:tc>
          <w:tcPr>
            <w:tcW w:w="6750" w:type="dxa"/>
          </w:tcPr>
          <w:p w14:paraId="0F1C2220"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Moral/Conventional Distinction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{"citationID":"a2ifp8ben8b","properties":{"formattedCitation":"(Lough {\\i{}et al.} 2006)","plainCitation":"(Lough et al. 2006)","noteIndex":0},"citationItems":[{"id":422,"uris":["http://zotero.org/users/local/yPWfn1JO/items/KPK5JKSI"],"uri":["http://zotero.org/users/local/yPWfn1JO/items/KPK5JKSI"],"itemData":{"id":422,"type":"article-journal","title":"Social reasoning, emotion and empathy in frontotemporal dementia","container-title":"Neuropsychologia","page":"950-958","volume":"44","issue":"6","source":"CrossRef","DOI":"10.1016/j.neuropsychologia.2005.08.009","ISSN":"00283932","language":"en","author":[{"family":"Lough","given":"Sinclair"},{"family":"Kipps","given":"Christopher M."},{"family":"Treise","given":"Cate"},{"family":"Watson","given":"Peter"},{"family":"Blair","given":"James R."},{"family":"Hodges","given":"John R."}],"issued":{"date-parts":[["2006",1]]}}}],"schema":"https://github.com/citation-style-language/schema/raw/master/csl-citation.json"}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(Lough </w:t>
            </w:r>
            <w:r w:rsidRPr="00707C4A">
              <w:rPr>
                <w:i/>
                <w:iCs/>
                <w:color w:val="000000" w:themeColor="text1"/>
                <w:sz w:val="16"/>
                <w:szCs w:val="16"/>
              </w:rPr>
              <w:t>et al.</w:t>
            </w:r>
            <w:r w:rsidRPr="00707C4A">
              <w:rPr>
                <w:color w:val="000000" w:themeColor="text1"/>
                <w:sz w:val="16"/>
                <w:szCs w:val="16"/>
              </w:rPr>
              <w:t xml:space="preserve"> 2006)</w:t>
            </w:r>
            <w:r w:rsidRPr="00707C4A">
              <w:rPr>
                <w:rFonts w:eastAsia="Calibri"/>
                <w:color w:val="000000" w:themeColor="text1"/>
                <w:sz w:val="16"/>
                <w:szCs w:val="16"/>
              </w:rPr>
              <w:fldChar w:fldCharType="end"/>
            </w:r>
          </w:p>
        </w:tc>
      </w:tr>
      <w:tr w:rsidR="00707C4A" w:rsidRPr="00707C4A" w14:paraId="48FFD60F" w14:textId="77777777" w:rsidTr="00F25C7D">
        <w:tc>
          <w:tcPr>
            <w:tcW w:w="2700" w:type="dxa"/>
          </w:tcPr>
          <w:p w14:paraId="08FAF1AF" w14:textId="77777777" w:rsidR="00707C4A" w:rsidRPr="00707C4A" w:rsidRDefault="00707C4A" w:rsidP="00F25C7D">
            <w:pPr>
              <w:rPr>
                <w:rFonts w:eastAsia="Calibri"/>
                <w:color w:val="000000" w:themeColor="text1"/>
                <w:sz w:val="16"/>
                <w:szCs w:val="16"/>
              </w:rPr>
            </w:pPr>
          </w:p>
        </w:tc>
        <w:tc>
          <w:tcPr>
            <w:tcW w:w="2970" w:type="dxa"/>
          </w:tcPr>
          <w:p w14:paraId="1E166AFE" w14:textId="77777777" w:rsidR="00707C4A" w:rsidRPr="00707C4A" w:rsidRDefault="00707C4A" w:rsidP="00F25C7D">
            <w:pPr>
              <w:rPr>
                <w:rFonts w:eastAsia="Calibri"/>
                <w:color w:val="000000" w:themeColor="text1"/>
                <w:sz w:val="16"/>
                <w:szCs w:val="16"/>
              </w:rPr>
            </w:pPr>
          </w:p>
        </w:tc>
        <w:tc>
          <w:tcPr>
            <w:tcW w:w="6750" w:type="dxa"/>
          </w:tcPr>
          <w:p w14:paraId="5D135063" w14:textId="77777777" w:rsidR="00707C4A" w:rsidRPr="00707C4A" w:rsidRDefault="00707C4A" w:rsidP="00F25C7D">
            <w:pPr>
              <w:autoSpaceDE w:val="0"/>
              <w:autoSpaceDN w:val="0"/>
              <w:adjustRightInd w:val="0"/>
              <w:rPr>
                <w:rFonts w:eastAsia="Calibri"/>
                <w:color w:val="000000" w:themeColor="text1"/>
                <w:sz w:val="16"/>
                <w:szCs w:val="16"/>
              </w:rPr>
            </w:pPr>
            <w:r w:rsidRPr="00707C4A">
              <w:rPr>
                <w:color w:val="000000" w:themeColor="text1"/>
                <w:sz w:val="16"/>
                <w:szCs w:val="16"/>
              </w:rPr>
              <w:t>Linguistic prosody test (Rohrer, 2012).</w:t>
            </w:r>
          </w:p>
        </w:tc>
      </w:tr>
      <w:tr w:rsidR="00707C4A" w:rsidRPr="00707C4A" w14:paraId="00A5A479" w14:textId="77777777" w:rsidTr="00F25C7D">
        <w:tc>
          <w:tcPr>
            <w:tcW w:w="2700" w:type="dxa"/>
          </w:tcPr>
          <w:p w14:paraId="19C3CD1A" w14:textId="77777777" w:rsidR="00707C4A" w:rsidRPr="00707C4A" w:rsidRDefault="00707C4A" w:rsidP="00F25C7D">
            <w:pPr>
              <w:rPr>
                <w:rFonts w:eastAsia="Calibri"/>
                <w:color w:val="000000" w:themeColor="text1"/>
                <w:sz w:val="16"/>
                <w:szCs w:val="16"/>
              </w:rPr>
            </w:pPr>
          </w:p>
        </w:tc>
        <w:tc>
          <w:tcPr>
            <w:tcW w:w="2970" w:type="dxa"/>
          </w:tcPr>
          <w:p w14:paraId="07A01526" w14:textId="77777777" w:rsidR="00707C4A" w:rsidRPr="00707C4A" w:rsidRDefault="00707C4A" w:rsidP="00F25C7D">
            <w:pPr>
              <w:rPr>
                <w:rFonts w:eastAsia="Calibri"/>
                <w:color w:val="000000" w:themeColor="text1"/>
                <w:sz w:val="16"/>
                <w:szCs w:val="16"/>
              </w:rPr>
            </w:pPr>
          </w:p>
        </w:tc>
        <w:tc>
          <w:tcPr>
            <w:tcW w:w="6750" w:type="dxa"/>
          </w:tcPr>
          <w:p w14:paraId="2357F6D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Gesture imitation and discrimination (</w:t>
            </w:r>
            <w:r w:rsidRPr="00707C4A">
              <w:rPr>
                <w:color w:val="000000" w:themeColor="text1"/>
                <w:sz w:val="16"/>
                <w:szCs w:val="16"/>
              </w:rPr>
              <w:t xml:space="preserve">De Renzi </w:t>
            </w:r>
            <w:r w:rsidRPr="00707C4A">
              <w:rPr>
                <w:i/>
                <w:color w:val="000000" w:themeColor="text1"/>
                <w:sz w:val="16"/>
                <w:szCs w:val="16"/>
              </w:rPr>
              <w:t>et al.</w:t>
            </w:r>
            <w:r w:rsidRPr="00707C4A">
              <w:rPr>
                <w:color w:val="000000" w:themeColor="text1"/>
                <w:sz w:val="16"/>
                <w:szCs w:val="16"/>
              </w:rPr>
              <w:t xml:space="preserve"> 1980)</w:t>
            </w:r>
          </w:p>
        </w:tc>
      </w:tr>
      <w:tr w:rsidR="00707C4A" w:rsidRPr="00707C4A" w14:paraId="06D77B06" w14:textId="77777777" w:rsidTr="00F25C7D">
        <w:tc>
          <w:tcPr>
            <w:tcW w:w="2700" w:type="dxa"/>
          </w:tcPr>
          <w:p w14:paraId="6DA36DED" w14:textId="77777777" w:rsidR="00707C4A" w:rsidRPr="00707C4A" w:rsidRDefault="00707C4A" w:rsidP="00F25C7D">
            <w:pPr>
              <w:rPr>
                <w:rFonts w:eastAsia="Calibri"/>
                <w:color w:val="000000" w:themeColor="text1"/>
                <w:sz w:val="16"/>
                <w:szCs w:val="16"/>
              </w:rPr>
            </w:pPr>
          </w:p>
        </w:tc>
        <w:tc>
          <w:tcPr>
            <w:tcW w:w="2970" w:type="dxa"/>
          </w:tcPr>
          <w:p w14:paraId="31BD113D" w14:textId="77777777" w:rsidR="00707C4A" w:rsidRPr="00707C4A" w:rsidRDefault="00707C4A" w:rsidP="00F25C7D">
            <w:pPr>
              <w:rPr>
                <w:rFonts w:eastAsia="Calibri"/>
                <w:color w:val="000000" w:themeColor="text1"/>
                <w:sz w:val="16"/>
                <w:szCs w:val="16"/>
              </w:rPr>
            </w:pPr>
          </w:p>
        </w:tc>
        <w:tc>
          <w:tcPr>
            <w:tcW w:w="6750" w:type="dxa"/>
          </w:tcPr>
          <w:p w14:paraId="3D4B2501"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Facial Affect Selection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{"citationID":"a812d3gpgm","properties":{"formattedCitation":"(Bowers D {\\i{}et al.} 1992)","plainCitation":"(Bowers D et al. 1992)","noteIndex":0},"citationItems":[{"id":554,"uris":["http://zotero.org/users/local/yPWfn1JO/items/S5VIH29H"],"uri":["http://zotero.org/users/local/yPWfn1JO/items/S5VIH29H"],"itemData":{"id":554,"type":"book","title":"The Florida Affect Battery","publisher-place":"Gainsville, Florida, Center for Neuropsychological Studies, University of Florida","event-place":"Gainsville, Florida, Center for Neuropsychological Studies, University of Florida","author":[{"literal":"Bowers D"},{"literal":"Blonder L"},{"literal":"Heilman K"}],"issued":{"date-parts":[["1992"]]}}}],"schema":"https://github.com/citation-style-language/schema/raw/master/csl-citation.json"}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(Bowers D </w:t>
            </w:r>
            <w:r w:rsidRPr="00707C4A">
              <w:rPr>
                <w:i/>
                <w:iCs/>
                <w:color w:val="000000" w:themeColor="text1"/>
                <w:sz w:val="16"/>
                <w:szCs w:val="16"/>
              </w:rPr>
              <w:t>et al.</w:t>
            </w:r>
            <w:r w:rsidRPr="00707C4A">
              <w:rPr>
                <w:color w:val="000000" w:themeColor="text1"/>
                <w:sz w:val="16"/>
                <w:szCs w:val="16"/>
              </w:rPr>
              <w:t xml:space="preserve"> 1992)</w:t>
            </w:r>
            <w:r w:rsidRPr="00707C4A">
              <w:rPr>
                <w:rFonts w:eastAsia="Calibri"/>
                <w:color w:val="000000" w:themeColor="text1"/>
                <w:sz w:val="16"/>
                <w:szCs w:val="16"/>
              </w:rPr>
              <w:fldChar w:fldCharType="end"/>
            </w:r>
          </w:p>
        </w:tc>
      </w:tr>
      <w:tr w:rsidR="00707C4A" w:rsidRPr="00707C4A" w14:paraId="6991DB7D" w14:textId="77777777" w:rsidTr="00F25C7D">
        <w:tc>
          <w:tcPr>
            <w:tcW w:w="2700" w:type="dxa"/>
          </w:tcPr>
          <w:p w14:paraId="139738A0" w14:textId="77777777" w:rsidR="00707C4A" w:rsidRPr="00707C4A" w:rsidRDefault="00707C4A" w:rsidP="00F25C7D">
            <w:pPr>
              <w:rPr>
                <w:rFonts w:eastAsia="Calibri"/>
                <w:color w:val="000000" w:themeColor="text1"/>
                <w:sz w:val="16"/>
                <w:szCs w:val="16"/>
              </w:rPr>
            </w:pPr>
          </w:p>
        </w:tc>
        <w:tc>
          <w:tcPr>
            <w:tcW w:w="2970" w:type="dxa"/>
          </w:tcPr>
          <w:p w14:paraId="2B640261" w14:textId="77777777" w:rsidR="00707C4A" w:rsidRPr="00707C4A" w:rsidRDefault="00707C4A" w:rsidP="00F25C7D">
            <w:pPr>
              <w:rPr>
                <w:rFonts w:eastAsia="Calibri"/>
                <w:color w:val="000000" w:themeColor="text1"/>
                <w:sz w:val="16"/>
                <w:szCs w:val="16"/>
              </w:rPr>
            </w:pPr>
          </w:p>
        </w:tc>
        <w:tc>
          <w:tcPr>
            <w:tcW w:w="6750" w:type="dxa"/>
          </w:tcPr>
          <w:p w14:paraId="36BC1C2E"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Emotion Selection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{"citationID":"a14ef9qnbg4","properties":{"formattedCitation":"(Miller {\\i{}et al.} 2012)","plainCitation":"(Miller et al. 2012)","noteIndex":0},"citationItems":[{"id":275,"uris":["http://zotero.org/users/local/yPWfn1JO/items/XRQDQBZL"],"uri":["http://zotero.org/users/local/yPWfn1JO/items/XRQDQBZL"],"itemData":{"id":275,"type":"article-journal","title":"One size does not fit all: face emotion processing impairments in semantic dementia, behavioural-variant frontotemporal dementia and Alzheimer's disease are mediated by distinct cognitive deficits","container-title":"Behavioural Neurology","page":"53-60","volume":"25","issue":"1","source":"PubMed","abstract":"Patients with frontotemporal dementia (both behavioural variant [bvFTD] and semantic dementia [SD]) as well as those with Alzheimer's disease (AD) show deficits on tests of face emotion processing, yet the mechanisms underlying these deficits have rarely been explored. We compared groups of patients with bvFTD (n = 17), SD (n = 12) or AD (n = 20) to an age- and education-matched group of healthy control subjects (n = 36) on three face emotion processing tasks (Ekman 60, Emotion Matching and Emotion Selection) and found that all three patient groups were similarly impaired. Analyses of covariance employed to partial out the influences of language and perceptual impairments, which frequently co-occur in these patients, provided evidence of different underlying cognitive mechanisms. These analyses revealed that language impairments explained the original poor scores obtained by the SD patients on the Ekman 60 and Emotion Selection tasks, which involve verbal labels. Perceptual deficits contributed to Emotion Matching performance in the bvFTD and AD patients. Importantly, all groups remained impaired on one task or more following these analyses, denoting a primary emotion processing disturbance in these dementia syndromes. These findings highlight the multifactorial nature of emotion processing deficits in patients with dementia.","DOI":"10.3233/BEN-2012-0349","ISSN":"1875-8584","note":"PMID: 22207423\nPMCID: PMC5294238","shortTitle":"One size does not fit all","journalAbbreviation":"Behav Neurol","language":"eng","author":[{"family":"Miller","given":"Laurie A."},{"family":"Hsieh","given":"Sharpley"},{"family":"Lah","given":"Suncica"},{"family":"Savage","given":"Sharon"},{"family":"Hodges","given":"John R."},{"family":"Piguet","given":"Olivier"}],"issued":{"date-parts":[["2012"]]}}}],"schema":"https://github.com/citation-style-language/schema/raw/master/csl-citation.json"}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(Miller </w:t>
            </w:r>
            <w:r w:rsidRPr="00707C4A">
              <w:rPr>
                <w:i/>
                <w:iCs/>
                <w:color w:val="000000" w:themeColor="text1"/>
                <w:sz w:val="16"/>
                <w:szCs w:val="16"/>
              </w:rPr>
              <w:t>et al.</w:t>
            </w:r>
            <w:r w:rsidRPr="00707C4A">
              <w:rPr>
                <w:color w:val="000000" w:themeColor="text1"/>
                <w:sz w:val="16"/>
                <w:szCs w:val="16"/>
              </w:rPr>
              <w:t xml:space="preserve"> 2012)</w:t>
            </w:r>
            <w:r w:rsidRPr="00707C4A">
              <w:rPr>
                <w:rFonts w:eastAsia="Calibri"/>
                <w:color w:val="000000" w:themeColor="text1"/>
                <w:sz w:val="16"/>
                <w:szCs w:val="16"/>
              </w:rPr>
              <w:fldChar w:fldCharType="end"/>
            </w:r>
          </w:p>
        </w:tc>
      </w:tr>
      <w:tr w:rsidR="00707C4A" w:rsidRPr="00707C4A" w14:paraId="21AA6DA5" w14:textId="77777777" w:rsidTr="00F25C7D">
        <w:tc>
          <w:tcPr>
            <w:tcW w:w="2700" w:type="dxa"/>
          </w:tcPr>
          <w:p w14:paraId="1B9E2EE4" w14:textId="77777777" w:rsidR="00707C4A" w:rsidRPr="00707C4A" w:rsidRDefault="00707C4A" w:rsidP="00F25C7D">
            <w:pPr>
              <w:rPr>
                <w:rFonts w:eastAsia="Calibri"/>
                <w:color w:val="000000" w:themeColor="text1"/>
                <w:sz w:val="16"/>
                <w:szCs w:val="16"/>
              </w:rPr>
            </w:pPr>
          </w:p>
        </w:tc>
        <w:tc>
          <w:tcPr>
            <w:tcW w:w="2970" w:type="dxa"/>
          </w:tcPr>
          <w:p w14:paraId="1E79AA8F" w14:textId="77777777" w:rsidR="00707C4A" w:rsidRPr="00707C4A" w:rsidRDefault="00707C4A" w:rsidP="00F25C7D">
            <w:pPr>
              <w:rPr>
                <w:rFonts w:eastAsia="Calibri"/>
                <w:color w:val="000000" w:themeColor="text1"/>
                <w:sz w:val="16"/>
                <w:szCs w:val="16"/>
              </w:rPr>
            </w:pPr>
          </w:p>
        </w:tc>
        <w:tc>
          <w:tcPr>
            <w:tcW w:w="6750" w:type="dxa"/>
          </w:tcPr>
          <w:p w14:paraId="3C90FF9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Face-Emotion Matching Task </w:t>
            </w:r>
            <w:r w:rsidRPr="00707C4A">
              <w:rPr>
                <w:rFonts w:eastAsia="Calibri"/>
                <w:color w:val="000000" w:themeColor="text1"/>
                <w:sz w:val="16"/>
                <w:szCs w:val="16"/>
              </w:rPr>
              <w:fldChar w:fldCharType="begin"/>
            </w:r>
            <w:r w:rsidRPr="00707C4A">
              <w:rPr>
                <w:rFonts w:eastAsia="Calibri"/>
                <w:color w:val="000000" w:themeColor="text1"/>
                <w:sz w:val="16"/>
                <w:szCs w:val="16"/>
              </w:rPr>
              <w:instrText xml:space="preserve"> ADDIN ZOTERO_ITEM CSL_CITATION {"citationID":"ana1ms62v2","properties":{"formattedCitation":"(Bowers D {\\i{}et al.} 1992)","plainCitation":"(Bowers D et al. 1992)","noteIndex":0},"citationItems":[{"id":554,"uris":["http://zotero.org/users/local/yPWfn1JO/items/S5VIH29H"],"uri":["http://zotero.org/users/local/yPWfn1JO/items/S5VIH29H"],"itemData":{"id":554,"type":"book","title":"The Florida Affect Battery","publisher-place":"Gainsville, Florida, Center for Neuropsychological Studies, University of Florida","event-place":"Gainsville, Florida, Center for Neuropsychological Studies, University of Florida","author":[{"literal":"Bowers D"},{"literal":"Blonder L"},{"literal":"Heilman K"}],"issued":{"date-parts":[["1992"]]}}}],"schema":"https://github.com/citation-style-language/schema/raw/master/csl-citation.json"} </w:instrText>
            </w:r>
            <w:r w:rsidRPr="00707C4A">
              <w:rPr>
                <w:rFonts w:eastAsia="Calibri"/>
                <w:color w:val="000000" w:themeColor="text1"/>
                <w:sz w:val="16"/>
                <w:szCs w:val="16"/>
              </w:rPr>
              <w:fldChar w:fldCharType="separate"/>
            </w:r>
            <w:r w:rsidRPr="00707C4A">
              <w:rPr>
                <w:color w:val="000000" w:themeColor="text1"/>
                <w:sz w:val="16"/>
                <w:szCs w:val="16"/>
              </w:rPr>
              <w:t xml:space="preserve">(Bowers D </w:t>
            </w:r>
            <w:r w:rsidRPr="00707C4A">
              <w:rPr>
                <w:i/>
                <w:iCs/>
                <w:color w:val="000000" w:themeColor="text1"/>
                <w:sz w:val="16"/>
                <w:szCs w:val="16"/>
              </w:rPr>
              <w:t>et al.</w:t>
            </w:r>
            <w:r w:rsidRPr="00707C4A">
              <w:rPr>
                <w:color w:val="000000" w:themeColor="text1"/>
                <w:sz w:val="16"/>
                <w:szCs w:val="16"/>
              </w:rPr>
              <w:t xml:space="preserve"> 1992)</w:t>
            </w:r>
            <w:r w:rsidRPr="00707C4A">
              <w:rPr>
                <w:rFonts w:eastAsia="Calibri"/>
                <w:color w:val="000000" w:themeColor="text1"/>
                <w:sz w:val="16"/>
                <w:szCs w:val="16"/>
              </w:rPr>
              <w:fldChar w:fldCharType="end"/>
            </w:r>
          </w:p>
        </w:tc>
      </w:tr>
      <w:tr w:rsidR="00707C4A" w:rsidRPr="00707C4A" w14:paraId="6DCAD1BC" w14:textId="77777777" w:rsidTr="00F25C7D">
        <w:tc>
          <w:tcPr>
            <w:tcW w:w="2700" w:type="dxa"/>
          </w:tcPr>
          <w:p w14:paraId="223D1D59" w14:textId="77777777" w:rsidR="00707C4A" w:rsidRPr="00707C4A" w:rsidRDefault="00707C4A" w:rsidP="00F25C7D">
            <w:pPr>
              <w:rPr>
                <w:rFonts w:eastAsia="Calibri"/>
                <w:color w:val="000000" w:themeColor="text1"/>
                <w:sz w:val="16"/>
                <w:szCs w:val="16"/>
              </w:rPr>
            </w:pPr>
          </w:p>
        </w:tc>
        <w:tc>
          <w:tcPr>
            <w:tcW w:w="2970" w:type="dxa"/>
          </w:tcPr>
          <w:p w14:paraId="1D9BA0F9" w14:textId="77777777" w:rsidR="00707C4A" w:rsidRPr="00707C4A" w:rsidRDefault="00707C4A" w:rsidP="00F25C7D">
            <w:pPr>
              <w:rPr>
                <w:rFonts w:eastAsia="Calibri"/>
                <w:color w:val="000000" w:themeColor="text1"/>
                <w:sz w:val="16"/>
                <w:szCs w:val="16"/>
              </w:rPr>
            </w:pPr>
          </w:p>
        </w:tc>
        <w:tc>
          <w:tcPr>
            <w:tcW w:w="6750" w:type="dxa"/>
          </w:tcPr>
          <w:p w14:paraId="767B286D" w14:textId="77777777" w:rsidR="00707C4A" w:rsidRPr="00707C4A" w:rsidRDefault="00707C4A" w:rsidP="00F25C7D">
            <w:pPr>
              <w:autoSpaceDE w:val="0"/>
              <w:autoSpaceDN w:val="0"/>
              <w:adjustRightInd w:val="0"/>
              <w:rPr>
                <w:rFonts w:eastAsia="Calibri"/>
                <w:color w:val="000000" w:themeColor="text1"/>
                <w:sz w:val="16"/>
                <w:szCs w:val="16"/>
              </w:rPr>
            </w:pPr>
            <w:r w:rsidRPr="00707C4A">
              <w:rPr>
                <w:color w:val="000000" w:themeColor="text1"/>
                <w:sz w:val="16"/>
                <w:szCs w:val="16"/>
              </w:rPr>
              <w:t xml:space="preserve">Attribution of intention test (Brunet </w:t>
            </w:r>
            <w:r w:rsidRPr="00707C4A">
              <w:rPr>
                <w:i/>
                <w:color w:val="000000" w:themeColor="text1"/>
                <w:sz w:val="16"/>
                <w:szCs w:val="16"/>
              </w:rPr>
              <w:t>et al.</w:t>
            </w:r>
            <w:r w:rsidRPr="00707C4A">
              <w:rPr>
                <w:color w:val="000000" w:themeColor="text1"/>
                <w:sz w:val="16"/>
                <w:szCs w:val="16"/>
              </w:rPr>
              <w:t xml:space="preserve"> 2000)</w:t>
            </w:r>
          </w:p>
        </w:tc>
      </w:tr>
      <w:tr w:rsidR="00707C4A" w:rsidRPr="00707C4A" w14:paraId="0408761A" w14:textId="77777777" w:rsidTr="00F25C7D">
        <w:tc>
          <w:tcPr>
            <w:tcW w:w="2700" w:type="dxa"/>
          </w:tcPr>
          <w:p w14:paraId="18DD081E" w14:textId="77777777" w:rsidR="00707C4A" w:rsidRPr="00707C4A" w:rsidRDefault="00707C4A" w:rsidP="00F25C7D">
            <w:pPr>
              <w:rPr>
                <w:rFonts w:eastAsia="Calibri"/>
                <w:color w:val="000000" w:themeColor="text1"/>
                <w:sz w:val="16"/>
                <w:szCs w:val="16"/>
              </w:rPr>
            </w:pPr>
          </w:p>
        </w:tc>
        <w:tc>
          <w:tcPr>
            <w:tcW w:w="2970" w:type="dxa"/>
          </w:tcPr>
          <w:p w14:paraId="728D333F" w14:textId="77777777" w:rsidR="00707C4A" w:rsidRPr="00707C4A" w:rsidRDefault="00707C4A" w:rsidP="00F25C7D">
            <w:pPr>
              <w:rPr>
                <w:rFonts w:eastAsia="Calibri"/>
                <w:color w:val="000000" w:themeColor="text1"/>
                <w:sz w:val="16"/>
                <w:szCs w:val="16"/>
              </w:rPr>
            </w:pPr>
          </w:p>
        </w:tc>
        <w:tc>
          <w:tcPr>
            <w:tcW w:w="6750" w:type="dxa"/>
          </w:tcPr>
          <w:p w14:paraId="2DF3FB9D"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Benton Facial Recognition Task (Benton </w:t>
            </w:r>
            <w:r w:rsidRPr="00707C4A">
              <w:rPr>
                <w:rFonts w:eastAsia="Calibri"/>
                <w:i/>
                <w:color w:val="000000" w:themeColor="text1"/>
                <w:sz w:val="16"/>
                <w:szCs w:val="16"/>
              </w:rPr>
              <w:t>et al.</w:t>
            </w:r>
            <w:r w:rsidRPr="00707C4A">
              <w:rPr>
                <w:rFonts w:eastAsia="Calibri"/>
                <w:color w:val="000000" w:themeColor="text1"/>
                <w:sz w:val="16"/>
                <w:szCs w:val="16"/>
              </w:rPr>
              <w:t xml:space="preserve"> 1989)</w:t>
            </w:r>
          </w:p>
        </w:tc>
      </w:tr>
      <w:tr w:rsidR="00707C4A" w:rsidRPr="00707C4A" w14:paraId="61137DA3" w14:textId="77777777" w:rsidTr="00F25C7D">
        <w:tc>
          <w:tcPr>
            <w:tcW w:w="2700" w:type="dxa"/>
          </w:tcPr>
          <w:p w14:paraId="53A78289" w14:textId="77777777" w:rsidR="00707C4A" w:rsidRPr="00707C4A" w:rsidRDefault="00707C4A" w:rsidP="00F25C7D">
            <w:pPr>
              <w:rPr>
                <w:rFonts w:eastAsia="Calibri"/>
                <w:color w:val="000000" w:themeColor="text1"/>
                <w:sz w:val="16"/>
                <w:szCs w:val="16"/>
              </w:rPr>
            </w:pPr>
          </w:p>
        </w:tc>
        <w:tc>
          <w:tcPr>
            <w:tcW w:w="2970" w:type="dxa"/>
          </w:tcPr>
          <w:p w14:paraId="5C47995C" w14:textId="77777777" w:rsidR="00707C4A" w:rsidRPr="00707C4A" w:rsidRDefault="00707C4A" w:rsidP="00F25C7D">
            <w:pPr>
              <w:rPr>
                <w:rFonts w:eastAsia="Calibri"/>
                <w:color w:val="000000" w:themeColor="text1"/>
                <w:sz w:val="16"/>
                <w:szCs w:val="16"/>
              </w:rPr>
            </w:pPr>
          </w:p>
        </w:tc>
        <w:tc>
          <w:tcPr>
            <w:tcW w:w="6750" w:type="dxa"/>
          </w:tcPr>
          <w:p w14:paraId="41D34539"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 xml:space="preserve">Voice Perception tests (Hailstone </w:t>
            </w:r>
            <w:r w:rsidRPr="00707C4A">
              <w:rPr>
                <w:rFonts w:eastAsia="Calibri"/>
                <w:i/>
                <w:color w:val="000000" w:themeColor="text1"/>
                <w:sz w:val="16"/>
                <w:szCs w:val="16"/>
              </w:rPr>
              <w:t>et al.</w:t>
            </w:r>
            <w:r w:rsidRPr="00707C4A">
              <w:rPr>
                <w:rFonts w:eastAsia="Calibri"/>
                <w:color w:val="000000" w:themeColor="text1"/>
                <w:sz w:val="16"/>
                <w:szCs w:val="16"/>
              </w:rPr>
              <w:t xml:space="preserve"> 2011)</w:t>
            </w:r>
          </w:p>
        </w:tc>
      </w:tr>
      <w:tr w:rsidR="00707C4A" w:rsidRPr="00707C4A" w14:paraId="18DD75D9" w14:textId="77777777" w:rsidTr="00F25C7D">
        <w:tc>
          <w:tcPr>
            <w:tcW w:w="2700" w:type="dxa"/>
          </w:tcPr>
          <w:p w14:paraId="43C7BF90" w14:textId="77777777" w:rsidR="00707C4A" w:rsidRPr="00707C4A" w:rsidRDefault="00707C4A" w:rsidP="00F25C7D">
            <w:pPr>
              <w:rPr>
                <w:rFonts w:eastAsia="Calibri"/>
                <w:color w:val="000000" w:themeColor="text1"/>
                <w:sz w:val="16"/>
                <w:szCs w:val="16"/>
              </w:rPr>
            </w:pPr>
          </w:p>
        </w:tc>
        <w:tc>
          <w:tcPr>
            <w:tcW w:w="2970" w:type="dxa"/>
          </w:tcPr>
          <w:p w14:paraId="610CDFFC" w14:textId="77777777" w:rsidR="00707C4A" w:rsidRPr="00707C4A" w:rsidRDefault="00707C4A" w:rsidP="00F25C7D">
            <w:pPr>
              <w:rPr>
                <w:rFonts w:eastAsia="Calibri"/>
                <w:color w:val="000000" w:themeColor="text1"/>
                <w:sz w:val="16"/>
                <w:szCs w:val="16"/>
                <w:highlight w:val="yellow"/>
              </w:rPr>
            </w:pPr>
          </w:p>
        </w:tc>
        <w:tc>
          <w:tcPr>
            <w:tcW w:w="6750" w:type="dxa"/>
          </w:tcPr>
          <w:p w14:paraId="45F9BD3C"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Self-evaluation Preservation (</w:t>
            </w:r>
            <w:r w:rsidRPr="00707C4A">
              <w:rPr>
                <w:color w:val="000000" w:themeColor="text1"/>
                <w:sz w:val="16"/>
                <w:szCs w:val="16"/>
              </w:rPr>
              <w:t xml:space="preserve">Gola </w:t>
            </w:r>
            <w:r w:rsidRPr="00707C4A">
              <w:rPr>
                <w:i/>
                <w:color w:val="000000" w:themeColor="text1"/>
                <w:sz w:val="16"/>
                <w:szCs w:val="16"/>
              </w:rPr>
              <w:t xml:space="preserve">et al. </w:t>
            </w:r>
            <w:r w:rsidRPr="00707C4A">
              <w:rPr>
                <w:color w:val="000000" w:themeColor="text1"/>
                <w:sz w:val="16"/>
                <w:szCs w:val="16"/>
              </w:rPr>
              <w:t>2015)</w:t>
            </w:r>
          </w:p>
        </w:tc>
      </w:tr>
      <w:tr w:rsidR="00707C4A" w:rsidRPr="00707C4A" w14:paraId="7F52DAA0" w14:textId="77777777" w:rsidTr="00F25C7D">
        <w:trPr>
          <w:trHeight w:val="50"/>
        </w:trPr>
        <w:tc>
          <w:tcPr>
            <w:tcW w:w="2700" w:type="dxa"/>
          </w:tcPr>
          <w:p w14:paraId="02FED183" w14:textId="77777777" w:rsidR="00707C4A" w:rsidRPr="00707C4A" w:rsidRDefault="00707C4A" w:rsidP="00F25C7D">
            <w:pPr>
              <w:rPr>
                <w:rFonts w:eastAsia="Calibri"/>
                <w:color w:val="000000" w:themeColor="text1"/>
                <w:sz w:val="16"/>
                <w:szCs w:val="16"/>
              </w:rPr>
            </w:pPr>
          </w:p>
        </w:tc>
        <w:tc>
          <w:tcPr>
            <w:tcW w:w="2970" w:type="dxa"/>
          </w:tcPr>
          <w:p w14:paraId="04B8539A" w14:textId="77777777" w:rsidR="00707C4A" w:rsidRPr="00707C4A" w:rsidRDefault="00707C4A" w:rsidP="00F25C7D">
            <w:pPr>
              <w:rPr>
                <w:rFonts w:eastAsia="Calibri"/>
                <w:color w:val="000000" w:themeColor="text1"/>
                <w:sz w:val="16"/>
                <w:szCs w:val="16"/>
                <w:highlight w:val="yellow"/>
              </w:rPr>
            </w:pPr>
          </w:p>
        </w:tc>
        <w:tc>
          <w:tcPr>
            <w:tcW w:w="6750" w:type="dxa"/>
          </w:tcPr>
          <w:p w14:paraId="2E6BF997" w14:textId="77777777" w:rsidR="00707C4A" w:rsidRPr="00707C4A" w:rsidRDefault="00707C4A" w:rsidP="00F25C7D">
            <w:pPr>
              <w:rPr>
                <w:rFonts w:eastAsia="Calibri"/>
                <w:color w:val="000000" w:themeColor="text1"/>
                <w:sz w:val="16"/>
                <w:szCs w:val="16"/>
              </w:rPr>
            </w:pPr>
            <w:r w:rsidRPr="00707C4A">
              <w:rPr>
                <w:rFonts w:eastAsia="Calibri"/>
                <w:color w:val="000000" w:themeColor="text1"/>
                <w:sz w:val="16"/>
                <w:szCs w:val="16"/>
              </w:rPr>
              <w:t>Scripts (</w:t>
            </w:r>
            <w:proofErr w:type="spellStart"/>
            <w:r w:rsidRPr="00707C4A">
              <w:rPr>
                <w:rFonts w:eastAsia="Calibri"/>
                <w:color w:val="000000" w:themeColor="text1"/>
                <w:sz w:val="16"/>
                <w:szCs w:val="16"/>
              </w:rPr>
              <w:t>Cosentino</w:t>
            </w:r>
            <w:proofErr w:type="spellEnd"/>
            <w:r w:rsidRPr="00707C4A">
              <w:rPr>
                <w:rFonts w:eastAsia="Calibri"/>
                <w:color w:val="000000" w:themeColor="text1"/>
                <w:sz w:val="16"/>
                <w:szCs w:val="16"/>
              </w:rPr>
              <w:t xml:space="preserve"> </w:t>
            </w:r>
            <w:r w:rsidRPr="00707C4A">
              <w:rPr>
                <w:rFonts w:eastAsia="Calibri"/>
                <w:i/>
                <w:color w:val="000000" w:themeColor="text1"/>
                <w:sz w:val="16"/>
                <w:szCs w:val="16"/>
              </w:rPr>
              <w:t>et al.</w:t>
            </w:r>
            <w:r w:rsidRPr="00707C4A">
              <w:rPr>
                <w:rFonts w:eastAsia="Calibri"/>
                <w:color w:val="000000" w:themeColor="text1"/>
                <w:sz w:val="16"/>
                <w:szCs w:val="16"/>
              </w:rPr>
              <w:t xml:space="preserve"> 2006)</w:t>
            </w:r>
          </w:p>
        </w:tc>
      </w:tr>
    </w:tbl>
    <w:p w14:paraId="289A39B4" w14:textId="77777777" w:rsidR="00707C4A" w:rsidRPr="00D9090D" w:rsidRDefault="00707C4A" w:rsidP="00707C4A">
      <w:pPr>
        <w:rPr>
          <w:rFonts w:ascii="Arial" w:eastAsia="Calibri" w:hAnsi="Arial" w:cs="Arial"/>
          <w:sz w:val="16"/>
        </w:rPr>
      </w:pPr>
    </w:p>
    <w:p w14:paraId="0F8F297E" w14:textId="77777777" w:rsidR="007D0709" w:rsidRDefault="00707C4A" w:rsidP="00707C4A">
      <w:pPr>
        <w:rPr>
          <w:rFonts w:eastAsia="Calibri"/>
          <w:szCs w:val="16"/>
        </w:rPr>
      </w:pPr>
      <w:r w:rsidRPr="007D0709">
        <w:rPr>
          <w:rFonts w:eastAsia="Calibri"/>
          <w:szCs w:val="16"/>
        </w:rPr>
        <w:lastRenderedPageBreak/>
        <w:t xml:space="preserve">AAT = Aachen Aphasia Test; ACE = </w:t>
      </w:r>
      <w:proofErr w:type="spellStart"/>
      <w:r w:rsidRPr="007D0709">
        <w:rPr>
          <w:rFonts w:eastAsia="Calibri"/>
          <w:szCs w:val="16"/>
        </w:rPr>
        <w:t>Addenbroke’s</w:t>
      </w:r>
      <w:proofErr w:type="spellEnd"/>
      <w:r w:rsidRPr="007D0709">
        <w:rPr>
          <w:rFonts w:eastAsia="Calibri"/>
          <w:szCs w:val="16"/>
        </w:rPr>
        <w:t xml:space="preserve"> Cognitive Examination; AMIPB = Adult Memory and Information Processing Battery; BADA = </w:t>
      </w:r>
      <w:proofErr w:type="spellStart"/>
      <w:r w:rsidRPr="007D0709">
        <w:rPr>
          <w:rFonts w:eastAsia="Calibri"/>
          <w:szCs w:val="16"/>
        </w:rPr>
        <w:t>Batteria</w:t>
      </w:r>
      <w:proofErr w:type="spellEnd"/>
      <w:r w:rsidRPr="007D0709">
        <w:rPr>
          <w:rFonts w:eastAsia="Calibri"/>
          <w:szCs w:val="16"/>
        </w:rPr>
        <w:t xml:space="preserve"> per </w:t>
      </w:r>
      <w:proofErr w:type="spellStart"/>
      <w:r w:rsidRPr="007D0709">
        <w:rPr>
          <w:rFonts w:eastAsia="Calibri"/>
          <w:szCs w:val="16"/>
        </w:rPr>
        <w:t>l’Analisi</w:t>
      </w:r>
      <w:proofErr w:type="spellEnd"/>
      <w:r w:rsidRPr="007D0709">
        <w:rPr>
          <w:rFonts w:eastAsia="Calibri"/>
          <w:szCs w:val="16"/>
        </w:rPr>
        <w:t xml:space="preserve"> </w:t>
      </w:r>
      <w:proofErr w:type="spellStart"/>
      <w:r w:rsidRPr="007D0709">
        <w:rPr>
          <w:rFonts w:eastAsia="Calibri"/>
          <w:szCs w:val="16"/>
        </w:rPr>
        <w:t>dei</w:t>
      </w:r>
      <w:proofErr w:type="spellEnd"/>
      <w:r w:rsidRPr="007D0709">
        <w:rPr>
          <w:rFonts w:eastAsia="Calibri"/>
          <w:szCs w:val="16"/>
        </w:rPr>
        <w:t xml:space="preserve"> Deficit </w:t>
      </w:r>
      <w:proofErr w:type="spellStart"/>
      <w:r w:rsidRPr="007D0709">
        <w:rPr>
          <w:rFonts w:eastAsia="Calibri"/>
          <w:szCs w:val="16"/>
        </w:rPr>
        <w:t>Afasici</w:t>
      </w:r>
      <w:proofErr w:type="spellEnd"/>
      <w:r w:rsidRPr="007D0709">
        <w:rPr>
          <w:rFonts w:eastAsia="Calibri"/>
          <w:szCs w:val="16"/>
        </w:rPr>
        <w:t xml:space="preserve"> also called the Battery for the Analysis of the Aphasic Deficit; BADS = </w:t>
      </w:r>
      <w:proofErr w:type="spellStart"/>
      <w:r w:rsidRPr="007D0709">
        <w:rPr>
          <w:rFonts w:eastAsia="Calibri"/>
          <w:szCs w:val="16"/>
        </w:rPr>
        <w:t>Behavioural</w:t>
      </w:r>
      <w:proofErr w:type="spellEnd"/>
      <w:r w:rsidRPr="007D0709">
        <w:rPr>
          <w:rFonts w:eastAsia="Calibri"/>
          <w:szCs w:val="16"/>
        </w:rPr>
        <w:t xml:space="preserve"> Assessment of the Dysexecutive Syndrome; BECS GRECO = La batterie </w:t>
      </w:r>
      <w:proofErr w:type="spellStart"/>
      <w:r w:rsidRPr="007D0709">
        <w:rPr>
          <w:rFonts w:eastAsia="Calibri"/>
          <w:szCs w:val="16"/>
        </w:rPr>
        <w:t>d'évaluation</w:t>
      </w:r>
      <w:proofErr w:type="spellEnd"/>
      <w:r w:rsidRPr="007D0709">
        <w:rPr>
          <w:rFonts w:eastAsia="Calibri"/>
          <w:szCs w:val="16"/>
        </w:rPr>
        <w:t xml:space="preserve"> des </w:t>
      </w:r>
      <w:proofErr w:type="spellStart"/>
      <w:r w:rsidRPr="007D0709">
        <w:rPr>
          <w:rFonts w:eastAsia="Calibri"/>
          <w:szCs w:val="16"/>
        </w:rPr>
        <w:t>connaissances</w:t>
      </w:r>
      <w:proofErr w:type="spellEnd"/>
      <w:r w:rsidRPr="007D0709">
        <w:rPr>
          <w:rFonts w:eastAsia="Calibri"/>
          <w:szCs w:val="16"/>
        </w:rPr>
        <w:t xml:space="preserve"> </w:t>
      </w:r>
      <w:proofErr w:type="spellStart"/>
      <w:r w:rsidRPr="007D0709">
        <w:rPr>
          <w:rFonts w:eastAsia="Calibri"/>
          <w:szCs w:val="16"/>
        </w:rPr>
        <w:t>sémantiques</w:t>
      </w:r>
      <w:proofErr w:type="spellEnd"/>
      <w:r w:rsidRPr="007D0709">
        <w:rPr>
          <w:rFonts w:eastAsia="Calibri"/>
          <w:szCs w:val="16"/>
        </w:rPr>
        <w:t xml:space="preserve"> du GRECO also called the GRECO Neuropsychological Semantic Battery</w:t>
      </w:r>
      <w:r w:rsidRPr="007D0709">
        <w:rPr>
          <w:rFonts w:eastAsia="Calibri"/>
          <w:szCs w:val="16"/>
        </w:rPr>
        <w:fldChar w:fldCharType="begin"/>
      </w:r>
      <w:r w:rsidRPr="007D0709">
        <w:rPr>
          <w:rFonts w:eastAsia="Calibri"/>
          <w:szCs w:val="16"/>
        </w:rPr>
        <w:instrText xml:space="preserve"> ADDIN ZOTERO_ITEM CSL_CITATION {"citationID":"a9p472irrr","properties":{"formattedCitation":"(Merck {\\i{}et al.} 2011)","plainCitation":"","noteIndex":0},"citationItems":[{"id":"Lmq2F9fz/7zKhaPN7","uris":["http://zotero.org/users/4654715/items/DN288YC2"],"uri":["http://zotero.org/users/4654715/items/DN288YC2"],"itemData":{"id":"DesjdrIe/TqxiqTaf","type":"article-journal","title":"La batterie d'évaluation des connaissances sémantiques du GRECO (BECS-GRECO) : validation et données normatives","container-title":"Revue de neuropsychologie","page":"235","volume":"3","issue":"4","source":"CrossRef","DOI":"10.3917/rne.034.0235","ISSN":"2101-6739, 2102-6025","shortTitle":"La batterie d'évaluation des connaissances sémantiques du GRECO (BECS-GRECO)","language":"fr","author":[{"family":"Merck","given":"Catherine"},{"family":"Charnallet","given":"Annik"},{"family":"Auriacombe","given":"Sophie"},{"family":"Belliard","given":"Serge"},{"family":"Hahn-Barma","given":"Valérie"},{"family":"Kremin","given":"Helgard"},{"family":"Lemesle","given":"Béatrice"},{"family":"Mahieux","given":"Florence"},{"family":"Moreaud","given":"Olivier"},{"family":"Palisson","given":"Danièle Perrier"},{"family":"Roussel","given":"Martine"},{"family":"Sellal","given":"François"},{"family":"Siegwart","given":"Hervine"}],"issued":{"date-parts":[["2011"]]}}}],"schema":"https://github.com/citation-style-language/schema/raw/master/csl-citation.json"} </w:instrText>
      </w:r>
      <w:r w:rsidRPr="007D0709">
        <w:rPr>
          <w:rFonts w:eastAsia="Calibri"/>
          <w:szCs w:val="16"/>
        </w:rPr>
        <w:fldChar w:fldCharType="end"/>
      </w:r>
      <w:r w:rsidRPr="007D0709">
        <w:rPr>
          <w:szCs w:val="16"/>
        </w:rPr>
        <w:t xml:space="preserve">(Merck </w:t>
      </w:r>
      <w:r w:rsidRPr="007D0709">
        <w:rPr>
          <w:i/>
          <w:iCs/>
          <w:szCs w:val="16"/>
        </w:rPr>
        <w:t>et al.</w:t>
      </w:r>
      <w:r w:rsidRPr="007D0709">
        <w:rPr>
          <w:szCs w:val="16"/>
        </w:rPr>
        <w:t xml:space="preserve"> 2011)</w:t>
      </w:r>
      <w:r w:rsidRPr="007D0709">
        <w:rPr>
          <w:rFonts w:eastAsia="Calibri"/>
          <w:szCs w:val="16"/>
        </w:rPr>
        <w:t xml:space="preserve">; CANTAB = Cambridge Neuropsychological Test Automated Battery, CATS = Comprehensive Affect Testing System; CERAD = Consortium to Establish a Registry for Alzheimer's Disease Neuropsychological Assessment Battery; CSMTB = Cambridge Semantic Memory Test Battery; CYCLE = Curtiss–Yamada Comprehension Language Evaluation; DKEFS = Delis-Kaplan Executive Function System; DRM = </w:t>
      </w:r>
      <w:proofErr w:type="spellStart"/>
      <w:r w:rsidRPr="007D0709">
        <w:rPr>
          <w:rFonts w:eastAsia="Calibri"/>
          <w:szCs w:val="16"/>
        </w:rPr>
        <w:t>Deese</w:t>
      </w:r>
      <w:proofErr w:type="spellEnd"/>
      <w:r w:rsidRPr="007D0709">
        <w:rPr>
          <w:rFonts w:eastAsia="Calibri"/>
          <w:szCs w:val="16"/>
        </w:rPr>
        <w:t>-Roediger-McDermott Paradigm; DRS = Dementia Rating Scale; FAI = Facial Affect and Identity Discrimination; MAE = Multilingual Aphasia Examination; NAB = Neuropsychological Assessment Battery; NAVS = Northwestern Assessment of Verbs and Sentences; NUFFACE = Northwestern University Famous Faces; PALPA = Psycholinguistic Assessments of Language Processing in Aphasia; PBAC = Philadelphia Brief Assessment of Cognition; PVLT = Philadelphia Verbal Learning Test; RVDLT = Rey Visual Design Learning Test; SEA = Social Cognition and Emotional Assessment; SYDBAT = Sydney Language Battery; TASIT = The Awareness of Social Inference Test; TEA = Test of Everyday Attention</w:t>
      </w:r>
      <w:r w:rsidRPr="007D0709">
        <w:rPr>
          <w:rFonts w:eastAsia="Calibri"/>
          <w:szCs w:val="16"/>
        </w:rPr>
        <w:fldChar w:fldCharType="begin"/>
      </w:r>
      <w:r w:rsidRPr="007D0709">
        <w:rPr>
          <w:rFonts w:eastAsia="Calibri"/>
          <w:szCs w:val="16"/>
        </w:rPr>
        <w:instrText xml:space="preserve"> ADDIN ZOTERO_ITEM CSL_CITATION {"citationID":"a1ork48vu19","properties":{"formattedCitation":"(Robertson {\\i{}et al.} 1994)","plainCitation":"","noteIndex":0},"citationItems":[{"id":"Lmq2F9fz/0uKbbFVs","uris":["http://zotero.org/users/4654715/items/GNX9GAPK"],"uri":["http://zotero.org/users/4654715/items/GNX9GAPK"],"itemData":{"id":"DesjdrIe/6gLOCwLW","type":"book","title":"The Test of Everyday Attention","publisher":"Thames Valley Test Company.","publisher-place":"Flempton, England","event-place":"Flempton, England","author":[{"family":"Robertson","given":"I.H."},{"family":"Ward","given":"T"},{"family":"Ridgeway","given":"V"}],"issued":{"date-parts":[["1994"]]}}}],"schema":"https://github.com/citation-style-language/schema/raw/master/csl-citation.json"} </w:instrText>
      </w:r>
      <w:r w:rsidRPr="007D0709">
        <w:rPr>
          <w:rFonts w:eastAsia="Calibri"/>
          <w:szCs w:val="16"/>
        </w:rPr>
        <w:fldChar w:fldCharType="end"/>
      </w:r>
      <w:r w:rsidRPr="007D0709">
        <w:rPr>
          <w:szCs w:val="16"/>
        </w:rPr>
        <w:t xml:space="preserve">(Robertson </w:t>
      </w:r>
      <w:r w:rsidRPr="007D0709">
        <w:rPr>
          <w:i/>
          <w:iCs/>
          <w:szCs w:val="16"/>
        </w:rPr>
        <w:t>et al.</w:t>
      </w:r>
      <w:r w:rsidRPr="007D0709">
        <w:rPr>
          <w:szCs w:val="16"/>
        </w:rPr>
        <w:t xml:space="preserve"> 1994)</w:t>
      </w:r>
      <w:r w:rsidRPr="007D0709">
        <w:rPr>
          <w:rFonts w:eastAsia="Calibri"/>
          <w:szCs w:val="16"/>
        </w:rPr>
        <w:t>; TROG = Test for Reception of Grammar</w:t>
      </w:r>
      <w:r w:rsidRPr="007D0709">
        <w:rPr>
          <w:rFonts w:eastAsia="Calibri"/>
          <w:szCs w:val="16"/>
        </w:rPr>
        <w:fldChar w:fldCharType="begin"/>
      </w:r>
      <w:r w:rsidRPr="007D0709">
        <w:rPr>
          <w:rFonts w:eastAsia="Calibri"/>
          <w:szCs w:val="16"/>
        </w:rPr>
        <w:instrText xml:space="preserve"> ADDIN ZOTERO_ITEM CSL_CITATION {"citationID":"ajssg4f3ja","properties":{"formattedCitation":"(Bishop 1989)","plainCitation":"","noteIndex":0},"citationItems":[{"id":"Lmq2F9fz/xzdcqLbc","uris":["http://zotero.org/users/4654715/items/GTIXWGEL"],"uri":["http://zotero.org/users/4654715/items/GTIXWGEL"],"itemData":{"id":"DesjdrIe/J2RQCof5","type":"book","title":"Test for the Reception of Grammar (TROG), Version 2","publisher":"Medical Research Council","number-of-pages":"book","source":"Google Books","note":"Google-Books-ID: c0ZEnQAACAAJ","language":"en","author":[{"family":"Bishop","given":"D. V. M."}],"issued":{"date-parts":[["1989"]]}}}],"schema":"https://github.com/citation-style-language/schema/raw/master/csl-citation.json"} </w:instrText>
      </w:r>
      <w:r w:rsidRPr="007D0709">
        <w:rPr>
          <w:rFonts w:eastAsia="Calibri"/>
          <w:szCs w:val="16"/>
        </w:rPr>
        <w:fldChar w:fldCharType="end"/>
      </w:r>
      <w:r w:rsidRPr="007D0709">
        <w:rPr>
          <w:rFonts w:eastAsia="Calibri"/>
          <w:szCs w:val="16"/>
        </w:rPr>
        <w:t>(Bishop 1989); VAT = Visual Association Test; WRMT = Warrington Recognition Memory Test</w:t>
      </w:r>
      <w:r w:rsidRPr="007D0709">
        <w:rPr>
          <w:rFonts w:eastAsia="Calibri"/>
          <w:szCs w:val="16"/>
        </w:rPr>
        <w:fldChar w:fldCharType="begin"/>
      </w:r>
      <w:r w:rsidRPr="007D0709">
        <w:rPr>
          <w:rFonts w:eastAsia="Calibri"/>
          <w:szCs w:val="16"/>
        </w:rPr>
        <w:instrText xml:space="preserve"> ADDIN ZOTERO_ITEM CSL_CITATION {"citationID":"a1encj328e5","properties":{"formattedCitation":"(Soukup {\\i{}et al.} 1999)","plainCitation":"","noteIndex":0},"citationItems":[{"id":144,"uris":["http://zotero.org/users/local/yPWfn1JO/items/BVRRSDW4"],"uri":["http://zotero.org/users/local/yPWfn1JO/items/BVRRSDW4"],"itemData":{"id":144,"type":"article-journal","title":"Recognition Memory for Faces: Reliability and Validity of the Warrington Recognition Memory Test (RMT) in a Neurological Sample","container-title":"Journal of Clinical Psychology in Medical Settings","page":"287-293","volume":"6","issue":"3","abstract":"In response to critiques regarding the psychometric limitations of the Warrington Recognition Memory Test for faces (RMT-F), the current study was conducted to examine the test-retest reliability and validity of the measure in a neurological sample. Forty adult outpatients, ages 35–81, were administered the RMT-F as part of their diagnostic exam. A second evaluation was conducted after an average interval of 7 months (range = 2–20 months). Results yielded a Pearson reliability coefficient of 0.81 (p &lt; .001), indicating a clinically satisfactory index of stability. Correlations with other measures were conducted to examine convergent and divergent validity. Results indicate that the facial component of the RMT has adequate reliability for patients with established neurological disease, shows moderate correlations with other measures of complex visuospatial function, and shows no significant correlation with measures of verbal reasoning, visual problem-solving, or verbal fluency. These findings provide additional support for the clinical efficacy of this instrument for use in a diverse neurological patient sample.","DOI":"10.1023/A:1026243822356","ISSN":"1573-3572","journalAbbreviation":"Journal of Clinical Psychology in Medical Settings","author":[{"family":"Soukup","given":"Vicki M."},{"family":"Bimbela","given":"Alfredo"},{"family":"Schiess","given":"Mya C."}],"issued":{"date-parts":[["1999",9,1]]}}}],"schema":"https://github.com/citation-style-language/schema/raw/master/csl-citation.json"} </w:instrText>
      </w:r>
      <w:r w:rsidRPr="007D0709">
        <w:rPr>
          <w:rFonts w:eastAsia="Calibri"/>
          <w:szCs w:val="16"/>
        </w:rPr>
        <w:fldChar w:fldCharType="end"/>
      </w:r>
      <w:r w:rsidRPr="007D0709">
        <w:rPr>
          <w:szCs w:val="16"/>
        </w:rPr>
        <w:t xml:space="preserve">(Soukup </w:t>
      </w:r>
      <w:r w:rsidRPr="007D0709">
        <w:rPr>
          <w:i/>
          <w:iCs/>
          <w:szCs w:val="16"/>
        </w:rPr>
        <w:t>et al.</w:t>
      </w:r>
      <w:r w:rsidRPr="007D0709">
        <w:rPr>
          <w:szCs w:val="16"/>
        </w:rPr>
        <w:t xml:space="preserve"> 1999)</w:t>
      </w:r>
      <w:r w:rsidRPr="007D0709">
        <w:rPr>
          <w:rFonts w:eastAsia="Calibri"/>
          <w:szCs w:val="16"/>
        </w:rPr>
        <w:t>; WAB = Western Aphasia Battery</w:t>
      </w:r>
    </w:p>
    <w:p w14:paraId="23880FE0" w14:textId="77777777" w:rsidR="007D0709" w:rsidRDefault="007D0709" w:rsidP="00707C4A">
      <w:pPr>
        <w:rPr>
          <w:rFonts w:eastAsia="Calibri"/>
          <w:szCs w:val="16"/>
        </w:rPr>
      </w:pPr>
    </w:p>
    <w:p w14:paraId="4ED404AE" w14:textId="77777777" w:rsidR="001867C8" w:rsidRDefault="001867C8" w:rsidP="00707C4A">
      <w:pPr>
        <w:rPr>
          <w:rFonts w:eastAsia="Calibri"/>
          <w:b/>
          <w:bCs/>
          <w:sz w:val="22"/>
          <w:szCs w:val="22"/>
        </w:rPr>
        <w:sectPr w:rsidR="001867C8" w:rsidSect="004C1712">
          <w:pgSz w:w="15840" w:h="12240" w:orient="landscape"/>
          <w:pgMar w:top="1440" w:right="1440" w:bottom="1440" w:left="1440" w:header="720" w:footer="720" w:gutter="0"/>
          <w:cols w:space="720"/>
          <w:docGrid w:linePitch="400"/>
        </w:sectPr>
      </w:pPr>
    </w:p>
    <w:p w14:paraId="2461A43F" w14:textId="7B177AEE" w:rsidR="00707C4A" w:rsidRPr="00707C4A" w:rsidRDefault="00707C4A" w:rsidP="00707C4A">
      <w:pPr>
        <w:rPr>
          <w:rFonts w:eastAsia="Calibri"/>
          <w:b/>
          <w:bCs/>
          <w:sz w:val="22"/>
          <w:szCs w:val="22"/>
        </w:rPr>
      </w:pPr>
      <w:r w:rsidRPr="00707C4A">
        <w:rPr>
          <w:rFonts w:eastAsia="Calibri"/>
          <w:b/>
          <w:bCs/>
          <w:sz w:val="22"/>
          <w:szCs w:val="22"/>
        </w:rPr>
        <w:lastRenderedPageBreak/>
        <w:t xml:space="preserve">References for Appendix </w:t>
      </w:r>
      <w:r>
        <w:rPr>
          <w:rFonts w:eastAsia="Calibri"/>
          <w:b/>
          <w:bCs/>
          <w:sz w:val="22"/>
          <w:szCs w:val="22"/>
        </w:rPr>
        <w:t>E</w:t>
      </w:r>
    </w:p>
    <w:p w14:paraId="50E6DA61" w14:textId="77777777" w:rsidR="00707C4A" w:rsidRPr="00707C4A" w:rsidRDefault="00707C4A" w:rsidP="00707C4A">
      <w:pPr>
        <w:ind w:left="720" w:hanging="720"/>
        <w:rPr>
          <w:rFonts w:eastAsia="Calibri"/>
          <w:bCs/>
          <w:color w:val="000000" w:themeColor="text1"/>
          <w:sz w:val="22"/>
          <w:szCs w:val="22"/>
        </w:rPr>
      </w:pPr>
    </w:p>
    <w:p w14:paraId="43549EBE"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eastAsia="Calibri" w:hAnsi="Times New Roman" w:cs="Times New Roman"/>
          <w:bCs/>
          <w:color w:val="000000" w:themeColor="text1"/>
          <w:szCs w:val="22"/>
        </w:rPr>
        <w:fldChar w:fldCharType="begin"/>
      </w:r>
      <w:r w:rsidRPr="00707C4A">
        <w:rPr>
          <w:rFonts w:ascii="Times New Roman" w:eastAsia="Calibri" w:hAnsi="Times New Roman" w:cs="Times New Roman"/>
          <w:bCs/>
          <w:color w:val="000000" w:themeColor="text1"/>
          <w:szCs w:val="22"/>
        </w:rPr>
        <w:instrText xml:space="preserve"> ADDIN ZOTERO_BIBL {"uncited":[],"omitted":[],"custom":[]} CSL_BIBLIOGRAPHY </w:instrText>
      </w:r>
      <w:r w:rsidRPr="00707C4A">
        <w:rPr>
          <w:rFonts w:ascii="Times New Roman" w:eastAsia="Calibri" w:hAnsi="Times New Roman" w:cs="Times New Roman"/>
          <w:bCs/>
          <w:color w:val="000000" w:themeColor="text1"/>
          <w:szCs w:val="22"/>
        </w:rPr>
        <w:fldChar w:fldCharType="separate"/>
      </w:r>
      <w:proofErr w:type="spellStart"/>
      <w:r w:rsidRPr="00707C4A">
        <w:rPr>
          <w:rFonts w:ascii="Times New Roman" w:hAnsi="Times New Roman" w:cs="Times New Roman"/>
          <w:bCs/>
          <w:color w:val="000000" w:themeColor="text1"/>
          <w:szCs w:val="22"/>
        </w:rPr>
        <w:t>Adlam</w:t>
      </w:r>
      <w:proofErr w:type="spellEnd"/>
      <w:r w:rsidRPr="00707C4A">
        <w:rPr>
          <w:rFonts w:ascii="Times New Roman" w:hAnsi="Times New Roman" w:cs="Times New Roman"/>
          <w:bCs/>
          <w:color w:val="000000" w:themeColor="text1"/>
          <w:szCs w:val="22"/>
        </w:rPr>
        <w:t xml:space="preserve">, A., Patterson, K., </w:t>
      </w:r>
      <w:proofErr w:type="spellStart"/>
      <w:r w:rsidRPr="00707C4A">
        <w:rPr>
          <w:rFonts w:ascii="Times New Roman" w:hAnsi="Times New Roman" w:cs="Times New Roman"/>
          <w:bCs/>
          <w:color w:val="000000" w:themeColor="text1"/>
          <w:szCs w:val="22"/>
        </w:rPr>
        <w:t>Bozeat</w:t>
      </w:r>
      <w:proofErr w:type="spellEnd"/>
      <w:r w:rsidRPr="00707C4A">
        <w:rPr>
          <w:rFonts w:ascii="Times New Roman" w:hAnsi="Times New Roman" w:cs="Times New Roman"/>
          <w:bCs/>
          <w:color w:val="000000" w:themeColor="text1"/>
          <w:szCs w:val="22"/>
        </w:rPr>
        <w:t>, S., &amp; Hodges, J.R.</w:t>
      </w:r>
      <w:r w:rsidRPr="00707C4A">
        <w:rPr>
          <w:rFonts w:ascii="Times New Roman" w:hAnsi="Times New Roman" w:cs="Times New Roman"/>
          <w:color w:val="000000" w:themeColor="text1"/>
          <w:szCs w:val="22"/>
        </w:rPr>
        <w:t xml:space="preserve"> (2010). The Cambridge Semantic Memory Test Battery: Detection of semantic deficits in semantic dementia and Alzheimer’s disease. </w:t>
      </w:r>
      <w:proofErr w:type="spellStart"/>
      <w:r w:rsidRPr="00707C4A">
        <w:rPr>
          <w:rFonts w:ascii="Times New Roman" w:hAnsi="Times New Roman" w:cs="Times New Roman"/>
          <w:i/>
          <w:iCs/>
          <w:color w:val="000000" w:themeColor="text1"/>
          <w:szCs w:val="22"/>
        </w:rPr>
        <w:t>Neurocase</w:t>
      </w:r>
      <w:proofErr w:type="spellEnd"/>
      <w:r w:rsidRPr="00707C4A">
        <w:rPr>
          <w:rFonts w:ascii="Times New Roman" w:hAnsi="Times New Roman" w:cs="Times New Roman"/>
          <w:i/>
          <w:iCs/>
          <w:color w:val="000000" w:themeColor="text1"/>
          <w:szCs w:val="22"/>
        </w:rPr>
        <w:t>,</w:t>
      </w:r>
      <w:r w:rsidRPr="00707C4A">
        <w:rPr>
          <w:rFonts w:ascii="Times New Roman" w:hAnsi="Times New Roman" w:cs="Times New Roman"/>
          <w:i/>
          <w:color w:val="000000" w:themeColor="text1"/>
          <w:szCs w:val="22"/>
        </w:rPr>
        <w:t xml:space="preserve"> </w:t>
      </w:r>
      <w:r w:rsidRPr="00707C4A">
        <w:rPr>
          <w:rFonts w:ascii="Times New Roman" w:hAnsi="Times New Roman" w:cs="Times New Roman"/>
          <w:bCs/>
          <w:i/>
          <w:color w:val="000000" w:themeColor="text1"/>
          <w:szCs w:val="22"/>
        </w:rPr>
        <w:t>16</w:t>
      </w:r>
      <w:r w:rsidRPr="00707C4A">
        <w:rPr>
          <w:rFonts w:ascii="Times New Roman" w:hAnsi="Times New Roman" w:cs="Times New Roman"/>
          <w:i/>
          <w:color w:val="000000" w:themeColor="text1"/>
          <w:szCs w:val="22"/>
        </w:rPr>
        <w:t>,</w:t>
      </w:r>
      <w:r w:rsidRPr="00707C4A">
        <w:rPr>
          <w:rFonts w:ascii="Times New Roman" w:hAnsi="Times New Roman" w:cs="Times New Roman"/>
          <w:color w:val="000000" w:themeColor="text1"/>
          <w:szCs w:val="22"/>
        </w:rPr>
        <w:t xml:space="preserve"> 193–207.</w:t>
      </w:r>
    </w:p>
    <w:p w14:paraId="205AC142"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Baddeley, A. D., Emslie, H., &amp; Nimmo-Smith, I.</w:t>
      </w:r>
      <w:r w:rsidRPr="00707C4A">
        <w:rPr>
          <w:rFonts w:ascii="Times New Roman" w:hAnsi="Times New Roman" w:cs="Times New Roman"/>
          <w:color w:val="000000" w:themeColor="text1"/>
          <w:szCs w:val="22"/>
        </w:rPr>
        <w:t xml:space="preserve"> (1994). </w:t>
      </w:r>
      <w:r w:rsidRPr="00707C4A">
        <w:rPr>
          <w:rFonts w:ascii="Times New Roman" w:hAnsi="Times New Roman" w:cs="Times New Roman"/>
          <w:i/>
          <w:iCs/>
          <w:color w:val="000000" w:themeColor="text1"/>
          <w:szCs w:val="22"/>
        </w:rPr>
        <w:t>Doors and People: A test of visual and verbal recall and recognition manual</w:t>
      </w:r>
      <w:r w:rsidRPr="00707C4A">
        <w:rPr>
          <w:rFonts w:ascii="Times New Roman" w:hAnsi="Times New Roman" w:cs="Times New Roman"/>
          <w:color w:val="000000" w:themeColor="text1"/>
          <w:szCs w:val="22"/>
        </w:rPr>
        <w:t>. Thames Valley Test Company.</w:t>
      </w:r>
    </w:p>
    <w:p w14:paraId="54B4B979"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Baron-Cohen, S., Jolliffe, T., Mortimore, C., &amp; Robertson, M.</w:t>
      </w:r>
      <w:r w:rsidRPr="00707C4A">
        <w:rPr>
          <w:rFonts w:ascii="Times New Roman" w:hAnsi="Times New Roman" w:cs="Times New Roman"/>
          <w:color w:val="000000" w:themeColor="text1"/>
          <w:szCs w:val="22"/>
        </w:rPr>
        <w:t xml:space="preserve"> (1997). Another advanced test of theory of mind: evidence from very high functioning adults with Autism or Asperger Syndrome. </w:t>
      </w:r>
      <w:r w:rsidRPr="00707C4A">
        <w:rPr>
          <w:rFonts w:ascii="Times New Roman" w:hAnsi="Times New Roman" w:cs="Times New Roman"/>
          <w:i/>
          <w:iCs/>
          <w:color w:val="000000" w:themeColor="text1"/>
          <w:szCs w:val="22"/>
        </w:rPr>
        <w:t>Journal of Child Psychology and Psychiatry and Allied Disciplines,</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i/>
          <w:color w:val="000000" w:themeColor="text1"/>
          <w:szCs w:val="22"/>
        </w:rPr>
        <w:t>38</w:t>
      </w:r>
      <w:r w:rsidRPr="00707C4A">
        <w:rPr>
          <w:rFonts w:ascii="Times New Roman" w:hAnsi="Times New Roman" w:cs="Times New Roman"/>
          <w:i/>
          <w:color w:val="000000" w:themeColor="text1"/>
          <w:szCs w:val="22"/>
        </w:rPr>
        <w:t xml:space="preserve">, </w:t>
      </w:r>
      <w:r w:rsidRPr="00707C4A">
        <w:rPr>
          <w:rFonts w:ascii="Times New Roman" w:hAnsi="Times New Roman" w:cs="Times New Roman"/>
          <w:color w:val="000000" w:themeColor="text1"/>
          <w:szCs w:val="22"/>
        </w:rPr>
        <w:t>813–822.</w:t>
      </w:r>
    </w:p>
    <w:p w14:paraId="343C2F26"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Basso, A., </w:t>
      </w:r>
      <w:proofErr w:type="spellStart"/>
      <w:r w:rsidRPr="00707C4A">
        <w:rPr>
          <w:rFonts w:ascii="Times New Roman" w:hAnsi="Times New Roman" w:cs="Times New Roman"/>
          <w:bCs/>
          <w:color w:val="000000" w:themeColor="text1"/>
          <w:szCs w:val="22"/>
        </w:rPr>
        <w:t>Spinnler</w:t>
      </w:r>
      <w:proofErr w:type="spellEnd"/>
      <w:r w:rsidRPr="00707C4A">
        <w:rPr>
          <w:rFonts w:ascii="Times New Roman" w:hAnsi="Times New Roman" w:cs="Times New Roman"/>
          <w:bCs/>
          <w:color w:val="000000" w:themeColor="text1"/>
          <w:szCs w:val="22"/>
        </w:rPr>
        <w:t xml:space="preserve">, H., </w:t>
      </w:r>
      <w:proofErr w:type="spellStart"/>
      <w:r w:rsidRPr="00707C4A">
        <w:rPr>
          <w:rFonts w:ascii="Times New Roman" w:hAnsi="Times New Roman" w:cs="Times New Roman"/>
          <w:bCs/>
          <w:color w:val="000000" w:themeColor="text1"/>
          <w:szCs w:val="22"/>
        </w:rPr>
        <w:t>Vallar</w:t>
      </w:r>
      <w:proofErr w:type="spellEnd"/>
      <w:r w:rsidRPr="00707C4A">
        <w:rPr>
          <w:rFonts w:ascii="Times New Roman" w:hAnsi="Times New Roman" w:cs="Times New Roman"/>
          <w:bCs/>
          <w:color w:val="000000" w:themeColor="text1"/>
          <w:szCs w:val="22"/>
        </w:rPr>
        <w:t xml:space="preserve">, G., &amp; </w:t>
      </w:r>
      <w:proofErr w:type="spellStart"/>
      <w:r w:rsidRPr="00707C4A">
        <w:rPr>
          <w:rFonts w:ascii="Times New Roman" w:hAnsi="Times New Roman" w:cs="Times New Roman"/>
          <w:bCs/>
          <w:color w:val="000000" w:themeColor="text1"/>
          <w:szCs w:val="22"/>
        </w:rPr>
        <w:t>Zanobio</w:t>
      </w:r>
      <w:proofErr w:type="spellEnd"/>
      <w:r w:rsidRPr="00707C4A">
        <w:rPr>
          <w:rFonts w:ascii="Times New Roman" w:hAnsi="Times New Roman" w:cs="Times New Roman"/>
          <w:bCs/>
          <w:color w:val="000000" w:themeColor="text1"/>
          <w:szCs w:val="22"/>
        </w:rPr>
        <w:t>, M. E.</w:t>
      </w:r>
      <w:r w:rsidRPr="00707C4A">
        <w:rPr>
          <w:rFonts w:ascii="Times New Roman" w:hAnsi="Times New Roman" w:cs="Times New Roman"/>
          <w:color w:val="000000" w:themeColor="text1"/>
          <w:szCs w:val="22"/>
        </w:rPr>
        <w:t xml:space="preserve"> (1982). Left hemisphere damage and selective impairment of auditory verbal short-term memory: A case study. </w:t>
      </w:r>
      <w:proofErr w:type="spellStart"/>
      <w:r w:rsidRPr="00707C4A">
        <w:rPr>
          <w:rFonts w:ascii="Times New Roman" w:hAnsi="Times New Roman" w:cs="Times New Roman"/>
          <w:i/>
          <w:iCs/>
          <w:color w:val="000000" w:themeColor="text1"/>
          <w:szCs w:val="22"/>
        </w:rPr>
        <w:t>Neuropsychologia</w:t>
      </w:r>
      <w:proofErr w:type="spellEnd"/>
      <w:r w:rsidRPr="00707C4A">
        <w:rPr>
          <w:rFonts w:ascii="Times New Roman" w:hAnsi="Times New Roman" w:cs="Times New Roman"/>
          <w:color w:val="000000" w:themeColor="text1"/>
          <w:szCs w:val="22"/>
        </w:rPr>
        <w:t xml:space="preserve"> </w:t>
      </w:r>
      <w:r w:rsidRPr="00707C4A">
        <w:rPr>
          <w:rFonts w:ascii="Times New Roman" w:hAnsi="Times New Roman" w:cs="Times New Roman"/>
          <w:bCs/>
          <w:i/>
          <w:color w:val="000000" w:themeColor="text1"/>
          <w:szCs w:val="22"/>
        </w:rPr>
        <w:t>20</w:t>
      </w:r>
      <w:r w:rsidRPr="00707C4A">
        <w:rPr>
          <w:rFonts w:ascii="Times New Roman" w:hAnsi="Times New Roman" w:cs="Times New Roman"/>
          <w:i/>
          <w:color w:val="000000" w:themeColor="text1"/>
          <w:szCs w:val="22"/>
        </w:rPr>
        <w:t>,</w:t>
      </w:r>
      <w:r w:rsidRPr="00707C4A">
        <w:rPr>
          <w:rFonts w:ascii="Times New Roman" w:hAnsi="Times New Roman" w:cs="Times New Roman"/>
          <w:color w:val="000000" w:themeColor="text1"/>
          <w:szCs w:val="22"/>
        </w:rPr>
        <w:t xml:space="preserve"> 263–274.</w:t>
      </w:r>
    </w:p>
    <w:p w14:paraId="03E996A1" w14:textId="77777777" w:rsidR="00707C4A" w:rsidRPr="00707C4A" w:rsidRDefault="00707C4A" w:rsidP="00707C4A">
      <w:pPr>
        <w:ind w:left="720" w:hanging="720"/>
        <w:rPr>
          <w:rFonts w:eastAsia="Times New Roman"/>
          <w:color w:val="000000" w:themeColor="text1"/>
          <w:sz w:val="22"/>
          <w:szCs w:val="22"/>
          <w:shd w:val="clear" w:color="auto" w:fill="FFFFFF"/>
        </w:rPr>
      </w:pPr>
      <w:r w:rsidRPr="00707C4A">
        <w:rPr>
          <w:rFonts w:eastAsia="Times New Roman"/>
          <w:bCs/>
          <w:color w:val="000000" w:themeColor="text1"/>
          <w:sz w:val="22"/>
          <w:szCs w:val="22"/>
          <w:shd w:val="clear" w:color="auto" w:fill="FFFFFF"/>
        </w:rPr>
        <w:t>Bates</w:t>
      </w:r>
      <w:r w:rsidRPr="00707C4A">
        <w:rPr>
          <w:rFonts w:eastAsia="Times New Roman"/>
          <w:color w:val="000000" w:themeColor="text1"/>
          <w:sz w:val="22"/>
          <w:szCs w:val="22"/>
          <w:shd w:val="clear" w:color="auto" w:fill="FFFFFF"/>
        </w:rPr>
        <w:t xml:space="preserve">, E., </w:t>
      </w:r>
      <w:proofErr w:type="spellStart"/>
      <w:r w:rsidRPr="00707C4A">
        <w:rPr>
          <w:rFonts w:eastAsia="Times New Roman"/>
          <w:color w:val="000000" w:themeColor="text1"/>
          <w:sz w:val="22"/>
          <w:szCs w:val="22"/>
          <w:shd w:val="clear" w:color="auto" w:fill="FFFFFF"/>
        </w:rPr>
        <w:t>Federmeier</w:t>
      </w:r>
      <w:proofErr w:type="spellEnd"/>
      <w:r w:rsidRPr="00707C4A">
        <w:rPr>
          <w:rFonts w:eastAsia="Times New Roman"/>
          <w:color w:val="000000" w:themeColor="text1"/>
          <w:sz w:val="22"/>
          <w:szCs w:val="22"/>
          <w:shd w:val="clear" w:color="auto" w:fill="FFFFFF"/>
        </w:rPr>
        <w:t xml:space="preserve">, K., Herron, D., </w:t>
      </w:r>
      <w:proofErr w:type="spellStart"/>
      <w:r w:rsidRPr="00707C4A">
        <w:rPr>
          <w:rFonts w:eastAsia="Times New Roman"/>
          <w:color w:val="000000" w:themeColor="text1"/>
          <w:sz w:val="22"/>
          <w:szCs w:val="22"/>
          <w:shd w:val="clear" w:color="auto" w:fill="FFFFFF"/>
        </w:rPr>
        <w:t>Iyer</w:t>
      </w:r>
      <w:proofErr w:type="spellEnd"/>
      <w:r w:rsidRPr="00707C4A">
        <w:rPr>
          <w:rFonts w:eastAsia="Times New Roman"/>
          <w:color w:val="000000" w:themeColor="text1"/>
          <w:sz w:val="22"/>
          <w:szCs w:val="22"/>
          <w:shd w:val="clear" w:color="auto" w:fill="FFFFFF"/>
        </w:rPr>
        <w:t xml:space="preserve">, G., Jacobsen, T., </w:t>
      </w:r>
      <w:proofErr w:type="spellStart"/>
      <w:r w:rsidRPr="00707C4A">
        <w:rPr>
          <w:rFonts w:eastAsia="Times New Roman"/>
          <w:color w:val="000000" w:themeColor="text1"/>
          <w:sz w:val="22"/>
          <w:szCs w:val="22"/>
          <w:shd w:val="clear" w:color="auto" w:fill="FFFFFF"/>
        </w:rPr>
        <w:t>Pechmann</w:t>
      </w:r>
      <w:proofErr w:type="spellEnd"/>
      <w:r w:rsidRPr="00707C4A">
        <w:rPr>
          <w:rFonts w:eastAsia="Times New Roman"/>
          <w:color w:val="000000" w:themeColor="text1"/>
          <w:sz w:val="22"/>
          <w:szCs w:val="22"/>
          <w:shd w:val="clear" w:color="auto" w:fill="FFFFFF"/>
        </w:rPr>
        <w:t xml:space="preserve">, T., ... </w:t>
      </w:r>
      <w:proofErr w:type="spellStart"/>
      <w:r w:rsidRPr="00707C4A">
        <w:rPr>
          <w:rFonts w:eastAsia="Times New Roman"/>
          <w:color w:val="000000" w:themeColor="text1"/>
          <w:sz w:val="22"/>
          <w:szCs w:val="22"/>
          <w:shd w:val="clear" w:color="auto" w:fill="FFFFFF"/>
        </w:rPr>
        <w:t>Pleh</w:t>
      </w:r>
      <w:proofErr w:type="spellEnd"/>
      <w:r w:rsidRPr="00707C4A">
        <w:rPr>
          <w:rFonts w:eastAsia="Times New Roman"/>
          <w:color w:val="000000" w:themeColor="text1"/>
          <w:sz w:val="22"/>
          <w:szCs w:val="22"/>
          <w:shd w:val="clear" w:color="auto" w:fill="FFFFFF"/>
        </w:rPr>
        <w:t>, C. (</w:t>
      </w:r>
      <w:r w:rsidRPr="00707C4A">
        <w:rPr>
          <w:rFonts w:eastAsia="Times New Roman"/>
          <w:bCs/>
          <w:color w:val="000000" w:themeColor="text1"/>
          <w:sz w:val="22"/>
          <w:szCs w:val="22"/>
          <w:shd w:val="clear" w:color="auto" w:fill="FFFFFF"/>
        </w:rPr>
        <w:t>2000, May</w:t>
      </w:r>
      <w:r w:rsidRPr="00707C4A">
        <w:rPr>
          <w:rFonts w:eastAsia="Times New Roman"/>
          <w:color w:val="000000" w:themeColor="text1"/>
          <w:sz w:val="22"/>
          <w:szCs w:val="22"/>
          <w:shd w:val="clear" w:color="auto" w:fill="FFFFFF"/>
        </w:rPr>
        <w:t xml:space="preserve">). Introducing the CRL International Picture-naming Project (CRL-IPNP). </w:t>
      </w:r>
      <w:r w:rsidRPr="00707C4A">
        <w:rPr>
          <w:rFonts w:eastAsia="Times New Roman"/>
          <w:i/>
          <w:color w:val="000000" w:themeColor="text1"/>
          <w:sz w:val="22"/>
          <w:szCs w:val="22"/>
          <w:shd w:val="clear" w:color="auto" w:fill="FFFFFF"/>
        </w:rPr>
        <w:t xml:space="preserve">Center for Research in Language Newsletter, 12, </w:t>
      </w:r>
      <w:r w:rsidRPr="00707C4A">
        <w:rPr>
          <w:rFonts w:eastAsia="Times New Roman"/>
          <w:color w:val="000000" w:themeColor="text1"/>
          <w:sz w:val="22"/>
          <w:szCs w:val="22"/>
          <w:shd w:val="clear" w:color="auto" w:fill="FFFFFF"/>
        </w:rPr>
        <w:t>(1). La Jolla: University of California, San Diego. </w:t>
      </w:r>
    </w:p>
    <w:p w14:paraId="33445F74"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Baxter, D. M., &amp; Warrington, E.K.</w:t>
      </w:r>
      <w:r w:rsidRPr="00707C4A">
        <w:rPr>
          <w:rFonts w:ascii="Times New Roman" w:hAnsi="Times New Roman" w:cs="Times New Roman"/>
          <w:color w:val="000000" w:themeColor="text1"/>
          <w:szCs w:val="22"/>
        </w:rPr>
        <w:t xml:space="preserve"> (1994). Measuring dysgraphia: A graded-difficulty spelling test. </w:t>
      </w:r>
      <w:proofErr w:type="spellStart"/>
      <w:r w:rsidRPr="00707C4A">
        <w:rPr>
          <w:rFonts w:ascii="Times New Roman" w:hAnsi="Times New Roman" w:cs="Times New Roman"/>
          <w:i/>
          <w:iCs/>
          <w:color w:val="000000" w:themeColor="text1"/>
          <w:szCs w:val="22"/>
        </w:rPr>
        <w:t>Behavioural</w:t>
      </w:r>
      <w:proofErr w:type="spellEnd"/>
      <w:r w:rsidRPr="00707C4A">
        <w:rPr>
          <w:rFonts w:ascii="Times New Roman" w:hAnsi="Times New Roman" w:cs="Times New Roman"/>
          <w:i/>
          <w:iCs/>
          <w:color w:val="000000" w:themeColor="text1"/>
          <w:szCs w:val="22"/>
        </w:rPr>
        <w:t xml:space="preserve"> Neurology,</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i/>
          <w:color w:val="000000" w:themeColor="text1"/>
          <w:szCs w:val="22"/>
        </w:rPr>
        <w:t>7</w:t>
      </w:r>
      <w:r w:rsidRPr="00707C4A">
        <w:rPr>
          <w:rFonts w:ascii="Times New Roman" w:hAnsi="Times New Roman" w:cs="Times New Roman"/>
          <w:i/>
          <w:color w:val="000000" w:themeColor="text1"/>
          <w:szCs w:val="22"/>
        </w:rPr>
        <w:t xml:space="preserve">, </w:t>
      </w:r>
      <w:r w:rsidRPr="00707C4A">
        <w:rPr>
          <w:rFonts w:ascii="Times New Roman" w:hAnsi="Times New Roman" w:cs="Times New Roman"/>
          <w:color w:val="000000" w:themeColor="text1"/>
          <w:szCs w:val="22"/>
        </w:rPr>
        <w:t>107–116.</w:t>
      </w:r>
    </w:p>
    <w:p w14:paraId="610EAB1F"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Bechara A., Damasio, A. R., Damasio, H., Anderson, S.W.</w:t>
      </w:r>
      <w:r w:rsidRPr="00707C4A">
        <w:rPr>
          <w:rFonts w:ascii="Times New Roman" w:hAnsi="Times New Roman" w:cs="Times New Roman"/>
          <w:color w:val="000000" w:themeColor="text1"/>
          <w:szCs w:val="22"/>
        </w:rPr>
        <w:t xml:space="preserve"> (1994). Insensitivity to future consequences following damage to human prefrontal cortex. </w:t>
      </w:r>
      <w:r w:rsidRPr="00707C4A">
        <w:rPr>
          <w:rFonts w:ascii="Times New Roman" w:hAnsi="Times New Roman" w:cs="Times New Roman"/>
          <w:i/>
          <w:iCs/>
          <w:color w:val="000000" w:themeColor="text1"/>
          <w:szCs w:val="22"/>
        </w:rPr>
        <w:t>Cognition,</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i/>
          <w:color w:val="000000" w:themeColor="text1"/>
          <w:szCs w:val="22"/>
        </w:rPr>
        <w:t>50</w:t>
      </w:r>
      <w:r w:rsidRPr="00707C4A">
        <w:rPr>
          <w:rFonts w:ascii="Times New Roman" w:hAnsi="Times New Roman" w:cs="Times New Roman"/>
          <w:i/>
          <w:color w:val="000000" w:themeColor="text1"/>
          <w:szCs w:val="22"/>
        </w:rPr>
        <w:t>,</w:t>
      </w:r>
      <w:r w:rsidRPr="00707C4A">
        <w:rPr>
          <w:rFonts w:ascii="Times New Roman" w:hAnsi="Times New Roman" w:cs="Times New Roman"/>
          <w:color w:val="000000" w:themeColor="text1"/>
          <w:szCs w:val="22"/>
        </w:rPr>
        <w:t xml:space="preserve"> 7–15.</w:t>
      </w:r>
    </w:p>
    <w:p w14:paraId="0AC7B721"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Beery, K. E.</w:t>
      </w:r>
      <w:r w:rsidRPr="00707C4A">
        <w:rPr>
          <w:rFonts w:ascii="Times New Roman" w:hAnsi="Times New Roman" w:cs="Times New Roman"/>
          <w:color w:val="000000" w:themeColor="text1"/>
          <w:szCs w:val="22"/>
        </w:rPr>
        <w:t xml:space="preserve"> (1982). </w:t>
      </w:r>
      <w:r w:rsidRPr="00707C4A">
        <w:rPr>
          <w:rFonts w:ascii="Times New Roman" w:hAnsi="Times New Roman" w:cs="Times New Roman"/>
          <w:i/>
          <w:iCs/>
          <w:color w:val="000000" w:themeColor="text1"/>
          <w:szCs w:val="22"/>
        </w:rPr>
        <w:t>Administration, scoring, and teaching manual for the developmental test of visual-motor integration</w:t>
      </w:r>
      <w:r w:rsidRPr="00707C4A">
        <w:rPr>
          <w:rFonts w:ascii="Times New Roman" w:hAnsi="Times New Roman" w:cs="Times New Roman"/>
          <w:color w:val="000000" w:themeColor="text1"/>
          <w:szCs w:val="22"/>
        </w:rPr>
        <w:t xml:space="preserve"> (Rev. ed.). Cleveland, Toronto: Follett Publishing Company.</w:t>
      </w:r>
    </w:p>
    <w:p w14:paraId="2AC931ED"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Beeson, P.M., Rising, K., Kim, E.S., &amp; </w:t>
      </w:r>
      <w:proofErr w:type="spellStart"/>
      <w:r w:rsidRPr="00707C4A">
        <w:rPr>
          <w:rFonts w:ascii="Times New Roman" w:hAnsi="Times New Roman" w:cs="Times New Roman"/>
          <w:bCs/>
          <w:color w:val="000000" w:themeColor="text1"/>
          <w:szCs w:val="22"/>
        </w:rPr>
        <w:t>Rapcsak</w:t>
      </w:r>
      <w:proofErr w:type="spellEnd"/>
      <w:r w:rsidRPr="00707C4A">
        <w:rPr>
          <w:rFonts w:ascii="Times New Roman" w:hAnsi="Times New Roman" w:cs="Times New Roman"/>
          <w:bCs/>
          <w:color w:val="000000" w:themeColor="text1"/>
          <w:szCs w:val="22"/>
        </w:rPr>
        <w:t>, S. Z.</w:t>
      </w:r>
      <w:r w:rsidRPr="00707C4A">
        <w:rPr>
          <w:rFonts w:ascii="Times New Roman" w:hAnsi="Times New Roman" w:cs="Times New Roman"/>
          <w:color w:val="000000" w:themeColor="text1"/>
          <w:szCs w:val="22"/>
        </w:rPr>
        <w:t xml:space="preserve"> (2010). A treatment sequence for phonological alexia/agraphia. </w:t>
      </w:r>
      <w:r w:rsidRPr="00707C4A">
        <w:rPr>
          <w:rFonts w:ascii="Times New Roman" w:hAnsi="Times New Roman" w:cs="Times New Roman"/>
          <w:i/>
          <w:iCs/>
          <w:color w:val="000000" w:themeColor="text1"/>
          <w:szCs w:val="22"/>
        </w:rPr>
        <w:t>Journal of Speech Language and Hearing Research, 53,</w:t>
      </w:r>
      <w:r w:rsidRPr="00707C4A">
        <w:rPr>
          <w:rFonts w:ascii="Times New Roman" w:hAnsi="Times New Roman" w:cs="Times New Roman"/>
          <w:color w:val="000000" w:themeColor="text1"/>
          <w:szCs w:val="22"/>
        </w:rPr>
        <w:t xml:space="preserve"> 450-468.</w:t>
      </w:r>
    </w:p>
    <w:p w14:paraId="038D08C6"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Bellak</w:t>
      </w:r>
      <w:proofErr w:type="spellEnd"/>
      <w:r w:rsidRPr="00707C4A">
        <w:rPr>
          <w:rFonts w:ascii="Times New Roman" w:hAnsi="Times New Roman" w:cs="Times New Roman"/>
          <w:bCs/>
          <w:color w:val="000000" w:themeColor="text1"/>
          <w:szCs w:val="22"/>
        </w:rPr>
        <w:t>, L., Mattis, S., &amp; Karasu, T.</w:t>
      </w:r>
      <w:r w:rsidRPr="00707C4A">
        <w:rPr>
          <w:rFonts w:ascii="Times New Roman" w:hAnsi="Times New Roman" w:cs="Times New Roman"/>
          <w:color w:val="000000" w:themeColor="text1"/>
          <w:szCs w:val="22"/>
        </w:rPr>
        <w:t xml:space="preserve"> (1976). </w:t>
      </w:r>
      <w:r w:rsidRPr="00707C4A">
        <w:rPr>
          <w:rFonts w:ascii="Times New Roman" w:hAnsi="Times New Roman" w:cs="Times New Roman"/>
          <w:i/>
          <w:iCs/>
          <w:color w:val="000000" w:themeColor="text1"/>
          <w:szCs w:val="22"/>
        </w:rPr>
        <w:t>Dementia rating scale in geriatric psychiatry: A handbook for psychiatrists and primary care physicians.</w:t>
      </w:r>
      <w:r w:rsidRPr="00707C4A">
        <w:rPr>
          <w:rFonts w:ascii="Times New Roman" w:hAnsi="Times New Roman" w:cs="Times New Roman"/>
          <w:color w:val="000000" w:themeColor="text1"/>
          <w:szCs w:val="22"/>
        </w:rPr>
        <w:t xml:space="preserve"> New York, NY: </w:t>
      </w:r>
      <w:proofErr w:type="spellStart"/>
      <w:r w:rsidRPr="00707C4A">
        <w:rPr>
          <w:rFonts w:ascii="Times New Roman" w:hAnsi="Times New Roman" w:cs="Times New Roman"/>
          <w:color w:val="000000" w:themeColor="text1"/>
          <w:szCs w:val="22"/>
        </w:rPr>
        <w:t>Grune</w:t>
      </w:r>
      <w:proofErr w:type="spellEnd"/>
      <w:r w:rsidRPr="00707C4A">
        <w:rPr>
          <w:rFonts w:ascii="Times New Roman" w:hAnsi="Times New Roman" w:cs="Times New Roman"/>
          <w:color w:val="000000" w:themeColor="text1"/>
          <w:szCs w:val="22"/>
        </w:rPr>
        <w:t xml:space="preserve"> and Stratton.</w:t>
      </w:r>
    </w:p>
    <w:p w14:paraId="549645D5"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Benton, A. L., </w:t>
      </w:r>
      <w:proofErr w:type="spellStart"/>
      <w:r w:rsidRPr="00707C4A">
        <w:rPr>
          <w:rFonts w:ascii="Times New Roman" w:hAnsi="Times New Roman" w:cs="Times New Roman"/>
          <w:bCs/>
          <w:color w:val="000000" w:themeColor="text1"/>
          <w:szCs w:val="22"/>
        </w:rPr>
        <w:t>Hamsher</w:t>
      </w:r>
      <w:proofErr w:type="spellEnd"/>
      <w:r w:rsidRPr="00707C4A">
        <w:rPr>
          <w:rFonts w:ascii="Times New Roman" w:hAnsi="Times New Roman" w:cs="Times New Roman"/>
          <w:bCs/>
          <w:color w:val="000000" w:themeColor="text1"/>
          <w:szCs w:val="22"/>
        </w:rPr>
        <w:t>, K. D., &amp; Sivan, A. B.</w:t>
      </w:r>
      <w:r w:rsidRPr="00707C4A">
        <w:rPr>
          <w:rFonts w:ascii="Times New Roman" w:hAnsi="Times New Roman" w:cs="Times New Roman"/>
          <w:color w:val="000000" w:themeColor="text1"/>
          <w:szCs w:val="22"/>
        </w:rPr>
        <w:t xml:space="preserve"> (1994). </w:t>
      </w:r>
      <w:r w:rsidRPr="00707C4A">
        <w:rPr>
          <w:rFonts w:ascii="Times New Roman" w:hAnsi="Times New Roman" w:cs="Times New Roman"/>
          <w:i/>
          <w:iCs/>
          <w:color w:val="000000" w:themeColor="text1"/>
          <w:szCs w:val="22"/>
        </w:rPr>
        <w:t>Multilingual aphasia examination: Manual of instructions</w:t>
      </w:r>
      <w:r w:rsidRPr="00707C4A">
        <w:rPr>
          <w:rFonts w:ascii="Times New Roman" w:hAnsi="Times New Roman" w:cs="Times New Roman"/>
          <w:color w:val="000000" w:themeColor="text1"/>
          <w:szCs w:val="22"/>
        </w:rPr>
        <w:t>. Iowa City, IA: AJA Assoc.</w:t>
      </w:r>
    </w:p>
    <w:p w14:paraId="2401D52C"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Benton, A. L., Sivan, A. B., </w:t>
      </w:r>
      <w:proofErr w:type="spellStart"/>
      <w:r w:rsidRPr="00707C4A">
        <w:rPr>
          <w:rFonts w:ascii="Times New Roman" w:hAnsi="Times New Roman" w:cs="Times New Roman"/>
          <w:bCs/>
          <w:color w:val="000000" w:themeColor="text1"/>
          <w:szCs w:val="22"/>
        </w:rPr>
        <w:t>Hamsher</w:t>
      </w:r>
      <w:proofErr w:type="spellEnd"/>
      <w:r w:rsidRPr="00707C4A">
        <w:rPr>
          <w:rFonts w:ascii="Times New Roman" w:hAnsi="Times New Roman" w:cs="Times New Roman"/>
          <w:bCs/>
          <w:color w:val="000000" w:themeColor="text1"/>
          <w:szCs w:val="22"/>
        </w:rPr>
        <w:t xml:space="preserve">, K. D., Varney, N. R., &amp; </w:t>
      </w:r>
      <w:proofErr w:type="spellStart"/>
      <w:r w:rsidRPr="00707C4A">
        <w:rPr>
          <w:rFonts w:ascii="Times New Roman" w:hAnsi="Times New Roman" w:cs="Times New Roman"/>
          <w:bCs/>
          <w:color w:val="000000" w:themeColor="text1"/>
          <w:szCs w:val="22"/>
        </w:rPr>
        <w:t>Spreen</w:t>
      </w:r>
      <w:proofErr w:type="spellEnd"/>
      <w:r w:rsidRPr="00707C4A">
        <w:rPr>
          <w:rFonts w:ascii="Times New Roman" w:hAnsi="Times New Roman" w:cs="Times New Roman"/>
          <w:bCs/>
          <w:color w:val="000000" w:themeColor="text1"/>
          <w:szCs w:val="22"/>
        </w:rPr>
        <w:t>, O.</w:t>
      </w:r>
      <w:r w:rsidRPr="00707C4A">
        <w:rPr>
          <w:rFonts w:ascii="Times New Roman" w:hAnsi="Times New Roman" w:cs="Times New Roman"/>
          <w:color w:val="000000" w:themeColor="text1"/>
          <w:szCs w:val="22"/>
        </w:rPr>
        <w:t xml:space="preserve"> (1994). </w:t>
      </w:r>
      <w:r w:rsidRPr="00707C4A">
        <w:rPr>
          <w:rFonts w:ascii="Times New Roman" w:hAnsi="Times New Roman" w:cs="Times New Roman"/>
          <w:i/>
          <w:iCs/>
          <w:color w:val="000000" w:themeColor="text1"/>
          <w:szCs w:val="22"/>
        </w:rPr>
        <w:t>Contributions to neuropsychological assessment: A clinical manual</w:t>
      </w:r>
      <w:r w:rsidRPr="00707C4A">
        <w:rPr>
          <w:rFonts w:ascii="Times New Roman" w:hAnsi="Times New Roman" w:cs="Times New Roman"/>
          <w:color w:val="000000" w:themeColor="text1"/>
          <w:szCs w:val="22"/>
        </w:rPr>
        <w:t>. New York, NY: Oxford University Press.</w:t>
      </w:r>
    </w:p>
    <w:p w14:paraId="755BB5D3" w14:textId="77777777" w:rsidR="00707C4A" w:rsidRPr="00707C4A" w:rsidRDefault="00707C4A" w:rsidP="00707C4A">
      <w:pPr>
        <w:pStyle w:val="Bibliography"/>
        <w:rPr>
          <w:rFonts w:ascii="Times New Roman" w:hAnsi="Times New Roman" w:cs="Times New Roman"/>
          <w:bCs/>
          <w:i/>
          <w:color w:val="000000" w:themeColor="text1"/>
          <w:szCs w:val="22"/>
        </w:rPr>
      </w:pPr>
      <w:r w:rsidRPr="00707C4A">
        <w:rPr>
          <w:rFonts w:ascii="Times New Roman" w:hAnsi="Times New Roman" w:cs="Times New Roman"/>
          <w:bCs/>
          <w:color w:val="000000" w:themeColor="text1"/>
          <w:szCs w:val="22"/>
        </w:rPr>
        <w:t>Benton, A. L., &amp; Van Allen, M. W. (1968).</w:t>
      </w:r>
      <w:r w:rsidRPr="00707C4A">
        <w:rPr>
          <w:rFonts w:ascii="Times New Roman" w:hAnsi="Times New Roman" w:cs="Times New Roman"/>
          <w:bCs/>
          <w:i/>
          <w:color w:val="000000" w:themeColor="text1"/>
          <w:szCs w:val="22"/>
        </w:rPr>
        <w:t xml:space="preserve"> </w:t>
      </w:r>
      <w:r w:rsidRPr="00707C4A">
        <w:rPr>
          <w:rFonts w:ascii="Times New Roman" w:hAnsi="Times New Roman" w:cs="Times New Roman"/>
          <w:bCs/>
          <w:color w:val="000000" w:themeColor="text1"/>
          <w:szCs w:val="22"/>
        </w:rPr>
        <w:t xml:space="preserve">Impairment in facial recognition in patients with cerebral disease. </w:t>
      </w:r>
      <w:r w:rsidRPr="00707C4A">
        <w:rPr>
          <w:rFonts w:ascii="Times New Roman" w:hAnsi="Times New Roman" w:cs="Times New Roman"/>
          <w:bCs/>
          <w:i/>
          <w:color w:val="000000" w:themeColor="text1"/>
          <w:szCs w:val="22"/>
        </w:rPr>
        <w:t>Cortex, 4</w:t>
      </w:r>
      <w:r w:rsidRPr="00707C4A">
        <w:rPr>
          <w:rFonts w:ascii="Times New Roman" w:hAnsi="Times New Roman" w:cs="Times New Roman"/>
          <w:bCs/>
          <w:color w:val="000000" w:themeColor="text1"/>
          <w:szCs w:val="22"/>
        </w:rPr>
        <w:t>(4), 344-358.</w:t>
      </w:r>
      <w:r w:rsidRPr="00707C4A">
        <w:rPr>
          <w:rFonts w:ascii="Times New Roman" w:hAnsi="Times New Roman" w:cs="Times New Roman"/>
          <w:bCs/>
          <w:i/>
          <w:color w:val="000000" w:themeColor="text1"/>
          <w:szCs w:val="22"/>
        </w:rPr>
        <w:t xml:space="preserve"> </w:t>
      </w:r>
    </w:p>
    <w:p w14:paraId="5A5B4C5F"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Bird, C. M., Chan, D., Hartley, T., </w:t>
      </w:r>
      <w:proofErr w:type="spellStart"/>
      <w:r w:rsidRPr="00707C4A">
        <w:rPr>
          <w:rFonts w:ascii="Times New Roman" w:hAnsi="Times New Roman" w:cs="Times New Roman"/>
          <w:bCs/>
          <w:color w:val="000000" w:themeColor="text1"/>
          <w:szCs w:val="22"/>
        </w:rPr>
        <w:t>Pijnenburg</w:t>
      </w:r>
      <w:proofErr w:type="spellEnd"/>
      <w:r w:rsidRPr="00707C4A">
        <w:rPr>
          <w:rFonts w:ascii="Times New Roman" w:hAnsi="Times New Roman" w:cs="Times New Roman"/>
          <w:bCs/>
          <w:color w:val="000000" w:themeColor="text1"/>
          <w:szCs w:val="22"/>
        </w:rPr>
        <w:t xml:space="preserve">, Y. A., </w:t>
      </w:r>
      <w:proofErr w:type="spellStart"/>
      <w:r w:rsidRPr="00707C4A">
        <w:rPr>
          <w:rFonts w:ascii="Times New Roman" w:hAnsi="Times New Roman" w:cs="Times New Roman"/>
          <w:bCs/>
          <w:color w:val="000000" w:themeColor="text1"/>
          <w:szCs w:val="22"/>
        </w:rPr>
        <w:t>Rossor</w:t>
      </w:r>
      <w:proofErr w:type="spellEnd"/>
      <w:r w:rsidRPr="00707C4A">
        <w:rPr>
          <w:rFonts w:ascii="Times New Roman" w:hAnsi="Times New Roman" w:cs="Times New Roman"/>
          <w:bCs/>
          <w:color w:val="000000" w:themeColor="text1"/>
          <w:szCs w:val="22"/>
        </w:rPr>
        <w:t>, M. N., &amp; Burgess, N.</w:t>
      </w:r>
      <w:r w:rsidRPr="00707C4A">
        <w:rPr>
          <w:rFonts w:ascii="Times New Roman" w:hAnsi="Times New Roman" w:cs="Times New Roman"/>
          <w:color w:val="000000" w:themeColor="text1"/>
          <w:szCs w:val="22"/>
        </w:rPr>
        <w:t xml:space="preserve"> (2010). Topographical short-term memory differentiates Alzheimer’s disease from frontotemporal lobar degeneration. </w:t>
      </w:r>
      <w:r w:rsidRPr="00707C4A">
        <w:rPr>
          <w:rFonts w:ascii="Times New Roman" w:hAnsi="Times New Roman" w:cs="Times New Roman"/>
          <w:i/>
          <w:iCs/>
          <w:color w:val="000000" w:themeColor="text1"/>
          <w:szCs w:val="22"/>
        </w:rPr>
        <w:t>Hippocampus,</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i/>
          <w:color w:val="000000" w:themeColor="text1"/>
          <w:szCs w:val="22"/>
        </w:rPr>
        <w:t>20</w:t>
      </w:r>
      <w:r w:rsidRPr="00707C4A">
        <w:rPr>
          <w:rFonts w:ascii="Times New Roman" w:hAnsi="Times New Roman" w:cs="Times New Roman"/>
          <w:i/>
          <w:color w:val="000000" w:themeColor="text1"/>
          <w:szCs w:val="22"/>
        </w:rPr>
        <w:t xml:space="preserve">, </w:t>
      </w:r>
      <w:r w:rsidRPr="00707C4A">
        <w:rPr>
          <w:rFonts w:ascii="Times New Roman" w:hAnsi="Times New Roman" w:cs="Times New Roman"/>
          <w:color w:val="000000" w:themeColor="text1"/>
          <w:szCs w:val="22"/>
        </w:rPr>
        <w:t>1154–1169.</w:t>
      </w:r>
    </w:p>
    <w:p w14:paraId="7B8DC7ED"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Bishop, D. V. M.</w:t>
      </w:r>
      <w:r w:rsidRPr="00707C4A">
        <w:rPr>
          <w:rFonts w:ascii="Times New Roman" w:hAnsi="Times New Roman" w:cs="Times New Roman"/>
          <w:color w:val="000000" w:themeColor="text1"/>
          <w:szCs w:val="22"/>
        </w:rPr>
        <w:t xml:space="preserve"> (1989). </w:t>
      </w:r>
      <w:r w:rsidRPr="00707C4A">
        <w:rPr>
          <w:rFonts w:ascii="Times New Roman" w:hAnsi="Times New Roman" w:cs="Times New Roman"/>
          <w:i/>
          <w:iCs/>
          <w:color w:val="000000" w:themeColor="text1"/>
          <w:szCs w:val="22"/>
        </w:rPr>
        <w:t>Test for the reception of grammar (TROG), Version 2</w:t>
      </w:r>
      <w:r w:rsidRPr="00707C4A">
        <w:rPr>
          <w:rFonts w:ascii="Times New Roman" w:hAnsi="Times New Roman" w:cs="Times New Roman"/>
          <w:color w:val="000000" w:themeColor="text1"/>
          <w:szCs w:val="22"/>
        </w:rPr>
        <w:t>. Medical Research Council.</w:t>
      </w:r>
    </w:p>
    <w:p w14:paraId="093BD320"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Blair, J. R., &amp; </w:t>
      </w:r>
      <w:proofErr w:type="spellStart"/>
      <w:r w:rsidRPr="00707C4A">
        <w:rPr>
          <w:rFonts w:ascii="Times New Roman" w:hAnsi="Times New Roman" w:cs="Times New Roman"/>
          <w:bCs/>
          <w:color w:val="000000" w:themeColor="text1"/>
          <w:szCs w:val="22"/>
        </w:rPr>
        <w:t>Spreen</w:t>
      </w:r>
      <w:proofErr w:type="spellEnd"/>
      <w:r w:rsidRPr="00707C4A">
        <w:rPr>
          <w:rFonts w:ascii="Times New Roman" w:hAnsi="Times New Roman" w:cs="Times New Roman"/>
          <w:bCs/>
          <w:color w:val="000000" w:themeColor="text1"/>
          <w:szCs w:val="22"/>
        </w:rPr>
        <w:t>, O.</w:t>
      </w:r>
      <w:r w:rsidRPr="00707C4A">
        <w:rPr>
          <w:rFonts w:ascii="Times New Roman" w:hAnsi="Times New Roman" w:cs="Times New Roman"/>
          <w:color w:val="000000" w:themeColor="text1"/>
          <w:szCs w:val="22"/>
        </w:rPr>
        <w:t xml:space="preserve"> (1989). Predicting premorbid IQ: A revision of the national adult reading test. </w:t>
      </w:r>
      <w:r w:rsidRPr="00707C4A">
        <w:rPr>
          <w:rFonts w:ascii="Times New Roman" w:hAnsi="Times New Roman" w:cs="Times New Roman"/>
          <w:i/>
          <w:iCs/>
          <w:color w:val="000000" w:themeColor="text1"/>
          <w:szCs w:val="22"/>
        </w:rPr>
        <w:t>Clinical Neuropsychologist, 3</w:t>
      </w:r>
      <w:r w:rsidRPr="00707C4A">
        <w:rPr>
          <w:rFonts w:ascii="Times New Roman" w:hAnsi="Times New Roman" w:cs="Times New Roman"/>
          <w:color w:val="000000" w:themeColor="text1"/>
          <w:szCs w:val="22"/>
        </w:rPr>
        <w:t>, 129–136.</w:t>
      </w:r>
    </w:p>
    <w:p w14:paraId="571F2833" w14:textId="77777777" w:rsidR="00707C4A" w:rsidRPr="00707C4A" w:rsidRDefault="00707C4A" w:rsidP="00707C4A">
      <w:pPr>
        <w:pStyle w:val="Bibliography"/>
        <w:rPr>
          <w:rFonts w:ascii="Times New Roman" w:hAnsi="Times New Roman" w:cs="Times New Roman"/>
          <w:bCs/>
          <w:color w:val="000000" w:themeColor="text1"/>
          <w:szCs w:val="22"/>
        </w:rPr>
      </w:pPr>
      <w:r w:rsidRPr="00707C4A">
        <w:rPr>
          <w:rFonts w:ascii="Times New Roman" w:hAnsi="Times New Roman" w:cs="Times New Roman"/>
          <w:bCs/>
          <w:color w:val="000000" w:themeColor="text1"/>
          <w:szCs w:val="22"/>
        </w:rPr>
        <w:t xml:space="preserve">Brunet, E., </w:t>
      </w:r>
      <w:proofErr w:type="spellStart"/>
      <w:r w:rsidRPr="00707C4A">
        <w:rPr>
          <w:rFonts w:ascii="Times New Roman" w:hAnsi="Times New Roman" w:cs="Times New Roman"/>
          <w:bCs/>
          <w:color w:val="000000" w:themeColor="text1"/>
          <w:szCs w:val="22"/>
        </w:rPr>
        <w:t>Sarfati</w:t>
      </w:r>
      <w:proofErr w:type="spellEnd"/>
      <w:r w:rsidRPr="00707C4A">
        <w:rPr>
          <w:rFonts w:ascii="Times New Roman" w:hAnsi="Times New Roman" w:cs="Times New Roman"/>
          <w:bCs/>
          <w:color w:val="000000" w:themeColor="text1"/>
          <w:szCs w:val="22"/>
        </w:rPr>
        <w:t xml:space="preserve"> Y., Hardy-Bayle, M.C., &amp; </w:t>
      </w:r>
      <w:proofErr w:type="spellStart"/>
      <w:r w:rsidRPr="00707C4A">
        <w:rPr>
          <w:rFonts w:ascii="Times New Roman" w:hAnsi="Times New Roman" w:cs="Times New Roman"/>
          <w:bCs/>
          <w:color w:val="000000" w:themeColor="text1"/>
          <w:szCs w:val="22"/>
        </w:rPr>
        <w:t>Decety</w:t>
      </w:r>
      <w:proofErr w:type="spellEnd"/>
      <w:r w:rsidRPr="00707C4A">
        <w:rPr>
          <w:rFonts w:ascii="Times New Roman" w:hAnsi="Times New Roman" w:cs="Times New Roman"/>
          <w:bCs/>
          <w:color w:val="000000" w:themeColor="text1"/>
          <w:szCs w:val="22"/>
        </w:rPr>
        <w:t xml:space="preserve">, J. (2000). A PET investigation of the attribution of intentions with a nonverbal task. </w:t>
      </w:r>
      <w:r w:rsidRPr="00707C4A">
        <w:rPr>
          <w:rFonts w:ascii="Times New Roman" w:hAnsi="Times New Roman" w:cs="Times New Roman"/>
          <w:bCs/>
          <w:i/>
          <w:color w:val="000000" w:themeColor="text1"/>
          <w:szCs w:val="22"/>
        </w:rPr>
        <w:t>Neuroimage, 11</w:t>
      </w:r>
      <w:r w:rsidRPr="00707C4A">
        <w:rPr>
          <w:rFonts w:ascii="Times New Roman" w:hAnsi="Times New Roman" w:cs="Times New Roman"/>
          <w:bCs/>
          <w:color w:val="000000" w:themeColor="text1"/>
          <w:szCs w:val="22"/>
        </w:rPr>
        <w:t>(2), 157-66.</w:t>
      </w:r>
    </w:p>
    <w:p w14:paraId="6156017F"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Botwinick</w:t>
      </w:r>
      <w:proofErr w:type="spellEnd"/>
      <w:r w:rsidRPr="00707C4A">
        <w:rPr>
          <w:rFonts w:ascii="Times New Roman" w:hAnsi="Times New Roman" w:cs="Times New Roman"/>
          <w:bCs/>
          <w:color w:val="000000" w:themeColor="text1"/>
          <w:szCs w:val="22"/>
        </w:rPr>
        <w:t xml:space="preserve">, J., &amp; </w:t>
      </w:r>
      <w:proofErr w:type="spellStart"/>
      <w:r w:rsidRPr="00707C4A">
        <w:rPr>
          <w:rFonts w:ascii="Times New Roman" w:hAnsi="Times New Roman" w:cs="Times New Roman"/>
          <w:bCs/>
          <w:color w:val="000000" w:themeColor="text1"/>
          <w:szCs w:val="22"/>
        </w:rPr>
        <w:t>Storandt</w:t>
      </w:r>
      <w:proofErr w:type="spellEnd"/>
      <w:r w:rsidRPr="00707C4A">
        <w:rPr>
          <w:rFonts w:ascii="Times New Roman" w:hAnsi="Times New Roman" w:cs="Times New Roman"/>
          <w:bCs/>
          <w:color w:val="000000" w:themeColor="text1"/>
          <w:szCs w:val="22"/>
        </w:rPr>
        <w:t>, M.</w:t>
      </w:r>
      <w:r w:rsidRPr="00707C4A">
        <w:rPr>
          <w:rFonts w:ascii="Times New Roman" w:hAnsi="Times New Roman" w:cs="Times New Roman"/>
          <w:color w:val="000000" w:themeColor="text1"/>
          <w:szCs w:val="22"/>
        </w:rPr>
        <w:t xml:space="preserve"> (1973). Speed functions, vocabulary ability, and age. </w:t>
      </w:r>
      <w:r w:rsidRPr="00707C4A">
        <w:rPr>
          <w:rFonts w:ascii="Times New Roman" w:hAnsi="Times New Roman" w:cs="Times New Roman"/>
          <w:i/>
          <w:iCs/>
          <w:color w:val="000000" w:themeColor="text1"/>
          <w:szCs w:val="22"/>
        </w:rPr>
        <w:t>Perceptual and Motor Skills, 36</w:t>
      </w:r>
      <w:r w:rsidRPr="00707C4A">
        <w:rPr>
          <w:rFonts w:ascii="Times New Roman" w:hAnsi="Times New Roman" w:cs="Times New Roman"/>
          <w:color w:val="000000" w:themeColor="text1"/>
          <w:szCs w:val="22"/>
        </w:rPr>
        <w:t>, 1123–1128.</w:t>
      </w:r>
    </w:p>
    <w:p w14:paraId="3B843E3A" w14:textId="77777777" w:rsidR="00707C4A" w:rsidRPr="00707C4A" w:rsidRDefault="00707C4A" w:rsidP="00707C4A">
      <w:pPr>
        <w:ind w:left="720" w:hanging="720"/>
        <w:rPr>
          <w:rFonts w:eastAsia="Times New Roman"/>
          <w:color w:val="000000" w:themeColor="text1"/>
          <w:sz w:val="22"/>
          <w:szCs w:val="22"/>
        </w:rPr>
      </w:pPr>
      <w:r w:rsidRPr="00707C4A">
        <w:rPr>
          <w:bCs/>
          <w:color w:val="000000" w:themeColor="text1"/>
          <w:sz w:val="22"/>
          <w:szCs w:val="22"/>
        </w:rPr>
        <w:t>Bowers, D., Blonder, L. X., &amp; Heilman, K.</w:t>
      </w:r>
      <w:r w:rsidRPr="00707C4A">
        <w:rPr>
          <w:color w:val="000000" w:themeColor="text1"/>
          <w:sz w:val="22"/>
          <w:szCs w:val="22"/>
        </w:rPr>
        <w:t xml:space="preserve"> M. (1992). </w:t>
      </w:r>
      <w:r w:rsidRPr="00707C4A">
        <w:rPr>
          <w:i/>
          <w:iCs/>
          <w:color w:val="000000" w:themeColor="text1"/>
          <w:sz w:val="22"/>
          <w:szCs w:val="22"/>
        </w:rPr>
        <w:t>The Florida Affect Battery</w:t>
      </w:r>
      <w:r w:rsidRPr="00707C4A">
        <w:rPr>
          <w:color w:val="000000" w:themeColor="text1"/>
          <w:sz w:val="22"/>
          <w:szCs w:val="22"/>
        </w:rPr>
        <w:t xml:space="preserve">. Center for Neuropsychological Studies Cognitive Neuroscience Laboratory University of Florida. </w:t>
      </w:r>
      <w:proofErr w:type="spellStart"/>
      <w:r w:rsidRPr="00707C4A">
        <w:rPr>
          <w:color w:val="000000" w:themeColor="text1"/>
          <w:sz w:val="22"/>
          <w:szCs w:val="22"/>
        </w:rPr>
        <w:t>Gainsville</w:t>
      </w:r>
      <w:proofErr w:type="spellEnd"/>
      <w:r w:rsidRPr="00707C4A">
        <w:rPr>
          <w:color w:val="000000" w:themeColor="text1"/>
          <w:sz w:val="22"/>
          <w:szCs w:val="22"/>
        </w:rPr>
        <w:t xml:space="preserve">, Florida. Retrieved from </w:t>
      </w:r>
      <w:hyperlink r:id="rId61" w:history="1">
        <w:r w:rsidRPr="00707C4A">
          <w:rPr>
            <w:rFonts w:eastAsia="Times New Roman"/>
            <w:color w:val="000000" w:themeColor="text1"/>
            <w:sz w:val="22"/>
            <w:szCs w:val="22"/>
          </w:rPr>
          <w:t>https://neurology.ufl.edu/files/2011/12/Florida-Affect-Battery-Manual.pdf</w:t>
        </w:r>
      </w:hyperlink>
    </w:p>
    <w:p w14:paraId="5B540FC9" w14:textId="77777777" w:rsidR="00707C4A" w:rsidRPr="00707C4A" w:rsidRDefault="00707C4A" w:rsidP="00707C4A">
      <w:pPr>
        <w:pStyle w:val="Bibliography"/>
        <w:rPr>
          <w:rFonts w:ascii="Times New Roman" w:hAnsi="Times New Roman" w:cs="Times New Roman"/>
          <w:color w:val="000000" w:themeColor="text1"/>
          <w:szCs w:val="22"/>
          <w:lang w:val="fr-FR"/>
        </w:rPr>
      </w:pPr>
      <w:proofErr w:type="spellStart"/>
      <w:r w:rsidRPr="00707C4A">
        <w:rPr>
          <w:rFonts w:ascii="Times New Roman" w:hAnsi="Times New Roman" w:cs="Times New Roman"/>
          <w:bCs/>
          <w:color w:val="000000" w:themeColor="text1"/>
          <w:szCs w:val="22"/>
        </w:rPr>
        <w:t>Bozeat</w:t>
      </w:r>
      <w:proofErr w:type="spellEnd"/>
      <w:r w:rsidRPr="00707C4A">
        <w:rPr>
          <w:rFonts w:ascii="Times New Roman" w:hAnsi="Times New Roman" w:cs="Times New Roman"/>
          <w:bCs/>
          <w:color w:val="000000" w:themeColor="text1"/>
          <w:szCs w:val="22"/>
        </w:rPr>
        <w:t xml:space="preserve">, S., </w:t>
      </w:r>
      <w:proofErr w:type="spellStart"/>
      <w:r w:rsidRPr="00707C4A">
        <w:rPr>
          <w:rFonts w:ascii="Times New Roman" w:hAnsi="Times New Roman" w:cs="Times New Roman"/>
          <w:bCs/>
          <w:color w:val="000000" w:themeColor="text1"/>
          <w:szCs w:val="22"/>
        </w:rPr>
        <w:t>Lambon</w:t>
      </w:r>
      <w:proofErr w:type="spellEnd"/>
      <w:r w:rsidRPr="00707C4A">
        <w:rPr>
          <w:rFonts w:ascii="Times New Roman" w:hAnsi="Times New Roman" w:cs="Times New Roman"/>
          <w:bCs/>
          <w:color w:val="000000" w:themeColor="text1"/>
          <w:szCs w:val="22"/>
        </w:rPr>
        <w:t>, R. M. A., Patterson, K., Garrard, P., &amp; Hodges, J. R.</w:t>
      </w:r>
      <w:r w:rsidRPr="00707C4A">
        <w:rPr>
          <w:rFonts w:ascii="Times New Roman" w:hAnsi="Times New Roman" w:cs="Times New Roman"/>
          <w:color w:val="000000" w:themeColor="text1"/>
          <w:szCs w:val="22"/>
        </w:rPr>
        <w:t xml:space="preserve"> (2000). </w:t>
      </w:r>
      <w:r w:rsidRPr="00707C4A">
        <w:rPr>
          <w:rFonts w:ascii="Times New Roman" w:hAnsi="Times New Roman" w:cs="Times New Roman"/>
          <w:color w:val="000000" w:themeColor="text1"/>
          <w:szCs w:val="22"/>
          <w:lang w:val="fr-FR"/>
        </w:rPr>
        <w:t xml:space="preserve">Non-verbal semantic impairment in semantic dementia. </w:t>
      </w:r>
      <w:r w:rsidRPr="00707C4A">
        <w:rPr>
          <w:rFonts w:ascii="Times New Roman" w:hAnsi="Times New Roman" w:cs="Times New Roman"/>
          <w:i/>
          <w:iCs/>
          <w:color w:val="000000" w:themeColor="text1"/>
          <w:szCs w:val="22"/>
          <w:lang w:val="fr-FR"/>
        </w:rPr>
        <w:t>Neuropsychologia, 38</w:t>
      </w:r>
      <w:r w:rsidRPr="00707C4A">
        <w:rPr>
          <w:rFonts w:ascii="Times New Roman" w:hAnsi="Times New Roman" w:cs="Times New Roman"/>
          <w:color w:val="000000" w:themeColor="text1"/>
          <w:szCs w:val="22"/>
          <w:lang w:val="fr-FR"/>
        </w:rPr>
        <w:t>, 1207–1215.</w:t>
      </w:r>
    </w:p>
    <w:p w14:paraId="42EE6E42"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lang w:val="fr-FR"/>
        </w:rPr>
        <w:t>Brandt, J.</w:t>
      </w:r>
      <w:r w:rsidRPr="00707C4A">
        <w:rPr>
          <w:rFonts w:ascii="Times New Roman" w:hAnsi="Times New Roman" w:cs="Times New Roman"/>
          <w:color w:val="000000" w:themeColor="text1"/>
          <w:szCs w:val="22"/>
          <w:lang w:val="fr-FR"/>
        </w:rPr>
        <w:t xml:space="preserve"> (1991). </w:t>
      </w:r>
      <w:r w:rsidRPr="00707C4A">
        <w:rPr>
          <w:rFonts w:ascii="Times New Roman" w:hAnsi="Times New Roman" w:cs="Times New Roman"/>
          <w:color w:val="000000" w:themeColor="text1"/>
          <w:szCs w:val="22"/>
        </w:rPr>
        <w:t xml:space="preserve">The Hopkins Verbal Learning Test: Development of a new memory test with six equivalent forms. </w:t>
      </w:r>
      <w:r w:rsidRPr="00707C4A">
        <w:rPr>
          <w:rFonts w:ascii="Times New Roman" w:hAnsi="Times New Roman" w:cs="Times New Roman"/>
          <w:i/>
          <w:iCs/>
          <w:color w:val="000000" w:themeColor="text1"/>
          <w:szCs w:val="22"/>
        </w:rPr>
        <w:t>Clinical Neuropsychologist, 5</w:t>
      </w:r>
      <w:r w:rsidRPr="00707C4A">
        <w:rPr>
          <w:rFonts w:ascii="Times New Roman" w:hAnsi="Times New Roman" w:cs="Times New Roman"/>
          <w:color w:val="000000" w:themeColor="text1"/>
          <w:szCs w:val="22"/>
        </w:rPr>
        <w:t>, 125–142.</w:t>
      </w:r>
    </w:p>
    <w:p w14:paraId="5008A474" w14:textId="77777777" w:rsidR="00707C4A" w:rsidRPr="00707C4A" w:rsidRDefault="00707C4A" w:rsidP="00707C4A">
      <w:pPr>
        <w:pStyle w:val="Bibliography"/>
        <w:rPr>
          <w:rFonts w:ascii="Times New Roman" w:hAnsi="Times New Roman" w:cs="Times New Roman"/>
          <w:bCs/>
          <w:color w:val="000000" w:themeColor="text1"/>
          <w:szCs w:val="22"/>
        </w:rPr>
      </w:pPr>
      <w:proofErr w:type="spellStart"/>
      <w:r w:rsidRPr="00707C4A">
        <w:rPr>
          <w:rFonts w:ascii="Times New Roman" w:hAnsi="Times New Roman" w:cs="Times New Roman"/>
          <w:bCs/>
          <w:color w:val="000000" w:themeColor="text1"/>
          <w:szCs w:val="22"/>
        </w:rPr>
        <w:lastRenderedPageBreak/>
        <w:t>Breedin</w:t>
      </w:r>
      <w:proofErr w:type="spellEnd"/>
      <w:r w:rsidRPr="00707C4A">
        <w:rPr>
          <w:rFonts w:ascii="Times New Roman" w:hAnsi="Times New Roman" w:cs="Times New Roman"/>
          <w:bCs/>
          <w:color w:val="000000" w:themeColor="text1"/>
          <w:szCs w:val="22"/>
        </w:rPr>
        <w:t xml:space="preserve">, S. D., </w:t>
      </w:r>
      <w:proofErr w:type="spellStart"/>
      <w:r w:rsidRPr="00707C4A">
        <w:rPr>
          <w:rFonts w:ascii="Times New Roman" w:hAnsi="Times New Roman" w:cs="Times New Roman"/>
          <w:bCs/>
          <w:color w:val="000000" w:themeColor="text1"/>
          <w:szCs w:val="22"/>
        </w:rPr>
        <w:t>Saffran</w:t>
      </w:r>
      <w:proofErr w:type="spellEnd"/>
      <w:r w:rsidRPr="00707C4A">
        <w:rPr>
          <w:rFonts w:ascii="Times New Roman" w:hAnsi="Times New Roman" w:cs="Times New Roman"/>
          <w:bCs/>
          <w:color w:val="000000" w:themeColor="text1"/>
          <w:szCs w:val="22"/>
        </w:rPr>
        <w:t xml:space="preserve">, E. M., Schwartz, M. F. (1998). Semantic factors in verb retrieval: An effect of complexity. </w:t>
      </w:r>
      <w:r w:rsidRPr="00707C4A">
        <w:rPr>
          <w:rFonts w:ascii="Times New Roman" w:hAnsi="Times New Roman" w:cs="Times New Roman"/>
          <w:bCs/>
          <w:i/>
          <w:color w:val="000000" w:themeColor="text1"/>
          <w:szCs w:val="22"/>
        </w:rPr>
        <w:t>Brain Lang, 1</w:t>
      </w:r>
      <w:r w:rsidRPr="00707C4A">
        <w:rPr>
          <w:rFonts w:ascii="Times New Roman" w:hAnsi="Times New Roman" w:cs="Times New Roman"/>
          <w:bCs/>
          <w:color w:val="000000" w:themeColor="text1"/>
          <w:szCs w:val="22"/>
        </w:rPr>
        <w:t>(63), 1-31.</w:t>
      </w:r>
    </w:p>
    <w:p w14:paraId="7699E51B"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Burgess, P. W., &amp; Shallice, T.</w:t>
      </w:r>
      <w:r w:rsidRPr="00707C4A">
        <w:rPr>
          <w:rFonts w:ascii="Times New Roman" w:hAnsi="Times New Roman" w:cs="Times New Roman"/>
          <w:color w:val="000000" w:themeColor="text1"/>
          <w:szCs w:val="22"/>
        </w:rPr>
        <w:t xml:space="preserve"> (1997). </w:t>
      </w:r>
      <w:r w:rsidRPr="00707C4A">
        <w:rPr>
          <w:rFonts w:ascii="Times New Roman" w:hAnsi="Times New Roman" w:cs="Times New Roman"/>
          <w:i/>
          <w:iCs/>
          <w:color w:val="000000" w:themeColor="text1"/>
          <w:szCs w:val="22"/>
        </w:rPr>
        <w:t>The Hayling and Brixton tests</w:t>
      </w:r>
      <w:r w:rsidRPr="00707C4A">
        <w:rPr>
          <w:rFonts w:ascii="Times New Roman" w:hAnsi="Times New Roman" w:cs="Times New Roman"/>
          <w:color w:val="000000" w:themeColor="text1"/>
          <w:szCs w:val="22"/>
        </w:rPr>
        <w:t>. Pearson.</w:t>
      </w:r>
    </w:p>
    <w:p w14:paraId="08F73D64"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Calder, A. J.</w:t>
      </w:r>
      <w:r w:rsidRPr="00707C4A">
        <w:rPr>
          <w:rFonts w:ascii="Times New Roman" w:hAnsi="Times New Roman" w:cs="Times New Roman"/>
          <w:color w:val="000000" w:themeColor="text1"/>
          <w:szCs w:val="22"/>
        </w:rPr>
        <w:t xml:space="preserve"> (1996). Facial emotion recognition after bilateral amygdala damage: Differentially severe impairment of fear. </w:t>
      </w:r>
      <w:r w:rsidRPr="00707C4A">
        <w:rPr>
          <w:rFonts w:ascii="Times New Roman" w:hAnsi="Times New Roman" w:cs="Times New Roman"/>
          <w:i/>
          <w:iCs/>
          <w:color w:val="000000" w:themeColor="text1"/>
          <w:szCs w:val="22"/>
        </w:rPr>
        <w:t>Cognitive Neuropsychology, 13</w:t>
      </w:r>
      <w:r w:rsidRPr="00707C4A">
        <w:rPr>
          <w:rFonts w:ascii="Times New Roman" w:hAnsi="Times New Roman" w:cs="Times New Roman"/>
          <w:color w:val="000000" w:themeColor="text1"/>
          <w:szCs w:val="22"/>
        </w:rPr>
        <w:t>, 699–745.</w:t>
      </w:r>
    </w:p>
    <w:p w14:paraId="0FFACD1E"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Capasso</w:t>
      </w:r>
      <w:proofErr w:type="spellEnd"/>
      <w:r w:rsidRPr="00707C4A">
        <w:rPr>
          <w:rFonts w:ascii="Times New Roman" w:hAnsi="Times New Roman" w:cs="Times New Roman"/>
          <w:bCs/>
          <w:color w:val="000000" w:themeColor="text1"/>
          <w:szCs w:val="22"/>
        </w:rPr>
        <w:t>, &amp; R., Miceli, G.</w:t>
      </w:r>
      <w:r w:rsidRPr="00707C4A">
        <w:rPr>
          <w:rFonts w:ascii="Times New Roman" w:hAnsi="Times New Roman" w:cs="Times New Roman"/>
          <w:color w:val="000000" w:themeColor="text1"/>
          <w:szCs w:val="22"/>
        </w:rPr>
        <w:t xml:space="preserve"> (2001). </w:t>
      </w:r>
      <w:proofErr w:type="spellStart"/>
      <w:r w:rsidRPr="00707C4A">
        <w:rPr>
          <w:rFonts w:ascii="Times New Roman" w:hAnsi="Times New Roman" w:cs="Times New Roman"/>
          <w:i/>
          <w:iCs/>
          <w:color w:val="000000" w:themeColor="text1"/>
          <w:szCs w:val="22"/>
        </w:rPr>
        <w:t>Esame</w:t>
      </w:r>
      <w:proofErr w:type="spellEnd"/>
      <w:r w:rsidRPr="00707C4A">
        <w:rPr>
          <w:rFonts w:ascii="Times New Roman" w:hAnsi="Times New Roman" w:cs="Times New Roman"/>
          <w:i/>
          <w:iCs/>
          <w:color w:val="000000" w:themeColor="text1"/>
          <w:szCs w:val="22"/>
        </w:rPr>
        <w:t xml:space="preserve"> </w:t>
      </w:r>
      <w:proofErr w:type="spellStart"/>
      <w:r w:rsidRPr="00707C4A">
        <w:rPr>
          <w:rFonts w:ascii="Times New Roman" w:hAnsi="Times New Roman" w:cs="Times New Roman"/>
          <w:i/>
          <w:iCs/>
          <w:color w:val="000000" w:themeColor="text1"/>
          <w:szCs w:val="22"/>
        </w:rPr>
        <w:t>neuropsicologico</w:t>
      </w:r>
      <w:proofErr w:type="spellEnd"/>
      <w:r w:rsidRPr="00707C4A">
        <w:rPr>
          <w:rFonts w:ascii="Times New Roman" w:hAnsi="Times New Roman" w:cs="Times New Roman"/>
          <w:i/>
          <w:iCs/>
          <w:color w:val="000000" w:themeColor="text1"/>
          <w:szCs w:val="22"/>
        </w:rPr>
        <w:t xml:space="preserve"> per </w:t>
      </w:r>
      <w:proofErr w:type="spellStart"/>
      <w:r w:rsidRPr="00707C4A">
        <w:rPr>
          <w:rFonts w:ascii="Times New Roman" w:hAnsi="Times New Roman" w:cs="Times New Roman"/>
          <w:i/>
          <w:iCs/>
          <w:color w:val="000000" w:themeColor="text1"/>
          <w:szCs w:val="22"/>
        </w:rPr>
        <w:t>l’Afasia</w:t>
      </w:r>
      <w:proofErr w:type="spellEnd"/>
      <w:r w:rsidRPr="00707C4A">
        <w:rPr>
          <w:rFonts w:ascii="Times New Roman" w:hAnsi="Times New Roman" w:cs="Times New Roman"/>
          <w:i/>
          <w:iCs/>
          <w:color w:val="000000" w:themeColor="text1"/>
          <w:szCs w:val="22"/>
        </w:rPr>
        <w:t>: E.N.P.A.</w:t>
      </w:r>
      <w:r w:rsidRPr="00707C4A">
        <w:rPr>
          <w:rFonts w:ascii="Times New Roman" w:hAnsi="Times New Roman" w:cs="Times New Roman"/>
          <w:color w:val="000000" w:themeColor="text1"/>
          <w:szCs w:val="22"/>
        </w:rPr>
        <w:t xml:space="preserve"> Springer Science &amp; Business Media.</w:t>
      </w:r>
    </w:p>
    <w:p w14:paraId="239BBCAF"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color w:val="000000" w:themeColor="text1"/>
          <w:szCs w:val="22"/>
        </w:rPr>
        <w:t xml:space="preserve">Coates, J. (2003). </w:t>
      </w:r>
      <w:r w:rsidRPr="00707C4A">
        <w:rPr>
          <w:rFonts w:ascii="Times New Roman" w:hAnsi="Times New Roman" w:cs="Times New Roman"/>
          <w:i/>
          <w:color w:val="000000" w:themeColor="text1"/>
          <w:szCs w:val="22"/>
        </w:rPr>
        <w:t xml:space="preserve">Men talk: Stories in the making of masculinities. </w:t>
      </w:r>
      <w:r w:rsidRPr="00707C4A">
        <w:rPr>
          <w:rFonts w:ascii="Times New Roman" w:hAnsi="Times New Roman" w:cs="Times New Roman"/>
          <w:color w:val="000000" w:themeColor="text1"/>
          <w:szCs w:val="22"/>
        </w:rPr>
        <w:t xml:space="preserve">MA: Blackwell, Malden. </w:t>
      </w:r>
    </w:p>
    <w:p w14:paraId="28A255AD"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Cohen, M. H., Carton, A. M., Hardy, C. J., Golden, H. L., Clark, C. N., Fletcher, P. D., … Warren, J. D.</w:t>
      </w:r>
      <w:r w:rsidRPr="00707C4A">
        <w:rPr>
          <w:rFonts w:ascii="Times New Roman" w:hAnsi="Times New Roman" w:cs="Times New Roman"/>
          <w:color w:val="000000" w:themeColor="text1"/>
          <w:szCs w:val="22"/>
        </w:rPr>
        <w:t xml:space="preserve"> (2016). Processing emotion from abstract art in frontotemporal lobar degeneration. </w:t>
      </w:r>
      <w:proofErr w:type="spellStart"/>
      <w:r w:rsidRPr="00707C4A">
        <w:rPr>
          <w:rFonts w:ascii="Times New Roman" w:hAnsi="Times New Roman" w:cs="Times New Roman"/>
          <w:i/>
          <w:iCs/>
          <w:color w:val="000000" w:themeColor="text1"/>
          <w:szCs w:val="22"/>
        </w:rPr>
        <w:t>Neuropsychologia</w:t>
      </w:r>
      <w:proofErr w:type="spellEnd"/>
      <w:r w:rsidRPr="00707C4A">
        <w:rPr>
          <w:rFonts w:ascii="Times New Roman" w:hAnsi="Times New Roman" w:cs="Times New Roman"/>
          <w:i/>
          <w:iCs/>
          <w:color w:val="000000" w:themeColor="text1"/>
          <w:szCs w:val="22"/>
        </w:rPr>
        <w:t>, 81,</w:t>
      </w:r>
      <w:r w:rsidRPr="00707C4A">
        <w:rPr>
          <w:rFonts w:ascii="Times New Roman" w:hAnsi="Times New Roman" w:cs="Times New Roman"/>
          <w:color w:val="000000" w:themeColor="text1"/>
          <w:szCs w:val="22"/>
        </w:rPr>
        <w:t xml:space="preserve"> 245–254.</w:t>
      </w:r>
    </w:p>
    <w:p w14:paraId="76BD87FD"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Corsi</w:t>
      </w:r>
      <w:proofErr w:type="spellEnd"/>
      <w:r w:rsidRPr="00707C4A">
        <w:rPr>
          <w:rFonts w:ascii="Times New Roman" w:hAnsi="Times New Roman" w:cs="Times New Roman"/>
          <w:bCs/>
          <w:color w:val="000000" w:themeColor="text1"/>
          <w:szCs w:val="22"/>
        </w:rPr>
        <w:t>, P. M.</w:t>
      </w:r>
      <w:r w:rsidRPr="00707C4A">
        <w:rPr>
          <w:rFonts w:ascii="Times New Roman" w:hAnsi="Times New Roman" w:cs="Times New Roman"/>
          <w:color w:val="000000" w:themeColor="text1"/>
          <w:szCs w:val="22"/>
        </w:rPr>
        <w:t xml:space="preserve"> (1972). </w:t>
      </w:r>
      <w:r w:rsidRPr="00707C4A">
        <w:rPr>
          <w:rFonts w:ascii="Times New Roman" w:hAnsi="Times New Roman" w:cs="Times New Roman"/>
          <w:iCs/>
          <w:color w:val="000000" w:themeColor="text1"/>
          <w:szCs w:val="22"/>
        </w:rPr>
        <w:t>Human memory and the medial temporal region of the brain</w:t>
      </w:r>
      <w:r w:rsidRPr="00707C4A">
        <w:rPr>
          <w:rFonts w:ascii="Times New Roman" w:hAnsi="Times New Roman" w:cs="Times New Roman"/>
          <w:color w:val="000000" w:themeColor="text1"/>
          <w:szCs w:val="22"/>
        </w:rPr>
        <w:t xml:space="preserve">. </w:t>
      </w:r>
      <w:r w:rsidRPr="00707C4A">
        <w:rPr>
          <w:rFonts w:ascii="Times New Roman" w:hAnsi="Times New Roman" w:cs="Times New Roman"/>
          <w:i/>
          <w:color w:val="000000" w:themeColor="text1"/>
          <w:szCs w:val="22"/>
        </w:rPr>
        <w:t>Dissertation Abstracts International, 34.</w:t>
      </w:r>
    </w:p>
    <w:p w14:paraId="6016F350" w14:textId="77777777" w:rsidR="00707C4A" w:rsidRPr="00707C4A" w:rsidRDefault="00707C4A" w:rsidP="00707C4A">
      <w:pPr>
        <w:pStyle w:val="Bibliography"/>
        <w:rPr>
          <w:rFonts w:ascii="Times New Roman" w:hAnsi="Times New Roman" w:cs="Times New Roman"/>
          <w:bCs/>
          <w:color w:val="000000" w:themeColor="text1"/>
          <w:szCs w:val="22"/>
        </w:rPr>
      </w:pPr>
      <w:proofErr w:type="spellStart"/>
      <w:r w:rsidRPr="00707C4A">
        <w:rPr>
          <w:rFonts w:ascii="Times New Roman" w:hAnsi="Times New Roman" w:cs="Times New Roman"/>
          <w:bCs/>
          <w:color w:val="000000" w:themeColor="text1"/>
          <w:szCs w:val="22"/>
        </w:rPr>
        <w:t>Cosentino</w:t>
      </w:r>
      <w:proofErr w:type="spellEnd"/>
      <w:r w:rsidRPr="00707C4A">
        <w:rPr>
          <w:rFonts w:ascii="Times New Roman" w:hAnsi="Times New Roman" w:cs="Times New Roman"/>
          <w:bCs/>
          <w:color w:val="000000" w:themeColor="text1"/>
          <w:szCs w:val="22"/>
        </w:rPr>
        <w:t xml:space="preserve">, S., Chute, D., </w:t>
      </w:r>
      <w:proofErr w:type="spellStart"/>
      <w:r w:rsidRPr="00707C4A">
        <w:rPr>
          <w:rFonts w:ascii="Times New Roman" w:hAnsi="Times New Roman" w:cs="Times New Roman"/>
          <w:bCs/>
          <w:color w:val="000000" w:themeColor="text1"/>
          <w:szCs w:val="22"/>
        </w:rPr>
        <w:t>Libon</w:t>
      </w:r>
      <w:proofErr w:type="spellEnd"/>
      <w:r w:rsidRPr="00707C4A">
        <w:rPr>
          <w:rFonts w:ascii="Times New Roman" w:hAnsi="Times New Roman" w:cs="Times New Roman"/>
          <w:bCs/>
          <w:color w:val="000000" w:themeColor="text1"/>
          <w:szCs w:val="22"/>
        </w:rPr>
        <w:t xml:space="preserve">, D., Moore, P., &amp; Grossman, M. (2006). How does the brain support script comprehension? A study of executive processes and semantic knowledge in dementia. </w:t>
      </w:r>
      <w:r w:rsidRPr="00707C4A">
        <w:rPr>
          <w:rFonts w:ascii="Times New Roman" w:hAnsi="Times New Roman" w:cs="Times New Roman"/>
          <w:bCs/>
          <w:i/>
          <w:color w:val="000000" w:themeColor="text1"/>
          <w:szCs w:val="22"/>
        </w:rPr>
        <w:t>Neuropsychology, 20</w:t>
      </w:r>
      <w:r w:rsidRPr="00707C4A">
        <w:rPr>
          <w:rFonts w:ascii="Times New Roman" w:hAnsi="Times New Roman" w:cs="Times New Roman"/>
          <w:bCs/>
          <w:color w:val="000000" w:themeColor="text1"/>
          <w:szCs w:val="22"/>
        </w:rPr>
        <w:t>(3), 307-18.</w:t>
      </w:r>
    </w:p>
    <w:p w14:paraId="6B812E62" w14:textId="77777777" w:rsidR="00707C4A" w:rsidRPr="00707C4A" w:rsidRDefault="00707C4A" w:rsidP="00707C4A">
      <w:pPr>
        <w:ind w:left="720" w:hanging="720"/>
        <w:rPr>
          <w:rFonts w:eastAsia="Arial Unicode MS"/>
          <w:color w:val="000000" w:themeColor="text1"/>
          <w:sz w:val="22"/>
          <w:szCs w:val="22"/>
          <w:shd w:val="clear" w:color="auto" w:fill="FFFFFF"/>
        </w:rPr>
      </w:pPr>
      <w:r w:rsidRPr="00707C4A">
        <w:rPr>
          <w:rFonts w:eastAsia="Arial Unicode MS"/>
          <w:color w:val="000000" w:themeColor="text1"/>
          <w:sz w:val="22"/>
          <w:szCs w:val="22"/>
          <w:shd w:val="clear" w:color="auto" w:fill="FFFFFF"/>
        </w:rPr>
        <w:t>Coughlan, A. K., &amp; Hollows, S. E. (1985). </w:t>
      </w:r>
      <w:r w:rsidRPr="00707C4A">
        <w:rPr>
          <w:rFonts w:eastAsia="Arial Unicode MS"/>
          <w:i/>
          <w:iCs/>
          <w:color w:val="000000" w:themeColor="text1"/>
          <w:sz w:val="22"/>
          <w:szCs w:val="22"/>
          <w:shd w:val="clear" w:color="auto" w:fill="FFFFFF"/>
        </w:rPr>
        <w:t>The adult memory and information processing battery (AMIPB): Test manual</w:t>
      </w:r>
      <w:r w:rsidRPr="00707C4A">
        <w:rPr>
          <w:rFonts w:eastAsia="Arial Unicode MS"/>
          <w:color w:val="000000" w:themeColor="text1"/>
          <w:sz w:val="22"/>
          <w:szCs w:val="22"/>
          <w:shd w:val="clear" w:color="auto" w:fill="FFFFFF"/>
        </w:rPr>
        <w:t>. Leeds: A.K. Coughlin, Psychology Dept, St James' Hospital.</w:t>
      </w:r>
    </w:p>
    <w:p w14:paraId="55DD5C23" w14:textId="77777777" w:rsidR="00707C4A" w:rsidRPr="00707C4A" w:rsidRDefault="00707C4A" w:rsidP="00707C4A">
      <w:pPr>
        <w:pStyle w:val="Bibliography"/>
        <w:rPr>
          <w:rFonts w:ascii="Times New Roman" w:hAnsi="Times New Roman" w:cs="Times New Roman"/>
          <w:bCs/>
          <w:color w:val="000000" w:themeColor="text1"/>
          <w:szCs w:val="22"/>
        </w:rPr>
      </w:pPr>
      <w:r w:rsidRPr="00707C4A">
        <w:rPr>
          <w:rFonts w:ascii="Times New Roman" w:hAnsi="Times New Roman" w:cs="Times New Roman"/>
          <w:bCs/>
          <w:color w:val="000000" w:themeColor="text1"/>
          <w:szCs w:val="22"/>
        </w:rPr>
        <w:t xml:space="preserve">Cousins, A. K. Q., York, C., Bauer, L., &amp; Grossman, M. (2016). Cognitive and anatomic double dissociation in the representation of concrete and abstract words in a semantic variant and behavioral variant </w:t>
      </w:r>
      <w:proofErr w:type="spellStart"/>
      <w:r w:rsidRPr="00707C4A">
        <w:rPr>
          <w:rFonts w:ascii="Times New Roman" w:hAnsi="Times New Roman" w:cs="Times New Roman"/>
          <w:bCs/>
          <w:color w:val="000000" w:themeColor="text1"/>
          <w:szCs w:val="22"/>
        </w:rPr>
        <w:t>frontotempral</w:t>
      </w:r>
      <w:proofErr w:type="spellEnd"/>
      <w:r w:rsidRPr="00707C4A">
        <w:rPr>
          <w:rFonts w:ascii="Times New Roman" w:hAnsi="Times New Roman" w:cs="Times New Roman"/>
          <w:bCs/>
          <w:color w:val="000000" w:themeColor="text1"/>
          <w:szCs w:val="22"/>
        </w:rPr>
        <w:t xml:space="preserve"> degeneration. </w:t>
      </w:r>
      <w:proofErr w:type="spellStart"/>
      <w:r w:rsidRPr="00707C4A">
        <w:rPr>
          <w:rFonts w:ascii="Times New Roman" w:hAnsi="Times New Roman" w:cs="Times New Roman"/>
          <w:bCs/>
          <w:i/>
          <w:color w:val="000000" w:themeColor="text1"/>
          <w:szCs w:val="22"/>
        </w:rPr>
        <w:t>Neuropsychologia</w:t>
      </w:r>
      <w:proofErr w:type="spellEnd"/>
      <w:r w:rsidRPr="00707C4A">
        <w:rPr>
          <w:rFonts w:ascii="Times New Roman" w:hAnsi="Times New Roman" w:cs="Times New Roman"/>
          <w:bCs/>
          <w:i/>
          <w:color w:val="000000" w:themeColor="text1"/>
          <w:szCs w:val="22"/>
        </w:rPr>
        <w:t xml:space="preserve">, 84, </w:t>
      </w:r>
      <w:r w:rsidRPr="00707C4A">
        <w:rPr>
          <w:rFonts w:ascii="Times New Roman" w:hAnsi="Times New Roman" w:cs="Times New Roman"/>
          <w:bCs/>
          <w:color w:val="000000" w:themeColor="text1"/>
          <w:szCs w:val="22"/>
        </w:rPr>
        <w:t>244-251.</w:t>
      </w:r>
    </w:p>
    <w:p w14:paraId="28249258" w14:textId="77777777" w:rsidR="00707C4A" w:rsidRPr="00707C4A" w:rsidRDefault="00707C4A" w:rsidP="00707C4A">
      <w:pPr>
        <w:ind w:left="720" w:hanging="720"/>
        <w:rPr>
          <w:rFonts w:eastAsia="Times New Roman"/>
          <w:color w:val="000000" w:themeColor="text1"/>
          <w:sz w:val="22"/>
          <w:szCs w:val="22"/>
        </w:rPr>
      </w:pPr>
      <w:r w:rsidRPr="00707C4A">
        <w:rPr>
          <w:bCs/>
          <w:color w:val="000000" w:themeColor="text1"/>
          <w:sz w:val="22"/>
          <w:szCs w:val="22"/>
        </w:rPr>
        <w:t>Curtiss, S., &amp; Yamada, J.</w:t>
      </w:r>
      <w:r w:rsidRPr="00707C4A">
        <w:rPr>
          <w:color w:val="000000" w:themeColor="text1"/>
          <w:sz w:val="22"/>
          <w:szCs w:val="22"/>
        </w:rPr>
        <w:t xml:space="preserve"> (1988). Curtiss-Yamada comprehensive language evaluation: Unpublished test. Retrieved from </w:t>
      </w:r>
      <w:hyperlink r:id="rId62" w:history="1">
        <w:r w:rsidRPr="00707C4A">
          <w:rPr>
            <w:rFonts w:eastAsia="Times New Roman"/>
            <w:color w:val="000000" w:themeColor="text1"/>
            <w:sz w:val="22"/>
            <w:szCs w:val="22"/>
          </w:rPr>
          <w:t>https://www.cycletests.com/</w:t>
        </w:r>
      </w:hyperlink>
    </w:p>
    <w:p w14:paraId="1E0EF577"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lang w:val="it-IT"/>
        </w:rPr>
        <w:t>De Renzi, E., Faglioni, P., Savoiardo, M., &amp; Vignolo, L. A.</w:t>
      </w:r>
      <w:r w:rsidRPr="00707C4A">
        <w:rPr>
          <w:rFonts w:ascii="Times New Roman" w:hAnsi="Times New Roman" w:cs="Times New Roman"/>
          <w:color w:val="000000" w:themeColor="text1"/>
          <w:szCs w:val="22"/>
          <w:lang w:val="it-IT"/>
        </w:rPr>
        <w:t xml:space="preserve"> (1966). </w:t>
      </w:r>
      <w:r w:rsidRPr="00707C4A">
        <w:rPr>
          <w:rFonts w:ascii="Times New Roman" w:hAnsi="Times New Roman" w:cs="Times New Roman"/>
          <w:color w:val="000000" w:themeColor="text1"/>
          <w:szCs w:val="22"/>
        </w:rPr>
        <w:t xml:space="preserve">The influence of aphasia and of the hemispheric side of the cerebral lesion on abstract thinking. </w:t>
      </w:r>
      <w:r w:rsidRPr="00707C4A">
        <w:rPr>
          <w:rFonts w:ascii="Times New Roman" w:hAnsi="Times New Roman" w:cs="Times New Roman"/>
          <w:i/>
          <w:iCs/>
          <w:color w:val="000000" w:themeColor="text1"/>
          <w:szCs w:val="22"/>
        </w:rPr>
        <w:t xml:space="preserve">Cortex, 2, </w:t>
      </w:r>
      <w:r w:rsidRPr="00707C4A">
        <w:rPr>
          <w:rFonts w:ascii="Times New Roman" w:hAnsi="Times New Roman" w:cs="Times New Roman"/>
          <w:color w:val="000000" w:themeColor="text1"/>
          <w:szCs w:val="22"/>
        </w:rPr>
        <w:t>399–420.</w:t>
      </w:r>
    </w:p>
    <w:p w14:paraId="3EEB9240" w14:textId="77777777" w:rsidR="00707C4A" w:rsidRPr="00707C4A" w:rsidRDefault="00707C4A" w:rsidP="00707C4A">
      <w:pPr>
        <w:autoSpaceDE w:val="0"/>
        <w:autoSpaceDN w:val="0"/>
        <w:adjustRightInd w:val="0"/>
        <w:ind w:left="720" w:hanging="720"/>
        <w:rPr>
          <w:color w:val="000000" w:themeColor="text1"/>
          <w:sz w:val="22"/>
          <w:szCs w:val="22"/>
        </w:rPr>
      </w:pPr>
      <w:r w:rsidRPr="00707C4A">
        <w:rPr>
          <w:color w:val="000000" w:themeColor="text1"/>
          <w:sz w:val="22"/>
          <w:szCs w:val="22"/>
        </w:rPr>
        <w:t xml:space="preserve">De Renzi, E., </w:t>
      </w:r>
      <w:proofErr w:type="spellStart"/>
      <w:r w:rsidRPr="00707C4A">
        <w:rPr>
          <w:color w:val="000000" w:themeColor="text1"/>
          <w:sz w:val="22"/>
          <w:szCs w:val="22"/>
        </w:rPr>
        <w:t>Motti</w:t>
      </w:r>
      <w:proofErr w:type="spellEnd"/>
      <w:r w:rsidRPr="00707C4A">
        <w:rPr>
          <w:color w:val="000000" w:themeColor="text1"/>
          <w:sz w:val="22"/>
          <w:szCs w:val="22"/>
        </w:rPr>
        <w:t xml:space="preserve">, F., &amp; </w:t>
      </w:r>
      <w:proofErr w:type="spellStart"/>
      <w:r w:rsidRPr="00707C4A">
        <w:rPr>
          <w:color w:val="000000" w:themeColor="text1"/>
          <w:sz w:val="22"/>
          <w:szCs w:val="22"/>
        </w:rPr>
        <w:t>Nichelli</w:t>
      </w:r>
      <w:proofErr w:type="spellEnd"/>
      <w:r w:rsidRPr="00707C4A">
        <w:rPr>
          <w:color w:val="000000" w:themeColor="text1"/>
          <w:sz w:val="22"/>
          <w:szCs w:val="22"/>
        </w:rPr>
        <w:t xml:space="preserve">, P. (1980) Imitating gestures: A quantitative approach to ideomotor apraxia. </w:t>
      </w:r>
      <w:r w:rsidRPr="00707C4A">
        <w:rPr>
          <w:i/>
          <w:color w:val="000000" w:themeColor="text1"/>
          <w:sz w:val="22"/>
          <w:szCs w:val="22"/>
        </w:rPr>
        <w:t>Arch Neurol, 37</w:t>
      </w:r>
      <w:r w:rsidRPr="00707C4A">
        <w:rPr>
          <w:color w:val="000000" w:themeColor="text1"/>
          <w:sz w:val="22"/>
          <w:szCs w:val="22"/>
        </w:rPr>
        <w:t>,</w:t>
      </w:r>
      <w:r w:rsidRPr="00707C4A">
        <w:rPr>
          <w:i/>
          <w:color w:val="000000" w:themeColor="text1"/>
          <w:sz w:val="22"/>
          <w:szCs w:val="22"/>
        </w:rPr>
        <w:t xml:space="preserve"> </w:t>
      </w:r>
      <w:r w:rsidRPr="00707C4A">
        <w:rPr>
          <w:color w:val="000000" w:themeColor="text1"/>
          <w:sz w:val="22"/>
          <w:szCs w:val="22"/>
        </w:rPr>
        <w:t>6–10.</w:t>
      </w:r>
    </w:p>
    <w:p w14:paraId="6E5667AE"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iCs/>
          <w:color w:val="000000" w:themeColor="text1"/>
          <w:szCs w:val="22"/>
        </w:rPr>
        <w:t>Delis, D. C. (2000).</w:t>
      </w:r>
      <w:r w:rsidRPr="00707C4A">
        <w:rPr>
          <w:rFonts w:ascii="Times New Roman" w:hAnsi="Times New Roman" w:cs="Times New Roman"/>
          <w:bCs/>
          <w:i/>
          <w:iCs/>
          <w:color w:val="000000" w:themeColor="text1"/>
          <w:szCs w:val="22"/>
        </w:rPr>
        <w:t xml:space="preserve"> California Verbal Learning Test, Second Edition: CVLT-II Adult Version Manual</w:t>
      </w:r>
      <w:r w:rsidRPr="00707C4A">
        <w:rPr>
          <w:rFonts w:ascii="Times New Roman" w:hAnsi="Times New Roman" w:cs="Times New Roman"/>
          <w:color w:val="000000" w:themeColor="text1"/>
          <w:szCs w:val="22"/>
        </w:rPr>
        <w:t>. Pearson.</w:t>
      </w:r>
    </w:p>
    <w:p w14:paraId="03D47487"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Delis, D., Kaplan, E., &amp; Kramer, J.</w:t>
      </w:r>
      <w:r w:rsidRPr="00707C4A">
        <w:rPr>
          <w:rFonts w:ascii="Times New Roman" w:hAnsi="Times New Roman" w:cs="Times New Roman"/>
          <w:color w:val="000000" w:themeColor="text1"/>
          <w:szCs w:val="22"/>
        </w:rPr>
        <w:t xml:space="preserve"> (2001). </w:t>
      </w:r>
      <w:r w:rsidRPr="00707C4A">
        <w:rPr>
          <w:rFonts w:ascii="Times New Roman" w:hAnsi="Times New Roman" w:cs="Times New Roman"/>
          <w:i/>
          <w:iCs/>
          <w:color w:val="000000" w:themeColor="text1"/>
          <w:szCs w:val="22"/>
        </w:rPr>
        <w:t>The Delis-Kaplan executive function system</w:t>
      </w:r>
      <w:r w:rsidRPr="00707C4A">
        <w:rPr>
          <w:rFonts w:ascii="Times New Roman" w:hAnsi="Times New Roman" w:cs="Times New Roman"/>
          <w:color w:val="000000" w:themeColor="text1"/>
          <w:szCs w:val="22"/>
        </w:rPr>
        <w:t>. San Antonio, TX: The Psychological Corporation.</w:t>
      </w:r>
    </w:p>
    <w:p w14:paraId="08870B54" w14:textId="77777777" w:rsidR="00707C4A" w:rsidRPr="00707C4A" w:rsidRDefault="00707C4A" w:rsidP="00707C4A">
      <w:pPr>
        <w:autoSpaceDE w:val="0"/>
        <w:autoSpaceDN w:val="0"/>
        <w:adjustRightInd w:val="0"/>
        <w:ind w:left="720" w:hanging="720"/>
        <w:rPr>
          <w:color w:val="000000" w:themeColor="text1"/>
          <w:sz w:val="22"/>
          <w:szCs w:val="22"/>
        </w:rPr>
      </w:pPr>
      <w:r w:rsidRPr="00707C4A">
        <w:rPr>
          <w:color w:val="000000" w:themeColor="text1"/>
          <w:sz w:val="22"/>
          <w:szCs w:val="22"/>
        </w:rPr>
        <w:t xml:space="preserve">Della Rosa, P. A., </w:t>
      </w:r>
      <w:proofErr w:type="spellStart"/>
      <w:r w:rsidRPr="00707C4A">
        <w:rPr>
          <w:color w:val="000000" w:themeColor="text1"/>
          <w:sz w:val="22"/>
          <w:szCs w:val="22"/>
        </w:rPr>
        <w:t>Catricala</w:t>
      </w:r>
      <w:proofErr w:type="spellEnd"/>
      <w:r w:rsidRPr="00707C4A">
        <w:rPr>
          <w:color w:val="000000" w:themeColor="text1"/>
          <w:sz w:val="22"/>
          <w:szCs w:val="22"/>
        </w:rPr>
        <w:t xml:space="preserve">, E., De Battisti, S., Vinson, D., </w:t>
      </w:r>
      <w:proofErr w:type="spellStart"/>
      <w:r w:rsidRPr="00707C4A">
        <w:rPr>
          <w:color w:val="000000" w:themeColor="text1"/>
          <w:sz w:val="22"/>
          <w:szCs w:val="22"/>
        </w:rPr>
        <w:t>Vigliocco</w:t>
      </w:r>
      <w:proofErr w:type="spellEnd"/>
      <w:r w:rsidRPr="00707C4A">
        <w:rPr>
          <w:color w:val="000000" w:themeColor="text1"/>
          <w:sz w:val="22"/>
          <w:szCs w:val="22"/>
        </w:rPr>
        <w:t xml:space="preserve">, G., &amp; </w:t>
      </w:r>
      <w:proofErr w:type="spellStart"/>
      <w:r w:rsidRPr="00707C4A">
        <w:rPr>
          <w:color w:val="000000" w:themeColor="text1"/>
          <w:sz w:val="22"/>
          <w:szCs w:val="22"/>
        </w:rPr>
        <w:t>Cappa</w:t>
      </w:r>
      <w:proofErr w:type="spellEnd"/>
      <w:r w:rsidRPr="00707C4A">
        <w:rPr>
          <w:color w:val="000000" w:themeColor="text1"/>
          <w:sz w:val="22"/>
          <w:szCs w:val="22"/>
        </w:rPr>
        <w:t xml:space="preserve">, S. F. (2014). How to assess conceptual knowledge: Construction, standardization, and validation of a new battery of semantic memory tests. </w:t>
      </w:r>
      <w:r w:rsidRPr="00707C4A">
        <w:rPr>
          <w:i/>
          <w:color w:val="000000" w:themeColor="text1"/>
          <w:sz w:val="22"/>
          <w:szCs w:val="22"/>
        </w:rPr>
        <w:t>Functional Neurology, 29</w:t>
      </w:r>
      <w:r w:rsidRPr="00707C4A">
        <w:rPr>
          <w:color w:val="000000" w:themeColor="text1"/>
          <w:sz w:val="22"/>
          <w:szCs w:val="22"/>
        </w:rPr>
        <w:t>(1), 47-55.</w:t>
      </w:r>
    </w:p>
    <w:p w14:paraId="3FCA5667" w14:textId="77777777" w:rsidR="00707C4A" w:rsidRPr="00707C4A" w:rsidRDefault="00707C4A" w:rsidP="00707C4A">
      <w:pPr>
        <w:autoSpaceDE w:val="0"/>
        <w:autoSpaceDN w:val="0"/>
        <w:adjustRightInd w:val="0"/>
        <w:ind w:left="720" w:hanging="720"/>
        <w:rPr>
          <w:color w:val="000000" w:themeColor="text1"/>
          <w:sz w:val="22"/>
          <w:szCs w:val="22"/>
        </w:rPr>
      </w:pPr>
      <w:r w:rsidRPr="00707C4A">
        <w:rPr>
          <w:color w:val="000000" w:themeColor="text1"/>
          <w:sz w:val="22"/>
          <w:szCs w:val="22"/>
        </w:rPr>
        <w:t xml:space="preserve">Della Sala, S., Baddeley, A., </w:t>
      </w:r>
      <w:proofErr w:type="spellStart"/>
      <w:r w:rsidRPr="00707C4A">
        <w:rPr>
          <w:color w:val="000000" w:themeColor="text1"/>
          <w:sz w:val="22"/>
          <w:szCs w:val="22"/>
        </w:rPr>
        <w:t>Papagno</w:t>
      </w:r>
      <w:proofErr w:type="spellEnd"/>
      <w:r w:rsidRPr="00707C4A">
        <w:rPr>
          <w:color w:val="000000" w:themeColor="text1"/>
          <w:sz w:val="22"/>
          <w:szCs w:val="22"/>
        </w:rPr>
        <w:t xml:space="preserve">, C., &amp; </w:t>
      </w:r>
      <w:proofErr w:type="spellStart"/>
      <w:r w:rsidRPr="00707C4A">
        <w:rPr>
          <w:color w:val="000000" w:themeColor="text1"/>
          <w:sz w:val="22"/>
          <w:szCs w:val="22"/>
        </w:rPr>
        <w:t>Spinnler</w:t>
      </w:r>
      <w:proofErr w:type="spellEnd"/>
      <w:r w:rsidRPr="00707C4A">
        <w:rPr>
          <w:color w:val="000000" w:themeColor="text1"/>
          <w:sz w:val="22"/>
          <w:szCs w:val="22"/>
        </w:rPr>
        <w:t xml:space="preserve">, H. (1995). Dual task paradigm: A means to examine the central executive. </w:t>
      </w:r>
      <w:r w:rsidRPr="00707C4A">
        <w:rPr>
          <w:i/>
          <w:color w:val="000000" w:themeColor="text1"/>
          <w:sz w:val="22"/>
          <w:szCs w:val="22"/>
        </w:rPr>
        <w:t xml:space="preserve">Ann NY </w:t>
      </w:r>
      <w:proofErr w:type="spellStart"/>
      <w:r w:rsidRPr="00707C4A">
        <w:rPr>
          <w:i/>
          <w:color w:val="000000" w:themeColor="text1"/>
          <w:sz w:val="22"/>
          <w:szCs w:val="22"/>
        </w:rPr>
        <w:t>Acad</w:t>
      </w:r>
      <w:proofErr w:type="spellEnd"/>
      <w:r w:rsidRPr="00707C4A">
        <w:rPr>
          <w:i/>
          <w:color w:val="000000" w:themeColor="text1"/>
          <w:sz w:val="22"/>
          <w:szCs w:val="22"/>
        </w:rPr>
        <w:t xml:space="preserve"> Sci, 769, </w:t>
      </w:r>
      <w:r w:rsidRPr="00707C4A">
        <w:rPr>
          <w:color w:val="000000" w:themeColor="text1"/>
          <w:sz w:val="22"/>
          <w:szCs w:val="22"/>
        </w:rPr>
        <w:t>161–171.</w:t>
      </w:r>
    </w:p>
    <w:p w14:paraId="506192CC" w14:textId="77777777" w:rsidR="00707C4A" w:rsidRPr="00707C4A" w:rsidRDefault="00707C4A" w:rsidP="00707C4A">
      <w:pPr>
        <w:ind w:left="720" w:hanging="720"/>
        <w:rPr>
          <w:rFonts w:eastAsia="Times New Roman"/>
          <w:color w:val="000000" w:themeColor="text1"/>
          <w:sz w:val="22"/>
          <w:szCs w:val="22"/>
          <w:shd w:val="clear" w:color="auto" w:fill="FFFFFF"/>
        </w:rPr>
      </w:pPr>
      <w:proofErr w:type="spellStart"/>
      <w:r w:rsidRPr="00707C4A">
        <w:rPr>
          <w:rFonts w:eastAsia="Times New Roman"/>
          <w:color w:val="000000" w:themeColor="text1"/>
          <w:sz w:val="22"/>
          <w:szCs w:val="22"/>
          <w:shd w:val="clear" w:color="auto" w:fill="FFFFFF"/>
        </w:rPr>
        <w:t>Druks</w:t>
      </w:r>
      <w:proofErr w:type="spellEnd"/>
      <w:r w:rsidRPr="00707C4A">
        <w:rPr>
          <w:rFonts w:eastAsia="Times New Roman"/>
          <w:color w:val="000000" w:themeColor="text1"/>
          <w:sz w:val="22"/>
          <w:szCs w:val="22"/>
          <w:shd w:val="clear" w:color="auto" w:fill="FFFFFF"/>
        </w:rPr>
        <w:t xml:space="preserve"> J., &amp; Masterson J. (2000). An object and action naming battery. Hove, UK: Psychology Press.</w:t>
      </w:r>
    </w:p>
    <w:p w14:paraId="4A496CBB"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Dubois, B., </w:t>
      </w:r>
      <w:proofErr w:type="spellStart"/>
      <w:r w:rsidRPr="00707C4A">
        <w:rPr>
          <w:rFonts w:ascii="Times New Roman" w:hAnsi="Times New Roman" w:cs="Times New Roman"/>
          <w:bCs/>
          <w:color w:val="000000" w:themeColor="text1"/>
          <w:szCs w:val="22"/>
        </w:rPr>
        <w:t>Slachevsky</w:t>
      </w:r>
      <w:proofErr w:type="spellEnd"/>
      <w:r w:rsidRPr="00707C4A">
        <w:rPr>
          <w:rFonts w:ascii="Times New Roman" w:hAnsi="Times New Roman" w:cs="Times New Roman"/>
          <w:bCs/>
          <w:color w:val="000000" w:themeColor="text1"/>
          <w:szCs w:val="22"/>
        </w:rPr>
        <w:t xml:space="preserve">, A., </w:t>
      </w:r>
      <w:proofErr w:type="spellStart"/>
      <w:r w:rsidRPr="00707C4A">
        <w:rPr>
          <w:rFonts w:ascii="Times New Roman" w:hAnsi="Times New Roman" w:cs="Times New Roman"/>
          <w:bCs/>
          <w:color w:val="000000" w:themeColor="text1"/>
          <w:szCs w:val="22"/>
        </w:rPr>
        <w:t>Litvan</w:t>
      </w:r>
      <w:proofErr w:type="spellEnd"/>
      <w:r w:rsidRPr="00707C4A">
        <w:rPr>
          <w:rFonts w:ascii="Times New Roman" w:hAnsi="Times New Roman" w:cs="Times New Roman"/>
          <w:bCs/>
          <w:color w:val="000000" w:themeColor="text1"/>
          <w:szCs w:val="22"/>
        </w:rPr>
        <w:t xml:space="preserve">, I., &amp; </w:t>
      </w:r>
      <w:proofErr w:type="spellStart"/>
      <w:r w:rsidRPr="00707C4A">
        <w:rPr>
          <w:rFonts w:ascii="Times New Roman" w:hAnsi="Times New Roman" w:cs="Times New Roman"/>
          <w:bCs/>
          <w:color w:val="000000" w:themeColor="text1"/>
          <w:szCs w:val="22"/>
        </w:rPr>
        <w:t>Pillon</w:t>
      </w:r>
      <w:proofErr w:type="spellEnd"/>
      <w:r w:rsidRPr="00707C4A">
        <w:rPr>
          <w:rFonts w:ascii="Times New Roman" w:hAnsi="Times New Roman" w:cs="Times New Roman"/>
          <w:bCs/>
          <w:color w:val="000000" w:themeColor="text1"/>
          <w:szCs w:val="22"/>
        </w:rPr>
        <w:t>, B.</w:t>
      </w:r>
      <w:r w:rsidRPr="00707C4A">
        <w:rPr>
          <w:rFonts w:ascii="Times New Roman" w:hAnsi="Times New Roman" w:cs="Times New Roman"/>
          <w:color w:val="000000" w:themeColor="text1"/>
          <w:szCs w:val="22"/>
        </w:rPr>
        <w:t xml:space="preserve"> (2000). The FAB: A frontal assessment battery at bedside. </w:t>
      </w:r>
      <w:r w:rsidRPr="00707C4A">
        <w:rPr>
          <w:rFonts w:ascii="Times New Roman" w:hAnsi="Times New Roman" w:cs="Times New Roman"/>
          <w:i/>
          <w:iCs/>
          <w:color w:val="000000" w:themeColor="text1"/>
          <w:szCs w:val="22"/>
        </w:rPr>
        <w:t>Neurology, 55</w:t>
      </w:r>
      <w:r w:rsidRPr="00707C4A">
        <w:rPr>
          <w:rFonts w:ascii="Times New Roman" w:hAnsi="Times New Roman" w:cs="Times New Roman"/>
          <w:color w:val="000000" w:themeColor="text1"/>
          <w:szCs w:val="22"/>
        </w:rPr>
        <w:t>, 1621–1626.</w:t>
      </w:r>
    </w:p>
    <w:p w14:paraId="7DDD2CDA"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Dunn, L. M.</w:t>
      </w:r>
      <w:r w:rsidRPr="00707C4A">
        <w:rPr>
          <w:rFonts w:ascii="Times New Roman" w:hAnsi="Times New Roman" w:cs="Times New Roman"/>
          <w:color w:val="000000" w:themeColor="text1"/>
          <w:szCs w:val="22"/>
        </w:rPr>
        <w:t xml:space="preserve"> (1965). </w:t>
      </w:r>
      <w:r w:rsidRPr="00707C4A">
        <w:rPr>
          <w:rFonts w:ascii="Times New Roman" w:hAnsi="Times New Roman" w:cs="Times New Roman"/>
          <w:i/>
          <w:iCs/>
          <w:color w:val="000000" w:themeColor="text1"/>
          <w:szCs w:val="22"/>
        </w:rPr>
        <w:t xml:space="preserve">Expanded manual for the </w:t>
      </w:r>
      <w:proofErr w:type="spellStart"/>
      <w:r w:rsidRPr="00707C4A">
        <w:rPr>
          <w:rFonts w:ascii="Times New Roman" w:hAnsi="Times New Roman" w:cs="Times New Roman"/>
          <w:i/>
          <w:iCs/>
          <w:color w:val="000000" w:themeColor="text1"/>
          <w:szCs w:val="22"/>
        </w:rPr>
        <w:t>peabody</w:t>
      </w:r>
      <w:proofErr w:type="spellEnd"/>
      <w:r w:rsidRPr="00707C4A">
        <w:rPr>
          <w:rFonts w:ascii="Times New Roman" w:hAnsi="Times New Roman" w:cs="Times New Roman"/>
          <w:i/>
          <w:iCs/>
          <w:color w:val="000000" w:themeColor="text1"/>
          <w:szCs w:val="22"/>
        </w:rPr>
        <w:t xml:space="preserve"> picture vocabulary test</w:t>
      </w:r>
      <w:r w:rsidRPr="00707C4A">
        <w:rPr>
          <w:rFonts w:ascii="Times New Roman" w:hAnsi="Times New Roman" w:cs="Times New Roman"/>
          <w:color w:val="000000" w:themeColor="text1"/>
          <w:szCs w:val="22"/>
        </w:rPr>
        <w:t>. American Guidance Service.</w:t>
      </w:r>
    </w:p>
    <w:p w14:paraId="290EAF1E"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Dunn, L. M.</w:t>
      </w:r>
      <w:r w:rsidRPr="00707C4A">
        <w:rPr>
          <w:rFonts w:ascii="Times New Roman" w:hAnsi="Times New Roman" w:cs="Times New Roman"/>
          <w:color w:val="000000" w:themeColor="text1"/>
          <w:szCs w:val="22"/>
        </w:rPr>
        <w:t xml:space="preserve"> (1997). </w:t>
      </w:r>
      <w:r w:rsidRPr="00707C4A">
        <w:rPr>
          <w:rFonts w:ascii="Times New Roman" w:hAnsi="Times New Roman" w:cs="Times New Roman"/>
          <w:i/>
          <w:iCs/>
          <w:color w:val="000000" w:themeColor="text1"/>
          <w:szCs w:val="22"/>
        </w:rPr>
        <w:t>The British picture vocabulary scale</w:t>
      </w:r>
      <w:r w:rsidRPr="00707C4A">
        <w:rPr>
          <w:rFonts w:ascii="Times New Roman" w:hAnsi="Times New Roman" w:cs="Times New Roman"/>
          <w:iCs/>
          <w:color w:val="000000" w:themeColor="text1"/>
          <w:szCs w:val="22"/>
        </w:rPr>
        <w:t xml:space="preserve"> (Second ed</w:t>
      </w:r>
      <w:r w:rsidRPr="00707C4A">
        <w:rPr>
          <w:rFonts w:ascii="Times New Roman" w:hAnsi="Times New Roman" w:cs="Times New Roman"/>
          <w:color w:val="000000" w:themeColor="text1"/>
          <w:szCs w:val="22"/>
        </w:rPr>
        <w:t>.). Windsor, England: NFER-Nelson.</w:t>
      </w:r>
    </w:p>
    <w:p w14:paraId="3360D88F"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Ekman, P., &amp; Friesen, W. V.</w:t>
      </w:r>
      <w:r w:rsidRPr="00707C4A">
        <w:rPr>
          <w:rFonts w:ascii="Times New Roman" w:hAnsi="Times New Roman" w:cs="Times New Roman"/>
          <w:color w:val="000000" w:themeColor="text1"/>
          <w:szCs w:val="22"/>
        </w:rPr>
        <w:t xml:space="preserve"> (1976). </w:t>
      </w:r>
      <w:r w:rsidRPr="00707C4A">
        <w:rPr>
          <w:rFonts w:ascii="Times New Roman" w:hAnsi="Times New Roman" w:cs="Times New Roman"/>
          <w:i/>
          <w:iCs/>
          <w:color w:val="000000" w:themeColor="text1"/>
          <w:szCs w:val="22"/>
        </w:rPr>
        <w:t>Pictures of facial affect</w:t>
      </w:r>
      <w:r w:rsidRPr="00707C4A">
        <w:rPr>
          <w:rFonts w:ascii="Times New Roman" w:hAnsi="Times New Roman" w:cs="Times New Roman"/>
          <w:color w:val="000000" w:themeColor="text1"/>
          <w:szCs w:val="22"/>
        </w:rPr>
        <w:t>. Palo Alto, CA: Consulting psychologists Press.</w:t>
      </w:r>
    </w:p>
    <w:p w14:paraId="2560A471" w14:textId="77777777" w:rsidR="00707C4A" w:rsidRPr="00707C4A" w:rsidRDefault="00707C4A" w:rsidP="00707C4A">
      <w:pPr>
        <w:autoSpaceDE w:val="0"/>
        <w:autoSpaceDN w:val="0"/>
        <w:adjustRightInd w:val="0"/>
        <w:ind w:left="720" w:hanging="720"/>
        <w:rPr>
          <w:color w:val="000000" w:themeColor="text1"/>
          <w:sz w:val="22"/>
          <w:szCs w:val="22"/>
        </w:rPr>
      </w:pPr>
      <w:proofErr w:type="spellStart"/>
      <w:r w:rsidRPr="00707C4A">
        <w:rPr>
          <w:color w:val="000000" w:themeColor="text1"/>
          <w:sz w:val="22"/>
          <w:szCs w:val="22"/>
        </w:rPr>
        <w:t>Ekstrom</w:t>
      </w:r>
      <w:proofErr w:type="spellEnd"/>
      <w:r w:rsidRPr="00707C4A">
        <w:rPr>
          <w:color w:val="000000" w:themeColor="text1"/>
          <w:sz w:val="22"/>
          <w:szCs w:val="22"/>
        </w:rPr>
        <w:t xml:space="preserve">, R. B., French, J. W., Harman, H. H., &amp; </w:t>
      </w:r>
      <w:proofErr w:type="spellStart"/>
      <w:r w:rsidRPr="00707C4A">
        <w:rPr>
          <w:color w:val="000000" w:themeColor="text1"/>
          <w:sz w:val="22"/>
          <w:szCs w:val="22"/>
        </w:rPr>
        <w:t>Dermen</w:t>
      </w:r>
      <w:proofErr w:type="spellEnd"/>
      <w:r w:rsidRPr="00707C4A">
        <w:rPr>
          <w:color w:val="000000" w:themeColor="text1"/>
          <w:sz w:val="22"/>
          <w:szCs w:val="22"/>
        </w:rPr>
        <w:t>, D. (1976). Manual for kit of factor-referenced cognitive tests. Princeton, New Jersey: Educational Testing Service.</w:t>
      </w:r>
    </w:p>
    <w:p w14:paraId="07914943"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Feldman, M. J.</w:t>
      </w:r>
      <w:r w:rsidRPr="00707C4A">
        <w:rPr>
          <w:rFonts w:ascii="Times New Roman" w:hAnsi="Times New Roman" w:cs="Times New Roman"/>
          <w:color w:val="000000" w:themeColor="text1"/>
          <w:szCs w:val="22"/>
        </w:rPr>
        <w:t xml:space="preserve">, &amp; </w:t>
      </w:r>
      <w:proofErr w:type="spellStart"/>
      <w:r w:rsidRPr="00707C4A">
        <w:rPr>
          <w:rFonts w:ascii="Times New Roman" w:hAnsi="Times New Roman" w:cs="Times New Roman"/>
          <w:color w:val="000000" w:themeColor="text1"/>
          <w:szCs w:val="22"/>
        </w:rPr>
        <w:t>Drasgow</w:t>
      </w:r>
      <w:proofErr w:type="spellEnd"/>
      <w:r w:rsidRPr="00707C4A">
        <w:rPr>
          <w:rFonts w:ascii="Times New Roman" w:hAnsi="Times New Roman" w:cs="Times New Roman"/>
          <w:color w:val="000000" w:themeColor="text1"/>
          <w:szCs w:val="22"/>
        </w:rPr>
        <w:t xml:space="preserve">, J. D. (1959). </w:t>
      </w:r>
      <w:r w:rsidRPr="00707C4A">
        <w:rPr>
          <w:rFonts w:ascii="Times New Roman" w:hAnsi="Times New Roman" w:cs="Times New Roman"/>
          <w:i/>
          <w:iCs/>
          <w:color w:val="000000" w:themeColor="text1"/>
          <w:szCs w:val="22"/>
        </w:rPr>
        <w:t>The visual-verbal test: Manual</w:t>
      </w:r>
      <w:r w:rsidRPr="00707C4A">
        <w:rPr>
          <w:rFonts w:ascii="Times New Roman" w:hAnsi="Times New Roman" w:cs="Times New Roman"/>
          <w:color w:val="000000" w:themeColor="text1"/>
          <w:szCs w:val="22"/>
        </w:rPr>
        <w:t>. Western Psychological Services.</w:t>
      </w:r>
    </w:p>
    <w:p w14:paraId="6BB44A62" w14:textId="77777777" w:rsidR="00707C4A" w:rsidRPr="00707C4A" w:rsidRDefault="00707C4A" w:rsidP="00707C4A">
      <w:pPr>
        <w:autoSpaceDE w:val="0"/>
        <w:autoSpaceDN w:val="0"/>
        <w:adjustRightInd w:val="0"/>
        <w:ind w:left="720" w:hanging="720"/>
        <w:rPr>
          <w:color w:val="000000" w:themeColor="text1"/>
          <w:sz w:val="22"/>
          <w:szCs w:val="22"/>
        </w:rPr>
      </w:pPr>
      <w:r w:rsidRPr="00707C4A">
        <w:rPr>
          <w:color w:val="000000" w:themeColor="text1"/>
          <w:sz w:val="22"/>
          <w:szCs w:val="22"/>
        </w:rPr>
        <w:lastRenderedPageBreak/>
        <w:t xml:space="preserve">Ferreira, S., </w:t>
      </w:r>
      <w:proofErr w:type="spellStart"/>
      <w:r w:rsidRPr="00707C4A">
        <w:rPr>
          <w:color w:val="000000" w:themeColor="text1"/>
          <w:sz w:val="22"/>
          <w:szCs w:val="22"/>
        </w:rPr>
        <w:t>Vanholsbeeck</w:t>
      </w:r>
      <w:proofErr w:type="spellEnd"/>
      <w:r w:rsidRPr="00707C4A">
        <w:rPr>
          <w:color w:val="000000" w:themeColor="text1"/>
          <w:sz w:val="22"/>
          <w:szCs w:val="22"/>
        </w:rPr>
        <w:t xml:space="preserve">, G., </w:t>
      </w:r>
      <w:proofErr w:type="spellStart"/>
      <w:r w:rsidRPr="00707C4A">
        <w:rPr>
          <w:color w:val="000000" w:themeColor="text1"/>
          <w:sz w:val="22"/>
          <w:szCs w:val="22"/>
        </w:rPr>
        <w:t>Chopard</w:t>
      </w:r>
      <w:proofErr w:type="spellEnd"/>
      <w:r w:rsidRPr="00707C4A">
        <w:rPr>
          <w:color w:val="000000" w:themeColor="text1"/>
          <w:sz w:val="22"/>
          <w:szCs w:val="22"/>
        </w:rPr>
        <w:t xml:space="preserve">, G., </w:t>
      </w:r>
      <w:proofErr w:type="spellStart"/>
      <w:r w:rsidRPr="00707C4A">
        <w:rPr>
          <w:color w:val="000000" w:themeColor="text1"/>
          <w:sz w:val="22"/>
          <w:szCs w:val="22"/>
        </w:rPr>
        <w:t>Pitard</w:t>
      </w:r>
      <w:proofErr w:type="spellEnd"/>
      <w:r w:rsidRPr="00707C4A">
        <w:rPr>
          <w:color w:val="000000" w:themeColor="text1"/>
          <w:sz w:val="22"/>
          <w:szCs w:val="22"/>
        </w:rPr>
        <w:t xml:space="preserve">, A., Tio, G., </w:t>
      </w:r>
      <w:proofErr w:type="spellStart"/>
      <w:r w:rsidRPr="00707C4A">
        <w:rPr>
          <w:color w:val="000000" w:themeColor="text1"/>
          <w:sz w:val="22"/>
          <w:szCs w:val="22"/>
        </w:rPr>
        <w:t>Vandel</w:t>
      </w:r>
      <w:proofErr w:type="spellEnd"/>
      <w:r w:rsidRPr="00707C4A">
        <w:rPr>
          <w:color w:val="000000" w:themeColor="text1"/>
          <w:sz w:val="22"/>
          <w:szCs w:val="22"/>
        </w:rPr>
        <w:t xml:space="preserve">, P., … </w:t>
      </w:r>
      <w:proofErr w:type="spellStart"/>
      <w:r w:rsidRPr="00707C4A">
        <w:rPr>
          <w:color w:val="000000" w:themeColor="text1"/>
          <w:sz w:val="22"/>
          <w:szCs w:val="22"/>
        </w:rPr>
        <w:t>Rumbach</w:t>
      </w:r>
      <w:proofErr w:type="spellEnd"/>
      <w:r w:rsidRPr="00707C4A">
        <w:rPr>
          <w:color w:val="000000" w:themeColor="text1"/>
          <w:sz w:val="22"/>
          <w:szCs w:val="22"/>
        </w:rPr>
        <w:t xml:space="preserve">, L. (2010) </w:t>
      </w:r>
      <w:proofErr w:type="spellStart"/>
      <w:r w:rsidRPr="00707C4A">
        <w:rPr>
          <w:color w:val="000000" w:themeColor="text1"/>
          <w:sz w:val="22"/>
          <w:szCs w:val="22"/>
        </w:rPr>
        <w:t>Normes</w:t>
      </w:r>
      <w:proofErr w:type="spellEnd"/>
      <w:r w:rsidRPr="00707C4A">
        <w:rPr>
          <w:color w:val="000000" w:themeColor="text1"/>
          <w:sz w:val="22"/>
          <w:szCs w:val="22"/>
        </w:rPr>
        <w:t xml:space="preserve"> comparatives de la batterie de tests </w:t>
      </w:r>
      <w:proofErr w:type="spellStart"/>
      <w:r w:rsidRPr="00707C4A">
        <w:rPr>
          <w:color w:val="000000" w:themeColor="text1"/>
          <w:sz w:val="22"/>
          <w:szCs w:val="22"/>
        </w:rPr>
        <w:t>neuropsychologiques</w:t>
      </w:r>
      <w:proofErr w:type="spellEnd"/>
      <w:r w:rsidRPr="00707C4A">
        <w:rPr>
          <w:color w:val="000000" w:themeColor="text1"/>
          <w:sz w:val="22"/>
          <w:szCs w:val="22"/>
        </w:rPr>
        <w:t xml:space="preserve"> RAPID pour les </w:t>
      </w:r>
      <w:proofErr w:type="spellStart"/>
      <w:r w:rsidRPr="00707C4A">
        <w:rPr>
          <w:color w:val="000000" w:themeColor="text1"/>
          <w:sz w:val="22"/>
          <w:szCs w:val="22"/>
        </w:rPr>
        <w:t>sujets</w:t>
      </w:r>
      <w:proofErr w:type="spellEnd"/>
      <w:r w:rsidRPr="00707C4A">
        <w:rPr>
          <w:color w:val="000000" w:themeColor="text1"/>
          <w:sz w:val="22"/>
          <w:szCs w:val="22"/>
        </w:rPr>
        <w:t xml:space="preserve"> ˆ</w:t>
      </w:r>
      <w:proofErr w:type="spellStart"/>
      <w:r w:rsidRPr="00707C4A">
        <w:rPr>
          <w:color w:val="000000" w:themeColor="text1"/>
          <w:sz w:val="22"/>
          <w:szCs w:val="22"/>
        </w:rPr>
        <w:t>ag´es</w:t>
      </w:r>
      <w:proofErr w:type="spellEnd"/>
      <w:r w:rsidRPr="00707C4A">
        <w:rPr>
          <w:color w:val="000000" w:themeColor="text1"/>
          <w:sz w:val="22"/>
          <w:szCs w:val="22"/>
        </w:rPr>
        <w:t xml:space="preserve"> de 50 `a 89 ans. </w:t>
      </w:r>
      <w:r w:rsidRPr="00707C4A">
        <w:rPr>
          <w:i/>
          <w:iCs/>
          <w:color w:val="000000" w:themeColor="text1"/>
          <w:sz w:val="22"/>
          <w:szCs w:val="22"/>
        </w:rPr>
        <w:t>Rev Neurol (Paris), 166</w:t>
      </w:r>
      <w:r w:rsidRPr="00707C4A">
        <w:rPr>
          <w:color w:val="000000" w:themeColor="text1"/>
          <w:sz w:val="22"/>
          <w:szCs w:val="22"/>
        </w:rPr>
        <w:t>, 606- 614.</w:t>
      </w:r>
    </w:p>
    <w:p w14:paraId="7E967088"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Folstein</w:t>
      </w:r>
      <w:proofErr w:type="spellEnd"/>
      <w:r w:rsidRPr="00707C4A">
        <w:rPr>
          <w:rFonts w:ascii="Times New Roman" w:hAnsi="Times New Roman" w:cs="Times New Roman"/>
          <w:bCs/>
          <w:color w:val="000000" w:themeColor="text1"/>
          <w:szCs w:val="22"/>
        </w:rPr>
        <w:t xml:space="preserve">, M. F., </w:t>
      </w:r>
      <w:proofErr w:type="spellStart"/>
      <w:r w:rsidRPr="00707C4A">
        <w:rPr>
          <w:rFonts w:ascii="Times New Roman" w:hAnsi="Times New Roman" w:cs="Times New Roman"/>
          <w:bCs/>
          <w:color w:val="000000" w:themeColor="text1"/>
          <w:szCs w:val="22"/>
        </w:rPr>
        <w:t>Folstein</w:t>
      </w:r>
      <w:proofErr w:type="spellEnd"/>
      <w:r w:rsidRPr="00707C4A">
        <w:rPr>
          <w:rFonts w:ascii="Times New Roman" w:hAnsi="Times New Roman" w:cs="Times New Roman"/>
          <w:bCs/>
          <w:color w:val="000000" w:themeColor="text1"/>
          <w:szCs w:val="22"/>
        </w:rPr>
        <w:t>, S. E., &amp; McHugh, P. R.</w:t>
      </w:r>
      <w:r w:rsidRPr="00707C4A">
        <w:rPr>
          <w:rFonts w:ascii="Times New Roman" w:hAnsi="Times New Roman" w:cs="Times New Roman"/>
          <w:color w:val="000000" w:themeColor="text1"/>
          <w:szCs w:val="22"/>
        </w:rPr>
        <w:t xml:space="preserve"> (1975). ‘Mini-mental state’: A practical method for grading the cognitive state of patients for the clinician. </w:t>
      </w:r>
      <w:r w:rsidRPr="00707C4A">
        <w:rPr>
          <w:rFonts w:ascii="Times New Roman" w:hAnsi="Times New Roman" w:cs="Times New Roman"/>
          <w:i/>
          <w:iCs/>
          <w:color w:val="000000" w:themeColor="text1"/>
          <w:szCs w:val="22"/>
        </w:rPr>
        <w:t>Journal of Psychiatric Research</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i/>
          <w:color w:val="000000" w:themeColor="text1"/>
          <w:szCs w:val="22"/>
        </w:rPr>
        <w:t>12</w:t>
      </w:r>
      <w:r w:rsidRPr="00707C4A">
        <w:rPr>
          <w:rFonts w:ascii="Times New Roman" w:hAnsi="Times New Roman" w:cs="Times New Roman"/>
          <w:i/>
          <w:color w:val="000000" w:themeColor="text1"/>
          <w:szCs w:val="22"/>
        </w:rPr>
        <w:t xml:space="preserve">, </w:t>
      </w:r>
      <w:r w:rsidRPr="00707C4A">
        <w:rPr>
          <w:rFonts w:ascii="Times New Roman" w:hAnsi="Times New Roman" w:cs="Times New Roman"/>
          <w:color w:val="000000" w:themeColor="text1"/>
          <w:szCs w:val="22"/>
        </w:rPr>
        <w:t>189–198.</w:t>
      </w:r>
    </w:p>
    <w:p w14:paraId="6C681700"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Fray, P. J., Robbins, P. W., &amp; Sahakian, B. </w:t>
      </w:r>
      <w:r w:rsidRPr="00707C4A">
        <w:rPr>
          <w:rFonts w:ascii="Times New Roman" w:hAnsi="Times New Roman" w:cs="Times New Roman"/>
          <w:color w:val="000000" w:themeColor="text1"/>
          <w:szCs w:val="22"/>
        </w:rPr>
        <w:t xml:space="preserve">(1996). Neuropsychiatric applications of CANTAB. </w:t>
      </w:r>
      <w:r w:rsidRPr="00707C4A">
        <w:rPr>
          <w:rFonts w:ascii="Times New Roman" w:hAnsi="Times New Roman" w:cs="Times New Roman"/>
          <w:i/>
          <w:iCs/>
          <w:color w:val="000000" w:themeColor="text1"/>
          <w:szCs w:val="22"/>
        </w:rPr>
        <w:t>International Journal of Geriatric Psychiatry</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color w:val="000000" w:themeColor="text1"/>
          <w:szCs w:val="22"/>
        </w:rPr>
        <w:t>11</w:t>
      </w:r>
      <w:r w:rsidRPr="00707C4A">
        <w:rPr>
          <w:rFonts w:ascii="Times New Roman" w:hAnsi="Times New Roman" w:cs="Times New Roman"/>
          <w:color w:val="000000" w:themeColor="text1"/>
          <w:szCs w:val="22"/>
        </w:rPr>
        <w:t>, 329–336.</w:t>
      </w:r>
    </w:p>
    <w:p w14:paraId="7047561B" w14:textId="77777777" w:rsidR="00707C4A" w:rsidRPr="00707C4A" w:rsidRDefault="00707C4A" w:rsidP="00707C4A">
      <w:pPr>
        <w:pStyle w:val="Bibliography"/>
        <w:rPr>
          <w:rFonts w:ascii="Times New Roman" w:hAnsi="Times New Roman" w:cs="Times New Roman"/>
          <w:bCs/>
          <w:color w:val="000000" w:themeColor="text1"/>
          <w:szCs w:val="22"/>
        </w:rPr>
      </w:pPr>
      <w:r w:rsidRPr="00707C4A">
        <w:rPr>
          <w:rFonts w:ascii="Times New Roman" w:hAnsi="Times New Roman" w:cs="Times New Roman"/>
          <w:bCs/>
          <w:color w:val="000000" w:themeColor="text1"/>
          <w:szCs w:val="22"/>
        </w:rPr>
        <w:t xml:space="preserve">Freedman, M., </w:t>
      </w:r>
      <w:proofErr w:type="spellStart"/>
      <w:r w:rsidRPr="00707C4A">
        <w:rPr>
          <w:rFonts w:ascii="Times New Roman" w:hAnsi="Times New Roman" w:cs="Times New Roman"/>
          <w:bCs/>
          <w:color w:val="000000" w:themeColor="text1"/>
          <w:szCs w:val="22"/>
        </w:rPr>
        <w:t>Binns</w:t>
      </w:r>
      <w:proofErr w:type="spellEnd"/>
      <w:r w:rsidRPr="00707C4A">
        <w:rPr>
          <w:rFonts w:ascii="Times New Roman" w:hAnsi="Times New Roman" w:cs="Times New Roman"/>
          <w:bCs/>
          <w:color w:val="000000" w:themeColor="text1"/>
          <w:szCs w:val="22"/>
        </w:rPr>
        <w:t xml:space="preserve">, M. A., Black S. E., Levine, B., Miller, B. L., Ramirez, J., … </w:t>
      </w:r>
      <w:proofErr w:type="spellStart"/>
      <w:r w:rsidRPr="00707C4A">
        <w:rPr>
          <w:rFonts w:ascii="Times New Roman" w:hAnsi="Times New Roman" w:cs="Times New Roman"/>
          <w:bCs/>
          <w:color w:val="000000" w:themeColor="text1"/>
          <w:szCs w:val="22"/>
        </w:rPr>
        <w:t>Stuss</w:t>
      </w:r>
      <w:proofErr w:type="spellEnd"/>
      <w:r w:rsidRPr="00707C4A">
        <w:rPr>
          <w:rFonts w:ascii="Times New Roman" w:hAnsi="Times New Roman" w:cs="Times New Roman"/>
          <w:bCs/>
          <w:color w:val="000000" w:themeColor="text1"/>
          <w:szCs w:val="22"/>
        </w:rPr>
        <w:t>, D. T.</w:t>
      </w:r>
      <w:r w:rsidRPr="00707C4A">
        <w:rPr>
          <w:rFonts w:ascii="Times New Roman" w:hAnsi="Times New Roman" w:cs="Times New Roman"/>
          <w:color w:val="000000" w:themeColor="text1"/>
          <w:szCs w:val="22"/>
        </w:rPr>
        <w:t xml:space="preserve"> (2013). Object alternation a novel probe of medial frontal function in frontotemporal dementia. </w:t>
      </w:r>
      <w:r w:rsidRPr="00707C4A">
        <w:rPr>
          <w:rFonts w:ascii="Times New Roman" w:hAnsi="Times New Roman" w:cs="Times New Roman"/>
          <w:i/>
          <w:iCs/>
          <w:color w:val="000000" w:themeColor="text1"/>
          <w:szCs w:val="22"/>
        </w:rPr>
        <w:t>Alzheimer disease and associated disorders, 27</w:t>
      </w:r>
      <w:r w:rsidRPr="00707C4A">
        <w:rPr>
          <w:rFonts w:ascii="Times New Roman" w:hAnsi="Times New Roman" w:cs="Times New Roman"/>
          <w:iCs/>
          <w:color w:val="000000" w:themeColor="text1"/>
          <w:szCs w:val="22"/>
        </w:rPr>
        <w:t>(4), 316-323.</w:t>
      </w:r>
    </w:p>
    <w:p w14:paraId="7BBF346E"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Froming</w:t>
      </w:r>
      <w:proofErr w:type="spellEnd"/>
      <w:r w:rsidRPr="00707C4A">
        <w:rPr>
          <w:rFonts w:ascii="Times New Roman" w:hAnsi="Times New Roman" w:cs="Times New Roman"/>
          <w:bCs/>
          <w:color w:val="000000" w:themeColor="text1"/>
          <w:szCs w:val="22"/>
        </w:rPr>
        <w:t>, K. B., Ekman, P., &amp; Levy, M.</w:t>
      </w:r>
      <w:r w:rsidRPr="00707C4A">
        <w:rPr>
          <w:rFonts w:ascii="Times New Roman" w:hAnsi="Times New Roman" w:cs="Times New Roman"/>
          <w:color w:val="000000" w:themeColor="text1"/>
          <w:szCs w:val="22"/>
        </w:rPr>
        <w:t xml:space="preserve"> (2001). </w:t>
      </w:r>
      <w:r w:rsidRPr="00707C4A">
        <w:rPr>
          <w:rFonts w:ascii="Times New Roman" w:hAnsi="Times New Roman" w:cs="Times New Roman"/>
          <w:i/>
          <w:iCs/>
          <w:color w:val="000000" w:themeColor="text1"/>
          <w:szCs w:val="22"/>
        </w:rPr>
        <w:t>Comprehensive affect testing system</w:t>
      </w:r>
      <w:r w:rsidRPr="00707C4A">
        <w:rPr>
          <w:rFonts w:ascii="Times New Roman" w:hAnsi="Times New Roman" w:cs="Times New Roman"/>
          <w:color w:val="000000" w:themeColor="text1"/>
          <w:szCs w:val="22"/>
        </w:rPr>
        <w:t xml:space="preserve">. </w:t>
      </w:r>
      <w:proofErr w:type="spellStart"/>
      <w:r w:rsidRPr="00707C4A">
        <w:rPr>
          <w:rFonts w:ascii="Times New Roman" w:hAnsi="Times New Roman" w:cs="Times New Roman"/>
          <w:color w:val="000000" w:themeColor="text1"/>
          <w:szCs w:val="22"/>
        </w:rPr>
        <w:t>Gainsville</w:t>
      </w:r>
      <w:proofErr w:type="spellEnd"/>
      <w:r w:rsidRPr="00707C4A">
        <w:rPr>
          <w:rFonts w:ascii="Times New Roman" w:hAnsi="Times New Roman" w:cs="Times New Roman"/>
          <w:color w:val="000000" w:themeColor="text1"/>
          <w:szCs w:val="22"/>
        </w:rPr>
        <w:t>, Florida: Psychology Software, Inc.</w:t>
      </w:r>
    </w:p>
    <w:p w14:paraId="714B4C14"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Gathercole, S. E., Willis, C. S., Baddeley, A. D., &amp; Emslie, H.</w:t>
      </w:r>
      <w:r w:rsidRPr="00707C4A">
        <w:rPr>
          <w:rFonts w:ascii="Times New Roman" w:hAnsi="Times New Roman" w:cs="Times New Roman"/>
          <w:color w:val="000000" w:themeColor="text1"/>
          <w:szCs w:val="22"/>
        </w:rPr>
        <w:t xml:space="preserve"> (1994). The children’s test of nonword repetition: a test of phonological working memory. </w:t>
      </w:r>
      <w:r w:rsidRPr="00707C4A">
        <w:rPr>
          <w:rFonts w:ascii="Times New Roman" w:hAnsi="Times New Roman" w:cs="Times New Roman"/>
          <w:i/>
          <w:iCs/>
          <w:color w:val="000000" w:themeColor="text1"/>
          <w:szCs w:val="22"/>
        </w:rPr>
        <w:t>Memory, 2</w:t>
      </w:r>
      <w:r w:rsidRPr="00707C4A">
        <w:rPr>
          <w:rFonts w:ascii="Times New Roman" w:hAnsi="Times New Roman" w:cs="Times New Roman"/>
          <w:color w:val="000000" w:themeColor="text1"/>
          <w:szCs w:val="22"/>
        </w:rPr>
        <w:t>, 103–127.</w:t>
      </w:r>
    </w:p>
    <w:p w14:paraId="70B29FA9"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Gefen, T., </w:t>
      </w:r>
      <w:proofErr w:type="spellStart"/>
      <w:r w:rsidRPr="00707C4A">
        <w:rPr>
          <w:rFonts w:ascii="Times New Roman" w:hAnsi="Times New Roman" w:cs="Times New Roman"/>
          <w:bCs/>
          <w:color w:val="000000" w:themeColor="text1"/>
          <w:szCs w:val="22"/>
        </w:rPr>
        <w:t>Wieneke</w:t>
      </w:r>
      <w:proofErr w:type="spellEnd"/>
      <w:r w:rsidRPr="00707C4A">
        <w:rPr>
          <w:rFonts w:ascii="Times New Roman" w:hAnsi="Times New Roman" w:cs="Times New Roman"/>
          <w:bCs/>
          <w:color w:val="000000" w:themeColor="text1"/>
          <w:szCs w:val="22"/>
        </w:rPr>
        <w:t xml:space="preserve">, C., </w:t>
      </w:r>
      <w:proofErr w:type="spellStart"/>
      <w:r w:rsidRPr="00707C4A">
        <w:rPr>
          <w:rFonts w:ascii="Times New Roman" w:hAnsi="Times New Roman" w:cs="Times New Roman"/>
          <w:bCs/>
          <w:color w:val="000000" w:themeColor="text1"/>
          <w:szCs w:val="22"/>
        </w:rPr>
        <w:t>Martersteck</w:t>
      </w:r>
      <w:proofErr w:type="spellEnd"/>
      <w:r w:rsidRPr="00707C4A">
        <w:rPr>
          <w:rFonts w:ascii="Times New Roman" w:hAnsi="Times New Roman" w:cs="Times New Roman"/>
          <w:bCs/>
          <w:color w:val="000000" w:themeColor="text1"/>
          <w:szCs w:val="22"/>
        </w:rPr>
        <w:t xml:space="preserve">, A., Whitney, K., Weintraub, S., </w:t>
      </w:r>
      <w:proofErr w:type="spellStart"/>
      <w:r w:rsidRPr="00707C4A">
        <w:rPr>
          <w:rFonts w:ascii="Times New Roman" w:hAnsi="Times New Roman" w:cs="Times New Roman"/>
          <w:bCs/>
          <w:color w:val="000000" w:themeColor="text1"/>
          <w:szCs w:val="22"/>
        </w:rPr>
        <w:t>Mesulam</w:t>
      </w:r>
      <w:proofErr w:type="spellEnd"/>
      <w:r w:rsidRPr="00707C4A">
        <w:rPr>
          <w:rFonts w:ascii="Times New Roman" w:hAnsi="Times New Roman" w:cs="Times New Roman"/>
          <w:bCs/>
          <w:color w:val="000000" w:themeColor="text1"/>
          <w:szCs w:val="22"/>
        </w:rPr>
        <w:t>, M. M., &amp; Rogalski E</w:t>
      </w:r>
      <w:r w:rsidRPr="00707C4A">
        <w:rPr>
          <w:rFonts w:ascii="Times New Roman" w:hAnsi="Times New Roman" w:cs="Times New Roman"/>
          <w:color w:val="000000" w:themeColor="text1"/>
          <w:szCs w:val="22"/>
        </w:rPr>
        <w:t xml:space="preserve"> (2013). Naming vs knowing faces in primary progressive aphasia. </w:t>
      </w:r>
      <w:r w:rsidRPr="00707C4A">
        <w:rPr>
          <w:rFonts w:ascii="Times New Roman" w:hAnsi="Times New Roman" w:cs="Times New Roman"/>
          <w:i/>
          <w:iCs/>
          <w:color w:val="000000" w:themeColor="text1"/>
          <w:szCs w:val="22"/>
        </w:rPr>
        <w:t>Neurology, 81</w:t>
      </w:r>
      <w:r w:rsidRPr="00707C4A">
        <w:rPr>
          <w:rFonts w:ascii="Times New Roman" w:hAnsi="Times New Roman" w:cs="Times New Roman"/>
          <w:color w:val="000000" w:themeColor="text1"/>
          <w:szCs w:val="22"/>
        </w:rPr>
        <w:t>, 658–664.</w:t>
      </w:r>
    </w:p>
    <w:p w14:paraId="0FA4151A" w14:textId="77777777" w:rsidR="00707C4A" w:rsidRPr="00707C4A" w:rsidRDefault="00707C4A" w:rsidP="00707C4A">
      <w:pPr>
        <w:pStyle w:val="Bibliography"/>
        <w:rPr>
          <w:rFonts w:ascii="Times New Roman" w:hAnsi="Times New Roman" w:cs="Times New Roman"/>
          <w:color w:val="000000" w:themeColor="text1"/>
          <w:szCs w:val="22"/>
          <w:lang w:val="fr-FR"/>
        </w:rPr>
      </w:pPr>
      <w:proofErr w:type="spellStart"/>
      <w:r w:rsidRPr="00707C4A">
        <w:rPr>
          <w:rFonts w:ascii="Times New Roman" w:hAnsi="Times New Roman" w:cs="Times New Roman"/>
          <w:bCs/>
          <w:color w:val="000000" w:themeColor="text1"/>
          <w:szCs w:val="22"/>
        </w:rPr>
        <w:t>Giffard</w:t>
      </w:r>
      <w:proofErr w:type="spellEnd"/>
      <w:r w:rsidRPr="00707C4A">
        <w:rPr>
          <w:rFonts w:ascii="Times New Roman" w:hAnsi="Times New Roman" w:cs="Times New Roman"/>
          <w:bCs/>
          <w:color w:val="000000" w:themeColor="text1"/>
          <w:szCs w:val="22"/>
        </w:rPr>
        <w:t xml:space="preserve">, B., </w:t>
      </w:r>
      <w:proofErr w:type="spellStart"/>
      <w:r w:rsidRPr="00707C4A">
        <w:rPr>
          <w:rFonts w:ascii="Times New Roman" w:hAnsi="Times New Roman" w:cs="Times New Roman"/>
          <w:bCs/>
          <w:color w:val="000000" w:themeColor="text1"/>
          <w:szCs w:val="22"/>
        </w:rPr>
        <w:t>Desgranges</w:t>
      </w:r>
      <w:proofErr w:type="spellEnd"/>
      <w:r w:rsidRPr="00707C4A">
        <w:rPr>
          <w:rFonts w:ascii="Times New Roman" w:hAnsi="Times New Roman" w:cs="Times New Roman"/>
          <w:bCs/>
          <w:color w:val="000000" w:themeColor="text1"/>
          <w:szCs w:val="22"/>
        </w:rPr>
        <w:t xml:space="preserve">, B., Nora-Mary, F., Gil, R., </w:t>
      </w:r>
      <w:proofErr w:type="spellStart"/>
      <w:r w:rsidRPr="00707C4A">
        <w:rPr>
          <w:rFonts w:ascii="Times New Roman" w:hAnsi="Times New Roman" w:cs="Times New Roman"/>
          <w:bCs/>
          <w:color w:val="000000" w:themeColor="text1"/>
          <w:szCs w:val="22"/>
        </w:rPr>
        <w:t>Toullat</w:t>
      </w:r>
      <w:proofErr w:type="spellEnd"/>
      <w:r w:rsidRPr="00707C4A">
        <w:rPr>
          <w:rFonts w:ascii="Times New Roman" w:hAnsi="Times New Roman" w:cs="Times New Roman"/>
          <w:bCs/>
          <w:color w:val="000000" w:themeColor="text1"/>
          <w:szCs w:val="22"/>
        </w:rPr>
        <w:t xml:space="preserve">, G., </w:t>
      </w:r>
      <w:proofErr w:type="spellStart"/>
      <w:r w:rsidRPr="00707C4A">
        <w:rPr>
          <w:rFonts w:ascii="Times New Roman" w:hAnsi="Times New Roman" w:cs="Times New Roman"/>
          <w:bCs/>
          <w:color w:val="000000" w:themeColor="text1"/>
          <w:szCs w:val="22"/>
        </w:rPr>
        <w:t>Pluchon</w:t>
      </w:r>
      <w:proofErr w:type="spellEnd"/>
      <w:r w:rsidRPr="00707C4A">
        <w:rPr>
          <w:rFonts w:ascii="Times New Roman" w:hAnsi="Times New Roman" w:cs="Times New Roman"/>
          <w:bCs/>
          <w:color w:val="000000" w:themeColor="text1"/>
          <w:szCs w:val="22"/>
        </w:rPr>
        <w:t xml:space="preserve">, C., … &amp; </w:t>
      </w:r>
      <w:proofErr w:type="spellStart"/>
      <w:r w:rsidRPr="00707C4A">
        <w:rPr>
          <w:rFonts w:ascii="Times New Roman" w:hAnsi="Times New Roman" w:cs="Times New Roman"/>
          <w:bCs/>
          <w:color w:val="000000" w:themeColor="text1"/>
          <w:szCs w:val="22"/>
        </w:rPr>
        <w:t>Neau</w:t>
      </w:r>
      <w:proofErr w:type="spellEnd"/>
      <w:r w:rsidRPr="00707C4A">
        <w:rPr>
          <w:rFonts w:ascii="Times New Roman" w:hAnsi="Times New Roman" w:cs="Times New Roman"/>
          <w:bCs/>
          <w:color w:val="000000" w:themeColor="text1"/>
          <w:szCs w:val="22"/>
        </w:rPr>
        <w:t>, J.</w:t>
      </w:r>
      <w:r w:rsidRPr="00707C4A">
        <w:rPr>
          <w:rFonts w:ascii="Times New Roman" w:hAnsi="Times New Roman" w:cs="Times New Roman"/>
          <w:color w:val="000000" w:themeColor="text1"/>
          <w:szCs w:val="22"/>
        </w:rPr>
        <w:t xml:space="preserve"> (1986). </w:t>
      </w:r>
      <w:r w:rsidRPr="00707C4A">
        <w:rPr>
          <w:rFonts w:ascii="Times New Roman" w:hAnsi="Times New Roman" w:cs="Times New Roman"/>
          <w:color w:val="000000" w:themeColor="text1"/>
          <w:szCs w:val="22"/>
          <w:lang w:val="fr-FR"/>
        </w:rPr>
        <w:t xml:space="preserve">Une methoded’evaluation  rapide  des fonctions cognitives (ERFC): Sonapplication ́alad emence senile de type Alzheimer. </w:t>
      </w:r>
      <w:r w:rsidRPr="00707C4A">
        <w:rPr>
          <w:rFonts w:ascii="Times New Roman" w:hAnsi="Times New Roman" w:cs="Times New Roman"/>
          <w:i/>
          <w:iCs/>
          <w:color w:val="000000" w:themeColor="text1"/>
          <w:szCs w:val="22"/>
          <w:lang w:val="fr-FR"/>
        </w:rPr>
        <w:t>Sem Hop Parıs</w:t>
      </w:r>
      <w:r w:rsidRPr="00707C4A">
        <w:rPr>
          <w:rFonts w:ascii="Times New Roman" w:hAnsi="Times New Roman" w:cs="Times New Roman"/>
          <w:color w:val="000000" w:themeColor="text1"/>
          <w:szCs w:val="22"/>
          <w:lang w:val="fr-FR"/>
        </w:rPr>
        <w:t>, 2127–2233.</w:t>
      </w:r>
    </w:p>
    <w:p w14:paraId="24CA3FEB" w14:textId="77777777" w:rsidR="00707C4A" w:rsidRPr="00707C4A" w:rsidRDefault="00707C4A" w:rsidP="00707C4A">
      <w:pPr>
        <w:ind w:left="720" w:hanging="720"/>
        <w:rPr>
          <w:color w:val="000000" w:themeColor="text1"/>
          <w:sz w:val="22"/>
          <w:szCs w:val="22"/>
          <w:lang w:val="fr-FR"/>
        </w:rPr>
      </w:pPr>
      <w:r w:rsidRPr="00707C4A">
        <w:rPr>
          <w:color w:val="000000" w:themeColor="text1"/>
          <w:sz w:val="22"/>
          <w:szCs w:val="22"/>
          <w:lang w:val="fr-FR"/>
        </w:rPr>
        <w:t xml:space="preserve">Giffard, B., Desgranges, B., Nore-Mary, F., Lalevee, C., de la Sayette, V., Pasquier, F., &amp; Eustache, F. (2001). The nature of semantic memory deficits in Alzheimer's disease: New insights from hyperpriming effect. </w:t>
      </w:r>
      <w:r w:rsidRPr="00707C4A">
        <w:rPr>
          <w:i/>
          <w:color w:val="000000" w:themeColor="text1"/>
          <w:sz w:val="22"/>
          <w:szCs w:val="22"/>
          <w:lang w:val="fr-FR"/>
        </w:rPr>
        <w:t>Brain, 124</w:t>
      </w:r>
      <w:r w:rsidRPr="00707C4A">
        <w:rPr>
          <w:color w:val="000000" w:themeColor="text1"/>
          <w:sz w:val="22"/>
          <w:szCs w:val="22"/>
          <w:lang w:val="fr-FR"/>
        </w:rPr>
        <w:t xml:space="preserve">(Pt 8), 1522-32. </w:t>
      </w:r>
    </w:p>
    <w:p w14:paraId="7E02DA0F" w14:textId="77777777" w:rsidR="00707C4A" w:rsidRPr="00707C4A" w:rsidRDefault="00707C4A" w:rsidP="00707C4A">
      <w:pPr>
        <w:autoSpaceDE w:val="0"/>
        <w:autoSpaceDN w:val="0"/>
        <w:adjustRightInd w:val="0"/>
        <w:ind w:left="720" w:hanging="720"/>
        <w:rPr>
          <w:color w:val="000000" w:themeColor="text1"/>
          <w:sz w:val="22"/>
          <w:szCs w:val="22"/>
        </w:rPr>
      </w:pPr>
      <w:r w:rsidRPr="00707C4A">
        <w:rPr>
          <w:color w:val="000000" w:themeColor="text1"/>
          <w:sz w:val="22"/>
          <w:szCs w:val="22"/>
        </w:rPr>
        <w:t xml:space="preserve">Glosser, G., &amp; Friedman, R. B. (1991). Lexical but not semantic priming in Alzheimer’s disease. </w:t>
      </w:r>
      <w:r w:rsidRPr="00707C4A">
        <w:rPr>
          <w:i/>
          <w:iCs/>
          <w:color w:val="000000" w:themeColor="text1"/>
          <w:sz w:val="22"/>
          <w:szCs w:val="22"/>
        </w:rPr>
        <w:t>Psychology and Aging</w:t>
      </w:r>
      <w:r w:rsidRPr="00707C4A">
        <w:rPr>
          <w:color w:val="000000" w:themeColor="text1"/>
          <w:sz w:val="22"/>
          <w:szCs w:val="22"/>
        </w:rPr>
        <w:t xml:space="preserve">, </w:t>
      </w:r>
      <w:r w:rsidRPr="00707C4A">
        <w:rPr>
          <w:i/>
          <w:iCs/>
          <w:color w:val="000000" w:themeColor="text1"/>
          <w:sz w:val="22"/>
          <w:szCs w:val="22"/>
        </w:rPr>
        <w:t>6</w:t>
      </w:r>
      <w:r w:rsidRPr="00707C4A">
        <w:rPr>
          <w:color w:val="000000" w:themeColor="text1"/>
          <w:sz w:val="22"/>
          <w:szCs w:val="22"/>
        </w:rPr>
        <w:t>(4), 522–527.</w:t>
      </w:r>
    </w:p>
    <w:p w14:paraId="4E745A6C"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lang w:val="fr-FR"/>
        </w:rPr>
        <w:t>Gola, K. A., Shany-Ur, T., Pressman, P., Sulman, I., Galeana, E., Paulsen, H., … Rankin, K. P.</w:t>
      </w:r>
      <w:r w:rsidRPr="00707C4A">
        <w:rPr>
          <w:rFonts w:ascii="Times New Roman" w:hAnsi="Times New Roman" w:cs="Times New Roman"/>
          <w:color w:val="000000" w:themeColor="text1"/>
          <w:szCs w:val="22"/>
          <w:lang w:val="fr-FR"/>
        </w:rPr>
        <w:t xml:space="preserve"> (2017). </w:t>
      </w:r>
      <w:r w:rsidRPr="00707C4A">
        <w:rPr>
          <w:rFonts w:ascii="Times New Roman" w:hAnsi="Times New Roman" w:cs="Times New Roman"/>
          <w:color w:val="000000" w:themeColor="text1"/>
          <w:szCs w:val="22"/>
        </w:rPr>
        <w:t xml:space="preserve">A neural network underlying intentional emotional facial expression in neurodegenerative disease. </w:t>
      </w:r>
      <w:proofErr w:type="spellStart"/>
      <w:proofErr w:type="gramStart"/>
      <w:r w:rsidRPr="00707C4A">
        <w:rPr>
          <w:rFonts w:ascii="Times New Roman" w:hAnsi="Times New Roman" w:cs="Times New Roman"/>
          <w:i/>
          <w:iCs/>
          <w:color w:val="000000" w:themeColor="text1"/>
          <w:szCs w:val="22"/>
        </w:rPr>
        <w:t>NeuroImage:Clinical</w:t>
      </w:r>
      <w:proofErr w:type="spellEnd"/>
      <w:proofErr w:type="gramEnd"/>
      <w:r w:rsidRPr="00707C4A">
        <w:rPr>
          <w:rFonts w:ascii="Times New Roman" w:hAnsi="Times New Roman" w:cs="Times New Roman"/>
          <w:i/>
          <w:iCs/>
          <w:color w:val="000000" w:themeColor="text1"/>
          <w:szCs w:val="22"/>
        </w:rPr>
        <w:t>, 14</w:t>
      </w:r>
      <w:r w:rsidRPr="00707C4A">
        <w:rPr>
          <w:rFonts w:ascii="Times New Roman" w:hAnsi="Times New Roman" w:cs="Times New Roman"/>
          <w:color w:val="000000" w:themeColor="text1"/>
          <w:szCs w:val="22"/>
        </w:rPr>
        <w:t>, 672–678.</w:t>
      </w:r>
    </w:p>
    <w:p w14:paraId="60BDCD81" w14:textId="77777777" w:rsidR="00707C4A" w:rsidRPr="00707C4A" w:rsidRDefault="00707C4A" w:rsidP="00707C4A">
      <w:pPr>
        <w:pStyle w:val="Bibliography"/>
        <w:rPr>
          <w:rFonts w:ascii="Times New Roman" w:hAnsi="Times New Roman" w:cs="Times New Roman"/>
          <w:bCs/>
          <w:color w:val="000000" w:themeColor="text1"/>
          <w:szCs w:val="22"/>
        </w:rPr>
      </w:pPr>
      <w:r w:rsidRPr="00707C4A">
        <w:rPr>
          <w:rFonts w:ascii="Times New Roman" w:hAnsi="Times New Roman" w:cs="Times New Roman"/>
          <w:bCs/>
          <w:color w:val="000000" w:themeColor="text1"/>
          <w:szCs w:val="22"/>
        </w:rPr>
        <w:t xml:space="preserve">Gola, K. A., Thorne, A., </w:t>
      </w:r>
      <w:proofErr w:type="spellStart"/>
      <w:r w:rsidRPr="00707C4A">
        <w:rPr>
          <w:rFonts w:ascii="Times New Roman" w:hAnsi="Times New Roman" w:cs="Times New Roman"/>
          <w:bCs/>
          <w:color w:val="000000" w:themeColor="text1"/>
          <w:szCs w:val="22"/>
        </w:rPr>
        <w:t>Veldhuisen</w:t>
      </w:r>
      <w:proofErr w:type="spellEnd"/>
      <w:r w:rsidRPr="00707C4A">
        <w:rPr>
          <w:rFonts w:ascii="Times New Roman" w:hAnsi="Times New Roman" w:cs="Times New Roman"/>
          <w:bCs/>
          <w:color w:val="000000" w:themeColor="text1"/>
          <w:szCs w:val="22"/>
        </w:rPr>
        <w:t xml:space="preserve">, L. D., Felix, C. M., Hankinson, S., Pham, </w:t>
      </w:r>
      <w:proofErr w:type="gramStart"/>
      <w:r w:rsidRPr="00707C4A">
        <w:rPr>
          <w:rFonts w:ascii="Times New Roman" w:hAnsi="Times New Roman" w:cs="Times New Roman"/>
          <w:bCs/>
          <w:color w:val="000000" w:themeColor="text1"/>
          <w:szCs w:val="22"/>
        </w:rPr>
        <w:t>J,.</w:t>
      </w:r>
      <w:proofErr w:type="gramEnd"/>
      <w:r w:rsidRPr="00707C4A">
        <w:rPr>
          <w:rFonts w:ascii="Times New Roman" w:hAnsi="Times New Roman" w:cs="Times New Roman"/>
          <w:bCs/>
          <w:color w:val="000000" w:themeColor="text1"/>
          <w:szCs w:val="22"/>
        </w:rPr>
        <w:t xml:space="preserve"> … Rankin, K. P. (2015). Neural substrates of spontaneous narrative production in focal neurodegenerative disease, </w:t>
      </w:r>
      <w:proofErr w:type="spellStart"/>
      <w:r w:rsidRPr="00707C4A">
        <w:rPr>
          <w:rFonts w:ascii="Times New Roman" w:hAnsi="Times New Roman" w:cs="Times New Roman"/>
          <w:bCs/>
          <w:i/>
          <w:color w:val="000000" w:themeColor="text1"/>
          <w:szCs w:val="22"/>
        </w:rPr>
        <w:t>Neuropsychologia</w:t>
      </w:r>
      <w:proofErr w:type="spellEnd"/>
      <w:r w:rsidRPr="00707C4A">
        <w:rPr>
          <w:rFonts w:ascii="Times New Roman" w:hAnsi="Times New Roman" w:cs="Times New Roman"/>
          <w:bCs/>
          <w:i/>
          <w:color w:val="000000" w:themeColor="text1"/>
          <w:szCs w:val="22"/>
        </w:rPr>
        <w:t>, 79,</w:t>
      </w:r>
      <w:r w:rsidRPr="00707C4A">
        <w:rPr>
          <w:rFonts w:ascii="Times New Roman" w:hAnsi="Times New Roman" w:cs="Times New Roman"/>
          <w:bCs/>
          <w:color w:val="000000" w:themeColor="text1"/>
          <w:szCs w:val="22"/>
        </w:rPr>
        <w:t xml:space="preserve"> 158-171.</w:t>
      </w:r>
    </w:p>
    <w:p w14:paraId="6C81B9C2" w14:textId="77777777" w:rsidR="00707C4A" w:rsidRPr="00707C4A" w:rsidRDefault="00707C4A" w:rsidP="00707C4A">
      <w:pPr>
        <w:pStyle w:val="Bibliography"/>
        <w:rPr>
          <w:rFonts w:ascii="Times New Roman" w:hAnsi="Times New Roman" w:cs="Times New Roman"/>
          <w:bCs/>
          <w:color w:val="000000" w:themeColor="text1"/>
          <w:szCs w:val="22"/>
        </w:rPr>
      </w:pPr>
      <w:proofErr w:type="spellStart"/>
      <w:r w:rsidRPr="00707C4A">
        <w:rPr>
          <w:rFonts w:ascii="Times New Roman" w:hAnsi="Times New Roman" w:cs="Times New Roman"/>
          <w:bCs/>
          <w:color w:val="000000" w:themeColor="text1"/>
          <w:szCs w:val="22"/>
        </w:rPr>
        <w:t>Goll</w:t>
      </w:r>
      <w:proofErr w:type="spellEnd"/>
      <w:r w:rsidRPr="00707C4A">
        <w:rPr>
          <w:rFonts w:ascii="Times New Roman" w:hAnsi="Times New Roman" w:cs="Times New Roman"/>
          <w:bCs/>
          <w:color w:val="000000" w:themeColor="text1"/>
          <w:szCs w:val="22"/>
        </w:rPr>
        <w:t xml:space="preserve">, J. C., Crutch, S. J., Loo, J. H., Rohrer, J. D., Frost, C., </w:t>
      </w:r>
      <w:proofErr w:type="spellStart"/>
      <w:r w:rsidRPr="00707C4A">
        <w:rPr>
          <w:rFonts w:ascii="Times New Roman" w:hAnsi="Times New Roman" w:cs="Times New Roman"/>
          <w:bCs/>
          <w:color w:val="000000" w:themeColor="text1"/>
          <w:szCs w:val="22"/>
        </w:rPr>
        <w:t>Bamiou</w:t>
      </w:r>
      <w:proofErr w:type="spellEnd"/>
      <w:r w:rsidRPr="00707C4A">
        <w:rPr>
          <w:rFonts w:ascii="Times New Roman" w:hAnsi="Times New Roman" w:cs="Times New Roman"/>
          <w:bCs/>
          <w:color w:val="000000" w:themeColor="text1"/>
          <w:szCs w:val="22"/>
        </w:rPr>
        <w:t>, D. E., &amp; Warren, J. D. (2010). Non-verbal sound processing in the primary progressive aphasias,</w:t>
      </w:r>
      <w:r w:rsidRPr="00707C4A">
        <w:rPr>
          <w:rFonts w:ascii="Times New Roman" w:hAnsi="Times New Roman" w:cs="Times New Roman"/>
          <w:bCs/>
          <w:i/>
          <w:color w:val="000000" w:themeColor="text1"/>
          <w:szCs w:val="22"/>
        </w:rPr>
        <w:t xml:space="preserve"> Brain, 133, </w:t>
      </w:r>
      <w:r w:rsidRPr="00707C4A">
        <w:rPr>
          <w:rFonts w:ascii="Times New Roman" w:hAnsi="Times New Roman" w:cs="Times New Roman"/>
          <w:bCs/>
          <w:color w:val="000000" w:themeColor="text1"/>
          <w:szCs w:val="22"/>
        </w:rPr>
        <w:t>272-285.</w:t>
      </w:r>
    </w:p>
    <w:p w14:paraId="47C036E5"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Goodglass</w:t>
      </w:r>
      <w:proofErr w:type="spellEnd"/>
      <w:r w:rsidRPr="00707C4A">
        <w:rPr>
          <w:rFonts w:ascii="Times New Roman" w:hAnsi="Times New Roman" w:cs="Times New Roman"/>
          <w:bCs/>
          <w:color w:val="000000" w:themeColor="text1"/>
          <w:szCs w:val="22"/>
        </w:rPr>
        <w:t>, H., &amp; Kaplan, E.</w:t>
      </w:r>
      <w:r w:rsidRPr="00707C4A">
        <w:rPr>
          <w:rFonts w:ascii="Times New Roman" w:hAnsi="Times New Roman" w:cs="Times New Roman"/>
          <w:color w:val="000000" w:themeColor="text1"/>
          <w:szCs w:val="22"/>
        </w:rPr>
        <w:t xml:space="preserve"> (1983). </w:t>
      </w:r>
      <w:r w:rsidRPr="00707C4A">
        <w:rPr>
          <w:rFonts w:ascii="Times New Roman" w:hAnsi="Times New Roman" w:cs="Times New Roman"/>
          <w:i/>
          <w:iCs/>
          <w:color w:val="000000" w:themeColor="text1"/>
          <w:szCs w:val="22"/>
        </w:rPr>
        <w:t>Boston diagnostic aphasia examination (BDAE)</w:t>
      </w:r>
      <w:r w:rsidRPr="00707C4A">
        <w:rPr>
          <w:rFonts w:ascii="Times New Roman" w:hAnsi="Times New Roman" w:cs="Times New Roman"/>
          <w:color w:val="000000" w:themeColor="text1"/>
          <w:szCs w:val="22"/>
        </w:rPr>
        <w:t xml:space="preserve">. Philadelphia, PA: Lea and </w:t>
      </w:r>
      <w:proofErr w:type="spellStart"/>
      <w:r w:rsidRPr="00707C4A">
        <w:rPr>
          <w:rFonts w:ascii="Times New Roman" w:hAnsi="Times New Roman" w:cs="Times New Roman"/>
          <w:color w:val="000000" w:themeColor="text1"/>
          <w:szCs w:val="22"/>
        </w:rPr>
        <w:t>Febiger</w:t>
      </w:r>
      <w:proofErr w:type="spellEnd"/>
      <w:r w:rsidRPr="00707C4A">
        <w:rPr>
          <w:rFonts w:ascii="Times New Roman" w:hAnsi="Times New Roman" w:cs="Times New Roman"/>
          <w:color w:val="000000" w:themeColor="text1"/>
          <w:szCs w:val="22"/>
        </w:rPr>
        <w:t>.</w:t>
      </w:r>
    </w:p>
    <w:p w14:paraId="3406CCEE"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Gorno-Tempini</w:t>
      </w:r>
      <w:proofErr w:type="spellEnd"/>
      <w:r w:rsidRPr="00707C4A">
        <w:rPr>
          <w:rFonts w:ascii="Times New Roman" w:hAnsi="Times New Roman" w:cs="Times New Roman"/>
          <w:bCs/>
          <w:color w:val="000000" w:themeColor="text1"/>
          <w:szCs w:val="22"/>
        </w:rPr>
        <w:t xml:space="preserve">, M. L., Rankin, K. P., Woolley, J. D., Rosen, H. J., </w:t>
      </w:r>
      <w:proofErr w:type="spellStart"/>
      <w:r w:rsidRPr="00707C4A">
        <w:rPr>
          <w:rFonts w:ascii="Times New Roman" w:hAnsi="Times New Roman" w:cs="Times New Roman"/>
          <w:bCs/>
          <w:color w:val="000000" w:themeColor="text1"/>
          <w:szCs w:val="22"/>
        </w:rPr>
        <w:t>Phengrasamy</w:t>
      </w:r>
      <w:proofErr w:type="spellEnd"/>
      <w:r w:rsidRPr="00707C4A">
        <w:rPr>
          <w:rFonts w:ascii="Times New Roman" w:hAnsi="Times New Roman" w:cs="Times New Roman"/>
          <w:bCs/>
          <w:color w:val="000000" w:themeColor="text1"/>
          <w:szCs w:val="22"/>
        </w:rPr>
        <w:t>, L., &amp; Miller, B. L.</w:t>
      </w:r>
      <w:r w:rsidRPr="00707C4A">
        <w:rPr>
          <w:rFonts w:ascii="Times New Roman" w:hAnsi="Times New Roman" w:cs="Times New Roman"/>
          <w:color w:val="000000" w:themeColor="text1"/>
          <w:szCs w:val="22"/>
        </w:rPr>
        <w:t xml:space="preserve"> (2004). Cognitive and behavioral profile in a case of right anterior temporal lobe neurodegeneration,</w:t>
      </w:r>
      <w:r w:rsidRPr="00707C4A">
        <w:rPr>
          <w:rFonts w:ascii="Times New Roman" w:hAnsi="Times New Roman" w:cs="Times New Roman"/>
          <w:i/>
          <w:color w:val="000000" w:themeColor="text1"/>
          <w:szCs w:val="22"/>
        </w:rPr>
        <w:t xml:space="preserve"> Cortex, 40</w:t>
      </w:r>
      <w:r w:rsidRPr="00707C4A">
        <w:rPr>
          <w:rFonts w:ascii="Times New Roman" w:hAnsi="Times New Roman" w:cs="Times New Roman"/>
          <w:color w:val="000000" w:themeColor="text1"/>
          <w:szCs w:val="22"/>
        </w:rPr>
        <w:t>, 631–644.</w:t>
      </w:r>
    </w:p>
    <w:p w14:paraId="03F082DB"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Greenberg, D. L., </w:t>
      </w:r>
      <w:proofErr w:type="spellStart"/>
      <w:r w:rsidRPr="00707C4A">
        <w:rPr>
          <w:rFonts w:ascii="Times New Roman" w:hAnsi="Times New Roman" w:cs="Times New Roman"/>
          <w:bCs/>
          <w:color w:val="000000" w:themeColor="text1"/>
          <w:szCs w:val="22"/>
        </w:rPr>
        <w:t>Ogar</w:t>
      </w:r>
      <w:proofErr w:type="spellEnd"/>
      <w:r w:rsidRPr="00707C4A">
        <w:rPr>
          <w:rFonts w:ascii="Times New Roman" w:hAnsi="Times New Roman" w:cs="Times New Roman"/>
          <w:bCs/>
          <w:color w:val="000000" w:themeColor="text1"/>
          <w:szCs w:val="22"/>
        </w:rPr>
        <w:t xml:space="preserve">, J. M., </w:t>
      </w:r>
      <w:proofErr w:type="spellStart"/>
      <w:r w:rsidRPr="00707C4A">
        <w:rPr>
          <w:rFonts w:ascii="Times New Roman" w:hAnsi="Times New Roman" w:cs="Times New Roman"/>
          <w:bCs/>
          <w:color w:val="000000" w:themeColor="text1"/>
          <w:szCs w:val="22"/>
        </w:rPr>
        <w:t>Viskontas</w:t>
      </w:r>
      <w:proofErr w:type="spellEnd"/>
      <w:r w:rsidRPr="00707C4A">
        <w:rPr>
          <w:rFonts w:ascii="Times New Roman" w:hAnsi="Times New Roman" w:cs="Times New Roman"/>
          <w:bCs/>
          <w:color w:val="000000" w:themeColor="text1"/>
          <w:szCs w:val="22"/>
        </w:rPr>
        <w:t xml:space="preserve">, I. V., </w:t>
      </w:r>
      <w:proofErr w:type="spellStart"/>
      <w:r w:rsidRPr="00707C4A">
        <w:rPr>
          <w:rFonts w:ascii="Times New Roman" w:hAnsi="Times New Roman" w:cs="Times New Roman"/>
          <w:bCs/>
          <w:color w:val="000000" w:themeColor="text1"/>
          <w:szCs w:val="22"/>
        </w:rPr>
        <w:t>Gorno-Tempini</w:t>
      </w:r>
      <w:proofErr w:type="spellEnd"/>
      <w:r w:rsidRPr="00707C4A">
        <w:rPr>
          <w:rFonts w:ascii="Times New Roman" w:hAnsi="Times New Roman" w:cs="Times New Roman"/>
          <w:bCs/>
          <w:color w:val="000000" w:themeColor="text1"/>
          <w:szCs w:val="22"/>
        </w:rPr>
        <w:t>, M. L., Miller, B., &amp; Knowlton, B. J.</w:t>
      </w:r>
      <w:r w:rsidRPr="00707C4A">
        <w:rPr>
          <w:rFonts w:ascii="Times New Roman" w:hAnsi="Times New Roman" w:cs="Times New Roman"/>
          <w:color w:val="000000" w:themeColor="text1"/>
          <w:szCs w:val="22"/>
        </w:rPr>
        <w:t xml:space="preserve"> (2011). Multimodal cuing of autobiographical memory in semantic dementia. </w:t>
      </w:r>
      <w:r w:rsidRPr="00707C4A">
        <w:rPr>
          <w:rFonts w:ascii="Times New Roman" w:hAnsi="Times New Roman" w:cs="Times New Roman"/>
          <w:i/>
          <w:iCs/>
          <w:color w:val="000000" w:themeColor="text1"/>
          <w:szCs w:val="22"/>
        </w:rPr>
        <w:t>Neuropsychology, 25</w:t>
      </w:r>
      <w:r w:rsidRPr="00707C4A">
        <w:rPr>
          <w:rFonts w:ascii="Times New Roman" w:hAnsi="Times New Roman" w:cs="Times New Roman"/>
          <w:color w:val="000000" w:themeColor="text1"/>
          <w:szCs w:val="22"/>
        </w:rPr>
        <w:t>, 98–104.</w:t>
      </w:r>
    </w:p>
    <w:p w14:paraId="3CD8CE78"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Grober</w:t>
      </w:r>
      <w:proofErr w:type="spellEnd"/>
      <w:r w:rsidRPr="00707C4A">
        <w:rPr>
          <w:rFonts w:ascii="Times New Roman" w:hAnsi="Times New Roman" w:cs="Times New Roman"/>
          <w:bCs/>
          <w:color w:val="000000" w:themeColor="text1"/>
          <w:szCs w:val="22"/>
        </w:rPr>
        <w:t xml:space="preserve">, E., &amp; </w:t>
      </w:r>
      <w:proofErr w:type="spellStart"/>
      <w:r w:rsidRPr="00707C4A">
        <w:rPr>
          <w:rFonts w:ascii="Times New Roman" w:hAnsi="Times New Roman" w:cs="Times New Roman"/>
          <w:bCs/>
          <w:color w:val="000000" w:themeColor="text1"/>
          <w:szCs w:val="22"/>
        </w:rPr>
        <w:t>Buschke</w:t>
      </w:r>
      <w:proofErr w:type="spellEnd"/>
      <w:r w:rsidRPr="00707C4A">
        <w:rPr>
          <w:rFonts w:ascii="Times New Roman" w:hAnsi="Times New Roman" w:cs="Times New Roman"/>
          <w:bCs/>
          <w:color w:val="000000" w:themeColor="text1"/>
          <w:szCs w:val="22"/>
        </w:rPr>
        <w:t>, H.</w:t>
      </w:r>
      <w:r w:rsidRPr="00707C4A">
        <w:rPr>
          <w:rFonts w:ascii="Times New Roman" w:hAnsi="Times New Roman" w:cs="Times New Roman"/>
          <w:color w:val="000000" w:themeColor="text1"/>
          <w:szCs w:val="22"/>
        </w:rPr>
        <w:t xml:space="preserve"> (1987). Genuine memory deficits in dementia. </w:t>
      </w:r>
      <w:r w:rsidRPr="00707C4A">
        <w:rPr>
          <w:rFonts w:ascii="Times New Roman" w:hAnsi="Times New Roman" w:cs="Times New Roman"/>
          <w:i/>
          <w:iCs/>
          <w:color w:val="000000" w:themeColor="text1"/>
          <w:szCs w:val="22"/>
        </w:rPr>
        <w:t>Developmental Neuropsychology, 3</w:t>
      </w:r>
      <w:r w:rsidRPr="00707C4A">
        <w:rPr>
          <w:rFonts w:ascii="Times New Roman" w:hAnsi="Times New Roman" w:cs="Times New Roman"/>
          <w:color w:val="000000" w:themeColor="text1"/>
          <w:szCs w:val="22"/>
        </w:rPr>
        <w:t>, 13–36.</w:t>
      </w:r>
    </w:p>
    <w:p w14:paraId="6475B34C"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Grossman, M., Payer, F., </w:t>
      </w:r>
      <w:proofErr w:type="spellStart"/>
      <w:r w:rsidRPr="00707C4A">
        <w:rPr>
          <w:rFonts w:ascii="Times New Roman" w:hAnsi="Times New Roman" w:cs="Times New Roman"/>
          <w:bCs/>
          <w:color w:val="000000" w:themeColor="text1"/>
          <w:szCs w:val="22"/>
        </w:rPr>
        <w:t>Onishi</w:t>
      </w:r>
      <w:proofErr w:type="spellEnd"/>
      <w:r w:rsidRPr="00707C4A">
        <w:rPr>
          <w:rFonts w:ascii="Times New Roman" w:hAnsi="Times New Roman" w:cs="Times New Roman"/>
          <w:bCs/>
          <w:color w:val="000000" w:themeColor="text1"/>
          <w:szCs w:val="22"/>
        </w:rPr>
        <w:t xml:space="preserve">, K., White-Devine, T., Morrison, D., </w:t>
      </w:r>
      <w:proofErr w:type="spellStart"/>
      <w:r w:rsidRPr="00707C4A">
        <w:rPr>
          <w:rFonts w:ascii="Times New Roman" w:hAnsi="Times New Roman" w:cs="Times New Roman"/>
          <w:bCs/>
          <w:color w:val="000000" w:themeColor="text1"/>
          <w:szCs w:val="22"/>
        </w:rPr>
        <w:t>D’Esposito</w:t>
      </w:r>
      <w:proofErr w:type="spellEnd"/>
      <w:r w:rsidRPr="00707C4A">
        <w:rPr>
          <w:rFonts w:ascii="Times New Roman" w:hAnsi="Times New Roman" w:cs="Times New Roman"/>
          <w:bCs/>
          <w:color w:val="000000" w:themeColor="text1"/>
          <w:szCs w:val="22"/>
        </w:rPr>
        <w:t xml:space="preserve">, M., … </w:t>
      </w:r>
      <w:proofErr w:type="spellStart"/>
      <w:r w:rsidRPr="00707C4A">
        <w:rPr>
          <w:rFonts w:ascii="Times New Roman" w:hAnsi="Times New Roman" w:cs="Times New Roman"/>
          <w:bCs/>
          <w:color w:val="000000" w:themeColor="text1"/>
          <w:szCs w:val="22"/>
        </w:rPr>
        <w:t>Alavi</w:t>
      </w:r>
      <w:proofErr w:type="spellEnd"/>
      <w:r w:rsidRPr="00707C4A">
        <w:rPr>
          <w:rFonts w:ascii="Times New Roman" w:hAnsi="Times New Roman" w:cs="Times New Roman"/>
          <w:bCs/>
          <w:color w:val="000000" w:themeColor="text1"/>
          <w:szCs w:val="22"/>
        </w:rPr>
        <w:t>, A,</w:t>
      </w:r>
      <w:r w:rsidRPr="00707C4A">
        <w:rPr>
          <w:rFonts w:ascii="Times New Roman" w:hAnsi="Times New Roman" w:cs="Times New Roman"/>
          <w:color w:val="000000" w:themeColor="text1"/>
          <w:szCs w:val="22"/>
        </w:rPr>
        <w:t xml:space="preserve"> (1997). Constraints on the cerebral basis for semantic processing from neuroimaging studies of Alzheimer’s disease. </w:t>
      </w:r>
      <w:r w:rsidRPr="00707C4A">
        <w:rPr>
          <w:rFonts w:ascii="Times New Roman" w:hAnsi="Times New Roman" w:cs="Times New Roman"/>
          <w:i/>
          <w:iCs/>
          <w:color w:val="000000" w:themeColor="text1"/>
          <w:szCs w:val="22"/>
        </w:rPr>
        <w:t>Journal of Neurology, Neurosurgery, and Psychiatry, 63</w:t>
      </w:r>
      <w:r w:rsidRPr="00707C4A">
        <w:rPr>
          <w:rFonts w:ascii="Times New Roman" w:hAnsi="Times New Roman" w:cs="Times New Roman"/>
          <w:color w:val="000000" w:themeColor="text1"/>
          <w:szCs w:val="22"/>
        </w:rPr>
        <w:t>, 152–158.</w:t>
      </w:r>
    </w:p>
    <w:p w14:paraId="126C656C" w14:textId="77777777" w:rsidR="00707C4A" w:rsidRPr="00707C4A" w:rsidRDefault="00707C4A" w:rsidP="00707C4A">
      <w:pPr>
        <w:pStyle w:val="Bibliography"/>
        <w:rPr>
          <w:rFonts w:ascii="Times New Roman" w:hAnsi="Times New Roman" w:cs="Times New Roman"/>
          <w:bCs/>
          <w:color w:val="000000" w:themeColor="text1"/>
          <w:szCs w:val="22"/>
          <w:lang w:val="sv-SE"/>
        </w:rPr>
      </w:pPr>
      <w:r w:rsidRPr="00707C4A">
        <w:rPr>
          <w:rFonts w:ascii="Times New Roman" w:hAnsi="Times New Roman" w:cs="Times New Roman"/>
          <w:bCs/>
          <w:color w:val="000000" w:themeColor="text1"/>
          <w:szCs w:val="22"/>
          <w:lang w:val="sv-SE"/>
        </w:rPr>
        <w:t xml:space="preserve">Hailstone, J. C., Ridgway, G. R., Barlett, J. W., Goll, J. C., Buckley, A. H., Crutch, S. J., &amp; Warren, J. D. (2011).  Voice processing in dementia: A neuropsychological and neuroanatomical analysis. </w:t>
      </w:r>
      <w:r w:rsidRPr="00707C4A">
        <w:rPr>
          <w:rFonts w:ascii="Times New Roman" w:hAnsi="Times New Roman" w:cs="Times New Roman"/>
          <w:bCs/>
          <w:i/>
          <w:color w:val="000000" w:themeColor="text1"/>
          <w:szCs w:val="22"/>
          <w:lang w:val="sv-SE"/>
        </w:rPr>
        <w:t>Brain, 134</w:t>
      </w:r>
      <w:r w:rsidRPr="00707C4A">
        <w:rPr>
          <w:rFonts w:ascii="Times New Roman" w:hAnsi="Times New Roman" w:cs="Times New Roman"/>
          <w:bCs/>
          <w:color w:val="000000" w:themeColor="text1"/>
          <w:szCs w:val="22"/>
          <w:lang w:val="sv-SE"/>
        </w:rPr>
        <w:t>(9), 2535-2547.</w:t>
      </w:r>
    </w:p>
    <w:p w14:paraId="637B888B"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lang w:val="sv-SE"/>
        </w:rPr>
        <w:t>Halpern, C., McMillan, C., Moore, P., Dennis, K., &amp; Grossman, M.</w:t>
      </w:r>
      <w:r w:rsidRPr="00707C4A">
        <w:rPr>
          <w:rFonts w:ascii="Times New Roman" w:hAnsi="Times New Roman" w:cs="Times New Roman"/>
          <w:color w:val="000000" w:themeColor="text1"/>
          <w:szCs w:val="22"/>
          <w:lang w:val="sv-SE"/>
        </w:rPr>
        <w:t xml:space="preserve"> (2003). </w:t>
      </w:r>
      <w:r w:rsidRPr="00707C4A">
        <w:rPr>
          <w:rFonts w:ascii="Times New Roman" w:hAnsi="Times New Roman" w:cs="Times New Roman"/>
          <w:color w:val="000000" w:themeColor="text1"/>
          <w:szCs w:val="22"/>
        </w:rPr>
        <w:t xml:space="preserve">Calculation impairment in neurodegenerative diseases. </w:t>
      </w:r>
      <w:r w:rsidRPr="00707C4A">
        <w:rPr>
          <w:rFonts w:ascii="Times New Roman" w:hAnsi="Times New Roman" w:cs="Times New Roman"/>
          <w:i/>
          <w:iCs/>
          <w:color w:val="000000" w:themeColor="text1"/>
          <w:szCs w:val="22"/>
        </w:rPr>
        <w:t>Journal of the Neurological Sciences, 208</w:t>
      </w:r>
      <w:r w:rsidRPr="00707C4A">
        <w:rPr>
          <w:rFonts w:ascii="Times New Roman" w:hAnsi="Times New Roman" w:cs="Times New Roman"/>
          <w:color w:val="000000" w:themeColor="text1"/>
          <w:szCs w:val="22"/>
        </w:rPr>
        <w:t>, 31–38.</w:t>
      </w:r>
    </w:p>
    <w:p w14:paraId="15323210"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lastRenderedPageBreak/>
        <w:t>Happé</w:t>
      </w:r>
      <w:proofErr w:type="spellEnd"/>
      <w:r w:rsidRPr="00707C4A">
        <w:rPr>
          <w:rFonts w:ascii="Times New Roman" w:hAnsi="Times New Roman" w:cs="Times New Roman"/>
          <w:bCs/>
          <w:color w:val="000000" w:themeColor="text1"/>
          <w:szCs w:val="22"/>
        </w:rPr>
        <w:t>, F. G.</w:t>
      </w:r>
      <w:r w:rsidRPr="00707C4A">
        <w:rPr>
          <w:rFonts w:ascii="Times New Roman" w:hAnsi="Times New Roman" w:cs="Times New Roman"/>
          <w:color w:val="000000" w:themeColor="text1"/>
          <w:szCs w:val="22"/>
        </w:rPr>
        <w:t xml:space="preserve"> (1994). An advanced test of theory of mind: understanding of story characters’ thoughts and feelings by able autistic, mentally handicapped, and normal children and adults. </w:t>
      </w:r>
      <w:r w:rsidRPr="00707C4A">
        <w:rPr>
          <w:rFonts w:ascii="Times New Roman" w:hAnsi="Times New Roman" w:cs="Times New Roman"/>
          <w:i/>
          <w:iCs/>
          <w:color w:val="000000" w:themeColor="text1"/>
          <w:szCs w:val="22"/>
        </w:rPr>
        <w:t>Journal of Autism and Developmental Disorders, 24</w:t>
      </w:r>
      <w:r w:rsidRPr="00707C4A">
        <w:rPr>
          <w:rFonts w:ascii="Times New Roman" w:hAnsi="Times New Roman" w:cs="Times New Roman"/>
          <w:color w:val="000000" w:themeColor="text1"/>
          <w:szCs w:val="22"/>
        </w:rPr>
        <w:t>, 129–154.</w:t>
      </w:r>
    </w:p>
    <w:p w14:paraId="41B74310" w14:textId="77777777" w:rsidR="00707C4A" w:rsidRPr="00707C4A" w:rsidRDefault="00707C4A" w:rsidP="00707C4A">
      <w:pPr>
        <w:pStyle w:val="Bibliography"/>
        <w:rPr>
          <w:rFonts w:ascii="Times New Roman" w:hAnsi="Times New Roman" w:cs="Times New Roman"/>
          <w:bCs/>
          <w:color w:val="000000" w:themeColor="text1"/>
          <w:szCs w:val="22"/>
        </w:rPr>
      </w:pPr>
      <w:r w:rsidRPr="00707C4A">
        <w:rPr>
          <w:rFonts w:ascii="Times New Roman" w:hAnsi="Times New Roman" w:cs="Times New Roman"/>
          <w:bCs/>
          <w:color w:val="000000" w:themeColor="text1"/>
          <w:szCs w:val="22"/>
        </w:rPr>
        <w:t xml:space="preserve">Hardy, C. J., Buckley, A. H., Downey, L. E., Lehmann, M., </w:t>
      </w:r>
      <w:proofErr w:type="spellStart"/>
      <w:r w:rsidRPr="00707C4A">
        <w:rPr>
          <w:rFonts w:ascii="Times New Roman" w:hAnsi="Times New Roman" w:cs="Times New Roman"/>
          <w:bCs/>
          <w:color w:val="000000" w:themeColor="text1"/>
          <w:szCs w:val="22"/>
        </w:rPr>
        <w:t>Zimmerer</w:t>
      </w:r>
      <w:proofErr w:type="spellEnd"/>
      <w:r w:rsidRPr="00707C4A">
        <w:rPr>
          <w:rFonts w:ascii="Times New Roman" w:hAnsi="Times New Roman" w:cs="Times New Roman"/>
          <w:bCs/>
          <w:color w:val="000000" w:themeColor="text1"/>
          <w:szCs w:val="22"/>
        </w:rPr>
        <w:t xml:space="preserve">, V. C., Varley, R. A., …Warren JD (2016). </w:t>
      </w:r>
      <w:r w:rsidRPr="00707C4A">
        <w:rPr>
          <w:rFonts w:ascii="Times New Roman" w:hAnsi="Times New Roman" w:cs="Times New Roman"/>
          <w:bCs/>
          <w:i/>
          <w:color w:val="000000" w:themeColor="text1"/>
          <w:szCs w:val="22"/>
        </w:rPr>
        <w:t>Journal of Alzheimer's Disease, 50</w:t>
      </w:r>
      <w:r w:rsidRPr="00707C4A">
        <w:rPr>
          <w:rFonts w:ascii="Times New Roman" w:hAnsi="Times New Roman" w:cs="Times New Roman"/>
          <w:bCs/>
          <w:color w:val="000000" w:themeColor="text1"/>
          <w:szCs w:val="22"/>
        </w:rPr>
        <w:t xml:space="preserve">(2), 359-71. </w:t>
      </w:r>
    </w:p>
    <w:p w14:paraId="2E949FF2"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Hodges, J. R., </w:t>
      </w:r>
      <w:proofErr w:type="spellStart"/>
      <w:r w:rsidRPr="00707C4A">
        <w:rPr>
          <w:rFonts w:ascii="Times New Roman" w:hAnsi="Times New Roman" w:cs="Times New Roman"/>
          <w:bCs/>
          <w:color w:val="000000" w:themeColor="text1"/>
          <w:szCs w:val="22"/>
        </w:rPr>
        <w:t>Martinos</w:t>
      </w:r>
      <w:proofErr w:type="spellEnd"/>
      <w:r w:rsidRPr="00707C4A">
        <w:rPr>
          <w:rFonts w:ascii="Times New Roman" w:hAnsi="Times New Roman" w:cs="Times New Roman"/>
          <w:bCs/>
          <w:color w:val="000000" w:themeColor="text1"/>
          <w:szCs w:val="22"/>
        </w:rPr>
        <w:t xml:space="preserve">, M., </w:t>
      </w:r>
      <w:proofErr w:type="spellStart"/>
      <w:r w:rsidRPr="00707C4A">
        <w:rPr>
          <w:rFonts w:ascii="Times New Roman" w:hAnsi="Times New Roman" w:cs="Times New Roman"/>
          <w:bCs/>
          <w:color w:val="000000" w:themeColor="text1"/>
          <w:szCs w:val="22"/>
        </w:rPr>
        <w:t>Woollams</w:t>
      </w:r>
      <w:proofErr w:type="spellEnd"/>
      <w:r w:rsidRPr="00707C4A">
        <w:rPr>
          <w:rFonts w:ascii="Times New Roman" w:hAnsi="Times New Roman" w:cs="Times New Roman"/>
          <w:bCs/>
          <w:color w:val="000000" w:themeColor="text1"/>
          <w:szCs w:val="22"/>
        </w:rPr>
        <w:t xml:space="preserve">, A. M., Patterson, K., &amp; </w:t>
      </w:r>
      <w:proofErr w:type="spellStart"/>
      <w:r w:rsidRPr="00707C4A">
        <w:rPr>
          <w:rFonts w:ascii="Times New Roman" w:hAnsi="Times New Roman" w:cs="Times New Roman"/>
          <w:bCs/>
          <w:color w:val="000000" w:themeColor="text1"/>
          <w:szCs w:val="22"/>
        </w:rPr>
        <w:t>Adlam</w:t>
      </w:r>
      <w:proofErr w:type="spellEnd"/>
      <w:r w:rsidRPr="00707C4A">
        <w:rPr>
          <w:rFonts w:ascii="Times New Roman" w:hAnsi="Times New Roman" w:cs="Times New Roman"/>
          <w:bCs/>
          <w:color w:val="000000" w:themeColor="text1"/>
          <w:szCs w:val="22"/>
        </w:rPr>
        <w:t>, A. L. R.</w:t>
      </w:r>
      <w:r w:rsidRPr="00707C4A">
        <w:rPr>
          <w:rFonts w:ascii="Times New Roman" w:hAnsi="Times New Roman" w:cs="Times New Roman"/>
          <w:color w:val="000000" w:themeColor="text1"/>
          <w:szCs w:val="22"/>
        </w:rPr>
        <w:t xml:space="preserve"> (2008). Repeat and point: differentiating semantic dementia from progressive non-fluent aphasia. </w:t>
      </w:r>
      <w:r w:rsidRPr="00707C4A">
        <w:rPr>
          <w:rFonts w:ascii="Times New Roman" w:hAnsi="Times New Roman" w:cs="Times New Roman"/>
          <w:i/>
          <w:iCs/>
          <w:color w:val="000000" w:themeColor="text1"/>
          <w:szCs w:val="22"/>
        </w:rPr>
        <w:t>Cortex,</w:t>
      </w:r>
      <w:r w:rsidRPr="00707C4A">
        <w:rPr>
          <w:rFonts w:ascii="Times New Roman" w:hAnsi="Times New Roman" w:cs="Times New Roman"/>
          <w:i/>
          <w:color w:val="000000" w:themeColor="text1"/>
          <w:szCs w:val="22"/>
        </w:rPr>
        <w:t xml:space="preserve"> </w:t>
      </w:r>
      <w:r w:rsidRPr="00707C4A">
        <w:rPr>
          <w:rFonts w:ascii="Times New Roman" w:hAnsi="Times New Roman" w:cs="Times New Roman"/>
          <w:bCs/>
          <w:i/>
          <w:color w:val="000000" w:themeColor="text1"/>
          <w:szCs w:val="22"/>
        </w:rPr>
        <w:t>44</w:t>
      </w:r>
      <w:r w:rsidRPr="00707C4A">
        <w:rPr>
          <w:rFonts w:ascii="Times New Roman" w:hAnsi="Times New Roman" w:cs="Times New Roman"/>
          <w:i/>
          <w:color w:val="000000" w:themeColor="text1"/>
          <w:szCs w:val="22"/>
        </w:rPr>
        <w:t>,</w:t>
      </w:r>
      <w:r w:rsidRPr="00707C4A">
        <w:rPr>
          <w:rFonts w:ascii="Times New Roman" w:hAnsi="Times New Roman" w:cs="Times New Roman"/>
          <w:color w:val="000000" w:themeColor="text1"/>
          <w:szCs w:val="22"/>
        </w:rPr>
        <w:t xml:space="preserve"> 1265–1270.</w:t>
      </w:r>
    </w:p>
    <w:p w14:paraId="16C8C64E" w14:textId="77777777" w:rsidR="00707C4A" w:rsidRPr="00707C4A" w:rsidRDefault="00707C4A" w:rsidP="00707C4A">
      <w:pPr>
        <w:autoSpaceDE w:val="0"/>
        <w:autoSpaceDN w:val="0"/>
        <w:adjustRightInd w:val="0"/>
        <w:ind w:left="720" w:hanging="720"/>
        <w:rPr>
          <w:color w:val="000000" w:themeColor="text1"/>
          <w:sz w:val="22"/>
          <w:szCs w:val="22"/>
        </w:rPr>
      </w:pPr>
      <w:r w:rsidRPr="00707C4A">
        <w:rPr>
          <w:color w:val="000000" w:themeColor="text1"/>
          <w:sz w:val="22"/>
          <w:szCs w:val="22"/>
        </w:rPr>
        <w:t xml:space="preserve">Hodges, J. R., &amp; Patterson, K. (1995). Is semantic memory consistently impaired early in the course of Alzheimer’s disease? Neuroanatomical and diagnostic implications. </w:t>
      </w:r>
      <w:proofErr w:type="spellStart"/>
      <w:r w:rsidRPr="00707C4A">
        <w:rPr>
          <w:i/>
          <w:color w:val="000000" w:themeColor="text1"/>
          <w:sz w:val="22"/>
          <w:szCs w:val="22"/>
        </w:rPr>
        <w:t>Neuropsychologia</w:t>
      </w:r>
      <w:proofErr w:type="spellEnd"/>
      <w:r w:rsidRPr="00707C4A">
        <w:rPr>
          <w:i/>
          <w:color w:val="000000" w:themeColor="text1"/>
          <w:sz w:val="22"/>
          <w:szCs w:val="22"/>
        </w:rPr>
        <w:t xml:space="preserve">, 33, </w:t>
      </w:r>
      <w:r w:rsidRPr="00707C4A">
        <w:rPr>
          <w:color w:val="000000" w:themeColor="text1"/>
          <w:sz w:val="22"/>
          <w:szCs w:val="22"/>
        </w:rPr>
        <w:t>441–459.</w:t>
      </w:r>
    </w:p>
    <w:p w14:paraId="2F6C6B70" w14:textId="77777777" w:rsidR="00707C4A" w:rsidRPr="00707C4A" w:rsidRDefault="00707C4A" w:rsidP="00707C4A">
      <w:pPr>
        <w:ind w:left="720" w:hanging="720"/>
        <w:rPr>
          <w:rFonts w:eastAsia="Times New Roman"/>
          <w:color w:val="000000" w:themeColor="text1"/>
          <w:sz w:val="22"/>
          <w:szCs w:val="22"/>
        </w:rPr>
      </w:pPr>
      <w:r w:rsidRPr="00707C4A">
        <w:rPr>
          <w:rFonts w:eastAsia="Times New Roman"/>
          <w:color w:val="000000" w:themeColor="text1"/>
          <w:sz w:val="22"/>
          <w:szCs w:val="22"/>
        </w:rPr>
        <w:t xml:space="preserve">Hodges, J. R., Patterson, K., Ward, R., Garrard, P., </w:t>
      </w:r>
      <w:proofErr w:type="spellStart"/>
      <w:r w:rsidRPr="00707C4A">
        <w:rPr>
          <w:rFonts w:eastAsia="Times New Roman"/>
          <w:color w:val="000000" w:themeColor="text1"/>
          <w:sz w:val="22"/>
          <w:szCs w:val="22"/>
        </w:rPr>
        <w:t>Bak</w:t>
      </w:r>
      <w:proofErr w:type="spellEnd"/>
      <w:r w:rsidRPr="00707C4A">
        <w:rPr>
          <w:rFonts w:eastAsia="Times New Roman"/>
          <w:color w:val="000000" w:themeColor="text1"/>
          <w:sz w:val="22"/>
          <w:szCs w:val="22"/>
        </w:rPr>
        <w:t xml:space="preserve">, T., Perry, R., &amp; Gregory, C. (1999). The differentiation of semantic dementia and frontal lobe dementia (temporal and frontal variants of frontotemporal dementia) from early Alzheimer’s disease: A comparative neuropsychological study. </w:t>
      </w:r>
      <w:r w:rsidRPr="00707C4A">
        <w:rPr>
          <w:rFonts w:eastAsia="Times New Roman"/>
          <w:i/>
          <w:color w:val="000000" w:themeColor="text1"/>
          <w:sz w:val="22"/>
          <w:szCs w:val="22"/>
        </w:rPr>
        <w:t xml:space="preserve">Neuropsychology, 13, </w:t>
      </w:r>
      <w:r w:rsidRPr="00707C4A">
        <w:rPr>
          <w:rFonts w:eastAsia="Times New Roman"/>
          <w:color w:val="000000" w:themeColor="text1"/>
          <w:sz w:val="22"/>
          <w:szCs w:val="22"/>
        </w:rPr>
        <w:t>31–40.</w:t>
      </w:r>
    </w:p>
    <w:p w14:paraId="6D627E01"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Hooper, H. E.</w:t>
      </w:r>
      <w:r w:rsidRPr="00707C4A">
        <w:rPr>
          <w:rFonts w:ascii="Times New Roman" w:hAnsi="Times New Roman" w:cs="Times New Roman"/>
          <w:color w:val="000000" w:themeColor="text1"/>
          <w:szCs w:val="22"/>
        </w:rPr>
        <w:t xml:space="preserve"> (1979). </w:t>
      </w:r>
      <w:r w:rsidRPr="00707C4A">
        <w:rPr>
          <w:rFonts w:ascii="Times New Roman" w:hAnsi="Times New Roman" w:cs="Times New Roman"/>
          <w:i/>
          <w:iCs/>
          <w:color w:val="000000" w:themeColor="text1"/>
          <w:szCs w:val="22"/>
        </w:rPr>
        <w:t xml:space="preserve">The </w:t>
      </w:r>
      <w:proofErr w:type="spellStart"/>
      <w:r w:rsidRPr="00707C4A">
        <w:rPr>
          <w:rFonts w:ascii="Times New Roman" w:hAnsi="Times New Roman" w:cs="Times New Roman"/>
          <w:i/>
          <w:iCs/>
          <w:color w:val="000000" w:themeColor="text1"/>
          <w:szCs w:val="22"/>
        </w:rPr>
        <w:t>hooper</w:t>
      </w:r>
      <w:proofErr w:type="spellEnd"/>
      <w:r w:rsidRPr="00707C4A">
        <w:rPr>
          <w:rFonts w:ascii="Times New Roman" w:hAnsi="Times New Roman" w:cs="Times New Roman"/>
          <w:i/>
          <w:iCs/>
          <w:color w:val="000000" w:themeColor="text1"/>
          <w:szCs w:val="22"/>
        </w:rPr>
        <w:t xml:space="preserve"> visual organization test (VOT) Manual</w:t>
      </w:r>
      <w:r w:rsidRPr="00707C4A">
        <w:rPr>
          <w:rFonts w:ascii="Times New Roman" w:hAnsi="Times New Roman" w:cs="Times New Roman"/>
          <w:color w:val="000000" w:themeColor="text1"/>
          <w:szCs w:val="22"/>
        </w:rPr>
        <w:t>. Western Psychological Services.</w:t>
      </w:r>
    </w:p>
    <w:p w14:paraId="7688CFCA"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Howard, D.</w:t>
      </w:r>
      <w:r w:rsidRPr="00707C4A">
        <w:rPr>
          <w:rFonts w:ascii="Times New Roman" w:hAnsi="Times New Roman" w:cs="Times New Roman"/>
          <w:color w:val="000000" w:themeColor="text1"/>
          <w:szCs w:val="22"/>
        </w:rPr>
        <w:t xml:space="preserve"> (1992). </w:t>
      </w:r>
      <w:r w:rsidRPr="00707C4A">
        <w:rPr>
          <w:rFonts w:ascii="Times New Roman" w:hAnsi="Times New Roman" w:cs="Times New Roman"/>
          <w:i/>
          <w:iCs/>
          <w:color w:val="000000" w:themeColor="text1"/>
          <w:szCs w:val="22"/>
        </w:rPr>
        <w:t>The pyramids and palm trees test: A test of semantic access from words and pictures</w:t>
      </w:r>
      <w:r w:rsidRPr="00707C4A">
        <w:rPr>
          <w:rFonts w:ascii="Times New Roman" w:hAnsi="Times New Roman" w:cs="Times New Roman"/>
          <w:color w:val="000000" w:themeColor="text1"/>
          <w:szCs w:val="22"/>
        </w:rPr>
        <w:t>. Thames Valley Test Company.</w:t>
      </w:r>
    </w:p>
    <w:p w14:paraId="79987A15" w14:textId="77777777" w:rsidR="00707C4A" w:rsidRPr="00707C4A" w:rsidRDefault="00707C4A" w:rsidP="00707C4A">
      <w:pPr>
        <w:pStyle w:val="Bibliography"/>
        <w:rPr>
          <w:rFonts w:ascii="Times New Roman" w:hAnsi="Times New Roman" w:cs="Times New Roman"/>
          <w:bCs/>
          <w:color w:val="000000" w:themeColor="text1"/>
          <w:szCs w:val="22"/>
        </w:rPr>
      </w:pPr>
      <w:r w:rsidRPr="00707C4A">
        <w:rPr>
          <w:rFonts w:ascii="Times New Roman" w:hAnsi="Times New Roman" w:cs="Times New Roman"/>
          <w:bCs/>
          <w:color w:val="000000" w:themeColor="text1"/>
          <w:szCs w:val="22"/>
        </w:rPr>
        <w:t xml:space="preserve">Hsieh, S., Foxe, D., Leslie, F., Savage, S., </w:t>
      </w:r>
      <w:proofErr w:type="spellStart"/>
      <w:r w:rsidRPr="00707C4A">
        <w:rPr>
          <w:rFonts w:ascii="Times New Roman" w:hAnsi="Times New Roman" w:cs="Times New Roman"/>
          <w:bCs/>
          <w:color w:val="000000" w:themeColor="text1"/>
          <w:szCs w:val="22"/>
        </w:rPr>
        <w:t>Piguet</w:t>
      </w:r>
      <w:proofErr w:type="spellEnd"/>
      <w:r w:rsidRPr="00707C4A">
        <w:rPr>
          <w:rFonts w:ascii="Times New Roman" w:hAnsi="Times New Roman" w:cs="Times New Roman"/>
          <w:bCs/>
          <w:color w:val="000000" w:themeColor="text1"/>
          <w:szCs w:val="22"/>
        </w:rPr>
        <w:t xml:space="preserve">, O., &amp; Hodges, J. R. (2012). Grief and joy: Emotion word comprehension in the dementias. </w:t>
      </w:r>
      <w:r w:rsidRPr="00707C4A">
        <w:rPr>
          <w:rFonts w:ascii="Times New Roman" w:hAnsi="Times New Roman" w:cs="Times New Roman"/>
          <w:bCs/>
          <w:i/>
          <w:color w:val="000000" w:themeColor="text1"/>
          <w:szCs w:val="22"/>
        </w:rPr>
        <w:t>Neuropsychology, 26</w:t>
      </w:r>
      <w:r w:rsidRPr="00707C4A">
        <w:rPr>
          <w:rFonts w:ascii="Times New Roman" w:hAnsi="Times New Roman" w:cs="Times New Roman"/>
          <w:bCs/>
          <w:color w:val="000000" w:themeColor="text1"/>
          <w:szCs w:val="22"/>
        </w:rPr>
        <w:t>(5), 624-630.</w:t>
      </w:r>
    </w:p>
    <w:p w14:paraId="699061A6" w14:textId="77777777" w:rsidR="00707C4A" w:rsidRPr="00707C4A" w:rsidRDefault="00707C4A" w:rsidP="00707C4A">
      <w:pPr>
        <w:pStyle w:val="Bibliography"/>
        <w:rPr>
          <w:rFonts w:ascii="Times New Roman" w:hAnsi="Times New Roman" w:cs="Times New Roman"/>
          <w:bCs/>
          <w:color w:val="000000" w:themeColor="text1"/>
          <w:szCs w:val="22"/>
        </w:rPr>
      </w:pPr>
      <w:r w:rsidRPr="00707C4A">
        <w:rPr>
          <w:rFonts w:ascii="Times New Roman" w:hAnsi="Times New Roman" w:cs="Times New Roman"/>
          <w:bCs/>
          <w:color w:val="000000" w:themeColor="text1"/>
          <w:szCs w:val="22"/>
        </w:rPr>
        <w:t xml:space="preserve">Ikeda, M., Patterson, K., Graham, K. S., </w:t>
      </w:r>
      <w:proofErr w:type="spellStart"/>
      <w:r w:rsidRPr="00707C4A">
        <w:rPr>
          <w:rFonts w:ascii="Times New Roman" w:hAnsi="Times New Roman" w:cs="Times New Roman"/>
          <w:bCs/>
          <w:color w:val="000000" w:themeColor="text1"/>
          <w:szCs w:val="22"/>
        </w:rPr>
        <w:t>Lambon</w:t>
      </w:r>
      <w:proofErr w:type="spellEnd"/>
      <w:r w:rsidRPr="00707C4A">
        <w:rPr>
          <w:rFonts w:ascii="Times New Roman" w:hAnsi="Times New Roman" w:cs="Times New Roman"/>
          <w:bCs/>
          <w:color w:val="000000" w:themeColor="text1"/>
          <w:szCs w:val="22"/>
        </w:rPr>
        <w:t xml:space="preserve"> Ralph, M. A., &amp; Hodges, J. R. (2006). A horse of a different </w:t>
      </w:r>
      <w:proofErr w:type="spellStart"/>
      <w:r w:rsidRPr="00707C4A">
        <w:rPr>
          <w:rFonts w:ascii="Times New Roman" w:hAnsi="Times New Roman" w:cs="Times New Roman"/>
          <w:bCs/>
          <w:color w:val="000000" w:themeColor="text1"/>
          <w:szCs w:val="22"/>
        </w:rPr>
        <w:t>colour</w:t>
      </w:r>
      <w:proofErr w:type="spellEnd"/>
      <w:r w:rsidRPr="00707C4A">
        <w:rPr>
          <w:rFonts w:ascii="Times New Roman" w:hAnsi="Times New Roman" w:cs="Times New Roman"/>
          <w:bCs/>
          <w:color w:val="000000" w:themeColor="text1"/>
          <w:szCs w:val="22"/>
        </w:rPr>
        <w:t xml:space="preserve">: Do patients with semantic dementia </w:t>
      </w:r>
      <w:proofErr w:type="spellStart"/>
      <w:r w:rsidRPr="00707C4A">
        <w:rPr>
          <w:rFonts w:ascii="Times New Roman" w:hAnsi="Times New Roman" w:cs="Times New Roman"/>
          <w:bCs/>
          <w:color w:val="000000" w:themeColor="text1"/>
          <w:szCs w:val="22"/>
        </w:rPr>
        <w:t>recognise</w:t>
      </w:r>
      <w:proofErr w:type="spellEnd"/>
      <w:r w:rsidRPr="00707C4A">
        <w:rPr>
          <w:rFonts w:ascii="Times New Roman" w:hAnsi="Times New Roman" w:cs="Times New Roman"/>
          <w:bCs/>
          <w:color w:val="000000" w:themeColor="text1"/>
          <w:szCs w:val="22"/>
        </w:rPr>
        <w:t xml:space="preserve"> different versions of the same object as the same? </w:t>
      </w:r>
      <w:proofErr w:type="spellStart"/>
      <w:r w:rsidRPr="00707C4A">
        <w:rPr>
          <w:rFonts w:ascii="Times New Roman" w:hAnsi="Times New Roman" w:cs="Times New Roman"/>
          <w:bCs/>
          <w:i/>
          <w:color w:val="000000" w:themeColor="text1"/>
          <w:szCs w:val="22"/>
        </w:rPr>
        <w:t>Neuropsychologia</w:t>
      </w:r>
      <w:proofErr w:type="spellEnd"/>
      <w:r w:rsidRPr="00707C4A">
        <w:rPr>
          <w:rFonts w:ascii="Times New Roman" w:hAnsi="Times New Roman" w:cs="Times New Roman"/>
          <w:bCs/>
          <w:i/>
          <w:color w:val="000000" w:themeColor="text1"/>
          <w:szCs w:val="22"/>
        </w:rPr>
        <w:t>, 44</w:t>
      </w:r>
      <w:r w:rsidRPr="00707C4A">
        <w:rPr>
          <w:rFonts w:ascii="Times New Roman" w:hAnsi="Times New Roman" w:cs="Times New Roman"/>
          <w:bCs/>
          <w:color w:val="000000" w:themeColor="text1"/>
          <w:szCs w:val="22"/>
        </w:rPr>
        <w:t>, 566-575.</w:t>
      </w:r>
    </w:p>
    <w:p w14:paraId="62FF1E68"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Isaacs, B., </w:t>
      </w:r>
      <w:proofErr w:type="spellStart"/>
      <w:r w:rsidRPr="00707C4A">
        <w:rPr>
          <w:rFonts w:ascii="Times New Roman" w:hAnsi="Times New Roman" w:cs="Times New Roman"/>
          <w:bCs/>
          <w:color w:val="000000" w:themeColor="text1"/>
          <w:szCs w:val="22"/>
        </w:rPr>
        <w:t>Kennie</w:t>
      </w:r>
      <w:proofErr w:type="spellEnd"/>
      <w:r w:rsidRPr="00707C4A">
        <w:rPr>
          <w:rFonts w:ascii="Times New Roman" w:hAnsi="Times New Roman" w:cs="Times New Roman"/>
          <w:bCs/>
          <w:color w:val="000000" w:themeColor="text1"/>
          <w:szCs w:val="22"/>
        </w:rPr>
        <w:t>, A. T.</w:t>
      </w:r>
      <w:r w:rsidRPr="00707C4A">
        <w:rPr>
          <w:rFonts w:ascii="Times New Roman" w:hAnsi="Times New Roman" w:cs="Times New Roman"/>
          <w:color w:val="000000" w:themeColor="text1"/>
          <w:szCs w:val="22"/>
        </w:rPr>
        <w:t xml:space="preserve"> (1973). The set test as an aid to the detection of dementia in old people. </w:t>
      </w:r>
      <w:r w:rsidRPr="00707C4A">
        <w:rPr>
          <w:rFonts w:ascii="Times New Roman" w:hAnsi="Times New Roman" w:cs="Times New Roman"/>
          <w:i/>
          <w:iCs/>
          <w:color w:val="000000" w:themeColor="text1"/>
          <w:szCs w:val="22"/>
        </w:rPr>
        <w:t>The British Journal of Psychiatry: The Journal of Mental Science, 123</w:t>
      </w:r>
      <w:r w:rsidRPr="00707C4A">
        <w:rPr>
          <w:rFonts w:ascii="Times New Roman" w:hAnsi="Times New Roman" w:cs="Times New Roman"/>
          <w:color w:val="000000" w:themeColor="text1"/>
          <w:szCs w:val="22"/>
        </w:rPr>
        <w:t>, 467–470.</w:t>
      </w:r>
    </w:p>
    <w:p w14:paraId="703E5458"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Jackson, M., Warrington, E. K.</w:t>
      </w:r>
      <w:r w:rsidRPr="00707C4A">
        <w:rPr>
          <w:rFonts w:ascii="Times New Roman" w:hAnsi="Times New Roman" w:cs="Times New Roman"/>
          <w:color w:val="000000" w:themeColor="text1"/>
          <w:szCs w:val="22"/>
        </w:rPr>
        <w:t xml:space="preserve"> (1986). Arithmetic skills in patients with unilateral cerebral lesions. </w:t>
      </w:r>
      <w:r w:rsidRPr="00707C4A">
        <w:rPr>
          <w:rFonts w:ascii="Times New Roman" w:hAnsi="Times New Roman" w:cs="Times New Roman"/>
          <w:i/>
          <w:iCs/>
          <w:color w:val="000000" w:themeColor="text1"/>
          <w:szCs w:val="22"/>
        </w:rPr>
        <w:t>Cortex, 22</w:t>
      </w:r>
      <w:r w:rsidRPr="00707C4A">
        <w:rPr>
          <w:rFonts w:ascii="Times New Roman" w:hAnsi="Times New Roman" w:cs="Times New Roman"/>
          <w:color w:val="000000" w:themeColor="text1"/>
          <w:szCs w:val="22"/>
        </w:rPr>
        <w:t>, 611–620.</w:t>
      </w:r>
    </w:p>
    <w:p w14:paraId="2236A8A2"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Kaplan, E., </w:t>
      </w:r>
      <w:proofErr w:type="spellStart"/>
      <w:r w:rsidRPr="00707C4A">
        <w:rPr>
          <w:rFonts w:ascii="Times New Roman" w:hAnsi="Times New Roman" w:cs="Times New Roman"/>
          <w:bCs/>
          <w:color w:val="000000" w:themeColor="text1"/>
          <w:szCs w:val="22"/>
        </w:rPr>
        <w:t>Goodglass</w:t>
      </w:r>
      <w:proofErr w:type="spellEnd"/>
      <w:r w:rsidRPr="00707C4A">
        <w:rPr>
          <w:rFonts w:ascii="Times New Roman" w:hAnsi="Times New Roman" w:cs="Times New Roman"/>
          <w:bCs/>
          <w:color w:val="000000" w:themeColor="text1"/>
          <w:szCs w:val="22"/>
        </w:rPr>
        <w:t>, H., &amp; Weintraub S</w:t>
      </w:r>
      <w:r w:rsidRPr="00707C4A">
        <w:rPr>
          <w:rFonts w:ascii="Times New Roman" w:hAnsi="Times New Roman" w:cs="Times New Roman"/>
          <w:color w:val="000000" w:themeColor="text1"/>
          <w:szCs w:val="22"/>
        </w:rPr>
        <w:t xml:space="preserve"> (1983). </w:t>
      </w:r>
      <w:r w:rsidRPr="00707C4A">
        <w:rPr>
          <w:rFonts w:ascii="Times New Roman" w:hAnsi="Times New Roman" w:cs="Times New Roman"/>
          <w:i/>
          <w:iCs/>
          <w:color w:val="000000" w:themeColor="text1"/>
          <w:szCs w:val="22"/>
        </w:rPr>
        <w:t>Boston naming test</w:t>
      </w:r>
      <w:r w:rsidRPr="00707C4A">
        <w:rPr>
          <w:rFonts w:ascii="Times New Roman" w:hAnsi="Times New Roman" w:cs="Times New Roman"/>
          <w:color w:val="000000" w:themeColor="text1"/>
          <w:szCs w:val="22"/>
        </w:rPr>
        <w:t xml:space="preserve">. Lea &amp; </w:t>
      </w:r>
      <w:proofErr w:type="spellStart"/>
      <w:r w:rsidRPr="00707C4A">
        <w:rPr>
          <w:rFonts w:ascii="Times New Roman" w:hAnsi="Times New Roman" w:cs="Times New Roman"/>
          <w:color w:val="000000" w:themeColor="text1"/>
          <w:szCs w:val="22"/>
        </w:rPr>
        <w:t>Febiger</w:t>
      </w:r>
      <w:proofErr w:type="spellEnd"/>
      <w:r w:rsidRPr="00707C4A">
        <w:rPr>
          <w:rFonts w:ascii="Times New Roman" w:hAnsi="Times New Roman" w:cs="Times New Roman"/>
          <w:color w:val="000000" w:themeColor="text1"/>
          <w:szCs w:val="22"/>
        </w:rPr>
        <w:t>.</w:t>
      </w:r>
    </w:p>
    <w:p w14:paraId="25F021A6"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Kapur</w:t>
      </w:r>
      <w:proofErr w:type="spellEnd"/>
      <w:r w:rsidRPr="00707C4A">
        <w:rPr>
          <w:rFonts w:ascii="Times New Roman" w:hAnsi="Times New Roman" w:cs="Times New Roman"/>
          <w:bCs/>
          <w:color w:val="000000" w:themeColor="text1"/>
          <w:szCs w:val="22"/>
        </w:rPr>
        <w:t>, N., Young, A., Bateman, D., &amp; Kennedy, P.</w:t>
      </w:r>
      <w:r w:rsidRPr="00707C4A">
        <w:rPr>
          <w:rFonts w:ascii="Times New Roman" w:hAnsi="Times New Roman" w:cs="Times New Roman"/>
          <w:color w:val="000000" w:themeColor="text1"/>
          <w:szCs w:val="22"/>
        </w:rPr>
        <w:t xml:space="preserve"> (1989). Focal retrograde amnesia: A long term clinical and neuropsychological follow-up. </w:t>
      </w:r>
      <w:r w:rsidRPr="00707C4A">
        <w:rPr>
          <w:rFonts w:ascii="Times New Roman" w:hAnsi="Times New Roman" w:cs="Times New Roman"/>
          <w:i/>
          <w:iCs/>
          <w:color w:val="000000" w:themeColor="text1"/>
          <w:szCs w:val="22"/>
        </w:rPr>
        <w:t>Cortex, 25</w:t>
      </w:r>
      <w:r w:rsidRPr="00707C4A">
        <w:rPr>
          <w:rFonts w:ascii="Times New Roman" w:hAnsi="Times New Roman" w:cs="Times New Roman"/>
          <w:color w:val="000000" w:themeColor="text1"/>
          <w:szCs w:val="22"/>
        </w:rPr>
        <w:t>, 387–402.</w:t>
      </w:r>
    </w:p>
    <w:p w14:paraId="0847AC22"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Kay, J., Lesser, R., &amp; Coltheart, M.</w:t>
      </w:r>
      <w:r w:rsidRPr="00707C4A">
        <w:rPr>
          <w:rFonts w:ascii="Times New Roman" w:hAnsi="Times New Roman" w:cs="Times New Roman"/>
          <w:color w:val="000000" w:themeColor="text1"/>
          <w:szCs w:val="22"/>
        </w:rPr>
        <w:t xml:space="preserve"> (1996). Psycholinguistic assessments of language processing in aphasia (PALPA): An introduction. </w:t>
      </w:r>
      <w:r w:rsidRPr="00707C4A">
        <w:rPr>
          <w:rFonts w:ascii="Times New Roman" w:hAnsi="Times New Roman" w:cs="Times New Roman"/>
          <w:i/>
          <w:iCs/>
          <w:color w:val="000000" w:themeColor="text1"/>
          <w:szCs w:val="22"/>
        </w:rPr>
        <w:t>Aphasiology, 10</w:t>
      </w:r>
      <w:r w:rsidRPr="00707C4A">
        <w:rPr>
          <w:rFonts w:ascii="Times New Roman" w:hAnsi="Times New Roman" w:cs="Times New Roman"/>
          <w:color w:val="000000" w:themeColor="text1"/>
          <w:szCs w:val="22"/>
        </w:rPr>
        <w:t>, 159–180.</w:t>
      </w:r>
    </w:p>
    <w:p w14:paraId="40A34B20"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Kertesz</w:t>
      </w:r>
      <w:proofErr w:type="spellEnd"/>
      <w:r w:rsidRPr="00707C4A">
        <w:rPr>
          <w:rFonts w:ascii="Times New Roman" w:hAnsi="Times New Roman" w:cs="Times New Roman"/>
          <w:bCs/>
          <w:color w:val="000000" w:themeColor="text1"/>
          <w:szCs w:val="22"/>
        </w:rPr>
        <w:t>, A.</w:t>
      </w:r>
      <w:r w:rsidRPr="00707C4A">
        <w:rPr>
          <w:rFonts w:ascii="Times New Roman" w:hAnsi="Times New Roman" w:cs="Times New Roman"/>
          <w:color w:val="000000" w:themeColor="text1"/>
          <w:szCs w:val="22"/>
        </w:rPr>
        <w:t xml:space="preserve"> (1982). </w:t>
      </w:r>
      <w:r w:rsidRPr="00707C4A">
        <w:rPr>
          <w:rFonts w:ascii="Times New Roman" w:hAnsi="Times New Roman" w:cs="Times New Roman"/>
          <w:i/>
          <w:iCs/>
          <w:color w:val="000000" w:themeColor="text1"/>
          <w:szCs w:val="22"/>
        </w:rPr>
        <w:t>Western aphasia battery test manual</w:t>
      </w:r>
      <w:r w:rsidRPr="00707C4A">
        <w:rPr>
          <w:rFonts w:ascii="Times New Roman" w:hAnsi="Times New Roman" w:cs="Times New Roman"/>
          <w:color w:val="000000" w:themeColor="text1"/>
          <w:szCs w:val="22"/>
        </w:rPr>
        <w:t xml:space="preserve">. </w:t>
      </w:r>
      <w:proofErr w:type="spellStart"/>
      <w:r w:rsidRPr="00707C4A">
        <w:rPr>
          <w:rFonts w:ascii="Times New Roman" w:hAnsi="Times New Roman" w:cs="Times New Roman"/>
          <w:color w:val="000000" w:themeColor="text1"/>
          <w:szCs w:val="22"/>
        </w:rPr>
        <w:t>Grune</w:t>
      </w:r>
      <w:proofErr w:type="spellEnd"/>
      <w:r w:rsidRPr="00707C4A">
        <w:rPr>
          <w:rFonts w:ascii="Times New Roman" w:hAnsi="Times New Roman" w:cs="Times New Roman"/>
          <w:color w:val="000000" w:themeColor="text1"/>
          <w:szCs w:val="22"/>
        </w:rPr>
        <w:t xml:space="preserve"> &amp; Stratton.</w:t>
      </w:r>
    </w:p>
    <w:p w14:paraId="5385DBFF" w14:textId="77777777" w:rsidR="00707C4A" w:rsidRPr="00707C4A" w:rsidRDefault="00707C4A" w:rsidP="00707C4A">
      <w:pPr>
        <w:ind w:left="720" w:hanging="720"/>
        <w:rPr>
          <w:rFonts w:eastAsia="Times New Roman"/>
          <w:color w:val="000000" w:themeColor="text1"/>
          <w:sz w:val="22"/>
          <w:szCs w:val="22"/>
        </w:rPr>
      </w:pPr>
      <w:proofErr w:type="spellStart"/>
      <w:r w:rsidRPr="00707C4A">
        <w:rPr>
          <w:rFonts w:eastAsia="Times New Roman"/>
          <w:color w:val="000000" w:themeColor="text1"/>
          <w:sz w:val="22"/>
          <w:szCs w:val="22"/>
          <w:shd w:val="clear" w:color="auto" w:fill="FFFFFF"/>
        </w:rPr>
        <w:t>Kertesz</w:t>
      </w:r>
      <w:proofErr w:type="spellEnd"/>
      <w:r w:rsidRPr="00707C4A">
        <w:rPr>
          <w:rFonts w:eastAsia="Times New Roman"/>
          <w:color w:val="000000" w:themeColor="text1"/>
          <w:sz w:val="22"/>
          <w:szCs w:val="22"/>
          <w:shd w:val="clear" w:color="auto" w:fill="FFFFFF"/>
        </w:rPr>
        <w:t>, A. (2006). W</w:t>
      </w:r>
      <w:r w:rsidRPr="00707C4A">
        <w:rPr>
          <w:rFonts w:eastAsia="Times New Roman"/>
          <w:i/>
          <w:color w:val="000000" w:themeColor="text1"/>
          <w:sz w:val="22"/>
          <w:szCs w:val="22"/>
          <w:shd w:val="clear" w:color="auto" w:fill="FFFFFF"/>
        </w:rPr>
        <w:t>estern Aphasia Battery - Revised (WAB-R): Examiner’s manual.</w:t>
      </w:r>
      <w:r w:rsidRPr="00707C4A">
        <w:rPr>
          <w:rFonts w:eastAsia="Times New Roman"/>
          <w:color w:val="000000" w:themeColor="text1"/>
          <w:sz w:val="22"/>
          <w:szCs w:val="22"/>
          <w:shd w:val="clear" w:color="auto" w:fill="FFFFFF"/>
        </w:rPr>
        <w:t xml:space="preserve"> Canada: </w:t>
      </w:r>
      <w:proofErr w:type="spellStart"/>
      <w:r w:rsidRPr="00707C4A">
        <w:rPr>
          <w:rFonts w:eastAsia="Times New Roman"/>
          <w:color w:val="000000" w:themeColor="text1"/>
          <w:sz w:val="22"/>
          <w:szCs w:val="22"/>
          <w:shd w:val="clear" w:color="auto" w:fill="FFFFFF"/>
        </w:rPr>
        <w:t>PsychCorp</w:t>
      </w:r>
      <w:proofErr w:type="spellEnd"/>
      <w:r w:rsidRPr="00707C4A">
        <w:rPr>
          <w:rFonts w:eastAsia="Times New Roman"/>
          <w:color w:val="000000" w:themeColor="text1"/>
          <w:sz w:val="22"/>
          <w:szCs w:val="22"/>
          <w:shd w:val="clear" w:color="auto" w:fill="FFFFFF"/>
        </w:rPr>
        <w:t xml:space="preserve"> </w:t>
      </w:r>
      <w:proofErr w:type="spellStart"/>
      <w:r w:rsidRPr="00707C4A">
        <w:rPr>
          <w:rFonts w:eastAsia="Times New Roman"/>
          <w:color w:val="000000" w:themeColor="text1"/>
          <w:sz w:val="22"/>
          <w:szCs w:val="22"/>
          <w:shd w:val="clear" w:color="auto" w:fill="FFFFFF"/>
        </w:rPr>
        <w:t>Harcort</w:t>
      </w:r>
      <w:proofErr w:type="spellEnd"/>
      <w:r w:rsidRPr="00707C4A">
        <w:rPr>
          <w:rFonts w:eastAsia="Times New Roman"/>
          <w:color w:val="000000" w:themeColor="text1"/>
          <w:sz w:val="22"/>
          <w:szCs w:val="22"/>
          <w:shd w:val="clear" w:color="auto" w:fill="FFFFFF"/>
        </w:rPr>
        <w:t xml:space="preserve"> Assessment Incorporation. </w:t>
      </w:r>
    </w:p>
    <w:p w14:paraId="5155A984"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Kongs</w:t>
      </w:r>
      <w:proofErr w:type="spellEnd"/>
      <w:r w:rsidRPr="00707C4A">
        <w:rPr>
          <w:rFonts w:ascii="Times New Roman" w:hAnsi="Times New Roman" w:cs="Times New Roman"/>
          <w:bCs/>
          <w:color w:val="000000" w:themeColor="text1"/>
          <w:szCs w:val="22"/>
        </w:rPr>
        <w:t>, S. K., Thompson, L. L., Iverson, G. L., &amp; Heaton, R. K.</w:t>
      </w:r>
      <w:r w:rsidRPr="00707C4A">
        <w:rPr>
          <w:rFonts w:ascii="Times New Roman" w:hAnsi="Times New Roman" w:cs="Times New Roman"/>
          <w:color w:val="000000" w:themeColor="text1"/>
          <w:szCs w:val="22"/>
        </w:rPr>
        <w:t xml:space="preserve"> (2000). </w:t>
      </w:r>
      <w:r w:rsidRPr="00707C4A">
        <w:rPr>
          <w:rFonts w:ascii="Times New Roman" w:hAnsi="Times New Roman" w:cs="Times New Roman"/>
          <w:i/>
          <w:iCs/>
          <w:color w:val="000000" w:themeColor="text1"/>
          <w:szCs w:val="22"/>
        </w:rPr>
        <w:t>WCST-64: Wisconsin card sorting test - 64 card version professional manual</w:t>
      </w:r>
      <w:r w:rsidRPr="00707C4A">
        <w:rPr>
          <w:rFonts w:ascii="Times New Roman" w:hAnsi="Times New Roman" w:cs="Times New Roman"/>
          <w:color w:val="000000" w:themeColor="text1"/>
          <w:szCs w:val="22"/>
        </w:rPr>
        <w:t>. PAR.</w:t>
      </w:r>
    </w:p>
    <w:p w14:paraId="5E550BA9"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Krikorian, R., Bartok, J., &amp; Gay, N.</w:t>
      </w:r>
      <w:r w:rsidRPr="00707C4A">
        <w:rPr>
          <w:rFonts w:ascii="Times New Roman" w:hAnsi="Times New Roman" w:cs="Times New Roman"/>
          <w:color w:val="000000" w:themeColor="text1"/>
          <w:szCs w:val="22"/>
        </w:rPr>
        <w:t xml:space="preserve"> (1994). Tower of </w:t>
      </w:r>
      <w:proofErr w:type="spellStart"/>
      <w:r w:rsidRPr="00707C4A">
        <w:rPr>
          <w:rFonts w:ascii="Times New Roman" w:hAnsi="Times New Roman" w:cs="Times New Roman"/>
          <w:color w:val="000000" w:themeColor="text1"/>
          <w:szCs w:val="22"/>
        </w:rPr>
        <w:t>london</w:t>
      </w:r>
      <w:proofErr w:type="spellEnd"/>
      <w:r w:rsidRPr="00707C4A">
        <w:rPr>
          <w:rFonts w:ascii="Times New Roman" w:hAnsi="Times New Roman" w:cs="Times New Roman"/>
          <w:color w:val="000000" w:themeColor="text1"/>
          <w:szCs w:val="22"/>
        </w:rPr>
        <w:t xml:space="preserve"> procedure: A standard method and developmental data. </w:t>
      </w:r>
      <w:r w:rsidRPr="00707C4A">
        <w:rPr>
          <w:rFonts w:ascii="Times New Roman" w:hAnsi="Times New Roman" w:cs="Times New Roman"/>
          <w:i/>
          <w:iCs/>
          <w:color w:val="000000" w:themeColor="text1"/>
          <w:szCs w:val="22"/>
        </w:rPr>
        <w:t>Journal of Clinical and Experimental Neuropsychology, 16</w:t>
      </w:r>
      <w:r w:rsidRPr="00707C4A">
        <w:rPr>
          <w:rFonts w:ascii="Times New Roman" w:hAnsi="Times New Roman" w:cs="Times New Roman"/>
          <w:color w:val="000000" w:themeColor="text1"/>
          <w:szCs w:val="22"/>
        </w:rPr>
        <w:t>, 840–850.</w:t>
      </w:r>
    </w:p>
    <w:p w14:paraId="7FAD4302" w14:textId="77777777" w:rsidR="00707C4A" w:rsidRPr="00707C4A" w:rsidRDefault="00707C4A" w:rsidP="00707C4A">
      <w:pPr>
        <w:autoSpaceDE w:val="0"/>
        <w:autoSpaceDN w:val="0"/>
        <w:adjustRightInd w:val="0"/>
        <w:ind w:left="720" w:hanging="720"/>
        <w:rPr>
          <w:color w:val="000000" w:themeColor="text1"/>
          <w:sz w:val="22"/>
          <w:szCs w:val="22"/>
        </w:rPr>
      </w:pPr>
      <w:proofErr w:type="spellStart"/>
      <w:r w:rsidRPr="00707C4A">
        <w:rPr>
          <w:color w:val="000000" w:themeColor="text1"/>
          <w:sz w:val="22"/>
          <w:szCs w:val="22"/>
        </w:rPr>
        <w:t>Libon</w:t>
      </w:r>
      <w:proofErr w:type="spellEnd"/>
      <w:r w:rsidRPr="00707C4A">
        <w:rPr>
          <w:color w:val="000000" w:themeColor="text1"/>
          <w:sz w:val="22"/>
          <w:szCs w:val="22"/>
        </w:rPr>
        <w:t xml:space="preserve">, D. J., Matson, R. E., Glosser, G., Kaplan, E., </w:t>
      </w:r>
      <w:proofErr w:type="spellStart"/>
      <w:r w:rsidRPr="00707C4A">
        <w:rPr>
          <w:color w:val="000000" w:themeColor="text1"/>
          <w:sz w:val="22"/>
          <w:szCs w:val="22"/>
        </w:rPr>
        <w:t>Malamut</w:t>
      </w:r>
      <w:proofErr w:type="spellEnd"/>
      <w:r w:rsidRPr="00707C4A">
        <w:rPr>
          <w:color w:val="000000" w:themeColor="text1"/>
          <w:sz w:val="22"/>
          <w:szCs w:val="22"/>
        </w:rPr>
        <w:t xml:space="preserve">, M., Sands, L. P., ... Cloud, B. S. (1996). A </w:t>
      </w:r>
      <w:proofErr w:type="gramStart"/>
      <w:r w:rsidRPr="00707C4A">
        <w:rPr>
          <w:color w:val="000000" w:themeColor="text1"/>
          <w:sz w:val="22"/>
          <w:szCs w:val="22"/>
        </w:rPr>
        <w:t>nine word</w:t>
      </w:r>
      <w:proofErr w:type="gramEnd"/>
      <w:r w:rsidRPr="00707C4A">
        <w:rPr>
          <w:color w:val="000000" w:themeColor="text1"/>
          <w:sz w:val="22"/>
          <w:szCs w:val="22"/>
        </w:rPr>
        <w:t xml:space="preserve"> dementia version of the California verbal learning test. </w:t>
      </w:r>
      <w:r w:rsidRPr="00707C4A">
        <w:rPr>
          <w:i/>
          <w:color w:val="000000" w:themeColor="text1"/>
          <w:sz w:val="22"/>
          <w:szCs w:val="22"/>
        </w:rPr>
        <w:t>The Clinical Neuropsychologist, 10,</w:t>
      </w:r>
      <w:r w:rsidRPr="00707C4A">
        <w:rPr>
          <w:color w:val="000000" w:themeColor="text1"/>
          <w:sz w:val="22"/>
          <w:szCs w:val="22"/>
        </w:rPr>
        <w:t xml:space="preserve"> 237–244.</w:t>
      </w:r>
    </w:p>
    <w:p w14:paraId="34F0A428"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Libon</w:t>
      </w:r>
      <w:proofErr w:type="spellEnd"/>
      <w:r w:rsidRPr="00707C4A">
        <w:rPr>
          <w:rFonts w:ascii="Times New Roman" w:hAnsi="Times New Roman" w:cs="Times New Roman"/>
          <w:bCs/>
          <w:color w:val="000000" w:themeColor="text1"/>
          <w:szCs w:val="22"/>
        </w:rPr>
        <w:t xml:space="preserve">, D. J., Rascovsky, K., Gross, R. G., White, M. T., </w:t>
      </w:r>
      <w:proofErr w:type="spellStart"/>
      <w:r w:rsidRPr="00707C4A">
        <w:rPr>
          <w:rFonts w:ascii="Times New Roman" w:hAnsi="Times New Roman" w:cs="Times New Roman"/>
          <w:bCs/>
          <w:color w:val="000000" w:themeColor="text1"/>
          <w:szCs w:val="22"/>
        </w:rPr>
        <w:t>Xie</w:t>
      </w:r>
      <w:proofErr w:type="spellEnd"/>
      <w:r w:rsidRPr="00707C4A">
        <w:rPr>
          <w:rFonts w:ascii="Times New Roman" w:hAnsi="Times New Roman" w:cs="Times New Roman"/>
          <w:bCs/>
          <w:color w:val="000000" w:themeColor="text1"/>
          <w:szCs w:val="22"/>
        </w:rPr>
        <w:t>, S. X., Dreyfuss, M., &amp; Grossman, M.</w:t>
      </w:r>
      <w:r w:rsidRPr="00707C4A">
        <w:rPr>
          <w:rFonts w:ascii="Times New Roman" w:hAnsi="Times New Roman" w:cs="Times New Roman"/>
          <w:color w:val="000000" w:themeColor="text1"/>
          <w:szCs w:val="22"/>
        </w:rPr>
        <w:t xml:space="preserve"> (2011). The </w:t>
      </w:r>
      <w:proofErr w:type="spellStart"/>
      <w:r w:rsidRPr="00707C4A">
        <w:rPr>
          <w:rFonts w:ascii="Times New Roman" w:hAnsi="Times New Roman" w:cs="Times New Roman"/>
          <w:color w:val="000000" w:themeColor="text1"/>
          <w:szCs w:val="22"/>
        </w:rPr>
        <w:t>philadelphia</w:t>
      </w:r>
      <w:proofErr w:type="spellEnd"/>
      <w:r w:rsidRPr="00707C4A">
        <w:rPr>
          <w:rFonts w:ascii="Times New Roman" w:hAnsi="Times New Roman" w:cs="Times New Roman"/>
          <w:color w:val="000000" w:themeColor="text1"/>
          <w:szCs w:val="22"/>
        </w:rPr>
        <w:t xml:space="preserve"> brief assessment of cognition (PBAC): A validated screening measure for dementia. </w:t>
      </w:r>
      <w:r w:rsidRPr="00707C4A">
        <w:rPr>
          <w:rFonts w:ascii="Times New Roman" w:hAnsi="Times New Roman" w:cs="Times New Roman"/>
          <w:i/>
          <w:iCs/>
          <w:color w:val="000000" w:themeColor="text1"/>
          <w:szCs w:val="22"/>
        </w:rPr>
        <w:t>The Clinical Neuropsychologist,</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i/>
          <w:color w:val="000000" w:themeColor="text1"/>
          <w:szCs w:val="22"/>
        </w:rPr>
        <w:t>25</w:t>
      </w:r>
      <w:r w:rsidRPr="00707C4A">
        <w:rPr>
          <w:rFonts w:ascii="Times New Roman" w:hAnsi="Times New Roman" w:cs="Times New Roman"/>
          <w:i/>
          <w:color w:val="000000" w:themeColor="text1"/>
          <w:szCs w:val="22"/>
        </w:rPr>
        <w:t>,</w:t>
      </w:r>
      <w:r w:rsidRPr="00707C4A">
        <w:rPr>
          <w:rFonts w:ascii="Times New Roman" w:hAnsi="Times New Roman" w:cs="Times New Roman"/>
          <w:color w:val="000000" w:themeColor="text1"/>
          <w:szCs w:val="22"/>
        </w:rPr>
        <w:t xml:space="preserve"> 1314–1330.</w:t>
      </w:r>
    </w:p>
    <w:p w14:paraId="0ED652E6"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Lindeboom</w:t>
      </w:r>
      <w:proofErr w:type="spellEnd"/>
      <w:r w:rsidRPr="00707C4A">
        <w:rPr>
          <w:rFonts w:ascii="Times New Roman" w:hAnsi="Times New Roman" w:cs="Times New Roman"/>
          <w:bCs/>
          <w:color w:val="000000" w:themeColor="text1"/>
          <w:szCs w:val="22"/>
        </w:rPr>
        <w:t>, J.</w:t>
      </w:r>
      <w:r w:rsidRPr="00707C4A">
        <w:rPr>
          <w:rFonts w:ascii="Times New Roman" w:hAnsi="Times New Roman" w:cs="Times New Roman"/>
          <w:color w:val="000000" w:themeColor="text1"/>
          <w:szCs w:val="22"/>
        </w:rPr>
        <w:t xml:space="preserve"> (2002). Visual association test to detect early dementia of the Alzheimer type. </w:t>
      </w:r>
      <w:r w:rsidRPr="00707C4A">
        <w:rPr>
          <w:rFonts w:ascii="Times New Roman" w:hAnsi="Times New Roman" w:cs="Times New Roman"/>
          <w:i/>
          <w:iCs/>
          <w:color w:val="000000" w:themeColor="text1"/>
          <w:szCs w:val="22"/>
        </w:rPr>
        <w:t>Journal of Neurology, Neurosurgery &amp; Psychiatry, 73,</w:t>
      </w:r>
      <w:r w:rsidRPr="00707C4A">
        <w:rPr>
          <w:rFonts w:ascii="Times New Roman" w:hAnsi="Times New Roman" w:cs="Times New Roman"/>
          <w:color w:val="000000" w:themeColor="text1"/>
          <w:szCs w:val="22"/>
        </w:rPr>
        <w:t xml:space="preserve"> 126–133.</w:t>
      </w:r>
    </w:p>
    <w:p w14:paraId="4F36F627"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Lough, S., Kipps, C. M., </w:t>
      </w:r>
      <w:proofErr w:type="spellStart"/>
      <w:r w:rsidRPr="00707C4A">
        <w:rPr>
          <w:rFonts w:ascii="Times New Roman" w:hAnsi="Times New Roman" w:cs="Times New Roman"/>
          <w:bCs/>
          <w:color w:val="000000" w:themeColor="text1"/>
          <w:szCs w:val="22"/>
        </w:rPr>
        <w:t>Treise</w:t>
      </w:r>
      <w:proofErr w:type="spellEnd"/>
      <w:r w:rsidRPr="00707C4A">
        <w:rPr>
          <w:rFonts w:ascii="Times New Roman" w:hAnsi="Times New Roman" w:cs="Times New Roman"/>
          <w:bCs/>
          <w:color w:val="000000" w:themeColor="text1"/>
          <w:szCs w:val="22"/>
        </w:rPr>
        <w:t xml:space="preserve">, C., Watson, P., Blair, </w:t>
      </w:r>
      <w:proofErr w:type="gramStart"/>
      <w:r w:rsidRPr="00707C4A">
        <w:rPr>
          <w:rFonts w:ascii="Times New Roman" w:hAnsi="Times New Roman" w:cs="Times New Roman"/>
          <w:bCs/>
          <w:color w:val="000000" w:themeColor="text1"/>
          <w:szCs w:val="22"/>
        </w:rPr>
        <w:t>J. .R</w:t>
      </w:r>
      <w:proofErr w:type="gramEnd"/>
      <w:r w:rsidRPr="00707C4A">
        <w:rPr>
          <w:rFonts w:ascii="Times New Roman" w:hAnsi="Times New Roman" w:cs="Times New Roman"/>
          <w:bCs/>
          <w:color w:val="000000" w:themeColor="text1"/>
          <w:szCs w:val="22"/>
        </w:rPr>
        <w:t>, &amp; Hodges, J. R.</w:t>
      </w:r>
      <w:r w:rsidRPr="00707C4A">
        <w:rPr>
          <w:rFonts w:ascii="Times New Roman" w:hAnsi="Times New Roman" w:cs="Times New Roman"/>
          <w:color w:val="000000" w:themeColor="text1"/>
          <w:szCs w:val="22"/>
        </w:rPr>
        <w:t xml:space="preserve"> (2006). Social reasoning, emotion and empathy in frontotemporal dementia. </w:t>
      </w:r>
      <w:proofErr w:type="spellStart"/>
      <w:r w:rsidRPr="00707C4A">
        <w:rPr>
          <w:rFonts w:ascii="Times New Roman" w:hAnsi="Times New Roman" w:cs="Times New Roman"/>
          <w:i/>
          <w:iCs/>
          <w:color w:val="000000" w:themeColor="text1"/>
          <w:szCs w:val="22"/>
        </w:rPr>
        <w:t>Neuropsychologia</w:t>
      </w:r>
      <w:proofErr w:type="spellEnd"/>
      <w:r w:rsidRPr="00707C4A">
        <w:rPr>
          <w:rFonts w:ascii="Times New Roman" w:hAnsi="Times New Roman" w:cs="Times New Roman"/>
          <w:i/>
          <w:iCs/>
          <w:color w:val="000000" w:themeColor="text1"/>
          <w:szCs w:val="22"/>
        </w:rPr>
        <w:t>, 44</w:t>
      </w:r>
      <w:r w:rsidRPr="00707C4A">
        <w:rPr>
          <w:rFonts w:ascii="Times New Roman" w:hAnsi="Times New Roman" w:cs="Times New Roman"/>
          <w:color w:val="000000" w:themeColor="text1"/>
          <w:szCs w:val="22"/>
        </w:rPr>
        <w:t>, 950–958.</w:t>
      </w:r>
    </w:p>
    <w:p w14:paraId="0A8E23A4" w14:textId="77777777" w:rsidR="00707C4A" w:rsidRPr="00707C4A" w:rsidRDefault="00707C4A" w:rsidP="00707C4A">
      <w:pPr>
        <w:pStyle w:val="Bibliography"/>
        <w:rPr>
          <w:rFonts w:ascii="Times New Roman" w:hAnsi="Times New Roman" w:cs="Times New Roman"/>
          <w:color w:val="000000" w:themeColor="text1"/>
          <w:szCs w:val="22"/>
          <w:lang w:val="sv-SE"/>
        </w:rPr>
      </w:pPr>
      <w:proofErr w:type="spellStart"/>
      <w:r w:rsidRPr="00707C4A">
        <w:rPr>
          <w:rFonts w:ascii="Times New Roman" w:hAnsi="Times New Roman" w:cs="Times New Roman"/>
          <w:bCs/>
          <w:color w:val="000000" w:themeColor="text1"/>
          <w:szCs w:val="22"/>
        </w:rPr>
        <w:lastRenderedPageBreak/>
        <w:t>Magerova</w:t>
      </w:r>
      <w:proofErr w:type="spellEnd"/>
      <w:r w:rsidRPr="00707C4A">
        <w:rPr>
          <w:rFonts w:ascii="Times New Roman" w:hAnsi="Times New Roman" w:cs="Times New Roman"/>
          <w:bCs/>
          <w:color w:val="000000" w:themeColor="text1"/>
          <w:szCs w:val="22"/>
        </w:rPr>
        <w:t xml:space="preserve">, H., </w:t>
      </w:r>
      <w:proofErr w:type="spellStart"/>
      <w:r w:rsidRPr="00707C4A">
        <w:rPr>
          <w:rFonts w:ascii="Times New Roman" w:hAnsi="Times New Roman" w:cs="Times New Roman"/>
          <w:bCs/>
          <w:color w:val="000000" w:themeColor="text1"/>
          <w:szCs w:val="22"/>
        </w:rPr>
        <w:t>Vyhnalek</w:t>
      </w:r>
      <w:proofErr w:type="spellEnd"/>
      <w:r w:rsidRPr="00707C4A">
        <w:rPr>
          <w:rFonts w:ascii="Times New Roman" w:hAnsi="Times New Roman" w:cs="Times New Roman"/>
          <w:bCs/>
          <w:color w:val="000000" w:themeColor="text1"/>
          <w:szCs w:val="22"/>
        </w:rPr>
        <w:t xml:space="preserve">, M., </w:t>
      </w:r>
      <w:proofErr w:type="spellStart"/>
      <w:r w:rsidRPr="00707C4A">
        <w:rPr>
          <w:rFonts w:ascii="Times New Roman" w:hAnsi="Times New Roman" w:cs="Times New Roman"/>
          <w:bCs/>
          <w:color w:val="000000" w:themeColor="text1"/>
          <w:szCs w:val="22"/>
        </w:rPr>
        <w:t>Laczo</w:t>
      </w:r>
      <w:proofErr w:type="spellEnd"/>
      <w:r w:rsidRPr="00707C4A">
        <w:rPr>
          <w:rFonts w:ascii="Times New Roman" w:hAnsi="Times New Roman" w:cs="Times New Roman"/>
          <w:bCs/>
          <w:color w:val="000000" w:themeColor="text1"/>
          <w:szCs w:val="22"/>
        </w:rPr>
        <w:t xml:space="preserve">, J., </w:t>
      </w:r>
      <w:proofErr w:type="spellStart"/>
      <w:r w:rsidRPr="00707C4A">
        <w:rPr>
          <w:rFonts w:ascii="Times New Roman" w:hAnsi="Times New Roman" w:cs="Times New Roman"/>
          <w:bCs/>
          <w:color w:val="000000" w:themeColor="text1"/>
          <w:szCs w:val="22"/>
        </w:rPr>
        <w:t>Andel</w:t>
      </w:r>
      <w:proofErr w:type="spellEnd"/>
      <w:r w:rsidRPr="00707C4A">
        <w:rPr>
          <w:rFonts w:ascii="Times New Roman" w:hAnsi="Times New Roman" w:cs="Times New Roman"/>
          <w:bCs/>
          <w:color w:val="000000" w:themeColor="text1"/>
          <w:szCs w:val="22"/>
        </w:rPr>
        <w:t xml:space="preserve">, R., </w:t>
      </w:r>
      <w:proofErr w:type="spellStart"/>
      <w:r w:rsidRPr="00707C4A">
        <w:rPr>
          <w:rFonts w:ascii="Times New Roman" w:hAnsi="Times New Roman" w:cs="Times New Roman"/>
          <w:bCs/>
          <w:color w:val="000000" w:themeColor="text1"/>
          <w:szCs w:val="22"/>
        </w:rPr>
        <w:t>Rektorova</w:t>
      </w:r>
      <w:proofErr w:type="spellEnd"/>
      <w:r w:rsidRPr="00707C4A">
        <w:rPr>
          <w:rFonts w:ascii="Times New Roman" w:hAnsi="Times New Roman" w:cs="Times New Roman"/>
          <w:bCs/>
          <w:color w:val="000000" w:themeColor="text1"/>
          <w:szCs w:val="22"/>
        </w:rPr>
        <w:t xml:space="preserve">, I., </w:t>
      </w:r>
      <w:proofErr w:type="spellStart"/>
      <w:r w:rsidRPr="00707C4A">
        <w:rPr>
          <w:rFonts w:ascii="Times New Roman" w:hAnsi="Times New Roman" w:cs="Times New Roman"/>
          <w:bCs/>
          <w:color w:val="000000" w:themeColor="text1"/>
          <w:szCs w:val="22"/>
        </w:rPr>
        <w:t>Kadlecova</w:t>
      </w:r>
      <w:proofErr w:type="spellEnd"/>
      <w:r w:rsidRPr="00707C4A">
        <w:rPr>
          <w:rFonts w:ascii="Times New Roman" w:hAnsi="Times New Roman" w:cs="Times New Roman"/>
          <w:bCs/>
          <w:color w:val="000000" w:themeColor="text1"/>
          <w:szCs w:val="22"/>
        </w:rPr>
        <w:t xml:space="preserve">, A., &amp; </w:t>
      </w:r>
      <w:proofErr w:type="spellStart"/>
      <w:r w:rsidRPr="00707C4A">
        <w:rPr>
          <w:rFonts w:ascii="Times New Roman" w:hAnsi="Times New Roman" w:cs="Times New Roman"/>
          <w:bCs/>
          <w:color w:val="000000" w:themeColor="text1"/>
          <w:szCs w:val="22"/>
        </w:rPr>
        <w:t>Hort</w:t>
      </w:r>
      <w:proofErr w:type="spellEnd"/>
      <w:r w:rsidRPr="00707C4A">
        <w:rPr>
          <w:rFonts w:ascii="Times New Roman" w:hAnsi="Times New Roman" w:cs="Times New Roman"/>
          <w:bCs/>
          <w:color w:val="000000" w:themeColor="text1"/>
          <w:szCs w:val="22"/>
        </w:rPr>
        <w:t>, J.</w:t>
      </w:r>
      <w:r w:rsidRPr="00707C4A">
        <w:rPr>
          <w:rFonts w:ascii="Times New Roman" w:hAnsi="Times New Roman" w:cs="Times New Roman"/>
          <w:color w:val="000000" w:themeColor="text1"/>
          <w:szCs w:val="22"/>
        </w:rPr>
        <w:t xml:space="preserve"> (2014). Odor identification in frontotemporal lobar degeneration subtypes. </w:t>
      </w:r>
      <w:r w:rsidRPr="00707C4A">
        <w:rPr>
          <w:rFonts w:ascii="Times New Roman" w:hAnsi="Times New Roman" w:cs="Times New Roman"/>
          <w:i/>
          <w:color w:val="000000" w:themeColor="text1"/>
          <w:szCs w:val="22"/>
        </w:rPr>
        <w:t>American Journal of Alzheimer's Disease and Other Dementias, 29</w:t>
      </w:r>
      <w:r w:rsidRPr="00707C4A">
        <w:rPr>
          <w:rFonts w:ascii="Times New Roman" w:hAnsi="Times New Roman" w:cs="Times New Roman"/>
          <w:color w:val="000000" w:themeColor="text1"/>
          <w:szCs w:val="22"/>
        </w:rPr>
        <w:t xml:space="preserve">(8), 762-768. </w:t>
      </w:r>
    </w:p>
    <w:p w14:paraId="09FA0C85" w14:textId="77777777" w:rsidR="00707C4A" w:rsidRPr="00707C4A" w:rsidRDefault="00707C4A" w:rsidP="00707C4A">
      <w:pPr>
        <w:pStyle w:val="Bibliography"/>
        <w:rPr>
          <w:rFonts w:ascii="Times New Roman" w:hAnsi="Times New Roman" w:cs="Times New Roman"/>
          <w:bCs/>
          <w:i/>
          <w:color w:val="000000" w:themeColor="text1"/>
          <w:szCs w:val="22"/>
        </w:rPr>
      </w:pPr>
      <w:proofErr w:type="spellStart"/>
      <w:r w:rsidRPr="00707C4A">
        <w:rPr>
          <w:rFonts w:ascii="Times New Roman" w:hAnsi="Times New Roman" w:cs="Times New Roman"/>
          <w:bCs/>
          <w:color w:val="000000" w:themeColor="text1"/>
          <w:szCs w:val="22"/>
        </w:rPr>
        <w:t>Magnin</w:t>
      </w:r>
      <w:proofErr w:type="spellEnd"/>
      <w:r w:rsidRPr="00707C4A">
        <w:rPr>
          <w:rFonts w:ascii="Times New Roman" w:hAnsi="Times New Roman" w:cs="Times New Roman"/>
          <w:bCs/>
          <w:color w:val="000000" w:themeColor="text1"/>
          <w:szCs w:val="22"/>
        </w:rPr>
        <w:t xml:space="preserve">, E., </w:t>
      </w:r>
      <w:proofErr w:type="spellStart"/>
      <w:r w:rsidRPr="00707C4A">
        <w:rPr>
          <w:rFonts w:ascii="Times New Roman" w:hAnsi="Times New Roman" w:cs="Times New Roman"/>
          <w:bCs/>
          <w:color w:val="000000" w:themeColor="text1"/>
          <w:szCs w:val="22"/>
        </w:rPr>
        <w:t>Sylvestre</w:t>
      </w:r>
      <w:proofErr w:type="spellEnd"/>
      <w:r w:rsidRPr="00707C4A">
        <w:rPr>
          <w:rFonts w:ascii="Times New Roman" w:hAnsi="Times New Roman" w:cs="Times New Roman"/>
          <w:bCs/>
          <w:color w:val="000000" w:themeColor="text1"/>
          <w:szCs w:val="22"/>
        </w:rPr>
        <w:t xml:space="preserve">, G, Lenoir, F., </w:t>
      </w:r>
      <w:proofErr w:type="spellStart"/>
      <w:r w:rsidRPr="00707C4A">
        <w:rPr>
          <w:rFonts w:ascii="Times New Roman" w:hAnsi="Times New Roman" w:cs="Times New Roman"/>
          <w:bCs/>
          <w:color w:val="000000" w:themeColor="text1"/>
          <w:szCs w:val="22"/>
        </w:rPr>
        <w:t>Dariel</w:t>
      </w:r>
      <w:proofErr w:type="spellEnd"/>
      <w:r w:rsidRPr="00707C4A">
        <w:rPr>
          <w:rFonts w:ascii="Times New Roman" w:hAnsi="Times New Roman" w:cs="Times New Roman"/>
          <w:bCs/>
          <w:color w:val="000000" w:themeColor="text1"/>
          <w:szCs w:val="22"/>
        </w:rPr>
        <w:t xml:space="preserve">, E., Bonnet, L., </w:t>
      </w:r>
      <w:proofErr w:type="spellStart"/>
      <w:r w:rsidRPr="00707C4A">
        <w:rPr>
          <w:rFonts w:ascii="Times New Roman" w:hAnsi="Times New Roman" w:cs="Times New Roman"/>
          <w:bCs/>
          <w:color w:val="000000" w:themeColor="text1"/>
          <w:szCs w:val="22"/>
        </w:rPr>
        <w:t>Choppard</w:t>
      </w:r>
      <w:proofErr w:type="spellEnd"/>
      <w:r w:rsidRPr="00707C4A">
        <w:rPr>
          <w:rFonts w:ascii="Times New Roman" w:hAnsi="Times New Roman" w:cs="Times New Roman"/>
          <w:bCs/>
          <w:color w:val="000000" w:themeColor="text1"/>
          <w:szCs w:val="22"/>
        </w:rPr>
        <w:t xml:space="preserve">, G., … </w:t>
      </w:r>
      <w:proofErr w:type="spellStart"/>
      <w:r w:rsidRPr="00707C4A">
        <w:rPr>
          <w:rFonts w:ascii="Times New Roman" w:hAnsi="Times New Roman" w:cs="Times New Roman"/>
          <w:bCs/>
          <w:color w:val="000000" w:themeColor="text1"/>
          <w:szCs w:val="22"/>
        </w:rPr>
        <w:t>Rumach</w:t>
      </w:r>
      <w:proofErr w:type="spellEnd"/>
      <w:r w:rsidRPr="00707C4A">
        <w:rPr>
          <w:rFonts w:ascii="Times New Roman" w:hAnsi="Times New Roman" w:cs="Times New Roman"/>
          <w:bCs/>
          <w:color w:val="000000" w:themeColor="text1"/>
          <w:szCs w:val="22"/>
        </w:rPr>
        <w:t xml:space="preserve">, L. (2012). Logopenic syndrome in posterior cortical atrophy. </w:t>
      </w:r>
      <w:r w:rsidRPr="00707C4A">
        <w:rPr>
          <w:rFonts w:ascii="Times New Roman" w:hAnsi="Times New Roman" w:cs="Times New Roman"/>
          <w:bCs/>
          <w:i/>
          <w:color w:val="000000" w:themeColor="text1"/>
          <w:szCs w:val="22"/>
        </w:rPr>
        <w:t>Journal of Neurology, 260</w:t>
      </w:r>
      <w:r w:rsidRPr="00707C4A">
        <w:rPr>
          <w:rFonts w:ascii="Times New Roman" w:hAnsi="Times New Roman" w:cs="Times New Roman"/>
          <w:bCs/>
          <w:color w:val="000000" w:themeColor="text1"/>
          <w:szCs w:val="22"/>
        </w:rPr>
        <w:t>(2), 528-533.</w:t>
      </w:r>
      <w:r w:rsidRPr="00707C4A">
        <w:rPr>
          <w:rFonts w:ascii="Times New Roman" w:hAnsi="Times New Roman" w:cs="Times New Roman"/>
          <w:bCs/>
          <w:i/>
          <w:color w:val="000000" w:themeColor="text1"/>
          <w:szCs w:val="22"/>
        </w:rPr>
        <w:t xml:space="preserve"> </w:t>
      </w:r>
    </w:p>
    <w:p w14:paraId="58BEF7CC" w14:textId="77777777" w:rsidR="00707C4A" w:rsidRPr="00707C4A" w:rsidRDefault="00707C4A" w:rsidP="00707C4A">
      <w:pPr>
        <w:pStyle w:val="Bibliography"/>
        <w:rPr>
          <w:rFonts w:ascii="Times New Roman" w:hAnsi="Times New Roman" w:cs="Times New Roman"/>
          <w:bCs/>
          <w:color w:val="000000" w:themeColor="text1"/>
          <w:szCs w:val="22"/>
        </w:rPr>
      </w:pPr>
      <w:proofErr w:type="spellStart"/>
      <w:proofErr w:type="gramStart"/>
      <w:r w:rsidRPr="00707C4A">
        <w:rPr>
          <w:rFonts w:ascii="Times New Roman" w:hAnsi="Times New Roman" w:cs="Times New Roman"/>
          <w:bCs/>
          <w:color w:val="000000" w:themeColor="text1"/>
          <w:szCs w:val="22"/>
        </w:rPr>
        <w:t>Mandelli</w:t>
      </w:r>
      <w:proofErr w:type="spellEnd"/>
      <w:r w:rsidRPr="00707C4A">
        <w:rPr>
          <w:rFonts w:ascii="Times New Roman" w:hAnsi="Times New Roman" w:cs="Times New Roman"/>
          <w:bCs/>
          <w:color w:val="000000" w:themeColor="text1"/>
          <w:szCs w:val="22"/>
        </w:rPr>
        <w:t>,  M.</w:t>
      </w:r>
      <w:proofErr w:type="gramEnd"/>
      <w:r w:rsidRPr="00707C4A">
        <w:rPr>
          <w:rFonts w:ascii="Times New Roman" w:hAnsi="Times New Roman" w:cs="Times New Roman"/>
          <w:bCs/>
          <w:color w:val="000000" w:themeColor="text1"/>
          <w:szCs w:val="22"/>
        </w:rPr>
        <w:t xml:space="preserve"> L., </w:t>
      </w:r>
      <w:proofErr w:type="spellStart"/>
      <w:r w:rsidRPr="00707C4A">
        <w:rPr>
          <w:rFonts w:ascii="Times New Roman" w:hAnsi="Times New Roman" w:cs="Times New Roman"/>
          <w:bCs/>
          <w:color w:val="000000" w:themeColor="text1"/>
          <w:szCs w:val="22"/>
        </w:rPr>
        <w:t>Caverzasi</w:t>
      </w:r>
      <w:proofErr w:type="spellEnd"/>
      <w:r w:rsidRPr="00707C4A">
        <w:rPr>
          <w:rFonts w:ascii="Times New Roman" w:hAnsi="Times New Roman" w:cs="Times New Roman"/>
          <w:bCs/>
          <w:color w:val="000000" w:themeColor="text1"/>
          <w:szCs w:val="22"/>
        </w:rPr>
        <w:t xml:space="preserve">, E., Binney, R., Henry, M. L., </w:t>
      </w:r>
      <w:proofErr w:type="spellStart"/>
      <w:r w:rsidRPr="00707C4A">
        <w:rPr>
          <w:rFonts w:ascii="Times New Roman" w:hAnsi="Times New Roman" w:cs="Times New Roman"/>
          <w:bCs/>
          <w:color w:val="000000" w:themeColor="text1"/>
          <w:szCs w:val="22"/>
        </w:rPr>
        <w:t>Lobach</w:t>
      </w:r>
      <w:proofErr w:type="spellEnd"/>
      <w:r w:rsidRPr="00707C4A">
        <w:rPr>
          <w:rFonts w:ascii="Times New Roman" w:hAnsi="Times New Roman" w:cs="Times New Roman"/>
          <w:bCs/>
          <w:color w:val="000000" w:themeColor="text1"/>
          <w:szCs w:val="22"/>
        </w:rPr>
        <w:t xml:space="preserve">, I., Block, N., … </w:t>
      </w:r>
      <w:proofErr w:type="spellStart"/>
      <w:r w:rsidRPr="00707C4A">
        <w:rPr>
          <w:rFonts w:ascii="Times New Roman" w:hAnsi="Times New Roman" w:cs="Times New Roman"/>
          <w:bCs/>
          <w:color w:val="000000" w:themeColor="text1"/>
          <w:szCs w:val="22"/>
        </w:rPr>
        <w:t>Gorno-Tempini</w:t>
      </w:r>
      <w:proofErr w:type="spellEnd"/>
      <w:r w:rsidRPr="00707C4A">
        <w:rPr>
          <w:rFonts w:ascii="Times New Roman" w:hAnsi="Times New Roman" w:cs="Times New Roman"/>
          <w:bCs/>
          <w:color w:val="000000" w:themeColor="text1"/>
          <w:szCs w:val="22"/>
        </w:rPr>
        <w:t xml:space="preserve"> (2014). Frontal white matter tracts sustaining speech production in primary progressive aphasia. </w:t>
      </w:r>
      <w:r w:rsidRPr="00707C4A">
        <w:rPr>
          <w:rFonts w:ascii="Times New Roman" w:hAnsi="Times New Roman" w:cs="Times New Roman"/>
          <w:bCs/>
          <w:i/>
          <w:color w:val="000000" w:themeColor="text1"/>
          <w:szCs w:val="22"/>
        </w:rPr>
        <w:t>The Journal of Neuroscience, 34</w:t>
      </w:r>
      <w:r w:rsidRPr="00707C4A">
        <w:rPr>
          <w:rFonts w:ascii="Times New Roman" w:hAnsi="Times New Roman" w:cs="Times New Roman"/>
          <w:bCs/>
          <w:color w:val="000000" w:themeColor="text1"/>
          <w:szCs w:val="22"/>
        </w:rPr>
        <w:t>(29), 9754-9767.</w:t>
      </w:r>
    </w:p>
    <w:p w14:paraId="313530C4" w14:textId="77777777" w:rsidR="00707C4A" w:rsidRPr="00707C4A" w:rsidRDefault="00707C4A" w:rsidP="00707C4A">
      <w:pPr>
        <w:pStyle w:val="Bibliography"/>
        <w:rPr>
          <w:rFonts w:ascii="Times New Roman" w:hAnsi="Times New Roman" w:cs="Times New Roman"/>
          <w:bCs/>
          <w:color w:val="000000" w:themeColor="text1"/>
          <w:szCs w:val="22"/>
        </w:rPr>
      </w:pPr>
      <w:proofErr w:type="spellStart"/>
      <w:r w:rsidRPr="00707C4A">
        <w:rPr>
          <w:rFonts w:ascii="Times New Roman" w:hAnsi="Times New Roman" w:cs="Times New Roman"/>
          <w:bCs/>
          <w:color w:val="000000" w:themeColor="text1"/>
          <w:szCs w:val="22"/>
        </w:rPr>
        <w:t>Mandelli</w:t>
      </w:r>
      <w:proofErr w:type="spellEnd"/>
      <w:r w:rsidRPr="00707C4A">
        <w:rPr>
          <w:rFonts w:ascii="Times New Roman" w:hAnsi="Times New Roman" w:cs="Times New Roman"/>
          <w:bCs/>
          <w:color w:val="000000" w:themeColor="text1"/>
          <w:szCs w:val="22"/>
        </w:rPr>
        <w:t xml:space="preserve">, M. L., Vitali, P., Santos, M., Henry, M., Gola, K., Rosenberg, L., … </w:t>
      </w:r>
      <w:proofErr w:type="spellStart"/>
      <w:r w:rsidRPr="00707C4A">
        <w:rPr>
          <w:rFonts w:ascii="Times New Roman" w:hAnsi="Times New Roman" w:cs="Times New Roman"/>
          <w:bCs/>
          <w:color w:val="000000" w:themeColor="text1"/>
          <w:szCs w:val="22"/>
        </w:rPr>
        <w:t>Gorno-Tempini</w:t>
      </w:r>
      <w:proofErr w:type="spellEnd"/>
      <w:r w:rsidRPr="00707C4A">
        <w:rPr>
          <w:rFonts w:ascii="Times New Roman" w:hAnsi="Times New Roman" w:cs="Times New Roman"/>
          <w:bCs/>
          <w:color w:val="000000" w:themeColor="text1"/>
          <w:szCs w:val="22"/>
        </w:rPr>
        <w:t xml:space="preserve"> (2014). Two insular regions are differentially involved in behavioral variant FTD and </w:t>
      </w:r>
      <w:proofErr w:type="spellStart"/>
      <w:r w:rsidRPr="00707C4A">
        <w:rPr>
          <w:rFonts w:ascii="Times New Roman" w:hAnsi="Times New Roman" w:cs="Times New Roman"/>
          <w:bCs/>
          <w:color w:val="000000" w:themeColor="text1"/>
          <w:szCs w:val="22"/>
        </w:rPr>
        <w:t>nonfluent</w:t>
      </w:r>
      <w:proofErr w:type="spellEnd"/>
      <w:r w:rsidRPr="00707C4A">
        <w:rPr>
          <w:rFonts w:ascii="Times New Roman" w:hAnsi="Times New Roman" w:cs="Times New Roman"/>
          <w:bCs/>
          <w:color w:val="000000" w:themeColor="text1"/>
          <w:szCs w:val="22"/>
        </w:rPr>
        <w:t xml:space="preserve">/agrammatic variant PPA. </w:t>
      </w:r>
      <w:r w:rsidRPr="00707C4A">
        <w:rPr>
          <w:rFonts w:ascii="Times New Roman" w:hAnsi="Times New Roman" w:cs="Times New Roman"/>
          <w:bCs/>
          <w:i/>
          <w:color w:val="000000" w:themeColor="text1"/>
          <w:szCs w:val="22"/>
        </w:rPr>
        <w:t xml:space="preserve">Cortex, 74, </w:t>
      </w:r>
      <w:r w:rsidRPr="00707C4A">
        <w:rPr>
          <w:rFonts w:ascii="Times New Roman" w:hAnsi="Times New Roman" w:cs="Times New Roman"/>
          <w:bCs/>
          <w:color w:val="000000" w:themeColor="text1"/>
          <w:szCs w:val="22"/>
        </w:rPr>
        <w:t>149-157.</w:t>
      </w:r>
    </w:p>
    <w:p w14:paraId="609C9901"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Manly T., Hawkins, K., Evans, J., </w:t>
      </w:r>
      <w:proofErr w:type="spellStart"/>
      <w:r w:rsidRPr="00707C4A">
        <w:rPr>
          <w:rFonts w:ascii="Times New Roman" w:hAnsi="Times New Roman" w:cs="Times New Roman"/>
          <w:bCs/>
          <w:color w:val="000000" w:themeColor="text1"/>
          <w:szCs w:val="22"/>
        </w:rPr>
        <w:t>Woldt</w:t>
      </w:r>
      <w:proofErr w:type="spellEnd"/>
      <w:r w:rsidRPr="00707C4A">
        <w:rPr>
          <w:rFonts w:ascii="Times New Roman" w:hAnsi="Times New Roman" w:cs="Times New Roman"/>
          <w:bCs/>
          <w:color w:val="000000" w:themeColor="text1"/>
          <w:szCs w:val="22"/>
        </w:rPr>
        <w:t>, K., &amp; Robertson, I. H.</w:t>
      </w:r>
      <w:r w:rsidRPr="00707C4A">
        <w:rPr>
          <w:rFonts w:ascii="Times New Roman" w:hAnsi="Times New Roman" w:cs="Times New Roman"/>
          <w:color w:val="000000" w:themeColor="text1"/>
          <w:szCs w:val="22"/>
        </w:rPr>
        <w:t xml:space="preserve"> (2002). Rehabilitation of executive function: facilitation of effective goal management on complex tasks using periodic auditory alerts. </w:t>
      </w:r>
      <w:proofErr w:type="spellStart"/>
      <w:r w:rsidRPr="00707C4A">
        <w:rPr>
          <w:rFonts w:ascii="Times New Roman" w:hAnsi="Times New Roman" w:cs="Times New Roman"/>
          <w:i/>
          <w:iCs/>
          <w:color w:val="000000" w:themeColor="text1"/>
          <w:szCs w:val="22"/>
        </w:rPr>
        <w:t>Neuropsychologia</w:t>
      </w:r>
      <w:proofErr w:type="spellEnd"/>
      <w:r w:rsidRPr="00707C4A">
        <w:rPr>
          <w:rFonts w:ascii="Times New Roman" w:hAnsi="Times New Roman" w:cs="Times New Roman"/>
          <w:i/>
          <w:iCs/>
          <w:color w:val="000000" w:themeColor="text1"/>
          <w:szCs w:val="22"/>
        </w:rPr>
        <w:t>, 40</w:t>
      </w:r>
      <w:r w:rsidRPr="00707C4A">
        <w:rPr>
          <w:rFonts w:ascii="Times New Roman" w:hAnsi="Times New Roman" w:cs="Times New Roman"/>
          <w:color w:val="000000" w:themeColor="text1"/>
          <w:szCs w:val="22"/>
        </w:rPr>
        <w:t>, 271–281.</w:t>
      </w:r>
    </w:p>
    <w:p w14:paraId="72A6B857" w14:textId="77777777" w:rsidR="00707C4A" w:rsidRPr="00707C4A" w:rsidRDefault="00707C4A" w:rsidP="00707C4A">
      <w:pPr>
        <w:pStyle w:val="Bibliography"/>
        <w:rPr>
          <w:rFonts w:ascii="Times New Roman" w:hAnsi="Times New Roman" w:cs="Times New Roman"/>
          <w:bCs/>
          <w:color w:val="000000" w:themeColor="text1"/>
          <w:szCs w:val="22"/>
        </w:rPr>
      </w:pPr>
      <w:proofErr w:type="spellStart"/>
      <w:r w:rsidRPr="00707C4A">
        <w:rPr>
          <w:rFonts w:ascii="Times New Roman" w:hAnsi="Times New Roman" w:cs="Times New Roman"/>
          <w:bCs/>
          <w:color w:val="000000" w:themeColor="text1"/>
          <w:szCs w:val="22"/>
        </w:rPr>
        <w:t>Maruta</w:t>
      </w:r>
      <w:proofErr w:type="spellEnd"/>
      <w:r w:rsidRPr="00707C4A">
        <w:rPr>
          <w:rFonts w:ascii="Times New Roman" w:hAnsi="Times New Roman" w:cs="Times New Roman"/>
          <w:bCs/>
          <w:color w:val="000000" w:themeColor="text1"/>
          <w:szCs w:val="22"/>
        </w:rPr>
        <w:t xml:space="preserve">, C., </w:t>
      </w:r>
      <w:proofErr w:type="spellStart"/>
      <w:r w:rsidRPr="00707C4A">
        <w:rPr>
          <w:rFonts w:ascii="Times New Roman" w:hAnsi="Times New Roman" w:cs="Times New Roman"/>
          <w:bCs/>
          <w:color w:val="000000" w:themeColor="text1"/>
          <w:szCs w:val="22"/>
        </w:rPr>
        <w:t>Makhmood</w:t>
      </w:r>
      <w:proofErr w:type="spellEnd"/>
      <w:r w:rsidRPr="00707C4A">
        <w:rPr>
          <w:rFonts w:ascii="Times New Roman" w:hAnsi="Times New Roman" w:cs="Times New Roman"/>
          <w:bCs/>
          <w:color w:val="000000" w:themeColor="text1"/>
          <w:szCs w:val="22"/>
        </w:rPr>
        <w:t xml:space="preserve">, S., Downey, L. E., Golden, H. L., Fletcher, PD, </w:t>
      </w:r>
      <w:proofErr w:type="spellStart"/>
      <w:r w:rsidRPr="00707C4A">
        <w:rPr>
          <w:rFonts w:ascii="Times New Roman" w:hAnsi="Times New Roman" w:cs="Times New Roman"/>
          <w:bCs/>
          <w:color w:val="000000" w:themeColor="text1"/>
          <w:szCs w:val="22"/>
        </w:rPr>
        <w:t>Witoonpanich</w:t>
      </w:r>
      <w:proofErr w:type="spellEnd"/>
      <w:r w:rsidRPr="00707C4A">
        <w:rPr>
          <w:rFonts w:ascii="Times New Roman" w:hAnsi="Times New Roman" w:cs="Times New Roman"/>
          <w:bCs/>
          <w:color w:val="000000" w:themeColor="text1"/>
          <w:szCs w:val="22"/>
        </w:rPr>
        <w:t xml:space="preserve">, P., … Warren, J. D. (2014). Functional neuroanatomy of speech signal decoding in primary progressive patients. </w:t>
      </w:r>
      <w:r w:rsidRPr="00707C4A">
        <w:rPr>
          <w:rFonts w:ascii="Times New Roman" w:hAnsi="Times New Roman" w:cs="Times New Roman"/>
          <w:bCs/>
          <w:i/>
          <w:color w:val="000000" w:themeColor="text1"/>
          <w:szCs w:val="22"/>
        </w:rPr>
        <w:t>Journal of the Neurological Sciences, 347</w:t>
      </w:r>
      <w:r w:rsidRPr="00707C4A">
        <w:rPr>
          <w:rFonts w:ascii="Times New Roman" w:hAnsi="Times New Roman" w:cs="Times New Roman"/>
          <w:bCs/>
          <w:color w:val="000000" w:themeColor="text1"/>
          <w:szCs w:val="22"/>
        </w:rPr>
        <w:t>(102), 345-348.</w:t>
      </w:r>
    </w:p>
    <w:p w14:paraId="00FAE0EA"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Mathuranath</w:t>
      </w:r>
      <w:proofErr w:type="spellEnd"/>
      <w:r w:rsidRPr="00707C4A">
        <w:rPr>
          <w:rFonts w:ascii="Times New Roman" w:hAnsi="Times New Roman" w:cs="Times New Roman"/>
          <w:bCs/>
          <w:color w:val="000000" w:themeColor="text1"/>
          <w:szCs w:val="22"/>
        </w:rPr>
        <w:t xml:space="preserve">, P. S., Nestor, P. J., Berrios, G. E., </w:t>
      </w:r>
      <w:proofErr w:type="spellStart"/>
      <w:r w:rsidRPr="00707C4A">
        <w:rPr>
          <w:rFonts w:ascii="Times New Roman" w:hAnsi="Times New Roman" w:cs="Times New Roman"/>
          <w:bCs/>
          <w:color w:val="000000" w:themeColor="text1"/>
          <w:szCs w:val="22"/>
        </w:rPr>
        <w:t>Rakowicz</w:t>
      </w:r>
      <w:proofErr w:type="spellEnd"/>
      <w:r w:rsidRPr="00707C4A">
        <w:rPr>
          <w:rFonts w:ascii="Times New Roman" w:hAnsi="Times New Roman" w:cs="Times New Roman"/>
          <w:bCs/>
          <w:color w:val="000000" w:themeColor="text1"/>
          <w:szCs w:val="22"/>
        </w:rPr>
        <w:t>, W., &amp; Hodges, J. R.</w:t>
      </w:r>
      <w:r w:rsidRPr="00707C4A">
        <w:rPr>
          <w:rFonts w:ascii="Times New Roman" w:hAnsi="Times New Roman" w:cs="Times New Roman"/>
          <w:color w:val="000000" w:themeColor="text1"/>
          <w:szCs w:val="22"/>
        </w:rPr>
        <w:t xml:space="preserve"> (2000). A brief cognitive test battery to differentiate Alzheimer’s disease and frontotemporal dementia. </w:t>
      </w:r>
      <w:r w:rsidRPr="00707C4A">
        <w:rPr>
          <w:rFonts w:ascii="Times New Roman" w:hAnsi="Times New Roman" w:cs="Times New Roman"/>
          <w:i/>
          <w:iCs/>
          <w:color w:val="000000" w:themeColor="text1"/>
          <w:szCs w:val="22"/>
        </w:rPr>
        <w:t>Neurology,</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color w:val="000000" w:themeColor="text1"/>
          <w:szCs w:val="22"/>
        </w:rPr>
        <w:t>55</w:t>
      </w:r>
      <w:r w:rsidRPr="00707C4A">
        <w:rPr>
          <w:rFonts w:ascii="Times New Roman" w:hAnsi="Times New Roman" w:cs="Times New Roman"/>
          <w:color w:val="000000" w:themeColor="text1"/>
          <w:szCs w:val="22"/>
        </w:rPr>
        <w:t>, 1613–1620.</w:t>
      </w:r>
    </w:p>
    <w:p w14:paraId="33931580"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McCarthy, R., Warrington, E. K.</w:t>
      </w:r>
      <w:r w:rsidRPr="00707C4A">
        <w:rPr>
          <w:rFonts w:ascii="Times New Roman" w:hAnsi="Times New Roman" w:cs="Times New Roman"/>
          <w:color w:val="000000" w:themeColor="text1"/>
          <w:szCs w:val="22"/>
        </w:rPr>
        <w:t xml:space="preserve"> (1984). A two-route model of speech production. evidence from aphasia. </w:t>
      </w:r>
      <w:r w:rsidRPr="00707C4A">
        <w:rPr>
          <w:rFonts w:ascii="Times New Roman" w:hAnsi="Times New Roman" w:cs="Times New Roman"/>
          <w:i/>
          <w:iCs/>
          <w:color w:val="000000" w:themeColor="text1"/>
          <w:szCs w:val="22"/>
        </w:rPr>
        <w:t>Brain: A Journal of Neurology, 107</w:t>
      </w:r>
      <w:r w:rsidRPr="00707C4A">
        <w:rPr>
          <w:rFonts w:ascii="Times New Roman" w:hAnsi="Times New Roman" w:cs="Times New Roman"/>
          <w:bCs/>
          <w:color w:val="000000" w:themeColor="text1"/>
          <w:szCs w:val="22"/>
        </w:rPr>
        <w:t>(Pt 2)</w:t>
      </w:r>
      <w:r w:rsidRPr="00707C4A">
        <w:rPr>
          <w:rFonts w:ascii="Times New Roman" w:hAnsi="Times New Roman" w:cs="Times New Roman"/>
          <w:color w:val="000000" w:themeColor="text1"/>
          <w:szCs w:val="22"/>
        </w:rPr>
        <w:t>, 463–485.</w:t>
      </w:r>
    </w:p>
    <w:p w14:paraId="2CAC9496"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McDonald, S., </w:t>
      </w:r>
      <w:proofErr w:type="spellStart"/>
      <w:r w:rsidRPr="00707C4A">
        <w:rPr>
          <w:rFonts w:ascii="Times New Roman" w:hAnsi="Times New Roman" w:cs="Times New Roman"/>
          <w:bCs/>
          <w:color w:val="000000" w:themeColor="text1"/>
          <w:szCs w:val="22"/>
        </w:rPr>
        <w:t>Bornhofen</w:t>
      </w:r>
      <w:proofErr w:type="spellEnd"/>
      <w:r w:rsidRPr="00707C4A">
        <w:rPr>
          <w:rFonts w:ascii="Times New Roman" w:hAnsi="Times New Roman" w:cs="Times New Roman"/>
          <w:bCs/>
          <w:color w:val="000000" w:themeColor="text1"/>
          <w:szCs w:val="22"/>
        </w:rPr>
        <w:t xml:space="preserve">, C., Shum, D., Long, E., Saunders, C., &amp; </w:t>
      </w:r>
      <w:proofErr w:type="spellStart"/>
      <w:r w:rsidRPr="00707C4A">
        <w:rPr>
          <w:rFonts w:ascii="Times New Roman" w:hAnsi="Times New Roman" w:cs="Times New Roman"/>
          <w:bCs/>
          <w:color w:val="000000" w:themeColor="text1"/>
          <w:szCs w:val="22"/>
        </w:rPr>
        <w:t>Neulinger</w:t>
      </w:r>
      <w:proofErr w:type="spellEnd"/>
      <w:r w:rsidRPr="00707C4A">
        <w:rPr>
          <w:rFonts w:ascii="Times New Roman" w:hAnsi="Times New Roman" w:cs="Times New Roman"/>
          <w:bCs/>
          <w:color w:val="000000" w:themeColor="text1"/>
          <w:szCs w:val="22"/>
        </w:rPr>
        <w:t>, K.</w:t>
      </w:r>
      <w:r w:rsidRPr="00707C4A">
        <w:rPr>
          <w:rFonts w:ascii="Times New Roman" w:hAnsi="Times New Roman" w:cs="Times New Roman"/>
          <w:color w:val="000000" w:themeColor="text1"/>
          <w:szCs w:val="22"/>
        </w:rPr>
        <w:t xml:space="preserve"> (2006). Reliability and validity of the awareness of social inference test (TASIT): A clinical test of social perception. </w:t>
      </w:r>
      <w:r w:rsidRPr="00707C4A">
        <w:rPr>
          <w:rFonts w:ascii="Times New Roman" w:hAnsi="Times New Roman" w:cs="Times New Roman"/>
          <w:i/>
          <w:iCs/>
          <w:color w:val="000000" w:themeColor="text1"/>
          <w:szCs w:val="22"/>
        </w:rPr>
        <w:t>Disability and Rehabilitation, 28</w:t>
      </w:r>
      <w:r w:rsidRPr="00707C4A">
        <w:rPr>
          <w:rFonts w:ascii="Times New Roman" w:hAnsi="Times New Roman" w:cs="Times New Roman"/>
          <w:color w:val="000000" w:themeColor="text1"/>
          <w:szCs w:val="22"/>
        </w:rPr>
        <w:t>, 1529–1542.</w:t>
      </w:r>
    </w:p>
    <w:p w14:paraId="73CD0F99" w14:textId="77777777" w:rsidR="00707C4A" w:rsidRPr="00707C4A" w:rsidRDefault="00707C4A" w:rsidP="00707C4A">
      <w:pPr>
        <w:pStyle w:val="Bibliography"/>
        <w:rPr>
          <w:rFonts w:ascii="Times New Roman" w:hAnsi="Times New Roman" w:cs="Times New Roman"/>
          <w:bCs/>
          <w:color w:val="000000" w:themeColor="text1"/>
          <w:szCs w:val="22"/>
        </w:rPr>
      </w:pPr>
      <w:proofErr w:type="spellStart"/>
      <w:r w:rsidRPr="00707C4A">
        <w:rPr>
          <w:rFonts w:ascii="Times New Roman" w:hAnsi="Times New Roman" w:cs="Times New Roman"/>
          <w:bCs/>
          <w:color w:val="000000" w:themeColor="text1"/>
          <w:szCs w:val="22"/>
        </w:rPr>
        <w:t>Meligne</w:t>
      </w:r>
      <w:proofErr w:type="spellEnd"/>
      <w:r w:rsidRPr="00707C4A">
        <w:rPr>
          <w:rFonts w:ascii="Times New Roman" w:hAnsi="Times New Roman" w:cs="Times New Roman"/>
          <w:bCs/>
          <w:color w:val="000000" w:themeColor="text1"/>
          <w:szCs w:val="22"/>
        </w:rPr>
        <w:t xml:space="preserve">, D., </w:t>
      </w:r>
      <w:proofErr w:type="spellStart"/>
      <w:r w:rsidRPr="00707C4A">
        <w:rPr>
          <w:rFonts w:ascii="Times New Roman" w:hAnsi="Times New Roman" w:cs="Times New Roman"/>
          <w:bCs/>
          <w:color w:val="000000" w:themeColor="text1"/>
          <w:szCs w:val="22"/>
        </w:rPr>
        <w:t>Fossard</w:t>
      </w:r>
      <w:proofErr w:type="spellEnd"/>
      <w:r w:rsidRPr="00707C4A">
        <w:rPr>
          <w:rFonts w:ascii="Times New Roman" w:hAnsi="Times New Roman" w:cs="Times New Roman"/>
          <w:bCs/>
          <w:color w:val="000000" w:themeColor="text1"/>
          <w:szCs w:val="22"/>
        </w:rPr>
        <w:t xml:space="preserve">, M., </w:t>
      </w:r>
      <w:proofErr w:type="spellStart"/>
      <w:r w:rsidRPr="00707C4A">
        <w:rPr>
          <w:rFonts w:ascii="Times New Roman" w:hAnsi="Times New Roman" w:cs="Times New Roman"/>
          <w:bCs/>
          <w:color w:val="000000" w:themeColor="text1"/>
          <w:szCs w:val="22"/>
        </w:rPr>
        <w:t>Belliard</w:t>
      </w:r>
      <w:proofErr w:type="spellEnd"/>
      <w:r w:rsidRPr="00707C4A">
        <w:rPr>
          <w:rFonts w:ascii="Times New Roman" w:hAnsi="Times New Roman" w:cs="Times New Roman"/>
          <w:bCs/>
          <w:color w:val="000000" w:themeColor="text1"/>
          <w:szCs w:val="22"/>
        </w:rPr>
        <w:t xml:space="preserve">, S., </w:t>
      </w:r>
      <w:proofErr w:type="spellStart"/>
      <w:r w:rsidRPr="00707C4A">
        <w:rPr>
          <w:rFonts w:ascii="Times New Roman" w:hAnsi="Times New Roman" w:cs="Times New Roman"/>
          <w:bCs/>
          <w:color w:val="000000" w:themeColor="text1"/>
          <w:szCs w:val="22"/>
        </w:rPr>
        <w:t>Moreaud</w:t>
      </w:r>
      <w:proofErr w:type="spellEnd"/>
      <w:r w:rsidRPr="00707C4A">
        <w:rPr>
          <w:rFonts w:ascii="Times New Roman" w:hAnsi="Times New Roman" w:cs="Times New Roman"/>
          <w:bCs/>
          <w:color w:val="000000" w:themeColor="text1"/>
          <w:szCs w:val="22"/>
        </w:rPr>
        <w:t xml:space="preserve">, O., </w:t>
      </w:r>
      <w:proofErr w:type="spellStart"/>
      <w:r w:rsidRPr="00707C4A">
        <w:rPr>
          <w:rFonts w:ascii="Times New Roman" w:hAnsi="Times New Roman" w:cs="Times New Roman"/>
          <w:bCs/>
          <w:color w:val="000000" w:themeColor="text1"/>
          <w:szCs w:val="22"/>
        </w:rPr>
        <w:t>Duvignau</w:t>
      </w:r>
      <w:proofErr w:type="spellEnd"/>
      <w:r w:rsidRPr="00707C4A">
        <w:rPr>
          <w:rFonts w:ascii="Times New Roman" w:hAnsi="Times New Roman" w:cs="Times New Roman"/>
          <w:bCs/>
          <w:color w:val="000000" w:themeColor="text1"/>
          <w:szCs w:val="22"/>
        </w:rPr>
        <w:t xml:space="preserve">, K., &amp; </w:t>
      </w:r>
      <w:proofErr w:type="spellStart"/>
      <w:r w:rsidRPr="00707C4A">
        <w:rPr>
          <w:rFonts w:ascii="Times New Roman" w:hAnsi="Times New Roman" w:cs="Times New Roman"/>
          <w:bCs/>
          <w:color w:val="000000" w:themeColor="text1"/>
          <w:szCs w:val="22"/>
        </w:rPr>
        <w:t>Demonet</w:t>
      </w:r>
      <w:proofErr w:type="spellEnd"/>
      <w:r w:rsidRPr="00707C4A">
        <w:rPr>
          <w:rFonts w:ascii="Times New Roman" w:hAnsi="Times New Roman" w:cs="Times New Roman"/>
          <w:bCs/>
          <w:color w:val="000000" w:themeColor="text1"/>
          <w:szCs w:val="22"/>
        </w:rPr>
        <w:t xml:space="preserve">, J. F. (2011). verb production during action naming in semantic dementia. </w:t>
      </w:r>
      <w:r w:rsidRPr="00707C4A">
        <w:rPr>
          <w:rFonts w:ascii="Times New Roman" w:hAnsi="Times New Roman" w:cs="Times New Roman"/>
          <w:bCs/>
          <w:i/>
          <w:color w:val="000000" w:themeColor="text1"/>
          <w:szCs w:val="22"/>
        </w:rPr>
        <w:t xml:space="preserve">J </w:t>
      </w:r>
      <w:proofErr w:type="spellStart"/>
      <w:r w:rsidRPr="00707C4A">
        <w:rPr>
          <w:rFonts w:ascii="Times New Roman" w:hAnsi="Times New Roman" w:cs="Times New Roman"/>
          <w:bCs/>
          <w:i/>
          <w:color w:val="000000" w:themeColor="text1"/>
          <w:szCs w:val="22"/>
        </w:rPr>
        <w:t>Commun</w:t>
      </w:r>
      <w:proofErr w:type="spellEnd"/>
      <w:r w:rsidRPr="00707C4A">
        <w:rPr>
          <w:rFonts w:ascii="Times New Roman" w:hAnsi="Times New Roman" w:cs="Times New Roman"/>
          <w:bCs/>
          <w:i/>
          <w:color w:val="000000" w:themeColor="text1"/>
          <w:szCs w:val="22"/>
        </w:rPr>
        <w:t xml:space="preserve"> </w:t>
      </w:r>
      <w:proofErr w:type="spellStart"/>
      <w:r w:rsidRPr="00707C4A">
        <w:rPr>
          <w:rFonts w:ascii="Times New Roman" w:hAnsi="Times New Roman" w:cs="Times New Roman"/>
          <w:bCs/>
          <w:i/>
          <w:color w:val="000000" w:themeColor="text1"/>
          <w:szCs w:val="22"/>
        </w:rPr>
        <w:t>Disord</w:t>
      </w:r>
      <w:proofErr w:type="spellEnd"/>
      <w:r w:rsidRPr="00707C4A">
        <w:rPr>
          <w:rFonts w:ascii="Times New Roman" w:hAnsi="Times New Roman" w:cs="Times New Roman"/>
          <w:bCs/>
          <w:i/>
          <w:color w:val="000000" w:themeColor="text1"/>
          <w:szCs w:val="22"/>
        </w:rPr>
        <w:t>, 44</w:t>
      </w:r>
      <w:r w:rsidRPr="00707C4A">
        <w:rPr>
          <w:rFonts w:ascii="Times New Roman" w:hAnsi="Times New Roman" w:cs="Times New Roman"/>
          <w:bCs/>
          <w:color w:val="000000" w:themeColor="text1"/>
          <w:szCs w:val="22"/>
        </w:rPr>
        <w:t>(3), 379-91.</w:t>
      </w:r>
    </w:p>
    <w:p w14:paraId="1CDC659F" w14:textId="77777777" w:rsidR="00707C4A" w:rsidRPr="00707C4A" w:rsidRDefault="00707C4A" w:rsidP="00707C4A">
      <w:pPr>
        <w:pStyle w:val="Bibliography"/>
        <w:rPr>
          <w:rFonts w:ascii="Times New Roman" w:hAnsi="Times New Roman" w:cs="Times New Roman"/>
          <w:color w:val="000000" w:themeColor="text1"/>
          <w:szCs w:val="22"/>
          <w:lang w:val="fr-FR"/>
        </w:rPr>
      </w:pPr>
      <w:r w:rsidRPr="00707C4A">
        <w:rPr>
          <w:rFonts w:ascii="Times New Roman" w:hAnsi="Times New Roman" w:cs="Times New Roman"/>
          <w:bCs/>
          <w:color w:val="000000" w:themeColor="text1"/>
          <w:szCs w:val="22"/>
        </w:rPr>
        <w:t xml:space="preserve">Merck, C., </w:t>
      </w:r>
      <w:proofErr w:type="spellStart"/>
      <w:r w:rsidRPr="00707C4A">
        <w:rPr>
          <w:rFonts w:ascii="Times New Roman" w:hAnsi="Times New Roman" w:cs="Times New Roman"/>
          <w:bCs/>
          <w:color w:val="000000" w:themeColor="text1"/>
          <w:szCs w:val="22"/>
        </w:rPr>
        <w:t>Charnallet</w:t>
      </w:r>
      <w:proofErr w:type="spellEnd"/>
      <w:r w:rsidRPr="00707C4A">
        <w:rPr>
          <w:rFonts w:ascii="Times New Roman" w:hAnsi="Times New Roman" w:cs="Times New Roman"/>
          <w:bCs/>
          <w:color w:val="000000" w:themeColor="text1"/>
          <w:szCs w:val="22"/>
        </w:rPr>
        <w:t xml:space="preserve">, A., </w:t>
      </w:r>
      <w:proofErr w:type="spellStart"/>
      <w:r w:rsidRPr="00707C4A">
        <w:rPr>
          <w:rFonts w:ascii="Times New Roman" w:hAnsi="Times New Roman" w:cs="Times New Roman"/>
          <w:bCs/>
          <w:color w:val="000000" w:themeColor="text1"/>
          <w:szCs w:val="22"/>
        </w:rPr>
        <w:t>Auriacombe</w:t>
      </w:r>
      <w:proofErr w:type="spellEnd"/>
      <w:r w:rsidRPr="00707C4A">
        <w:rPr>
          <w:rFonts w:ascii="Times New Roman" w:hAnsi="Times New Roman" w:cs="Times New Roman"/>
          <w:bCs/>
          <w:color w:val="000000" w:themeColor="text1"/>
          <w:szCs w:val="22"/>
        </w:rPr>
        <w:t xml:space="preserve">, S., </w:t>
      </w:r>
      <w:proofErr w:type="spellStart"/>
      <w:r w:rsidRPr="00707C4A">
        <w:rPr>
          <w:rFonts w:ascii="Times New Roman" w:hAnsi="Times New Roman" w:cs="Times New Roman"/>
          <w:bCs/>
          <w:color w:val="000000" w:themeColor="text1"/>
          <w:szCs w:val="22"/>
        </w:rPr>
        <w:t>Belliard</w:t>
      </w:r>
      <w:proofErr w:type="spellEnd"/>
      <w:r w:rsidRPr="00707C4A">
        <w:rPr>
          <w:rFonts w:ascii="Times New Roman" w:hAnsi="Times New Roman" w:cs="Times New Roman"/>
          <w:bCs/>
          <w:color w:val="000000" w:themeColor="text1"/>
          <w:szCs w:val="22"/>
        </w:rPr>
        <w:t>, S., Hahn-</w:t>
      </w:r>
      <w:proofErr w:type="spellStart"/>
      <w:r w:rsidRPr="00707C4A">
        <w:rPr>
          <w:rFonts w:ascii="Times New Roman" w:hAnsi="Times New Roman" w:cs="Times New Roman"/>
          <w:bCs/>
          <w:color w:val="000000" w:themeColor="text1"/>
          <w:szCs w:val="22"/>
        </w:rPr>
        <w:t>Barma</w:t>
      </w:r>
      <w:proofErr w:type="spellEnd"/>
      <w:r w:rsidRPr="00707C4A">
        <w:rPr>
          <w:rFonts w:ascii="Times New Roman" w:hAnsi="Times New Roman" w:cs="Times New Roman"/>
          <w:bCs/>
          <w:color w:val="000000" w:themeColor="text1"/>
          <w:szCs w:val="22"/>
        </w:rPr>
        <w:t xml:space="preserve">, V., </w:t>
      </w:r>
      <w:proofErr w:type="spellStart"/>
      <w:r w:rsidRPr="00707C4A">
        <w:rPr>
          <w:rFonts w:ascii="Times New Roman" w:hAnsi="Times New Roman" w:cs="Times New Roman"/>
          <w:bCs/>
          <w:color w:val="000000" w:themeColor="text1"/>
          <w:szCs w:val="22"/>
        </w:rPr>
        <w:t>Kremin</w:t>
      </w:r>
      <w:proofErr w:type="spellEnd"/>
      <w:r w:rsidRPr="00707C4A">
        <w:rPr>
          <w:rFonts w:ascii="Times New Roman" w:hAnsi="Times New Roman" w:cs="Times New Roman"/>
          <w:bCs/>
          <w:color w:val="000000" w:themeColor="text1"/>
          <w:szCs w:val="22"/>
        </w:rPr>
        <w:t xml:space="preserve">, H., … </w:t>
      </w:r>
      <w:proofErr w:type="spellStart"/>
      <w:r w:rsidRPr="00707C4A">
        <w:rPr>
          <w:rFonts w:ascii="Times New Roman" w:hAnsi="Times New Roman" w:cs="Times New Roman"/>
          <w:bCs/>
          <w:color w:val="000000" w:themeColor="text1"/>
          <w:szCs w:val="22"/>
        </w:rPr>
        <w:t>Siegwart</w:t>
      </w:r>
      <w:proofErr w:type="spellEnd"/>
      <w:r w:rsidRPr="00707C4A">
        <w:rPr>
          <w:rFonts w:ascii="Times New Roman" w:hAnsi="Times New Roman" w:cs="Times New Roman"/>
          <w:bCs/>
          <w:color w:val="000000" w:themeColor="text1"/>
          <w:szCs w:val="22"/>
        </w:rPr>
        <w:t>, H</w:t>
      </w:r>
      <w:r w:rsidRPr="00707C4A">
        <w:rPr>
          <w:rFonts w:ascii="Times New Roman" w:hAnsi="Times New Roman" w:cs="Times New Roman"/>
          <w:color w:val="000000" w:themeColor="text1"/>
          <w:szCs w:val="22"/>
        </w:rPr>
        <w:t xml:space="preserve"> (2011). </w:t>
      </w:r>
      <w:r w:rsidRPr="00707C4A">
        <w:rPr>
          <w:rFonts w:ascii="Times New Roman" w:hAnsi="Times New Roman" w:cs="Times New Roman"/>
          <w:color w:val="000000" w:themeColor="text1"/>
          <w:szCs w:val="22"/>
          <w:lang w:val="fr-FR"/>
        </w:rPr>
        <w:t xml:space="preserve">La batterie d’évaluation des connaissances sémantiques du GRECO (BECS-GRECO): Validation et données normatives. </w:t>
      </w:r>
      <w:r w:rsidRPr="00707C4A">
        <w:rPr>
          <w:rFonts w:ascii="Times New Roman" w:hAnsi="Times New Roman" w:cs="Times New Roman"/>
          <w:i/>
          <w:iCs/>
          <w:color w:val="000000" w:themeColor="text1"/>
          <w:szCs w:val="22"/>
          <w:lang w:val="fr-FR"/>
        </w:rPr>
        <w:t>Revue de neuropsychologie, 3</w:t>
      </w:r>
      <w:r w:rsidRPr="00707C4A">
        <w:rPr>
          <w:rFonts w:ascii="Times New Roman" w:hAnsi="Times New Roman" w:cs="Times New Roman"/>
          <w:color w:val="000000" w:themeColor="text1"/>
          <w:szCs w:val="22"/>
          <w:lang w:val="fr-FR"/>
        </w:rPr>
        <w:t>, 235.</w:t>
      </w:r>
    </w:p>
    <w:p w14:paraId="4E333863" w14:textId="77777777" w:rsidR="00707C4A" w:rsidRPr="00707C4A" w:rsidRDefault="00707C4A" w:rsidP="00707C4A">
      <w:pPr>
        <w:ind w:left="720" w:hanging="720"/>
        <w:rPr>
          <w:rFonts w:eastAsia="Times New Roman"/>
          <w:color w:val="000000" w:themeColor="text1"/>
          <w:sz w:val="22"/>
          <w:szCs w:val="22"/>
        </w:rPr>
      </w:pPr>
      <w:r w:rsidRPr="00707C4A">
        <w:rPr>
          <w:rFonts w:eastAsia="Times New Roman"/>
          <w:color w:val="000000" w:themeColor="text1"/>
          <w:sz w:val="22"/>
          <w:szCs w:val="22"/>
        </w:rPr>
        <w:t xml:space="preserve">Meyers, J., &amp; Meyers, K. (1994). Meyers Scoring System for the Rey Complex Figure Test and the Recognition Trial. Odessa: Psychological Assessment Resources. </w:t>
      </w:r>
    </w:p>
    <w:p w14:paraId="1E070D93" w14:textId="77777777" w:rsidR="00707C4A" w:rsidRPr="00707C4A" w:rsidRDefault="00707C4A" w:rsidP="00707C4A">
      <w:pPr>
        <w:ind w:left="720" w:hanging="720"/>
        <w:rPr>
          <w:bCs/>
          <w:color w:val="000000" w:themeColor="text1"/>
          <w:sz w:val="22"/>
          <w:szCs w:val="22"/>
          <w:lang w:val="it-IT"/>
        </w:rPr>
      </w:pPr>
      <w:r w:rsidRPr="00707C4A">
        <w:rPr>
          <w:bCs/>
          <w:color w:val="000000" w:themeColor="text1"/>
          <w:sz w:val="22"/>
          <w:szCs w:val="22"/>
          <w:lang w:val="it-IT"/>
        </w:rPr>
        <w:t xml:space="preserve">Meyer, A. M., Snider, S.F., Campbell, R. E., &amp; Friedman, R. (2015). Phonological short-term memory in logopenic variant primary progressive aphasia and mild Alzheimer's disease. </w:t>
      </w:r>
      <w:r w:rsidRPr="00707C4A">
        <w:rPr>
          <w:bCs/>
          <w:i/>
          <w:color w:val="000000" w:themeColor="text1"/>
          <w:sz w:val="22"/>
          <w:szCs w:val="22"/>
          <w:lang w:val="it-IT"/>
        </w:rPr>
        <w:t xml:space="preserve">Cortex, 71, </w:t>
      </w:r>
      <w:r w:rsidRPr="00707C4A">
        <w:rPr>
          <w:bCs/>
          <w:color w:val="000000" w:themeColor="text1"/>
          <w:sz w:val="22"/>
          <w:szCs w:val="22"/>
          <w:lang w:val="it-IT"/>
        </w:rPr>
        <w:t>183-189.</w:t>
      </w:r>
    </w:p>
    <w:p w14:paraId="0FA0918E"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lang w:val="it-IT"/>
        </w:rPr>
        <w:t>Miceli, G., Laudanna, A., Burani, C., &amp; Capasso, R.</w:t>
      </w:r>
      <w:r w:rsidRPr="00707C4A">
        <w:rPr>
          <w:rFonts w:ascii="Times New Roman" w:hAnsi="Times New Roman" w:cs="Times New Roman"/>
          <w:color w:val="000000" w:themeColor="text1"/>
          <w:szCs w:val="22"/>
          <w:lang w:val="it-IT"/>
        </w:rPr>
        <w:t xml:space="preserve"> (1994). </w:t>
      </w:r>
      <w:proofErr w:type="spellStart"/>
      <w:r w:rsidRPr="00707C4A">
        <w:rPr>
          <w:rFonts w:ascii="Times New Roman" w:hAnsi="Times New Roman" w:cs="Times New Roman"/>
          <w:color w:val="000000" w:themeColor="text1"/>
          <w:szCs w:val="22"/>
        </w:rPr>
        <w:t>Batteria</w:t>
      </w:r>
      <w:proofErr w:type="spellEnd"/>
      <w:r w:rsidRPr="00707C4A">
        <w:rPr>
          <w:rFonts w:ascii="Times New Roman" w:hAnsi="Times New Roman" w:cs="Times New Roman"/>
          <w:color w:val="000000" w:themeColor="text1"/>
          <w:szCs w:val="22"/>
        </w:rPr>
        <w:t xml:space="preserve"> </w:t>
      </w:r>
      <w:proofErr w:type="spellStart"/>
      <w:r w:rsidRPr="00707C4A">
        <w:rPr>
          <w:rFonts w:ascii="Times New Roman" w:hAnsi="Times New Roman" w:cs="Times New Roman"/>
          <w:color w:val="000000" w:themeColor="text1"/>
          <w:szCs w:val="22"/>
        </w:rPr>
        <w:t>perl’analisi</w:t>
      </w:r>
      <w:proofErr w:type="spellEnd"/>
      <w:r w:rsidRPr="00707C4A">
        <w:rPr>
          <w:rFonts w:ascii="Times New Roman" w:hAnsi="Times New Roman" w:cs="Times New Roman"/>
          <w:color w:val="000000" w:themeColor="text1"/>
          <w:szCs w:val="22"/>
        </w:rPr>
        <w:t xml:space="preserve"> </w:t>
      </w:r>
      <w:proofErr w:type="spellStart"/>
      <w:proofErr w:type="gramStart"/>
      <w:r w:rsidRPr="00707C4A">
        <w:rPr>
          <w:rFonts w:ascii="Times New Roman" w:hAnsi="Times New Roman" w:cs="Times New Roman"/>
          <w:color w:val="000000" w:themeColor="text1"/>
          <w:szCs w:val="22"/>
        </w:rPr>
        <w:t>deideficit</w:t>
      </w:r>
      <w:proofErr w:type="spellEnd"/>
      <w:r w:rsidRPr="00707C4A">
        <w:rPr>
          <w:rFonts w:ascii="Times New Roman" w:hAnsi="Times New Roman" w:cs="Times New Roman"/>
          <w:color w:val="000000" w:themeColor="text1"/>
          <w:szCs w:val="22"/>
        </w:rPr>
        <w:t xml:space="preserve">  </w:t>
      </w:r>
      <w:proofErr w:type="spellStart"/>
      <w:r w:rsidRPr="00707C4A">
        <w:rPr>
          <w:rFonts w:ascii="Times New Roman" w:hAnsi="Times New Roman" w:cs="Times New Roman"/>
          <w:color w:val="000000" w:themeColor="text1"/>
          <w:szCs w:val="22"/>
        </w:rPr>
        <w:t>afasici</w:t>
      </w:r>
      <w:proofErr w:type="spellEnd"/>
      <w:proofErr w:type="gramEnd"/>
      <w:r w:rsidRPr="00707C4A">
        <w:rPr>
          <w:rFonts w:ascii="Times New Roman" w:hAnsi="Times New Roman" w:cs="Times New Roman"/>
          <w:color w:val="000000" w:themeColor="text1"/>
          <w:szCs w:val="22"/>
        </w:rPr>
        <w:t xml:space="preserve">:  B.A.D.A. [battery for the analysis of the aphasic deficit]. </w:t>
      </w:r>
      <w:r w:rsidRPr="00707C4A">
        <w:rPr>
          <w:rFonts w:ascii="Times New Roman" w:hAnsi="Times New Roman" w:cs="Times New Roman"/>
          <w:i/>
          <w:iCs/>
          <w:color w:val="000000" w:themeColor="text1"/>
          <w:szCs w:val="22"/>
        </w:rPr>
        <w:t>Milan: CEPSAG—</w:t>
      </w:r>
      <w:proofErr w:type="spellStart"/>
      <w:r w:rsidRPr="00707C4A">
        <w:rPr>
          <w:rFonts w:ascii="Times New Roman" w:hAnsi="Times New Roman" w:cs="Times New Roman"/>
          <w:i/>
          <w:iCs/>
          <w:color w:val="000000" w:themeColor="text1"/>
          <w:szCs w:val="22"/>
        </w:rPr>
        <w:t>Universita</w:t>
      </w:r>
      <w:proofErr w:type="spellEnd"/>
      <w:r w:rsidRPr="00707C4A">
        <w:rPr>
          <w:rFonts w:ascii="Times New Roman" w:hAnsi="Times New Roman" w:cs="Times New Roman"/>
          <w:i/>
          <w:iCs/>
          <w:color w:val="000000" w:themeColor="text1"/>
          <w:szCs w:val="22"/>
        </w:rPr>
        <w:t xml:space="preserve">` Cattolica del Sacro </w:t>
      </w:r>
      <w:proofErr w:type="spellStart"/>
      <w:r w:rsidRPr="00707C4A">
        <w:rPr>
          <w:rFonts w:ascii="Times New Roman" w:hAnsi="Times New Roman" w:cs="Times New Roman"/>
          <w:i/>
          <w:iCs/>
          <w:color w:val="000000" w:themeColor="text1"/>
          <w:szCs w:val="22"/>
        </w:rPr>
        <w:t>Cuore</w:t>
      </w:r>
      <w:proofErr w:type="spellEnd"/>
    </w:p>
    <w:p w14:paraId="1DFC9D33"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Miller, L. A., Hsieh, S., </w:t>
      </w:r>
      <w:proofErr w:type="spellStart"/>
      <w:r w:rsidRPr="00707C4A">
        <w:rPr>
          <w:rFonts w:ascii="Times New Roman" w:hAnsi="Times New Roman" w:cs="Times New Roman"/>
          <w:bCs/>
          <w:color w:val="000000" w:themeColor="text1"/>
          <w:szCs w:val="22"/>
        </w:rPr>
        <w:t>Lah</w:t>
      </w:r>
      <w:proofErr w:type="spellEnd"/>
      <w:r w:rsidRPr="00707C4A">
        <w:rPr>
          <w:rFonts w:ascii="Times New Roman" w:hAnsi="Times New Roman" w:cs="Times New Roman"/>
          <w:bCs/>
          <w:color w:val="000000" w:themeColor="text1"/>
          <w:szCs w:val="22"/>
        </w:rPr>
        <w:t xml:space="preserve">, S., Savage, S., Hodges, J.R., </w:t>
      </w:r>
      <w:proofErr w:type="spellStart"/>
      <w:r w:rsidRPr="00707C4A">
        <w:rPr>
          <w:rFonts w:ascii="Times New Roman" w:hAnsi="Times New Roman" w:cs="Times New Roman"/>
          <w:bCs/>
          <w:color w:val="000000" w:themeColor="text1"/>
          <w:szCs w:val="22"/>
        </w:rPr>
        <w:t>Piguet</w:t>
      </w:r>
      <w:proofErr w:type="spellEnd"/>
      <w:r w:rsidRPr="00707C4A">
        <w:rPr>
          <w:rFonts w:ascii="Times New Roman" w:hAnsi="Times New Roman" w:cs="Times New Roman"/>
          <w:bCs/>
          <w:color w:val="000000" w:themeColor="text1"/>
          <w:szCs w:val="22"/>
        </w:rPr>
        <w:t>, O.</w:t>
      </w:r>
      <w:r w:rsidRPr="00707C4A">
        <w:rPr>
          <w:rFonts w:ascii="Times New Roman" w:hAnsi="Times New Roman" w:cs="Times New Roman"/>
          <w:color w:val="000000" w:themeColor="text1"/>
          <w:szCs w:val="22"/>
        </w:rPr>
        <w:t xml:space="preserve"> (2012). One size does not fit all: Face emotion processing impairments in semantic dementia, </w:t>
      </w:r>
      <w:proofErr w:type="spellStart"/>
      <w:r w:rsidRPr="00707C4A">
        <w:rPr>
          <w:rFonts w:ascii="Times New Roman" w:hAnsi="Times New Roman" w:cs="Times New Roman"/>
          <w:color w:val="000000" w:themeColor="text1"/>
          <w:szCs w:val="22"/>
        </w:rPr>
        <w:t>behavioural</w:t>
      </w:r>
      <w:proofErr w:type="spellEnd"/>
      <w:r w:rsidRPr="00707C4A">
        <w:rPr>
          <w:rFonts w:ascii="Times New Roman" w:hAnsi="Times New Roman" w:cs="Times New Roman"/>
          <w:color w:val="000000" w:themeColor="text1"/>
          <w:szCs w:val="22"/>
        </w:rPr>
        <w:t xml:space="preserve">-variant frontotemporal dementia and Alzheimer’s disease are mediated by distinct cognitive deficits. </w:t>
      </w:r>
      <w:proofErr w:type="spellStart"/>
      <w:r w:rsidRPr="00707C4A">
        <w:rPr>
          <w:rFonts w:ascii="Times New Roman" w:hAnsi="Times New Roman" w:cs="Times New Roman"/>
          <w:i/>
          <w:iCs/>
          <w:color w:val="000000" w:themeColor="text1"/>
          <w:szCs w:val="22"/>
        </w:rPr>
        <w:t>Behavioural</w:t>
      </w:r>
      <w:proofErr w:type="spellEnd"/>
      <w:r w:rsidRPr="00707C4A">
        <w:rPr>
          <w:rFonts w:ascii="Times New Roman" w:hAnsi="Times New Roman" w:cs="Times New Roman"/>
          <w:i/>
          <w:iCs/>
          <w:color w:val="000000" w:themeColor="text1"/>
          <w:szCs w:val="22"/>
        </w:rPr>
        <w:t xml:space="preserve"> Neurology, 25</w:t>
      </w:r>
      <w:r w:rsidRPr="00707C4A">
        <w:rPr>
          <w:rFonts w:ascii="Times New Roman" w:hAnsi="Times New Roman" w:cs="Times New Roman"/>
          <w:color w:val="000000" w:themeColor="text1"/>
          <w:szCs w:val="22"/>
        </w:rPr>
        <w:t>, 53–60.</w:t>
      </w:r>
    </w:p>
    <w:p w14:paraId="7F27723C" w14:textId="77777777" w:rsidR="00707C4A" w:rsidRPr="00707C4A" w:rsidRDefault="00707C4A" w:rsidP="00707C4A">
      <w:pPr>
        <w:pStyle w:val="Bibliography"/>
        <w:rPr>
          <w:rFonts w:ascii="Times New Roman" w:hAnsi="Times New Roman" w:cs="Times New Roman"/>
          <w:color w:val="000000" w:themeColor="text1"/>
          <w:szCs w:val="22"/>
          <w:shd w:val="clear" w:color="auto" w:fill="FFFFFF"/>
        </w:rPr>
      </w:pPr>
      <w:proofErr w:type="spellStart"/>
      <w:r w:rsidRPr="00707C4A">
        <w:rPr>
          <w:rFonts w:ascii="Times New Roman" w:hAnsi="Times New Roman" w:cs="Times New Roman"/>
          <w:color w:val="000000" w:themeColor="text1"/>
          <w:szCs w:val="22"/>
          <w:shd w:val="clear" w:color="auto" w:fill="FFFFFF"/>
        </w:rPr>
        <w:t>Mioshi</w:t>
      </w:r>
      <w:proofErr w:type="spellEnd"/>
      <w:r w:rsidRPr="00707C4A">
        <w:rPr>
          <w:rFonts w:ascii="Times New Roman" w:hAnsi="Times New Roman" w:cs="Times New Roman"/>
          <w:color w:val="000000" w:themeColor="text1"/>
          <w:szCs w:val="22"/>
          <w:shd w:val="clear" w:color="auto" w:fill="FFFFFF"/>
        </w:rPr>
        <w:t xml:space="preserve">, E., Hsieh, S., Savage, S, Hornberger, M., Hodges, J. R. (2010). Clinical staging and disease progression in frontotemporal dementia. </w:t>
      </w:r>
      <w:r w:rsidRPr="00707C4A">
        <w:rPr>
          <w:rFonts w:ascii="Times New Roman" w:hAnsi="Times New Roman" w:cs="Times New Roman"/>
          <w:i/>
          <w:color w:val="000000" w:themeColor="text1"/>
          <w:szCs w:val="22"/>
          <w:shd w:val="clear" w:color="auto" w:fill="FFFFFF"/>
        </w:rPr>
        <w:t>Neurology, 74,</w:t>
      </w:r>
      <w:r w:rsidRPr="00707C4A">
        <w:rPr>
          <w:rFonts w:ascii="Times New Roman" w:hAnsi="Times New Roman" w:cs="Times New Roman"/>
          <w:color w:val="000000" w:themeColor="text1"/>
          <w:szCs w:val="22"/>
          <w:shd w:val="clear" w:color="auto" w:fill="FFFFFF"/>
        </w:rPr>
        <w:t xml:space="preserve"> 1591-1597</w:t>
      </w:r>
    </w:p>
    <w:p w14:paraId="2756574B"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Morris, J. C., </w:t>
      </w:r>
      <w:proofErr w:type="spellStart"/>
      <w:r w:rsidRPr="00707C4A">
        <w:rPr>
          <w:rFonts w:ascii="Times New Roman" w:hAnsi="Times New Roman" w:cs="Times New Roman"/>
          <w:bCs/>
          <w:color w:val="000000" w:themeColor="text1"/>
          <w:szCs w:val="22"/>
        </w:rPr>
        <w:t>Edland</w:t>
      </w:r>
      <w:proofErr w:type="spellEnd"/>
      <w:r w:rsidRPr="00707C4A">
        <w:rPr>
          <w:rFonts w:ascii="Times New Roman" w:hAnsi="Times New Roman" w:cs="Times New Roman"/>
          <w:bCs/>
          <w:color w:val="000000" w:themeColor="text1"/>
          <w:szCs w:val="22"/>
        </w:rPr>
        <w:t xml:space="preserve">, S., Clark, C., </w:t>
      </w:r>
      <w:proofErr w:type="spellStart"/>
      <w:r w:rsidRPr="00707C4A">
        <w:rPr>
          <w:rFonts w:ascii="Times New Roman" w:hAnsi="Times New Roman" w:cs="Times New Roman"/>
          <w:bCs/>
          <w:color w:val="000000" w:themeColor="text1"/>
          <w:szCs w:val="22"/>
        </w:rPr>
        <w:t>Galasko</w:t>
      </w:r>
      <w:proofErr w:type="spellEnd"/>
      <w:r w:rsidRPr="00707C4A">
        <w:rPr>
          <w:rFonts w:ascii="Times New Roman" w:hAnsi="Times New Roman" w:cs="Times New Roman"/>
          <w:bCs/>
          <w:color w:val="000000" w:themeColor="text1"/>
          <w:szCs w:val="22"/>
        </w:rPr>
        <w:t>, D., Koss, E., Mohs, R., … Heyman, A.</w:t>
      </w:r>
      <w:r w:rsidRPr="00707C4A">
        <w:rPr>
          <w:rFonts w:ascii="Times New Roman" w:hAnsi="Times New Roman" w:cs="Times New Roman"/>
          <w:color w:val="000000" w:themeColor="text1"/>
          <w:szCs w:val="22"/>
        </w:rPr>
        <w:t xml:space="preserve"> (1993). The consortium to establish a registry for Alzheimer’s disease (CERAD): Part IV. Rates of cognitive change in the longitudinal assessment of probable Alzheimer’s disease. </w:t>
      </w:r>
      <w:r w:rsidRPr="00707C4A">
        <w:rPr>
          <w:rFonts w:ascii="Times New Roman" w:hAnsi="Times New Roman" w:cs="Times New Roman"/>
          <w:i/>
          <w:iCs/>
          <w:color w:val="000000" w:themeColor="text1"/>
          <w:szCs w:val="22"/>
        </w:rPr>
        <w:t>Neurology,</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i/>
          <w:color w:val="000000" w:themeColor="text1"/>
          <w:szCs w:val="22"/>
        </w:rPr>
        <w:t>43</w:t>
      </w:r>
      <w:r w:rsidRPr="00707C4A">
        <w:rPr>
          <w:rFonts w:ascii="Times New Roman" w:hAnsi="Times New Roman" w:cs="Times New Roman"/>
          <w:i/>
          <w:color w:val="000000" w:themeColor="text1"/>
          <w:szCs w:val="22"/>
        </w:rPr>
        <w:t>,</w:t>
      </w:r>
      <w:r w:rsidRPr="00707C4A">
        <w:rPr>
          <w:rFonts w:ascii="Times New Roman" w:hAnsi="Times New Roman" w:cs="Times New Roman"/>
          <w:color w:val="000000" w:themeColor="text1"/>
          <w:szCs w:val="22"/>
        </w:rPr>
        <w:t xml:space="preserve"> 2457–2457.</w:t>
      </w:r>
    </w:p>
    <w:p w14:paraId="365F9683"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Nakase-Thompson, R., Manning, E., Sherer, M., </w:t>
      </w:r>
      <w:proofErr w:type="spellStart"/>
      <w:r w:rsidRPr="00707C4A">
        <w:rPr>
          <w:rFonts w:ascii="Times New Roman" w:hAnsi="Times New Roman" w:cs="Times New Roman"/>
          <w:bCs/>
          <w:color w:val="000000" w:themeColor="text1"/>
          <w:szCs w:val="22"/>
        </w:rPr>
        <w:t>Yablon</w:t>
      </w:r>
      <w:proofErr w:type="spellEnd"/>
      <w:r w:rsidRPr="00707C4A">
        <w:rPr>
          <w:rFonts w:ascii="Times New Roman" w:hAnsi="Times New Roman" w:cs="Times New Roman"/>
          <w:bCs/>
          <w:color w:val="000000" w:themeColor="text1"/>
          <w:szCs w:val="22"/>
        </w:rPr>
        <w:t xml:space="preserve">, S. A., </w:t>
      </w:r>
      <w:proofErr w:type="spellStart"/>
      <w:r w:rsidRPr="00707C4A">
        <w:rPr>
          <w:rFonts w:ascii="Times New Roman" w:hAnsi="Times New Roman" w:cs="Times New Roman"/>
          <w:bCs/>
          <w:color w:val="000000" w:themeColor="text1"/>
          <w:szCs w:val="22"/>
        </w:rPr>
        <w:t>Gontkovsky</w:t>
      </w:r>
      <w:proofErr w:type="spellEnd"/>
      <w:r w:rsidRPr="00707C4A">
        <w:rPr>
          <w:rFonts w:ascii="Times New Roman" w:hAnsi="Times New Roman" w:cs="Times New Roman"/>
          <w:bCs/>
          <w:color w:val="000000" w:themeColor="text1"/>
          <w:szCs w:val="22"/>
        </w:rPr>
        <w:t>, S. L. T., &amp; Vickery, C.</w:t>
      </w:r>
      <w:r w:rsidRPr="00707C4A">
        <w:rPr>
          <w:rFonts w:ascii="Times New Roman" w:hAnsi="Times New Roman" w:cs="Times New Roman"/>
          <w:color w:val="000000" w:themeColor="text1"/>
          <w:szCs w:val="22"/>
        </w:rPr>
        <w:t xml:space="preserve"> (2005). Brief assessment of severe language impairments: Initial validation of the Mississippi aphasia screening test. </w:t>
      </w:r>
      <w:r w:rsidRPr="00707C4A">
        <w:rPr>
          <w:rFonts w:ascii="Times New Roman" w:hAnsi="Times New Roman" w:cs="Times New Roman"/>
          <w:i/>
          <w:iCs/>
          <w:color w:val="000000" w:themeColor="text1"/>
          <w:szCs w:val="22"/>
        </w:rPr>
        <w:t>Brain Injury, 19</w:t>
      </w:r>
      <w:r w:rsidRPr="00707C4A">
        <w:rPr>
          <w:rFonts w:ascii="Times New Roman" w:hAnsi="Times New Roman" w:cs="Times New Roman"/>
          <w:color w:val="000000" w:themeColor="text1"/>
          <w:szCs w:val="22"/>
        </w:rPr>
        <w:t>, 685–691.</w:t>
      </w:r>
    </w:p>
    <w:p w14:paraId="0C1DF742" w14:textId="77777777" w:rsidR="00707C4A" w:rsidRPr="00707C4A" w:rsidRDefault="00707C4A" w:rsidP="00707C4A">
      <w:pPr>
        <w:pStyle w:val="Bibliography"/>
        <w:rPr>
          <w:rFonts w:ascii="Times New Roman" w:hAnsi="Times New Roman" w:cs="Times New Roman"/>
          <w:color w:val="000000" w:themeColor="text1"/>
          <w:szCs w:val="22"/>
          <w:lang w:val="sv-SE"/>
        </w:rPr>
      </w:pPr>
      <w:r w:rsidRPr="00707C4A">
        <w:rPr>
          <w:rFonts w:ascii="Times New Roman" w:hAnsi="Times New Roman" w:cs="Times New Roman"/>
          <w:bCs/>
          <w:color w:val="000000" w:themeColor="text1"/>
          <w:szCs w:val="22"/>
        </w:rPr>
        <w:lastRenderedPageBreak/>
        <w:t>Nelson, H. E.</w:t>
      </w:r>
      <w:r w:rsidRPr="00707C4A">
        <w:rPr>
          <w:rFonts w:ascii="Times New Roman" w:hAnsi="Times New Roman" w:cs="Times New Roman"/>
          <w:color w:val="000000" w:themeColor="text1"/>
          <w:szCs w:val="22"/>
        </w:rPr>
        <w:t xml:space="preserve"> (1982). </w:t>
      </w:r>
      <w:r w:rsidRPr="00707C4A">
        <w:rPr>
          <w:rFonts w:ascii="Times New Roman" w:hAnsi="Times New Roman" w:cs="Times New Roman"/>
          <w:i/>
          <w:iCs/>
          <w:color w:val="000000" w:themeColor="text1"/>
          <w:szCs w:val="22"/>
        </w:rPr>
        <w:t>National adult reading test (NART): For the assessment of premorbid intelligence in patients with dementia</w:t>
      </w:r>
      <w:r w:rsidRPr="00707C4A">
        <w:rPr>
          <w:rFonts w:ascii="Times New Roman" w:hAnsi="Times New Roman" w:cs="Times New Roman"/>
          <w:color w:val="000000" w:themeColor="text1"/>
          <w:szCs w:val="22"/>
        </w:rPr>
        <w:t xml:space="preserve"> </w:t>
      </w:r>
      <w:r w:rsidRPr="00707C4A">
        <w:rPr>
          <w:rFonts w:ascii="Times New Roman" w:hAnsi="Times New Roman" w:cs="Times New Roman"/>
          <w:i/>
          <w:color w:val="000000" w:themeColor="text1"/>
          <w:szCs w:val="22"/>
        </w:rPr>
        <w:t>manual</w:t>
      </w:r>
      <w:r w:rsidRPr="00707C4A">
        <w:rPr>
          <w:rFonts w:ascii="Times New Roman" w:hAnsi="Times New Roman" w:cs="Times New Roman"/>
          <w:color w:val="000000" w:themeColor="text1"/>
          <w:szCs w:val="22"/>
        </w:rPr>
        <w:t xml:space="preserve">. Windsor, UK: </w:t>
      </w:r>
      <w:r w:rsidRPr="00707C4A">
        <w:rPr>
          <w:rFonts w:ascii="Times New Roman" w:hAnsi="Times New Roman" w:cs="Times New Roman"/>
          <w:color w:val="000000" w:themeColor="text1"/>
          <w:szCs w:val="22"/>
          <w:lang w:val="sv-SE"/>
        </w:rPr>
        <w:t>NFER-Nelson.</w:t>
      </w:r>
    </w:p>
    <w:p w14:paraId="74A36661" w14:textId="77777777" w:rsidR="00707C4A" w:rsidRPr="00707C4A" w:rsidRDefault="00707C4A" w:rsidP="00707C4A">
      <w:pPr>
        <w:pStyle w:val="Bibliography"/>
        <w:rPr>
          <w:rFonts w:ascii="Times New Roman" w:hAnsi="Times New Roman" w:cs="Times New Roman"/>
          <w:bCs/>
          <w:color w:val="000000" w:themeColor="text1"/>
          <w:szCs w:val="22"/>
          <w:lang w:val="sv-SE"/>
        </w:rPr>
      </w:pPr>
      <w:r w:rsidRPr="00707C4A">
        <w:rPr>
          <w:rFonts w:ascii="Times New Roman" w:hAnsi="Times New Roman" w:cs="Times New Roman"/>
          <w:bCs/>
          <w:color w:val="000000" w:themeColor="text1"/>
          <w:szCs w:val="22"/>
          <w:lang w:val="sv-SE"/>
        </w:rPr>
        <w:t xml:space="preserve">Nelissen, N., Pazzaglia, M., Vandenbulcke, M., Sunaert, S,. Fannes, K., Dupont, P., … Vandenberghe, R. (2010. Gesture discrimination in primary progressive aphasia: The intersection between gesture and language processing pathways. </w:t>
      </w:r>
      <w:r w:rsidRPr="00707C4A">
        <w:rPr>
          <w:rFonts w:ascii="Times New Roman" w:hAnsi="Times New Roman" w:cs="Times New Roman"/>
          <w:bCs/>
          <w:i/>
          <w:color w:val="000000" w:themeColor="text1"/>
          <w:szCs w:val="22"/>
          <w:lang w:val="sv-SE"/>
        </w:rPr>
        <w:t>Journal of Neuroscience, 30</w:t>
      </w:r>
      <w:r w:rsidRPr="00707C4A">
        <w:rPr>
          <w:rFonts w:ascii="Times New Roman" w:hAnsi="Times New Roman" w:cs="Times New Roman"/>
          <w:bCs/>
          <w:color w:val="000000" w:themeColor="text1"/>
          <w:szCs w:val="22"/>
          <w:lang w:val="sv-SE"/>
        </w:rPr>
        <w:t>(18), 6334-6341.</w:t>
      </w:r>
    </w:p>
    <w:p w14:paraId="3B9B9B6A" w14:textId="77777777" w:rsidR="00707C4A" w:rsidRPr="00707C4A" w:rsidRDefault="00707C4A" w:rsidP="00707C4A">
      <w:pPr>
        <w:pStyle w:val="Bibliography"/>
        <w:rPr>
          <w:rFonts w:ascii="Times New Roman" w:hAnsi="Times New Roman" w:cs="Times New Roman"/>
          <w:bCs/>
          <w:color w:val="000000" w:themeColor="text1"/>
          <w:szCs w:val="22"/>
          <w:lang w:val="sv-SE"/>
        </w:rPr>
      </w:pPr>
      <w:r w:rsidRPr="00707C4A">
        <w:rPr>
          <w:rFonts w:ascii="Times New Roman" w:hAnsi="Times New Roman" w:cs="Times New Roman"/>
          <w:bCs/>
          <w:color w:val="000000" w:themeColor="text1"/>
          <w:szCs w:val="22"/>
          <w:lang w:val="sv-SE"/>
        </w:rPr>
        <w:t xml:space="preserve">Nishio, Y., Kazui, H., Hashimoto, M., Shimizu, K., Onouchi, K., Mochio, S., … Mori, E. (2006). Actions anchored by concepts: Defective action comprehension in semantic dementia. </w:t>
      </w:r>
      <w:r w:rsidRPr="00707C4A">
        <w:rPr>
          <w:rFonts w:ascii="Times New Roman" w:hAnsi="Times New Roman" w:cs="Times New Roman"/>
          <w:bCs/>
          <w:i/>
          <w:color w:val="000000" w:themeColor="text1"/>
          <w:szCs w:val="22"/>
          <w:lang w:val="sv-SE"/>
        </w:rPr>
        <w:t>Journal of Neurology, Neurosurgery, &amp; Psychiatry, 77</w:t>
      </w:r>
      <w:r w:rsidRPr="00707C4A">
        <w:rPr>
          <w:rFonts w:ascii="Times New Roman" w:hAnsi="Times New Roman" w:cs="Times New Roman"/>
          <w:bCs/>
          <w:color w:val="000000" w:themeColor="text1"/>
          <w:szCs w:val="22"/>
          <w:lang w:val="sv-SE"/>
        </w:rPr>
        <w:t>(12), 1313-1317.</w:t>
      </w:r>
    </w:p>
    <w:p w14:paraId="5BA5F4DE" w14:textId="77777777" w:rsidR="00707C4A" w:rsidRPr="00707C4A" w:rsidRDefault="00707C4A" w:rsidP="00707C4A">
      <w:pPr>
        <w:ind w:left="720" w:hanging="720"/>
        <w:rPr>
          <w:rFonts w:eastAsia="Times New Roman"/>
          <w:color w:val="000000" w:themeColor="text1"/>
          <w:sz w:val="22"/>
          <w:szCs w:val="22"/>
          <w:shd w:val="clear" w:color="auto" w:fill="FFFFFF"/>
        </w:rPr>
      </w:pPr>
      <w:r w:rsidRPr="00707C4A">
        <w:rPr>
          <w:rFonts w:eastAsia="Times New Roman"/>
          <w:color w:val="000000" w:themeColor="text1"/>
          <w:sz w:val="22"/>
          <w:szCs w:val="22"/>
          <w:shd w:val="clear" w:color="auto" w:fill="FFFFFF"/>
        </w:rPr>
        <w:t xml:space="preserve">Omar R., Hailstone J.C., Warren J.E., Crutch S.J., &amp; Warren J.D. (2010). The cognitive </w:t>
      </w:r>
      <w:proofErr w:type="spellStart"/>
      <w:r w:rsidRPr="00707C4A">
        <w:rPr>
          <w:rFonts w:eastAsia="Times New Roman"/>
          <w:color w:val="000000" w:themeColor="text1"/>
          <w:sz w:val="22"/>
          <w:szCs w:val="22"/>
          <w:shd w:val="clear" w:color="auto" w:fill="FFFFFF"/>
        </w:rPr>
        <w:t>organisation</w:t>
      </w:r>
      <w:proofErr w:type="spellEnd"/>
      <w:r w:rsidRPr="00707C4A">
        <w:rPr>
          <w:rFonts w:eastAsia="Times New Roman"/>
          <w:color w:val="000000" w:themeColor="text1"/>
          <w:sz w:val="22"/>
          <w:szCs w:val="22"/>
          <w:shd w:val="clear" w:color="auto" w:fill="FFFFFF"/>
        </w:rPr>
        <w:t xml:space="preserve"> of music knowledge: a clinical analysis. </w:t>
      </w:r>
      <w:r w:rsidRPr="00707C4A">
        <w:rPr>
          <w:rFonts w:eastAsia="Times New Roman"/>
          <w:i/>
          <w:color w:val="000000" w:themeColor="text1"/>
          <w:sz w:val="22"/>
          <w:szCs w:val="22"/>
          <w:shd w:val="clear" w:color="auto" w:fill="FFFFFF"/>
        </w:rPr>
        <w:t>Brain, 133(Pt 4)</w:t>
      </w:r>
      <w:r w:rsidRPr="00707C4A">
        <w:rPr>
          <w:rFonts w:eastAsia="Times New Roman"/>
          <w:color w:val="000000" w:themeColor="text1"/>
          <w:sz w:val="22"/>
          <w:szCs w:val="22"/>
          <w:shd w:val="clear" w:color="auto" w:fill="FFFFFF"/>
        </w:rPr>
        <w:t>, 1200–1213.</w:t>
      </w:r>
    </w:p>
    <w:p w14:paraId="08AFCDCE"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lang w:val="sv-SE"/>
        </w:rPr>
        <w:t>Olofsson, J. K., Rogalski, E., Harrison, T., Mesulam, M. M., Gottfried, J. A.</w:t>
      </w:r>
      <w:r w:rsidRPr="00707C4A">
        <w:rPr>
          <w:rFonts w:ascii="Times New Roman" w:hAnsi="Times New Roman" w:cs="Times New Roman"/>
          <w:color w:val="000000" w:themeColor="text1"/>
          <w:szCs w:val="22"/>
          <w:lang w:val="sv-SE"/>
        </w:rPr>
        <w:t xml:space="preserve"> (2013). </w:t>
      </w:r>
      <w:r w:rsidRPr="00707C4A">
        <w:rPr>
          <w:rFonts w:ascii="Times New Roman" w:hAnsi="Times New Roman" w:cs="Times New Roman"/>
          <w:color w:val="000000" w:themeColor="text1"/>
          <w:szCs w:val="22"/>
        </w:rPr>
        <w:t xml:space="preserve">A cortical pathway to olfactory naming: evidence from primary progressive aphasia. </w:t>
      </w:r>
      <w:r w:rsidRPr="00707C4A">
        <w:rPr>
          <w:rFonts w:ascii="Times New Roman" w:hAnsi="Times New Roman" w:cs="Times New Roman"/>
          <w:i/>
          <w:iCs/>
          <w:color w:val="000000" w:themeColor="text1"/>
          <w:szCs w:val="22"/>
        </w:rPr>
        <w:t>Brain, 136</w:t>
      </w:r>
      <w:r w:rsidRPr="00707C4A">
        <w:rPr>
          <w:rFonts w:ascii="Times New Roman" w:hAnsi="Times New Roman" w:cs="Times New Roman"/>
          <w:color w:val="000000" w:themeColor="text1"/>
          <w:szCs w:val="22"/>
        </w:rPr>
        <w:t>, 1245–1259.</w:t>
      </w:r>
    </w:p>
    <w:p w14:paraId="5B77138D"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Osborne, R. A., </w:t>
      </w:r>
      <w:proofErr w:type="spellStart"/>
      <w:r w:rsidRPr="00707C4A">
        <w:rPr>
          <w:rFonts w:ascii="Times New Roman" w:hAnsi="Times New Roman" w:cs="Times New Roman"/>
          <w:bCs/>
          <w:color w:val="000000" w:themeColor="text1"/>
          <w:szCs w:val="22"/>
        </w:rPr>
        <w:t>Sekhon</w:t>
      </w:r>
      <w:proofErr w:type="spellEnd"/>
      <w:r w:rsidRPr="00707C4A">
        <w:rPr>
          <w:rFonts w:ascii="Times New Roman" w:hAnsi="Times New Roman" w:cs="Times New Roman"/>
          <w:bCs/>
          <w:color w:val="000000" w:themeColor="text1"/>
          <w:szCs w:val="22"/>
        </w:rPr>
        <w:t xml:space="preserve">, R., Johnston, W., &amp; </w:t>
      </w:r>
      <w:proofErr w:type="spellStart"/>
      <w:r w:rsidRPr="00707C4A">
        <w:rPr>
          <w:rFonts w:ascii="Times New Roman" w:hAnsi="Times New Roman" w:cs="Times New Roman"/>
          <w:bCs/>
          <w:color w:val="000000" w:themeColor="text1"/>
          <w:szCs w:val="22"/>
        </w:rPr>
        <w:t>Kalra</w:t>
      </w:r>
      <w:proofErr w:type="spellEnd"/>
      <w:r w:rsidRPr="00707C4A">
        <w:rPr>
          <w:rFonts w:ascii="Times New Roman" w:hAnsi="Times New Roman" w:cs="Times New Roman"/>
          <w:bCs/>
          <w:color w:val="000000" w:themeColor="text1"/>
          <w:szCs w:val="22"/>
        </w:rPr>
        <w:t>, S.</w:t>
      </w:r>
      <w:r w:rsidRPr="00707C4A">
        <w:rPr>
          <w:rFonts w:ascii="Times New Roman" w:hAnsi="Times New Roman" w:cs="Times New Roman"/>
          <w:color w:val="000000" w:themeColor="text1"/>
          <w:szCs w:val="22"/>
        </w:rPr>
        <w:t xml:space="preserve"> (2014). Screening for frontal lobe and general cognitive impairment in patients with amyotrophic lateral sclerosis. </w:t>
      </w:r>
      <w:r w:rsidRPr="00707C4A">
        <w:rPr>
          <w:rFonts w:ascii="Times New Roman" w:hAnsi="Times New Roman" w:cs="Times New Roman"/>
          <w:i/>
          <w:iCs/>
          <w:color w:val="000000" w:themeColor="text1"/>
          <w:szCs w:val="22"/>
        </w:rPr>
        <w:t>Journal of the Neurological Sciences, 336</w:t>
      </w:r>
      <w:r w:rsidRPr="00707C4A">
        <w:rPr>
          <w:rFonts w:ascii="Times New Roman" w:hAnsi="Times New Roman" w:cs="Times New Roman"/>
          <w:color w:val="000000" w:themeColor="text1"/>
          <w:szCs w:val="22"/>
        </w:rPr>
        <w:t>, 191–196.</w:t>
      </w:r>
    </w:p>
    <w:p w14:paraId="0235FF83" w14:textId="77777777" w:rsidR="00707C4A" w:rsidRPr="00707C4A" w:rsidRDefault="00707C4A" w:rsidP="00707C4A">
      <w:pPr>
        <w:pStyle w:val="Bibliography"/>
        <w:rPr>
          <w:rFonts w:ascii="Times New Roman" w:hAnsi="Times New Roman" w:cs="Times New Roman"/>
          <w:bCs/>
          <w:color w:val="000000" w:themeColor="text1"/>
          <w:szCs w:val="22"/>
        </w:rPr>
      </w:pPr>
      <w:proofErr w:type="spellStart"/>
      <w:r w:rsidRPr="00707C4A">
        <w:rPr>
          <w:rFonts w:ascii="Times New Roman" w:hAnsi="Times New Roman" w:cs="Times New Roman"/>
          <w:bCs/>
          <w:color w:val="000000" w:themeColor="text1"/>
          <w:szCs w:val="22"/>
        </w:rPr>
        <w:t>Ossenkoppele</w:t>
      </w:r>
      <w:proofErr w:type="spellEnd"/>
      <w:r w:rsidRPr="00707C4A">
        <w:rPr>
          <w:rFonts w:ascii="Times New Roman" w:hAnsi="Times New Roman" w:cs="Times New Roman"/>
          <w:bCs/>
          <w:color w:val="000000" w:themeColor="text1"/>
          <w:szCs w:val="22"/>
        </w:rPr>
        <w:t xml:space="preserve">, R., </w:t>
      </w:r>
      <w:proofErr w:type="spellStart"/>
      <w:r w:rsidRPr="00707C4A">
        <w:rPr>
          <w:rFonts w:ascii="Times New Roman" w:hAnsi="Times New Roman" w:cs="Times New Roman"/>
          <w:bCs/>
          <w:color w:val="000000" w:themeColor="text1"/>
          <w:szCs w:val="22"/>
        </w:rPr>
        <w:t>Pijnenburg</w:t>
      </w:r>
      <w:proofErr w:type="spellEnd"/>
      <w:r w:rsidRPr="00707C4A">
        <w:rPr>
          <w:rFonts w:ascii="Times New Roman" w:hAnsi="Times New Roman" w:cs="Times New Roman"/>
          <w:bCs/>
          <w:color w:val="000000" w:themeColor="text1"/>
          <w:szCs w:val="22"/>
        </w:rPr>
        <w:t xml:space="preserve">, Y. A. L., Perry, D. C., Cohen-Sheehy, B. I., </w:t>
      </w:r>
      <w:proofErr w:type="spellStart"/>
      <w:r w:rsidRPr="00707C4A">
        <w:rPr>
          <w:rFonts w:ascii="Times New Roman" w:hAnsi="Times New Roman" w:cs="Times New Roman"/>
          <w:bCs/>
          <w:color w:val="000000" w:themeColor="text1"/>
          <w:szCs w:val="22"/>
        </w:rPr>
        <w:t>Scheltens</w:t>
      </w:r>
      <w:proofErr w:type="spellEnd"/>
      <w:r w:rsidRPr="00707C4A">
        <w:rPr>
          <w:rFonts w:ascii="Times New Roman" w:hAnsi="Times New Roman" w:cs="Times New Roman"/>
          <w:bCs/>
          <w:color w:val="000000" w:themeColor="text1"/>
          <w:szCs w:val="22"/>
        </w:rPr>
        <w:t xml:space="preserve">, M. E., Vogel, J. W., … </w:t>
      </w:r>
      <w:proofErr w:type="spellStart"/>
      <w:r w:rsidRPr="00707C4A">
        <w:rPr>
          <w:rFonts w:ascii="Times New Roman" w:hAnsi="Times New Roman" w:cs="Times New Roman"/>
          <w:bCs/>
          <w:color w:val="000000" w:themeColor="text1"/>
          <w:szCs w:val="22"/>
        </w:rPr>
        <w:t>Rabinovici</w:t>
      </w:r>
      <w:proofErr w:type="spellEnd"/>
      <w:r w:rsidRPr="00707C4A">
        <w:rPr>
          <w:rFonts w:ascii="Times New Roman" w:hAnsi="Times New Roman" w:cs="Times New Roman"/>
          <w:bCs/>
          <w:color w:val="000000" w:themeColor="text1"/>
          <w:szCs w:val="22"/>
        </w:rPr>
        <w:t xml:space="preserve">, G. D. (2015). The </w:t>
      </w:r>
      <w:proofErr w:type="spellStart"/>
      <w:r w:rsidRPr="00707C4A">
        <w:rPr>
          <w:rFonts w:ascii="Times New Roman" w:hAnsi="Times New Roman" w:cs="Times New Roman"/>
          <w:bCs/>
          <w:color w:val="000000" w:themeColor="text1"/>
          <w:szCs w:val="22"/>
        </w:rPr>
        <w:t>behavioural</w:t>
      </w:r>
      <w:proofErr w:type="spellEnd"/>
      <w:r w:rsidRPr="00707C4A">
        <w:rPr>
          <w:rFonts w:ascii="Times New Roman" w:hAnsi="Times New Roman" w:cs="Times New Roman"/>
          <w:bCs/>
          <w:color w:val="000000" w:themeColor="text1"/>
          <w:szCs w:val="22"/>
        </w:rPr>
        <w:t xml:space="preserve">/dysexecutive variant of Alzheimer's disease: Clinical, neuroimaging, and pathological features. </w:t>
      </w:r>
      <w:r w:rsidRPr="00707C4A">
        <w:rPr>
          <w:rFonts w:ascii="Times New Roman" w:hAnsi="Times New Roman" w:cs="Times New Roman"/>
          <w:bCs/>
          <w:i/>
          <w:color w:val="000000" w:themeColor="text1"/>
          <w:szCs w:val="22"/>
        </w:rPr>
        <w:t xml:space="preserve">Brain, 138, </w:t>
      </w:r>
      <w:r w:rsidRPr="00707C4A">
        <w:rPr>
          <w:rFonts w:ascii="Times New Roman" w:hAnsi="Times New Roman" w:cs="Times New Roman"/>
          <w:bCs/>
          <w:color w:val="000000" w:themeColor="text1"/>
          <w:szCs w:val="22"/>
        </w:rPr>
        <w:t xml:space="preserve">2732-2749. </w:t>
      </w:r>
    </w:p>
    <w:p w14:paraId="6C97FEA8"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O’Sullivan, M., Guilford, J. P., &amp; Mille, R. D.</w:t>
      </w:r>
      <w:r w:rsidRPr="00707C4A">
        <w:rPr>
          <w:rFonts w:ascii="Times New Roman" w:hAnsi="Times New Roman" w:cs="Times New Roman"/>
          <w:color w:val="000000" w:themeColor="text1"/>
          <w:szCs w:val="22"/>
        </w:rPr>
        <w:t xml:space="preserve"> (1965). </w:t>
      </w:r>
      <w:r w:rsidRPr="00707C4A">
        <w:rPr>
          <w:rFonts w:ascii="Times New Roman" w:hAnsi="Times New Roman" w:cs="Times New Roman"/>
          <w:i/>
          <w:iCs/>
          <w:color w:val="000000" w:themeColor="text1"/>
          <w:szCs w:val="22"/>
        </w:rPr>
        <w:t>The measurement of social intelligence</w:t>
      </w:r>
      <w:r w:rsidRPr="00707C4A">
        <w:rPr>
          <w:rFonts w:ascii="Times New Roman" w:hAnsi="Times New Roman" w:cs="Times New Roman"/>
          <w:color w:val="000000" w:themeColor="text1"/>
          <w:szCs w:val="22"/>
        </w:rPr>
        <w:t>. University of Southern California.</w:t>
      </w:r>
    </w:p>
    <w:p w14:paraId="1E116A79" w14:textId="77777777" w:rsidR="00707C4A" w:rsidRPr="00707C4A" w:rsidRDefault="00707C4A" w:rsidP="00707C4A">
      <w:pPr>
        <w:autoSpaceDE w:val="0"/>
        <w:autoSpaceDN w:val="0"/>
        <w:adjustRightInd w:val="0"/>
        <w:ind w:left="720" w:hanging="720"/>
        <w:rPr>
          <w:color w:val="000000" w:themeColor="text1"/>
          <w:sz w:val="22"/>
          <w:szCs w:val="22"/>
        </w:rPr>
      </w:pPr>
      <w:r w:rsidRPr="00707C4A">
        <w:rPr>
          <w:color w:val="000000" w:themeColor="text1"/>
          <w:sz w:val="22"/>
          <w:szCs w:val="22"/>
        </w:rPr>
        <w:t xml:space="preserve">Peña-Casanova, J., </w:t>
      </w:r>
      <w:proofErr w:type="spellStart"/>
      <w:r w:rsidRPr="00707C4A">
        <w:rPr>
          <w:color w:val="000000" w:themeColor="text1"/>
          <w:sz w:val="22"/>
          <w:szCs w:val="22"/>
        </w:rPr>
        <w:t>Blesa</w:t>
      </w:r>
      <w:proofErr w:type="spellEnd"/>
      <w:r w:rsidRPr="00707C4A">
        <w:rPr>
          <w:color w:val="000000" w:themeColor="text1"/>
          <w:sz w:val="22"/>
          <w:szCs w:val="22"/>
        </w:rPr>
        <w:t xml:space="preserve">, R., Aguilar, M., </w:t>
      </w:r>
      <w:proofErr w:type="spellStart"/>
      <w:r w:rsidRPr="00707C4A">
        <w:rPr>
          <w:color w:val="000000" w:themeColor="text1"/>
          <w:sz w:val="22"/>
          <w:szCs w:val="22"/>
        </w:rPr>
        <w:t>Gramunt-Fombuena</w:t>
      </w:r>
      <w:proofErr w:type="spellEnd"/>
      <w:r w:rsidRPr="00707C4A">
        <w:rPr>
          <w:color w:val="000000" w:themeColor="text1"/>
          <w:sz w:val="22"/>
          <w:szCs w:val="22"/>
        </w:rPr>
        <w:t>, N., Gómez-</w:t>
      </w:r>
      <w:proofErr w:type="spellStart"/>
      <w:r w:rsidRPr="00707C4A">
        <w:rPr>
          <w:color w:val="000000" w:themeColor="text1"/>
          <w:sz w:val="22"/>
          <w:szCs w:val="22"/>
        </w:rPr>
        <w:t>Ansón</w:t>
      </w:r>
      <w:proofErr w:type="spellEnd"/>
      <w:r w:rsidRPr="00707C4A">
        <w:rPr>
          <w:color w:val="000000" w:themeColor="text1"/>
          <w:sz w:val="22"/>
          <w:szCs w:val="22"/>
        </w:rPr>
        <w:t xml:space="preserve">, B., Oliva, R., … </w:t>
      </w:r>
      <w:proofErr w:type="spellStart"/>
      <w:r w:rsidRPr="00707C4A">
        <w:rPr>
          <w:color w:val="000000" w:themeColor="text1"/>
          <w:sz w:val="22"/>
          <w:szCs w:val="22"/>
        </w:rPr>
        <w:t>Neuronorma</w:t>
      </w:r>
      <w:proofErr w:type="spellEnd"/>
      <w:r w:rsidRPr="00707C4A">
        <w:rPr>
          <w:color w:val="000000" w:themeColor="text1"/>
          <w:sz w:val="22"/>
          <w:szCs w:val="22"/>
        </w:rPr>
        <w:t xml:space="preserve"> Study Team (2009). Multicenter normative studies (</w:t>
      </w:r>
      <w:proofErr w:type="spellStart"/>
      <w:r w:rsidRPr="00707C4A">
        <w:rPr>
          <w:color w:val="000000" w:themeColor="text1"/>
          <w:sz w:val="22"/>
          <w:szCs w:val="22"/>
        </w:rPr>
        <w:t>Neuronorma</w:t>
      </w:r>
      <w:proofErr w:type="spellEnd"/>
      <w:r w:rsidRPr="00707C4A">
        <w:rPr>
          <w:color w:val="000000" w:themeColor="text1"/>
          <w:sz w:val="22"/>
          <w:szCs w:val="22"/>
        </w:rPr>
        <w:t xml:space="preserve"> project: methods and sample characteristics. </w:t>
      </w:r>
      <w:r w:rsidRPr="00707C4A">
        <w:rPr>
          <w:i/>
          <w:color w:val="000000" w:themeColor="text1"/>
          <w:sz w:val="22"/>
          <w:szCs w:val="22"/>
        </w:rPr>
        <w:t xml:space="preserve">Arch. Clin. </w:t>
      </w:r>
      <w:proofErr w:type="spellStart"/>
      <w:r w:rsidRPr="00707C4A">
        <w:rPr>
          <w:i/>
          <w:color w:val="000000" w:themeColor="text1"/>
          <w:sz w:val="22"/>
          <w:szCs w:val="22"/>
        </w:rPr>
        <w:t>Neuropsychol</w:t>
      </w:r>
      <w:proofErr w:type="spellEnd"/>
      <w:r w:rsidRPr="00707C4A">
        <w:rPr>
          <w:i/>
          <w:color w:val="000000" w:themeColor="text1"/>
          <w:sz w:val="22"/>
          <w:szCs w:val="22"/>
        </w:rPr>
        <w:t xml:space="preserve">, 24, </w:t>
      </w:r>
      <w:r w:rsidRPr="00707C4A">
        <w:rPr>
          <w:color w:val="000000" w:themeColor="text1"/>
          <w:sz w:val="22"/>
          <w:szCs w:val="22"/>
        </w:rPr>
        <w:t>307–319.</w:t>
      </w:r>
    </w:p>
    <w:p w14:paraId="1D2E5CAE" w14:textId="77777777" w:rsidR="00707C4A" w:rsidRPr="00707C4A" w:rsidRDefault="00707C4A" w:rsidP="00707C4A">
      <w:pPr>
        <w:pStyle w:val="Bibliography"/>
        <w:rPr>
          <w:rFonts w:ascii="Times New Roman" w:hAnsi="Times New Roman" w:cs="Times New Roman"/>
          <w:bCs/>
          <w:color w:val="000000" w:themeColor="text1"/>
          <w:szCs w:val="22"/>
        </w:rPr>
      </w:pPr>
      <w:proofErr w:type="spellStart"/>
      <w:r w:rsidRPr="00707C4A">
        <w:rPr>
          <w:rFonts w:ascii="Times New Roman" w:hAnsi="Times New Roman" w:cs="Times New Roman"/>
          <w:bCs/>
          <w:color w:val="000000" w:themeColor="text1"/>
          <w:szCs w:val="22"/>
        </w:rPr>
        <w:t>Piolino</w:t>
      </w:r>
      <w:proofErr w:type="spellEnd"/>
      <w:r w:rsidRPr="00707C4A">
        <w:rPr>
          <w:rFonts w:ascii="Times New Roman" w:hAnsi="Times New Roman" w:cs="Times New Roman"/>
          <w:bCs/>
          <w:color w:val="000000" w:themeColor="text1"/>
          <w:szCs w:val="22"/>
        </w:rPr>
        <w:t xml:space="preserve">, P., </w:t>
      </w:r>
      <w:proofErr w:type="spellStart"/>
      <w:r w:rsidRPr="00707C4A">
        <w:rPr>
          <w:rFonts w:ascii="Times New Roman" w:hAnsi="Times New Roman" w:cs="Times New Roman"/>
          <w:bCs/>
          <w:color w:val="000000" w:themeColor="text1"/>
          <w:szCs w:val="22"/>
        </w:rPr>
        <w:t>Desgranges</w:t>
      </w:r>
      <w:proofErr w:type="spellEnd"/>
      <w:r w:rsidRPr="00707C4A">
        <w:rPr>
          <w:rFonts w:ascii="Times New Roman" w:hAnsi="Times New Roman" w:cs="Times New Roman"/>
          <w:bCs/>
          <w:color w:val="000000" w:themeColor="text1"/>
          <w:szCs w:val="22"/>
        </w:rPr>
        <w:t xml:space="preserve">, B., </w:t>
      </w:r>
      <w:proofErr w:type="spellStart"/>
      <w:r w:rsidRPr="00707C4A">
        <w:rPr>
          <w:rFonts w:ascii="Times New Roman" w:hAnsi="Times New Roman" w:cs="Times New Roman"/>
          <w:bCs/>
          <w:color w:val="000000" w:themeColor="text1"/>
          <w:szCs w:val="22"/>
        </w:rPr>
        <w:t>Belliard</w:t>
      </w:r>
      <w:proofErr w:type="spellEnd"/>
      <w:r w:rsidRPr="00707C4A">
        <w:rPr>
          <w:rFonts w:ascii="Times New Roman" w:hAnsi="Times New Roman" w:cs="Times New Roman"/>
          <w:bCs/>
          <w:color w:val="000000" w:themeColor="text1"/>
          <w:szCs w:val="22"/>
        </w:rPr>
        <w:t xml:space="preserve">, </w:t>
      </w:r>
      <w:proofErr w:type="gramStart"/>
      <w:r w:rsidRPr="00707C4A">
        <w:rPr>
          <w:rFonts w:ascii="Times New Roman" w:hAnsi="Times New Roman" w:cs="Times New Roman"/>
          <w:bCs/>
          <w:color w:val="000000" w:themeColor="text1"/>
          <w:szCs w:val="22"/>
        </w:rPr>
        <w:t>S,.</w:t>
      </w:r>
      <w:proofErr w:type="gramEnd"/>
      <w:r w:rsidRPr="00707C4A">
        <w:rPr>
          <w:rFonts w:ascii="Times New Roman" w:hAnsi="Times New Roman" w:cs="Times New Roman"/>
          <w:bCs/>
          <w:color w:val="000000" w:themeColor="text1"/>
          <w:szCs w:val="22"/>
        </w:rPr>
        <w:t xml:space="preserve"> </w:t>
      </w:r>
      <w:proofErr w:type="spellStart"/>
      <w:r w:rsidRPr="00707C4A">
        <w:rPr>
          <w:rFonts w:ascii="Times New Roman" w:hAnsi="Times New Roman" w:cs="Times New Roman"/>
          <w:bCs/>
          <w:color w:val="000000" w:themeColor="text1"/>
          <w:szCs w:val="22"/>
        </w:rPr>
        <w:t>Matuszewski</w:t>
      </w:r>
      <w:proofErr w:type="spellEnd"/>
      <w:r w:rsidRPr="00707C4A">
        <w:rPr>
          <w:rFonts w:ascii="Times New Roman" w:hAnsi="Times New Roman" w:cs="Times New Roman"/>
          <w:bCs/>
          <w:color w:val="000000" w:themeColor="text1"/>
          <w:szCs w:val="22"/>
        </w:rPr>
        <w:t xml:space="preserve">, V., </w:t>
      </w:r>
      <w:proofErr w:type="spellStart"/>
      <w:r w:rsidRPr="00707C4A">
        <w:rPr>
          <w:rFonts w:ascii="Times New Roman" w:hAnsi="Times New Roman" w:cs="Times New Roman"/>
          <w:bCs/>
          <w:color w:val="000000" w:themeColor="text1"/>
          <w:szCs w:val="22"/>
        </w:rPr>
        <w:t>Lalevee</w:t>
      </w:r>
      <w:proofErr w:type="spellEnd"/>
      <w:r w:rsidRPr="00707C4A">
        <w:rPr>
          <w:rFonts w:ascii="Times New Roman" w:hAnsi="Times New Roman" w:cs="Times New Roman"/>
          <w:bCs/>
          <w:color w:val="000000" w:themeColor="text1"/>
          <w:szCs w:val="22"/>
        </w:rPr>
        <w:t xml:space="preserve">, C., De la </w:t>
      </w:r>
      <w:proofErr w:type="spellStart"/>
      <w:r w:rsidRPr="00707C4A">
        <w:rPr>
          <w:rFonts w:ascii="Times New Roman" w:hAnsi="Times New Roman" w:cs="Times New Roman"/>
          <w:bCs/>
          <w:color w:val="000000" w:themeColor="text1"/>
          <w:szCs w:val="22"/>
        </w:rPr>
        <w:t>Sayette</w:t>
      </w:r>
      <w:proofErr w:type="spellEnd"/>
      <w:r w:rsidRPr="00707C4A">
        <w:rPr>
          <w:rFonts w:ascii="Times New Roman" w:hAnsi="Times New Roman" w:cs="Times New Roman"/>
          <w:bCs/>
          <w:color w:val="000000" w:themeColor="text1"/>
          <w:szCs w:val="22"/>
        </w:rPr>
        <w:t xml:space="preserve">, V., * Eustache, F. (2003). Autobiographical memory and autonoetic consciousness: Triple dissociation in neurodegenerative diseases. </w:t>
      </w:r>
      <w:r w:rsidRPr="00707C4A">
        <w:rPr>
          <w:rFonts w:ascii="Times New Roman" w:hAnsi="Times New Roman" w:cs="Times New Roman"/>
          <w:bCs/>
          <w:i/>
          <w:color w:val="000000" w:themeColor="text1"/>
          <w:szCs w:val="22"/>
        </w:rPr>
        <w:t>Brain, 126,</w:t>
      </w:r>
      <w:r w:rsidRPr="00707C4A">
        <w:rPr>
          <w:rFonts w:ascii="Times New Roman" w:hAnsi="Times New Roman" w:cs="Times New Roman"/>
          <w:bCs/>
          <w:color w:val="000000" w:themeColor="text1"/>
          <w:szCs w:val="22"/>
        </w:rPr>
        <w:t xml:space="preserve"> 2203-2219.</w:t>
      </w:r>
    </w:p>
    <w:p w14:paraId="16A645F2"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Possin</w:t>
      </w:r>
      <w:proofErr w:type="spellEnd"/>
      <w:r w:rsidRPr="00707C4A">
        <w:rPr>
          <w:rFonts w:ascii="Times New Roman" w:hAnsi="Times New Roman" w:cs="Times New Roman"/>
          <w:bCs/>
          <w:color w:val="000000" w:themeColor="text1"/>
          <w:szCs w:val="22"/>
        </w:rPr>
        <w:t xml:space="preserve">, K. L., </w:t>
      </w:r>
      <w:proofErr w:type="spellStart"/>
      <w:r w:rsidRPr="00707C4A">
        <w:rPr>
          <w:rFonts w:ascii="Times New Roman" w:hAnsi="Times New Roman" w:cs="Times New Roman"/>
          <w:bCs/>
          <w:color w:val="000000" w:themeColor="text1"/>
          <w:szCs w:val="22"/>
        </w:rPr>
        <w:t>Laluz</w:t>
      </w:r>
      <w:proofErr w:type="spellEnd"/>
      <w:r w:rsidRPr="00707C4A">
        <w:rPr>
          <w:rFonts w:ascii="Times New Roman" w:hAnsi="Times New Roman" w:cs="Times New Roman"/>
          <w:bCs/>
          <w:color w:val="000000" w:themeColor="text1"/>
          <w:szCs w:val="22"/>
        </w:rPr>
        <w:t xml:space="preserve">, V. R., </w:t>
      </w:r>
      <w:proofErr w:type="spellStart"/>
      <w:r w:rsidRPr="00707C4A">
        <w:rPr>
          <w:rFonts w:ascii="Times New Roman" w:hAnsi="Times New Roman" w:cs="Times New Roman"/>
          <w:bCs/>
          <w:color w:val="000000" w:themeColor="text1"/>
          <w:szCs w:val="22"/>
        </w:rPr>
        <w:t>Alcantar</w:t>
      </w:r>
      <w:proofErr w:type="spellEnd"/>
      <w:r w:rsidRPr="00707C4A">
        <w:rPr>
          <w:rFonts w:ascii="Times New Roman" w:hAnsi="Times New Roman" w:cs="Times New Roman"/>
          <w:bCs/>
          <w:color w:val="000000" w:themeColor="text1"/>
          <w:szCs w:val="22"/>
        </w:rPr>
        <w:t>, O. Z., Miller, B. L., &amp; Kramer, J. H.</w:t>
      </w:r>
      <w:r w:rsidRPr="00707C4A">
        <w:rPr>
          <w:rFonts w:ascii="Times New Roman" w:hAnsi="Times New Roman" w:cs="Times New Roman"/>
          <w:color w:val="000000" w:themeColor="text1"/>
          <w:szCs w:val="22"/>
        </w:rPr>
        <w:t xml:space="preserve"> (2011). Distinct neuroanatomical substrates and cognitive mechanisms of figure copy performance in Alzheimer’s disease and behavioral variant frontotemporal dementia. </w:t>
      </w:r>
      <w:proofErr w:type="spellStart"/>
      <w:r w:rsidRPr="00707C4A">
        <w:rPr>
          <w:rFonts w:ascii="Times New Roman" w:hAnsi="Times New Roman" w:cs="Times New Roman"/>
          <w:i/>
          <w:iCs/>
          <w:color w:val="000000" w:themeColor="text1"/>
          <w:szCs w:val="22"/>
        </w:rPr>
        <w:t>Neuropsychologia</w:t>
      </w:r>
      <w:proofErr w:type="spellEnd"/>
      <w:r w:rsidRPr="00707C4A">
        <w:rPr>
          <w:rFonts w:ascii="Times New Roman" w:hAnsi="Times New Roman" w:cs="Times New Roman"/>
          <w:i/>
          <w:iCs/>
          <w:color w:val="000000" w:themeColor="text1"/>
          <w:szCs w:val="22"/>
        </w:rPr>
        <w:t xml:space="preserve">, </w:t>
      </w:r>
      <w:proofErr w:type="gramStart"/>
      <w:r w:rsidRPr="00707C4A">
        <w:rPr>
          <w:rFonts w:ascii="Times New Roman" w:hAnsi="Times New Roman" w:cs="Times New Roman"/>
          <w:i/>
          <w:iCs/>
          <w:color w:val="000000" w:themeColor="text1"/>
          <w:szCs w:val="22"/>
        </w:rPr>
        <w:t xml:space="preserve">49, </w:t>
      </w:r>
      <w:r w:rsidRPr="00707C4A">
        <w:rPr>
          <w:rFonts w:ascii="Times New Roman" w:hAnsi="Times New Roman" w:cs="Times New Roman"/>
          <w:color w:val="000000" w:themeColor="text1"/>
          <w:szCs w:val="22"/>
        </w:rPr>
        <w:t xml:space="preserve"> 43</w:t>
      </w:r>
      <w:proofErr w:type="gramEnd"/>
      <w:r w:rsidRPr="00707C4A">
        <w:rPr>
          <w:rFonts w:ascii="Times New Roman" w:hAnsi="Times New Roman" w:cs="Times New Roman"/>
          <w:color w:val="000000" w:themeColor="text1"/>
          <w:szCs w:val="22"/>
        </w:rPr>
        <w:t>–48.</w:t>
      </w:r>
    </w:p>
    <w:p w14:paraId="03D61A60"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Price, C. C., Garrett, K. D., Jefferson, A. L., </w:t>
      </w:r>
      <w:proofErr w:type="spellStart"/>
      <w:r w:rsidRPr="00707C4A">
        <w:rPr>
          <w:rFonts w:ascii="Times New Roman" w:hAnsi="Times New Roman" w:cs="Times New Roman"/>
          <w:bCs/>
          <w:color w:val="000000" w:themeColor="text1"/>
          <w:szCs w:val="22"/>
        </w:rPr>
        <w:t>Cosentino</w:t>
      </w:r>
      <w:proofErr w:type="spellEnd"/>
      <w:r w:rsidRPr="00707C4A">
        <w:rPr>
          <w:rFonts w:ascii="Times New Roman" w:hAnsi="Times New Roman" w:cs="Times New Roman"/>
          <w:bCs/>
          <w:color w:val="000000" w:themeColor="text1"/>
          <w:szCs w:val="22"/>
        </w:rPr>
        <w:t xml:space="preserve">, S., Tanner, J. J., Penney, D. L., … </w:t>
      </w:r>
      <w:proofErr w:type="spellStart"/>
      <w:r w:rsidRPr="00707C4A">
        <w:rPr>
          <w:rFonts w:ascii="Times New Roman" w:hAnsi="Times New Roman" w:cs="Times New Roman"/>
          <w:bCs/>
          <w:color w:val="000000" w:themeColor="text1"/>
          <w:szCs w:val="22"/>
        </w:rPr>
        <w:t>Libon</w:t>
      </w:r>
      <w:proofErr w:type="spellEnd"/>
      <w:r w:rsidRPr="00707C4A">
        <w:rPr>
          <w:rFonts w:ascii="Times New Roman" w:hAnsi="Times New Roman" w:cs="Times New Roman"/>
          <w:bCs/>
          <w:color w:val="000000" w:themeColor="text1"/>
          <w:szCs w:val="22"/>
        </w:rPr>
        <w:t xml:space="preserve"> D. J.</w:t>
      </w:r>
      <w:r w:rsidRPr="00707C4A">
        <w:rPr>
          <w:rFonts w:ascii="Times New Roman" w:hAnsi="Times New Roman" w:cs="Times New Roman"/>
          <w:color w:val="000000" w:themeColor="text1"/>
          <w:szCs w:val="22"/>
        </w:rPr>
        <w:t xml:space="preserve"> (2009). </w:t>
      </w:r>
      <w:proofErr w:type="spellStart"/>
      <w:r w:rsidRPr="00707C4A">
        <w:rPr>
          <w:rFonts w:ascii="Times New Roman" w:hAnsi="Times New Roman" w:cs="Times New Roman"/>
          <w:color w:val="000000" w:themeColor="text1"/>
          <w:szCs w:val="22"/>
        </w:rPr>
        <w:t>Leukoaraiosis</w:t>
      </w:r>
      <w:proofErr w:type="spellEnd"/>
      <w:r w:rsidRPr="00707C4A">
        <w:rPr>
          <w:rFonts w:ascii="Times New Roman" w:hAnsi="Times New Roman" w:cs="Times New Roman"/>
          <w:color w:val="000000" w:themeColor="text1"/>
          <w:szCs w:val="22"/>
        </w:rPr>
        <w:t xml:space="preserve"> severity and list-learning in dementia. </w:t>
      </w:r>
      <w:r w:rsidRPr="00707C4A">
        <w:rPr>
          <w:rFonts w:ascii="Times New Roman" w:hAnsi="Times New Roman" w:cs="Times New Roman"/>
          <w:i/>
          <w:iCs/>
          <w:color w:val="000000" w:themeColor="text1"/>
          <w:szCs w:val="22"/>
        </w:rPr>
        <w:t>The Clinical Neuropsychologist, 23</w:t>
      </w:r>
      <w:r w:rsidRPr="00707C4A">
        <w:rPr>
          <w:rFonts w:ascii="Times New Roman" w:hAnsi="Times New Roman" w:cs="Times New Roman"/>
          <w:color w:val="000000" w:themeColor="text1"/>
          <w:szCs w:val="22"/>
        </w:rPr>
        <w:t>, 944–961.</w:t>
      </w:r>
    </w:p>
    <w:p w14:paraId="47BE96F6"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Price, C. C., &amp; Grossman, M.</w:t>
      </w:r>
      <w:r w:rsidRPr="00707C4A">
        <w:rPr>
          <w:rFonts w:ascii="Times New Roman" w:hAnsi="Times New Roman" w:cs="Times New Roman"/>
          <w:color w:val="000000" w:themeColor="text1"/>
          <w:szCs w:val="22"/>
        </w:rPr>
        <w:t xml:space="preserve"> (2005). Verb agreements during on-line sentence processing in Alzheimer’s disease and frontotemporal dementia. </w:t>
      </w:r>
      <w:r w:rsidRPr="00707C4A">
        <w:rPr>
          <w:rFonts w:ascii="Times New Roman" w:hAnsi="Times New Roman" w:cs="Times New Roman"/>
          <w:i/>
          <w:iCs/>
          <w:color w:val="000000" w:themeColor="text1"/>
          <w:szCs w:val="22"/>
        </w:rPr>
        <w:t>Brain and Language, 94</w:t>
      </w:r>
      <w:r w:rsidRPr="00707C4A">
        <w:rPr>
          <w:rFonts w:ascii="Times New Roman" w:hAnsi="Times New Roman" w:cs="Times New Roman"/>
          <w:color w:val="000000" w:themeColor="text1"/>
          <w:szCs w:val="22"/>
        </w:rPr>
        <w:t>, 217–232.</w:t>
      </w:r>
    </w:p>
    <w:p w14:paraId="75B23D25"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Quinette</w:t>
      </w:r>
      <w:proofErr w:type="spellEnd"/>
      <w:r w:rsidRPr="00707C4A">
        <w:rPr>
          <w:rFonts w:ascii="Times New Roman" w:hAnsi="Times New Roman" w:cs="Times New Roman"/>
          <w:bCs/>
          <w:color w:val="000000" w:themeColor="text1"/>
          <w:szCs w:val="22"/>
        </w:rPr>
        <w:t xml:space="preserve">, P., </w:t>
      </w:r>
      <w:proofErr w:type="spellStart"/>
      <w:r w:rsidRPr="00707C4A">
        <w:rPr>
          <w:rFonts w:ascii="Times New Roman" w:hAnsi="Times New Roman" w:cs="Times New Roman"/>
          <w:bCs/>
          <w:color w:val="000000" w:themeColor="text1"/>
          <w:szCs w:val="22"/>
        </w:rPr>
        <w:t>Guillery</w:t>
      </w:r>
      <w:proofErr w:type="spellEnd"/>
      <w:r w:rsidRPr="00707C4A">
        <w:rPr>
          <w:rFonts w:ascii="Times New Roman" w:hAnsi="Times New Roman" w:cs="Times New Roman"/>
          <w:bCs/>
          <w:color w:val="000000" w:themeColor="text1"/>
          <w:szCs w:val="22"/>
        </w:rPr>
        <w:t xml:space="preserve">-Girard, B., </w:t>
      </w:r>
      <w:proofErr w:type="spellStart"/>
      <w:r w:rsidRPr="00707C4A">
        <w:rPr>
          <w:rFonts w:ascii="Times New Roman" w:hAnsi="Times New Roman" w:cs="Times New Roman"/>
          <w:bCs/>
          <w:color w:val="000000" w:themeColor="text1"/>
          <w:szCs w:val="22"/>
        </w:rPr>
        <w:t>Desgranges</w:t>
      </w:r>
      <w:proofErr w:type="spellEnd"/>
      <w:r w:rsidRPr="00707C4A">
        <w:rPr>
          <w:rFonts w:ascii="Times New Roman" w:hAnsi="Times New Roman" w:cs="Times New Roman"/>
          <w:bCs/>
          <w:color w:val="000000" w:themeColor="text1"/>
          <w:szCs w:val="22"/>
        </w:rPr>
        <w:t xml:space="preserve">, B., de la </w:t>
      </w:r>
      <w:proofErr w:type="spellStart"/>
      <w:r w:rsidRPr="00707C4A">
        <w:rPr>
          <w:rFonts w:ascii="Times New Roman" w:hAnsi="Times New Roman" w:cs="Times New Roman"/>
          <w:bCs/>
          <w:color w:val="000000" w:themeColor="text1"/>
          <w:szCs w:val="22"/>
        </w:rPr>
        <w:t>Sayette</w:t>
      </w:r>
      <w:proofErr w:type="spellEnd"/>
      <w:r w:rsidRPr="00707C4A">
        <w:rPr>
          <w:rFonts w:ascii="Times New Roman" w:hAnsi="Times New Roman" w:cs="Times New Roman"/>
          <w:bCs/>
          <w:color w:val="000000" w:themeColor="text1"/>
          <w:szCs w:val="22"/>
        </w:rPr>
        <w:t xml:space="preserve">, V., </w:t>
      </w:r>
      <w:proofErr w:type="spellStart"/>
      <w:r w:rsidRPr="00707C4A">
        <w:rPr>
          <w:rFonts w:ascii="Times New Roman" w:hAnsi="Times New Roman" w:cs="Times New Roman"/>
          <w:bCs/>
          <w:color w:val="000000" w:themeColor="text1"/>
          <w:szCs w:val="22"/>
        </w:rPr>
        <w:t>Viader</w:t>
      </w:r>
      <w:proofErr w:type="spellEnd"/>
      <w:r w:rsidRPr="00707C4A">
        <w:rPr>
          <w:rFonts w:ascii="Times New Roman" w:hAnsi="Times New Roman" w:cs="Times New Roman"/>
          <w:bCs/>
          <w:color w:val="000000" w:themeColor="text1"/>
          <w:szCs w:val="22"/>
        </w:rPr>
        <w:t>, F., &amp; Eustache, F.</w:t>
      </w:r>
      <w:r w:rsidRPr="00707C4A">
        <w:rPr>
          <w:rFonts w:ascii="Times New Roman" w:hAnsi="Times New Roman" w:cs="Times New Roman"/>
          <w:color w:val="000000" w:themeColor="text1"/>
          <w:szCs w:val="22"/>
        </w:rPr>
        <w:t xml:space="preserve"> (2003). Working memory and executive functions in transient global amnesia. </w:t>
      </w:r>
      <w:r w:rsidRPr="00707C4A">
        <w:rPr>
          <w:rFonts w:ascii="Times New Roman" w:hAnsi="Times New Roman" w:cs="Times New Roman"/>
          <w:i/>
          <w:iCs/>
          <w:color w:val="000000" w:themeColor="text1"/>
          <w:szCs w:val="22"/>
        </w:rPr>
        <w:t>Brain, 126</w:t>
      </w:r>
      <w:r w:rsidRPr="00707C4A">
        <w:rPr>
          <w:rFonts w:ascii="Times New Roman" w:hAnsi="Times New Roman" w:cs="Times New Roman"/>
          <w:color w:val="000000" w:themeColor="text1"/>
          <w:szCs w:val="22"/>
        </w:rPr>
        <w:t>, 1917–34.</w:t>
      </w:r>
    </w:p>
    <w:p w14:paraId="51E0B637"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Reitan</w:t>
      </w:r>
      <w:proofErr w:type="spellEnd"/>
      <w:r w:rsidRPr="00707C4A">
        <w:rPr>
          <w:rFonts w:ascii="Times New Roman" w:hAnsi="Times New Roman" w:cs="Times New Roman"/>
          <w:bCs/>
          <w:color w:val="000000" w:themeColor="text1"/>
          <w:szCs w:val="22"/>
        </w:rPr>
        <w:t>, R. M.</w:t>
      </w:r>
      <w:r w:rsidRPr="00707C4A">
        <w:rPr>
          <w:rFonts w:ascii="Times New Roman" w:hAnsi="Times New Roman" w:cs="Times New Roman"/>
          <w:color w:val="000000" w:themeColor="text1"/>
          <w:szCs w:val="22"/>
        </w:rPr>
        <w:t xml:space="preserve"> (1958). Validity of the trail making test as an indicator of organic brain damage. </w:t>
      </w:r>
      <w:r w:rsidRPr="00707C4A">
        <w:rPr>
          <w:rFonts w:ascii="Times New Roman" w:hAnsi="Times New Roman" w:cs="Times New Roman"/>
          <w:i/>
          <w:iCs/>
          <w:color w:val="000000" w:themeColor="text1"/>
          <w:szCs w:val="22"/>
        </w:rPr>
        <w:t>Perceptual and Motor Skills, 8</w:t>
      </w:r>
      <w:r w:rsidRPr="00707C4A">
        <w:rPr>
          <w:rFonts w:ascii="Times New Roman" w:hAnsi="Times New Roman" w:cs="Times New Roman"/>
          <w:color w:val="000000" w:themeColor="text1"/>
          <w:szCs w:val="22"/>
        </w:rPr>
        <w:t>, 271-276.</w:t>
      </w:r>
    </w:p>
    <w:p w14:paraId="34BB4CE6" w14:textId="77777777" w:rsidR="00707C4A" w:rsidRPr="00707C4A" w:rsidRDefault="00707C4A" w:rsidP="00707C4A">
      <w:pPr>
        <w:autoSpaceDE w:val="0"/>
        <w:autoSpaceDN w:val="0"/>
        <w:adjustRightInd w:val="0"/>
        <w:ind w:left="720" w:hanging="720"/>
        <w:rPr>
          <w:color w:val="000000" w:themeColor="text1"/>
          <w:sz w:val="22"/>
          <w:szCs w:val="22"/>
        </w:rPr>
      </w:pPr>
      <w:proofErr w:type="spellStart"/>
      <w:r w:rsidRPr="00707C4A">
        <w:rPr>
          <w:color w:val="000000" w:themeColor="text1"/>
          <w:sz w:val="22"/>
          <w:szCs w:val="22"/>
        </w:rPr>
        <w:t>Reverberi</w:t>
      </w:r>
      <w:proofErr w:type="spellEnd"/>
      <w:r w:rsidRPr="00707C4A">
        <w:rPr>
          <w:color w:val="000000" w:themeColor="text1"/>
          <w:sz w:val="22"/>
          <w:szCs w:val="22"/>
        </w:rPr>
        <w:t xml:space="preserve">, C., </w:t>
      </w:r>
      <w:proofErr w:type="spellStart"/>
      <w:r w:rsidRPr="00707C4A">
        <w:rPr>
          <w:color w:val="000000" w:themeColor="text1"/>
          <w:sz w:val="22"/>
          <w:szCs w:val="22"/>
        </w:rPr>
        <w:t>Capitani</w:t>
      </w:r>
      <w:proofErr w:type="spellEnd"/>
      <w:r w:rsidRPr="00707C4A">
        <w:rPr>
          <w:color w:val="000000" w:themeColor="text1"/>
          <w:sz w:val="22"/>
          <w:szCs w:val="22"/>
        </w:rPr>
        <w:t xml:space="preserve">, E., &amp; </w:t>
      </w:r>
      <w:proofErr w:type="spellStart"/>
      <w:r w:rsidRPr="00707C4A">
        <w:rPr>
          <w:color w:val="000000" w:themeColor="text1"/>
          <w:sz w:val="22"/>
          <w:szCs w:val="22"/>
        </w:rPr>
        <w:t>Laiacona</w:t>
      </w:r>
      <w:proofErr w:type="spellEnd"/>
      <w:r w:rsidRPr="00707C4A">
        <w:rPr>
          <w:color w:val="000000" w:themeColor="text1"/>
          <w:sz w:val="22"/>
          <w:szCs w:val="22"/>
        </w:rPr>
        <w:t xml:space="preserve">, M. (2004). </w:t>
      </w:r>
      <w:proofErr w:type="spellStart"/>
      <w:r w:rsidRPr="00707C4A">
        <w:rPr>
          <w:color w:val="000000" w:themeColor="text1"/>
          <w:sz w:val="22"/>
          <w:szCs w:val="22"/>
        </w:rPr>
        <w:t>Variabili</w:t>
      </w:r>
      <w:proofErr w:type="spellEnd"/>
      <w:r w:rsidRPr="00707C4A">
        <w:rPr>
          <w:color w:val="000000" w:themeColor="text1"/>
          <w:sz w:val="22"/>
          <w:szCs w:val="22"/>
        </w:rPr>
        <w:t xml:space="preserve"> </w:t>
      </w:r>
      <w:proofErr w:type="spellStart"/>
      <w:r w:rsidRPr="00707C4A">
        <w:rPr>
          <w:color w:val="000000" w:themeColor="text1"/>
          <w:sz w:val="22"/>
          <w:szCs w:val="22"/>
        </w:rPr>
        <w:t>semantico-lessicali</w:t>
      </w:r>
      <w:proofErr w:type="spellEnd"/>
      <w:r w:rsidRPr="00707C4A">
        <w:rPr>
          <w:color w:val="000000" w:themeColor="text1"/>
          <w:sz w:val="22"/>
          <w:szCs w:val="22"/>
        </w:rPr>
        <w:t xml:space="preserve"> relative a </w:t>
      </w:r>
      <w:proofErr w:type="spellStart"/>
      <w:r w:rsidRPr="00707C4A">
        <w:rPr>
          <w:color w:val="000000" w:themeColor="text1"/>
          <w:sz w:val="22"/>
          <w:szCs w:val="22"/>
        </w:rPr>
        <w:t>tutti</w:t>
      </w:r>
      <w:proofErr w:type="spellEnd"/>
      <w:r w:rsidRPr="00707C4A">
        <w:rPr>
          <w:color w:val="000000" w:themeColor="text1"/>
          <w:sz w:val="22"/>
          <w:szCs w:val="22"/>
        </w:rPr>
        <w:t xml:space="preserve"> </w:t>
      </w:r>
      <w:proofErr w:type="spellStart"/>
      <w:r w:rsidRPr="00707C4A">
        <w:rPr>
          <w:color w:val="000000" w:themeColor="text1"/>
          <w:sz w:val="22"/>
          <w:szCs w:val="22"/>
        </w:rPr>
        <w:t>gli</w:t>
      </w:r>
      <w:proofErr w:type="spellEnd"/>
      <w:r w:rsidRPr="00707C4A">
        <w:rPr>
          <w:color w:val="000000" w:themeColor="text1"/>
          <w:sz w:val="22"/>
          <w:szCs w:val="22"/>
        </w:rPr>
        <w:t xml:space="preserve"> </w:t>
      </w:r>
      <w:proofErr w:type="spellStart"/>
      <w:r w:rsidRPr="00707C4A">
        <w:rPr>
          <w:color w:val="000000" w:themeColor="text1"/>
          <w:sz w:val="22"/>
          <w:szCs w:val="22"/>
        </w:rPr>
        <w:t>elementi</w:t>
      </w:r>
      <w:proofErr w:type="spellEnd"/>
      <w:r w:rsidRPr="00707C4A">
        <w:rPr>
          <w:color w:val="000000" w:themeColor="text1"/>
          <w:sz w:val="22"/>
          <w:szCs w:val="22"/>
        </w:rPr>
        <w:t xml:space="preserve"> di una </w:t>
      </w:r>
      <w:proofErr w:type="spellStart"/>
      <w:r w:rsidRPr="00707C4A">
        <w:rPr>
          <w:color w:val="000000" w:themeColor="text1"/>
          <w:sz w:val="22"/>
          <w:szCs w:val="22"/>
        </w:rPr>
        <w:t>categoria</w:t>
      </w:r>
      <w:proofErr w:type="spellEnd"/>
      <w:r w:rsidRPr="00707C4A">
        <w:rPr>
          <w:color w:val="000000" w:themeColor="text1"/>
          <w:sz w:val="22"/>
          <w:szCs w:val="22"/>
        </w:rPr>
        <w:t xml:space="preserve"> </w:t>
      </w:r>
      <w:proofErr w:type="spellStart"/>
      <w:r w:rsidRPr="00707C4A">
        <w:rPr>
          <w:color w:val="000000" w:themeColor="text1"/>
          <w:sz w:val="22"/>
          <w:szCs w:val="22"/>
        </w:rPr>
        <w:t>semantica</w:t>
      </w:r>
      <w:proofErr w:type="spellEnd"/>
      <w:r w:rsidRPr="00707C4A">
        <w:rPr>
          <w:color w:val="000000" w:themeColor="text1"/>
          <w:sz w:val="22"/>
          <w:szCs w:val="22"/>
        </w:rPr>
        <w:t xml:space="preserve">: </w:t>
      </w:r>
      <w:proofErr w:type="spellStart"/>
      <w:r w:rsidRPr="00707C4A">
        <w:rPr>
          <w:color w:val="000000" w:themeColor="text1"/>
          <w:sz w:val="22"/>
          <w:szCs w:val="22"/>
        </w:rPr>
        <w:t>indagine</w:t>
      </w:r>
      <w:proofErr w:type="spellEnd"/>
      <w:r w:rsidRPr="00707C4A">
        <w:rPr>
          <w:color w:val="000000" w:themeColor="text1"/>
          <w:sz w:val="22"/>
          <w:szCs w:val="22"/>
        </w:rPr>
        <w:t xml:space="preserve"> </w:t>
      </w:r>
      <w:proofErr w:type="spellStart"/>
      <w:r w:rsidRPr="00707C4A">
        <w:rPr>
          <w:color w:val="000000" w:themeColor="text1"/>
          <w:sz w:val="22"/>
          <w:szCs w:val="22"/>
        </w:rPr>
        <w:t>su</w:t>
      </w:r>
      <w:proofErr w:type="spellEnd"/>
      <w:r w:rsidRPr="00707C4A">
        <w:rPr>
          <w:color w:val="000000" w:themeColor="text1"/>
          <w:sz w:val="22"/>
          <w:szCs w:val="22"/>
        </w:rPr>
        <w:t xml:space="preserve"> </w:t>
      </w:r>
      <w:proofErr w:type="spellStart"/>
      <w:r w:rsidRPr="00707C4A">
        <w:rPr>
          <w:color w:val="000000" w:themeColor="text1"/>
          <w:sz w:val="22"/>
          <w:szCs w:val="22"/>
        </w:rPr>
        <w:t>soggetti</w:t>
      </w:r>
      <w:proofErr w:type="spellEnd"/>
      <w:r w:rsidRPr="00707C4A">
        <w:rPr>
          <w:color w:val="000000" w:themeColor="text1"/>
          <w:sz w:val="22"/>
          <w:szCs w:val="22"/>
        </w:rPr>
        <w:t xml:space="preserve"> </w:t>
      </w:r>
      <w:proofErr w:type="spellStart"/>
      <w:r w:rsidRPr="00707C4A">
        <w:rPr>
          <w:color w:val="000000" w:themeColor="text1"/>
          <w:sz w:val="22"/>
          <w:szCs w:val="22"/>
        </w:rPr>
        <w:t>normali</w:t>
      </w:r>
      <w:proofErr w:type="spellEnd"/>
      <w:r w:rsidRPr="00707C4A">
        <w:rPr>
          <w:color w:val="000000" w:themeColor="text1"/>
          <w:sz w:val="22"/>
          <w:szCs w:val="22"/>
        </w:rPr>
        <w:t xml:space="preserve"> </w:t>
      </w:r>
      <w:proofErr w:type="spellStart"/>
      <w:r w:rsidRPr="00707C4A">
        <w:rPr>
          <w:color w:val="000000" w:themeColor="text1"/>
          <w:sz w:val="22"/>
          <w:szCs w:val="22"/>
        </w:rPr>
        <w:t>italiani</w:t>
      </w:r>
      <w:proofErr w:type="spellEnd"/>
      <w:r w:rsidRPr="00707C4A">
        <w:rPr>
          <w:color w:val="000000" w:themeColor="text1"/>
          <w:sz w:val="22"/>
          <w:szCs w:val="22"/>
        </w:rPr>
        <w:t xml:space="preserve"> per la </w:t>
      </w:r>
      <w:proofErr w:type="spellStart"/>
      <w:r w:rsidRPr="00707C4A">
        <w:rPr>
          <w:color w:val="000000" w:themeColor="text1"/>
          <w:sz w:val="22"/>
          <w:szCs w:val="22"/>
        </w:rPr>
        <w:t>categoria</w:t>
      </w:r>
      <w:proofErr w:type="spellEnd"/>
      <w:r w:rsidRPr="00707C4A">
        <w:rPr>
          <w:color w:val="000000" w:themeColor="text1"/>
          <w:sz w:val="22"/>
          <w:szCs w:val="22"/>
        </w:rPr>
        <w:t xml:space="preserve"> “</w:t>
      </w:r>
      <w:proofErr w:type="spellStart"/>
      <w:r w:rsidRPr="00707C4A">
        <w:rPr>
          <w:color w:val="000000" w:themeColor="text1"/>
          <w:sz w:val="22"/>
          <w:szCs w:val="22"/>
        </w:rPr>
        <w:t>frutta</w:t>
      </w:r>
      <w:proofErr w:type="spellEnd"/>
      <w:r w:rsidRPr="00707C4A">
        <w:rPr>
          <w:color w:val="000000" w:themeColor="text1"/>
          <w:sz w:val="22"/>
          <w:szCs w:val="22"/>
        </w:rPr>
        <w:t xml:space="preserve">.” </w:t>
      </w:r>
      <w:proofErr w:type="spellStart"/>
      <w:r w:rsidRPr="00707C4A">
        <w:rPr>
          <w:color w:val="000000" w:themeColor="text1"/>
          <w:sz w:val="22"/>
          <w:szCs w:val="22"/>
        </w:rPr>
        <w:t>Giornale</w:t>
      </w:r>
      <w:proofErr w:type="spellEnd"/>
      <w:r w:rsidRPr="00707C4A">
        <w:rPr>
          <w:color w:val="000000" w:themeColor="text1"/>
          <w:sz w:val="22"/>
          <w:szCs w:val="22"/>
        </w:rPr>
        <w:t xml:space="preserve"> </w:t>
      </w:r>
      <w:proofErr w:type="spellStart"/>
      <w:r w:rsidRPr="00707C4A">
        <w:rPr>
          <w:color w:val="000000" w:themeColor="text1"/>
          <w:sz w:val="22"/>
          <w:szCs w:val="22"/>
        </w:rPr>
        <w:t>Italiano</w:t>
      </w:r>
      <w:proofErr w:type="spellEnd"/>
      <w:r w:rsidRPr="00707C4A">
        <w:rPr>
          <w:color w:val="000000" w:themeColor="text1"/>
          <w:sz w:val="22"/>
          <w:szCs w:val="22"/>
        </w:rPr>
        <w:t xml:space="preserve"> Di </w:t>
      </w:r>
      <w:proofErr w:type="spellStart"/>
      <w:r w:rsidRPr="00707C4A">
        <w:rPr>
          <w:color w:val="000000" w:themeColor="text1"/>
          <w:sz w:val="22"/>
          <w:szCs w:val="22"/>
        </w:rPr>
        <w:t>Psicologia</w:t>
      </w:r>
      <w:proofErr w:type="spellEnd"/>
      <w:r w:rsidRPr="00707C4A">
        <w:rPr>
          <w:color w:val="000000" w:themeColor="text1"/>
          <w:sz w:val="22"/>
          <w:szCs w:val="22"/>
        </w:rPr>
        <w:t>, 497– 522. Retrieved from http://dx.doi.org/10.1421/16262</w:t>
      </w:r>
    </w:p>
    <w:p w14:paraId="1081E322"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Rey, R.</w:t>
      </w:r>
      <w:r w:rsidRPr="00707C4A">
        <w:rPr>
          <w:rFonts w:ascii="Times New Roman" w:hAnsi="Times New Roman" w:cs="Times New Roman"/>
          <w:color w:val="000000" w:themeColor="text1"/>
          <w:szCs w:val="22"/>
        </w:rPr>
        <w:t xml:space="preserve"> (1958). </w:t>
      </w:r>
      <w:r w:rsidRPr="00707C4A">
        <w:rPr>
          <w:rFonts w:ascii="Times New Roman" w:hAnsi="Times New Roman" w:cs="Times New Roman"/>
          <w:i/>
          <w:iCs/>
          <w:color w:val="000000" w:themeColor="text1"/>
          <w:szCs w:val="22"/>
        </w:rPr>
        <w:t>The clinical examination in psychology</w:t>
      </w:r>
      <w:r w:rsidRPr="00707C4A">
        <w:rPr>
          <w:rFonts w:ascii="Times New Roman" w:hAnsi="Times New Roman" w:cs="Times New Roman"/>
          <w:color w:val="000000" w:themeColor="text1"/>
          <w:szCs w:val="22"/>
        </w:rPr>
        <w:t>. University Presses of France: Paris.</w:t>
      </w:r>
    </w:p>
    <w:p w14:paraId="61F33F14"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Riddoch, M. J., &amp; Humphreys, G. W.</w:t>
      </w:r>
      <w:r w:rsidRPr="00707C4A">
        <w:rPr>
          <w:rFonts w:ascii="Times New Roman" w:hAnsi="Times New Roman" w:cs="Times New Roman"/>
          <w:color w:val="000000" w:themeColor="text1"/>
          <w:szCs w:val="22"/>
        </w:rPr>
        <w:t xml:space="preserve"> (1993). </w:t>
      </w:r>
      <w:r w:rsidRPr="00707C4A">
        <w:rPr>
          <w:rFonts w:ascii="Times New Roman" w:hAnsi="Times New Roman" w:cs="Times New Roman"/>
          <w:i/>
          <w:iCs/>
          <w:color w:val="000000" w:themeColor="text1"/>
          <w:szCs w:val="22"/>
        </w:rPr>
        <w:t>BORB: Birmingham object recognition battery</w:t>
      </w:r>
      <w:r w:rsidRPr="00707C4A">
        <w:rPr>
          <w:rFonts w:ascii="Times New Roman" w:hAnsi="Times New Roman" w:cs="Times New Roman"/>
          <w:color w:val="000000" w:themeColor="text1"/>
          <w:szCs w:val="22"/>
        </w:rPr>
        <w:t>. Hove, United Kingdom: Lawrence Erlbaum.</w:t>
      </w:r>
    </w:p>
    <w:p w14:paraId="4BC7D727"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Robertson, I. H., Ward, T., &amp; Ridgeway, V.</w:t>
      </w:r>
      <w:r w:rsidRPr="00707C4A">
        <w:rPr>
          <w:rFonts w:ascii="Times New Roman" w:hAnsi="Times New Roman" w:cs="Times New Roman"/>
          <w:color w:val="000000" w:themeColor="text1"/>
          <w:szCs w:val="22"/>
        </w:rPr>
        <w:t xml:space="preserve"> (1994). </w:t>
      </w:r>
      <w:r w:rsidRPr="00707C4A">
        <w:rPr>
          <w:rFonts w:ascii="Times New Roman" w:hAnsi="Times New Roman" w:cs="Times New Roman"/>
          <w:i/>
          <w:iCs/>
          <w:color w:val="000000" w:themeColor="text1"/>
          <w:szCs w:val="22"/>
        </w:rPr>
        <w:t>The test of everyday attention</w:t>
      </w:r>
      <w:r w:rsidRPr="00707C4A">
        <w:rPr>
          <w:rFonts w:ascii="Times New Roman" w:hAnsi="Times New Roman" w:cs="Times New Roman"/>
          <w:color w:val="000000" w:themeColor="text1"/>
          <w:szCs w:val="22"/>
        </w:rPr>
        <w:t xml:space="preserve">. </w:t>
      </w:r>
      <w:proofErr w:type="spellStart"/>
      <w:r w:rsidRPr="00707C4A">
        <w:rPr>
          <w:rFonts w:ascii="Times New Roman" w:hAnsi="Times New Roman" w:cs="Times New Roman"/>
          <w:color w:val="000000" w:themeColor="text1"/>
          <w:szCs w:val="22"/>
        </w:rPr>
        <w:t>Flempton</w:t>
      </w:r>
      <w:proofErr w:type="spellEnd"/>
      <w:r w:rsidRPr="00707C4A">
        <w:rPr>
          <w:rFonts w:ascii="Times New Roman" w:hAnsi="Times New Roman" w:cs="Times New Roman"/>
          <w:color w:val="000000" w:themeColor="text1"/>
          <w:szCs w:val="22"/>
        </w:rPr>
        <w:t>, England: Thames Valley Test Company.</w:t>
      </w:r>
    </w:p>
    <w:p w14:paraId="4C95DACB"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Roediger, H. L., McDermott, K. B.</w:t>
      </w:r>
      <w:r w:rsidRPr="00707C4A">
        <w:rPr>
          <w:rFonts w:ascii="Times New Roman" w:hAnsi="Times New Roman" w:cs="Times New Roman"/>
          <w:color w:val="000000" w:themeColor="text1"/>
          <w:szCs w:val="22"/>
        </w:rPr>
        <w:t xml:space="preserve"> (1995). Creating false memories: remembering words not presented in lists. </w:t>
      </w:r>
      <w:r w:rsidRPr="00707C4A">
        <w:rPr>
          <w:rFonts w:ascii="Times New Roman" w:hAnsi="Times New Roman" w:cs="Times New Roman"/>
          <w:i/>
          <w:iCs/>
          <w:color w:val="000000" w:themeColor="text1"/>
          <w:szCs w:val="22"/>
        </w:rPr>
        <w:t>Journal of Experimental Psychology: Learning, Memory, and Cognition</w:t>
      </w:r>
      <w:r w:rsidRPr="00707C4A">
        <w:rPr>
          <w:rFonts w:ascii="Times New Roman" w:hAnsi="Times New Roman" w:cs="Times New Roman"/>
          <w:color w:val="000000" w:themeColor="text1"/>
          <w:szCs w:val="22"/>
        </w:rPr>
        <w:t xml:space="preserve"> </w:t>
      </w:r>
      <w:r w:rsidRPr="00707C4A">
        <w:rPr>
          <w:rFonts w:ascii="Times New Roman" w:hAnsi="Times New Roman" w:cs="Times New Roman"/>
          <w:bCs/>
          <w:i/>
          <w:color w:val="000000" w:themeColor="text1"/>
          <w:szCs w:val="22"/>
        </w:rPr>
        <w:t>21</w:t>
      </w:r>
      <w:r w:rsidRPr="00707C4A">
        <w:rPr>
          <w:rFonts w:ascii="Times New Roman" w:hAnsi="Times New Roman" w:cs="Times New Roman"/>
          <w:i/>
          <w:color w:val="000000" w:themeColor="text1"/>
          <w:szCs w:val="22"/>
        </w:rPr>
        <w:t>,</w:t>
      </w:r>
      <w:r w:rsidRPr="00707C4A">
        <w:rPr>
          <w:rFonts w:ascii="Times New Roman" w:hAnsi="Times New Roman" w:cs="Times New Roman"/>
          <w:color w:val="000000" w:themeColor="text1"/>
          <w:szCs w:val="22"/>
        </w:rPr>
        <w:t xml:space="preserve"> 803–814.</w:t>
      </w:r>
    </w:p>
    <w:p w14:paraId="2BF77F9B" w14:textId="77777777" w:rsidR="00707C4A" w:rsidRPr="00707C4A" w:rsidRDefault="00707C4A" w:rsidP="00707C4A">
      <w:pPr>
        <w:pStyle w:val="Bibliography"/>
        <w:rPr>
          <w:rFonts w:ascii="Times New Roman" w:hAnsi="Times New Roman" w:cs="Times New Roman"/>
          <w:bCs/>
          <w:color w:val="000000" w:themeColor="text1"/>
          <w:szCs w:val="22"/>
        </w:rPr>
      </w:pPr>
      <w:r w:rsidRPr="00707C4A">
        <w:rPr>
          <w:rFonts w:ascii="Times New Roman" w:hAnsi="Times New Roman" w:cs="Times New Roman"/>
          <w:bCs/>
          <w:color w:val="000000" w:themeColor="text1"/>
          <w:szCs w:val="22"/>
        </w:rPr>
        <w:t>Rohrer, J. D., Sauter, D., Scott, S., Rosser, M. N., &amp; Warren, J. D. (2012</w:t>
      </w:r>
      <w:proofErr w:type="gramStart"/>
      <w:r w:rsidRPr="00707C4A">
        <w:rPr>
          <w:rFonts w:ascii="Times New Roman" w:hAnsi="Times New Roman" w:cs="Times New Roman"/>
          <w:bCs/>
          <w:color w:val="000000" w:themeColor="text1"/>
          <w:szCs w:val="22"/>
        </w:rPr>
        <w:t>).Receptive</w:t>
      </w:r>
      <w:proofErr w:type="gramEnd"/>
      <w:r w:rsidRPr="00707C4A">
        <w:rPr>
          <w:rFonts w:ascii="Times New Roman" w:hAnsi="Times New Roman" w:cs="Times New Roman"/>
          <w:bCs/>
          <w:color w:val="000000" w:themeColor="text1"/>
          <w:szCs w:val="22"/>
        </w:rPr>
        <w:t xml:space="preserve"> prosody in </w:t>
      </w:r>
      <w:proofErr w:type="spellStart"/>
      <w:r w:rsidRPr="00707C4A">
        <w:rPr>
          <w:rFonts w:ascii="Times New Roman" w:hAnsi="Times New Roman" w:cs="Times New Roman"/>
          <w:bCs/>
          <w:color w:val="000000" w:themeColor="text1"/>
          <w:szCs w:val="22"/>
        </w:rPr>
        <w:t>nonfluent</w:t>
      </w:r>
      <w:proofErr w:type="spellEnd"/>
      <w:r w:rsidRPr="00707C4A">
        <w:rPr>
          <w:rFonts w:ascii="Times New Roman" w:hAnsi="Times New Roman" w:cs="Times New Roman"/>
          <w:bCs/>
          <w:color w:val="000000" w:themeColor="text1"/>
          <w:szCs w:val="22"/>
        </w:rPr>
        <w:t xml:space="preserve"> primary progressive aphasias.</w:t>
      </w:r>
      <w:r w:rsidRPr="00707C4A">
        <w:rPr>
          <w:rFonts w:ascii="Times New Roman" w:hAnsi="Times New Roman" w:cs="Times New Roman"/>
          <w:bCs/>
          <w:i/>
          <w:color w:val="000000" w:themeColor="text1"/>
          <w:szCs w:val="22"/>
        </w:rPr>
        <w:t xml:space="preserve"> Cortex, 48</w:t>
      </w:r>
      <w:r w:rsidRPr="00707C4A">
        <w:rPr>
          <w:rFonts w:ascii="Times New Roman" w:hAnsi="Times New Roman" w:cs="Times New Roman"/>
          <w:bCs/>
          <w:color w:val="000000" w:themeColor="text1"/>
          <w:szCs w:val="22"/>
        </w:rPr>
        <w:t>(3), 308-316.</w:t>
      </w:r>
    </w:p>
    <w:p w14:paraId="50E71953"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lastRenderedPageBreak/>
        <w:t xml:space="preserve">Roth, M., </w:t>
      </w:r>
      <w:proofErr w:type="spellStart"/>
      <w:r w:rsidRPr="00707C4A">
        <w:rPr>
          <w:rFonts w:ascii="Times New Roman" w:hAnsi="Times New Roman" w:cs="Times New Roman"/>
          <w:bCs/>
          <w:color w:val="000000" w:themeColor="text1"/>
          <w:szCs w:val="22"/>
        </w:rPr>
        <w:t>Tym</w:t>
      </w:r>
      <w:proofErr w:type="spellEnd"/>
      <w:r w:rsidRPr="00707C4A">
        <w:rPr>
          <w:rFonts w:ascii="Times New Roman" w:hAnsi="Times New Roman" w:cs="Times New Roman"/>
          <w:bCs/>
          <w:color w:val="000000" w:themeColor="text1"/>
          <w:szCs w:val="22"/>
        </w:rPr>
        <w:t>, E., Mountjoy, C. Q., Huppert, F. A., Hendrie, H., Verma, S., &amp; Goddard, R.</w:t>
      </w:r>
      <w:r w:rsidRPr="00707C4A">
        <w:rPr>
          <w:rFonts w:ascii="Times New Roman" w:hAnsi="Times New Roman" w:cs="Times New Roman"/>
          <w:color w:val="000000" w:themeColor="text1"/>
          <w:szCs w:val="22"/>
        </w:rPr>
        <w:t xml:space="preserve"> (1986). CAMDEX. A </w:t>
      </w:r>
      <w:proofErr w:type="spellStart"/>
      <w:r w:rsidRPr="00707C4A">
        <w:rPr>
          <w:rFonts w:ascii="Times New Roman" w:hAnsi="Times New Roman" w:cs="Times New Roman"/>
          <w:color w:val="000000" w:themeColor="text1"/>
          <w:szCs w:val="22"/>
        </w:rPr>
        <w:t>standardised</w:t>
      </w:r>
      <w:proofErr w:type="spellEnd"/>
      <w:r w:rsidRPr="00707C4A">
        <w:rPr>
          <w:rFonts w:ascii="Times New Roman" w:hAnsi="Times New Roman" w:cs="Times New Roman"/>
          <w:color w:val="000000" w:themeColor="text1"/>
          <w:szCs w:val="22"/>
        </w:rPr>
        <w:t xml:space="preserve"> instrument for the diagnosis of mental disorder in the elderly with special reference to the early detection of dementia. </w:t>
      </w:r>
      <w:r w:rsidRPr="00707C4A">
        <w:rPr>
          <w:rFonts w:ascii="Times New Roman" w:hAnsi="Times New Roman" w:cs="Times New Roman"/>
          <w:i/>
          <w:iCs/>
          <w:color w:val="000000" w:themeColor="text1"/>
          <w:szCs w:val="22"/>
        </w:rPr>
        <w:t>The British Journal of Psychiatry: The Journal of Mental Science, 149</w:t>
      </w:r>
      <w:r w:rsidRPr="00707C4A">
        <w:rPr>
          <w:rFonts w:ascii="Times New Roman" w:hAnsi="Times New Roman" w:cs="Times New Roman"/>
          <w:color w:val="000000" w:themeColor="text1"/>
          <w:szCs w:val="22"/>
        </w:rPr>
        <w:t>, 698–709.</w:t>
      </w:r>
    </w:p>
    <w:p w14:paraId="4CC371F3" w14:textId="77777777" w:rsidR="00707C4A" w:rsidRPr="00707C4A" w:rsidRDefault="00707C4A" w:rsidP="00707C4A">
      <w:pPr>
        <w:pStyle w:val="Bibliography"/>
        <w:rPr>
          <w:rFonts w:ascii="Times New Roman" w:hAnsi="Times New Roman" w:cs="Times New Roman"/>
          <w:bCs/>
          <w:i/>
          <w:color w:val="000000" w:themeColor="text1"/>
          <w:szCs w:val="22"/>
        </w:rPr>
      </w:pPr>
      <w:r w:rsidRPr="00707C4A">
        <w:rPr>
          <w:rFonts w:ascii="Times New Roman" w:hAnsi="Times New Roman" w:cs="Times New Roman"/>
          <w:bCs/>
          <w:color w:val="000000" w:themeColor="text1"/>
          <w:szCs w:val="22"/>
        </w:rPr>
        <w:t xml:space="preserve">Rosen, H. J., </w:t>
      </w:r>
      <w:proofErr w:type="spellStart"/>
      <w:r w:rsidRPr="00707C4A">
        <w:rPr>
          <w:rFonts w:ascii="Times New Roman" w:hAnsi="Times New Roman" w:cs="Times New Roman"/>
          <w:bCs/>
          <w:color w:val="000000" w:themeColor="text1"/>
          <w:szCs w:val="22"/>
        </w:rPr>
        <w:t>Gorno-Tempini</w:t>
      </w:r>
      <w:proofErr w:type="spellEnd"/>
      <w:r w:rsidRPr="00707C4A">
        <w:rPr>
          <w:rFonts w:ascii="Times New Roman" w:hAnsi="Times New Roman" w:cs="Times New Roman"/>
          <w:bCs/>
          <w:color w:val="000000" w:themeColor="text1"/>
          <w:szCs w:val="22"/>
        </w:rPr>
        <w:t xml:space="preserve">, M. L., Goldman, W. P., Perry, R. J., </w:t>
      </w:r>
      <w:proofErr w:type="spellStart"/>
      <w:r w:rsidRPr="00707C4A">
        <w:rPr>
          <w:rFonts w:ascii="Times New Roman" w:hAnsi="Times New Roman" w:cs="Times New Roman"/>
          <w:bCs/>
          <w:color w:val="000000" w:themeColor="text1"/>
          <w:szCs w:val="22"/>
        </w:rPr>
        <w:t>Schuff</w:t>
      </w:r>
      <w:proofErr w:type="spellEnd"/>
      <w:r w:rsidRPr="00707C4A">
        <w:rPr>
          <w:rFonts w:ascii="Times New Roman" w:hAnsi="Times New Roman" w:cs="Times New Roman"/>
          <w:bCs/>
          <w:color w:val="000000" w:themeColor="text1"/>
          <w:szCs w:val="22"/>
        </w:rPr>
        <w:t xml:space="preserve">, N., Weiner, M., &amp; Miller, B. L. (2002). Patterns of brain atrophy in frontotemporal dementia and semantic dementia. </w:t>
      </w:r>
      <w:r w:rsidRPr="00707C4A">
        <w:rPr>
          <w:rFonts w:ascii="Times New Roman" w:hAnsi="Times New Roman" w:cs="Times New Roman"/>
          <w:bCs/>
          <w:i/>
          <w:color w:val="000000" w:themeColor="text1"/>
          <w:szCs w:val="22"/>
        </w:rPr>
        <w:t>Neurology</w:t>
      </w:r>
      <w:r w:rsidRPr="00707C4A">
        <w:rPr>
          <w:rFonts w:ascii="Times New Roman" w:hAnsi="Times New Roman" w:cs="Times New Roman"/>
          <w:bCs/>
          <w:color w:val="000000" w:themeColor="text1"/>
          <w:szCs w:val="22"/>
        </w:rPr>
        <w:t>, 58, 198-208.</w:t>
      </w:r>
    </w:p>
    <w:p w14:paraId="00F7473B"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Sager, M. A., Hermann, B. P., La Rue, A., &amp; Woodard, J. L.</w:t>
      </w:r>
      <w:r w:rsidRPr="00707C4A">
        <w:rPr>
          <w:rFonts w:ascii="Times New Roman" w:hAnsi="Times New Roman" w:cs="Times New Roman"/>
          <w:color w:val="000000" w:themeColor="text1"/>
          <w:szCs w:val="22"/>
        </w:rPr>
        <w:t xml:space="preserve"> (2006). Screening for dementia in community-based memory clinics. </w:t>
      </w:r>
      <w:r w:rsidRPr="00707C4A">
        <w:rPr>
          <w:rFonts w:ascii="Times New Roman" w:hAnsi="Times New Roman" w:cs="Times New Roman"/>
          <w:i/>
          <w:iCs/>
          <w:color w:val="000000" w:themeColor="text1"/>
          <w:szCs w:val="22"/>
        </w:rPr>
        <w:t>WMJ: official publication of the State Medical Society of Wisconsin, 105</w:t>
      </w:r>
      <w:r w:rsidRPr="00707C4A">
        <w:rPr>
          <w:rFonts w:ascii="Times New Roman" w:hAnsi="Times New Roman" w:cs="Times New Roman"/>
          <w:color w:val="000000" w:themeColor="text1"/>
          <w:szCs w:val="22"/>
        </w:rPr>
        <w:t>, 25–29.</w:t>
      </w:r>
    </w:p>
    <w:p w14:paraId="29744EA5"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lang w:val="de-DE"/>
        </w:rPr>
        <w:t>Sager, M. A., Kato, M., &amp; Kashima, H.</w:t>
      </w:r>
      <w:r w:rsidRPr="00707C4A">
        <w:rPr>
          <w:rFonts w:ascii="Times New Roman" w:hAnsi="Times New Roman" w:cs="Times New Roman"/>
          <w:color w:val="000000" w:themeColor="text1"/>
          <w:szCs w:val="22"/>
          <w:lang w:val="de-DE"/>
        </w:rPr>
        <w:t xml:space="preserve"> (1992). </w:t>
      </w:r>
      <w:r w:rsidRPr="00707C4A">
        <w:rPr>
          <w:rFonts w:ascii="Times New Roman" w:hAnsi="Times New Roman" w:cs="Times New Roman"/>
          <w:color w:val="000000" w:themeColor="text1"/>
          <w:szCs w:val="22"/>
        </w:rPr>
        <w:t xml:space="preserve">Frontal lobe injury and word fluency. </w:t>
      </w:r>
      <w:r w:rsidRPr="00707C4A">
        <w:rPr>
          <w:rFonts w:ascii="Times New Roman" w:hAnsi="Times New Roman" w:cs="Times New Roman"/>
          <w:i/>
          <w:iCs/>
          <w:color w:val="000000" w:themeColor="text1"/>
          <w:szCs w:val="22"/>
        </w:rPr>
        <w:t>Higher Brain Function Research, 12,</w:t>
      </w:r>
      <w:r w:rsidRPr="00707C4A">
        <w:rPr>
          <w:rFonts w:ascii="Times New Roman" w:hAnsi="Times New Roman" w:cs="Times New Roman"/>
          <w:color w:val="000000" w:themeColor="text1"/>
          <w:szCs w:val="22"/>
        </w:rPr>
        <w:t xml:space="preserve"> 223–231.</w:t>
      </w:r>
    </w:p>
    <w:p w14:paraId="6DF9C9DC"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Sajjadi</w:t>
      </w:r>
      <w:proofErr w:type="spellEnd"/>
      <w:r w:rsidRPr="00707C4A">
        <w:rPr>
          <w:rFonts w:ascii="Times New Roman" w:hAnsi="Times New Roman" w:cs="Times New Roman"/>
          <w:bCs/>
          <w:color w:val="000000" w:themeColor="text1"/>
          <w:szCs w:val="22"/>
        </w:rPr>
        <w:t>, S. A., Patterson, K., Arnold, R. J., Watson, P. C., &amp; Nestor, P. J.</w:t>
      </w:r>
      <w:r w:rsidRPr="00707C4A">
        <w:rPr>
          <w:rFonts w:ascii="Times New Roman" w:hAnsi="Times New Roman" w:cs="Times New Roman"/>
          <w:color w:val="000000" w:themeColor="text1"/>
          <w:szCs w:val="22"/>
        </w:rPr>
        <w:t xml:space="preserve"> (2012). Primary progressive aphasia: A tale of two syndromes and the rest. </w:t>
      </w:r>
      <w:r w:rsidRPr="00707C4A">
        <w:rPr>
          <w:rFonts w:ascii="Times New Roman" w:hAnsi="Times New Roman" w:cs="Times New Roman"/>
          <w:i/>
          <w:iCs/>
          <w:color w:val="000000" w:themeColor="text1"/>
          <w:szCs w:val="22"/>
        </w:rPr>
        <w:t>Neurology, 78</w:t>
      </w:r>
      <w:r w:rsidRPr="00707C4A">
        <w:rPr>
          <w:rFonts w:ascii="Times New Roman" w:hAnsi="Times New Roman" w:cs="Times New Roman"/>
          <w:color w:val="000000" w:themeColor="text1"/>
          <w:szCs w:val="22"/>
        </w:rPr>
        <w:t>, 1670–1677.</w:t>
      </w:r>
    </w:p>
    <w:p w14:paraId="22C1F1ED"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Savage, S., Hsieh, S., Leslie, F., Foxe, D., </w:t>
      </w:r>
      <w:proofErr w:type="spellStart"/>
      <w:r w:rsidRPr="00707C4A">
        <w:rPr>
          <w:rFonts w:ascii="Times New Roman" w:hAnsi="Times New Roman" w:cs="Times New Roman"/>
          <w:bCs/>
          <w:color w:val="000000" w:themeColor="text1"/>
          <w:szCs w:val="22"/>
        </w:rPr>
        <w:t>Piguet</w:t>
      </w:r>
      <w:proofErr w:type="spellEnd"/>
      <w:r w:rsidRPr="00707C4A">
        <w:rPr>
          <w:rFonts w:ascii="Times New Roman" w:hAnsi="Times New Roman" w:cs="Times New Roman"/>
          <w:bCs/>
          <w:color w:val="000000" w:themeColor="text1"/>
          <w:szCs w:val="22"/>
        </w:rPr>
        <w:t>, O., &amp; Hodges, J. R.</w:t>
      </w:r>
      <w:r w:rsidRPr="00707C4A">
        <w:rPr>
          <w:rFonts w:ascii="Times New Roman" w:hAnsi="Times New Roman" w:cs="Times New Roman"/>
          <w:color w:val="000000" w:themeColor="text1"/>
          <w:szCs w:val="22"/>
        </w:rPr>
        <w:t xml:space="preserve"> (2013). Distinguishing subtypes in primary progressive aphasia: Application of the </w:t>
      </w:r>
      <w:proofErr w:type="spellStart"/>
      <w:r w:rsidRPr="00707C4A">
        <w:rPr>
          <w:rFonts w:ascii="Times New Roman" w:hAnsi="Times New Roman" w:cs="Times New Roman"/>
          <w:color w:val="000000" w:themeColor="text1"/>
          <w:szCs w:val="22"/>
        </w:rPr>
        <w:t>sydney</w:t>
      </w:r>
      <w:proofErr w:type="spellEnd"/>
      <w:r w:rsidRPr="00707C4A">
        <w:rPr>
          <w:rFonts w:ascii="Times New Roman" w:hAnsi="Times New Roman" w:cs="Times New Roman"/>
          <w:color w:val="000000" w:themeColor="text1"/>
          <w:szCs w:val="22"/>
        </w:rPr>
        <w:t xml:space="preserve"> language battery. </w:t>
      </w:r>
      <w:r w:rsidRPr="00707C4A">
        <w:rPr>
          <w:rFonts w:ascii="Times New Roman" w:hAnsi="Times New Roman" w:cs="Times New Roman"/>
          <w:i/>
          <w:iCs/>
          <w:color w:val="000000" w:themeColor="text1"/>
          <w:szCs w:val="22"/>
        </w:rPr>
        <w:t>Dementia and Geriatric Cognitive Disorders, 35</w:t>
      </w:r>
      <w:r w:rsidRPr="00707C4A">
        <w:rPr>
          <w:rFonts w:ascii="Times New Roman" w:hAnsi="Times New Roman" w:cs="Times New Roman"/>
          <w:color w:val="000000" w:themeColor="text1"/>
          <w:szCs w:val="22"/>
        </w:rPr>
        <w:t>, 208–218.</w:t>
      </w:r>
    </w:p>
    <w:p w14:paraId="056AC9AC" w14:textId="77777777" w:rsidR="00707C4A" w:rsidRPr="00707C4A" w:rsidRDefault="00707C4A" w:rsidP="00707C4A">
      <w:pPr>
        <w:pStyle w:val="Bibliography"/>
        <w:rPr>
          <w:rFonts w:ascii="Times New Roman" w:hAnsi="Times New Roman" w:cs="Times New Roman"/>
          <w:color w:val="000000" w:themeColor="text1"/>
          <w:szCs w:val="22"/>
          <w:lang w:val="de-DE"/>
        </w:rPr>
      </w:pPr>
      <w:proofErr w:type="spellStart"/>
      <w:r w:rsidRPr="00707C4A">
        <w:rPr>
          <w:rFonts w:ascii="Times New Roman" w:hAnsi="Times New Roman" w:cs="Times New Roman"/>
          <w:bCs/>
          <w:color w:val="000000" w:themeColor="text1"/>
          <w:szCs w:val="22"/>
        </w:rPr>
        <w:t>Scarpina</w:t>
      </w:r>
      <w:proofErr w:type="spellEnd"/>
      <w:r w:rsidRPr="00707C4A">
        <w:rPr>
          <w:rFonts w:ascii="Times New Roman" w:hAnsi="Times New Roman" w:cs="Times New Roman"/>
          <w:bCs/>
          <w:color w:val="000000" w:themeColor="text1"/>
          <w:szCs w:val="22"/>
        </w:rPr>
        <w:t xml:space="preserve">, F., &amp; </w:t>
      </w:r>
      <w:proofErr w:type="spellStart"/>
      <w:r w:rsidRPr="00707C4A">
        <w:rPr>
          <w:rFonts w:ascii="Times New Roman" w:hAnsi="Times New Roman" w:cs="Times New Roman"/>
          <w:bCs/>
          <w:color w:val="000000" w:themeColor="text1"/>
          <w:szCs w:val="22"/>
        </w:rPr>
        <w:t>Tagini</w:t>
      </w:r>
      <w:proofErr w:type="spellEnd"/>
      <w:r w:rsidRPr="00707C4A">
        <w:rPr>
          <w:rFonts w:ascii="Times New Roman" w:hAnsi="Times New Roman" w:cs="Times New Roman"/>
          <w:bCs/>
          <w:color w:val="000000" w:themeColor="text1"/>
          <w:szCs w:val="22"/>
        </w:rPr>
        <w:t>, S.</w:t>
      </w:r>
      <w:r w:rsidRPr="00707C4A">
        <w:rPr>
          <w:rFonts w:ascii="Times New Roman" w:hAnsi="Times New Roman" w:cs="Times New Roman"/>
          <w:color w:val="000000" w:themeColor="text1"/>
          <w:szCs w:val="22"/>
        </w:rPr>
        <w:t xml:space="preserve"> (2017). The </w:t>
      </w:r>
      <w:proofErr w:type="spellStart"/>
      <w:r w:rsidRPr="00707C4A">
        <w:rPr>
          <w:rFonts w:ascii="Times New Roman" w:hAnsi="Times New Roman" w:cs="Times New Roman"/>
          <w:color w:val="000000" w:themeColor="text1"/>
          <w:szCs w:val="22"/>
        </w:rPr>
        <w:t>stroop</w:t>
      </w:r>
      <w:proofErr w:type="spellEnd"/>
      <w:r w:rsidRPr="00707C4A">
        <w:rPr>
          <w:rFonts w:ascii="Times New Roman" w:hAnsi="Times New Roman" w:cs="Times New Roman"/>
          <w:color w:val="000000" w:themeColor="text1"/>
          <w:szCs w:val="22"/>
        </w:rPr>
        <w:t xml:space="preserve"> color and word test. </w:t>
      </w:r>
      <w:r w:rsidRPr="00707C4A">
        <w:rPr>
          <w:rFonts w:ascii="Times New Roman" w:hAnsi="Times New Roman" w:cs="Times New Roman"/>
          <w:i/>
          <w:iCs/>
          <w:color w:val="000000" w:themeColor="text1"/>
          <w:szCs w:val="22"/>
          <w:lang w:val="de-DE"/>
        </w:rPr>
        <w:t xml:space="preserve">Frontiers in Psychology, 8, </w:t>
      </w:r>
      <w:r w:rsidRPr="00707C4A">
        <w:rPr>
          <w:rFonts w:ascii="Times New Roman" w:hAnsi="Times New Roman" w:cs="Times New Roman"/>
          <w:iCs/>
          <w:color w:val="000000" w:themeColor="text1"/>
          <w:szCs w:val="22"/>
          <w:lang w:val="de-DE"/>
        </w:rPr>
        <w:t>1-8.</w:t>
      </w:r>
    </w:p>
    <w:p w14:paraId="6CC78447"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lang w:val="de-DE"/>
        </w:rPr>
        <w:t>Schmidt, M.</w:t>
      </w:r>
      <w:r w:rsidRPr="00707C4A">
        <w:rPr>
          <w:rFonts w:ascii="Times New Roman" w:hAnsi="Times New Roman" w:cs="Times New Roman"/>
          <w:color w:val="000000" w:themeColor="text1"/>
          <w:szCs w:val="22"/>
          <w:lang w:val="de-DE"/>
        </w:rPr>
        <w:t xml:space="preserve"> (1996). </w:t>
      </w:r>
      <w:r w:rsidRPr="00707C4A">
        <w:rPr>
          <w:rFonts w:ascii="Times New Roman" w:hAnsi="Times New Roman" w:cs="Times New Roman"/>
          <w:i/>
          <w:iCs/>
          <w:color w:val="000000" w:themeColor="text1"/>
          <w:szCs w:val="22"/>
        </w:rPr>
        <w:t>Rey auditory verbal learning test (RAVL): A Handbook</w:t>
      </w:r>
      <w:r w:rsidRPr="00707C4A">
        <w:rPr>
          <w:rFonts w:ascii="Times New Roman" w:hAnsi="Times New Roman" w:cs="Times New Roman"/>
          <w:color w:val="000000" w:themeColor="text1"/>
          <w:szCs w:val="22"/>
        </w:rPr>
        <w:t>. Western Psychological Services.</w:t>
      </w:r>
    </w:p>
    <w:p w14:paraId="3D2A8BDB"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Schonell</w:t>
      </w:r>
      <w:proofErr w:type="spellEnd"/>
      <w:r w:rsidRPr="00707C4A">
        <w:rPr>
          <w:rFonts w:ascii="Times New Roman" w:hAnsi="Times New Roman" w:cs="Times New Roman"/>
          <w:bCs/>
          <w:color w:val="000000" w:themeColor="text1"/>
          <w:szCs w:val="22"/>
        </w:rPr>
        <w:t>, F. J.</w:t>
      </w:r>
      <w:r w:rsidRPr="00707C4A">
        <w:rPr>
          <w:rFonts w:ascii="Times New Roman" w:hAnsi="Times New Roman" w:cs="Times New Roman"/>
          <w:color w:val="000000" w:themeColor="text1"/>
          <w:szCs w:val="22"/>
        </w:rPr>
        <w:t xml:space="preserve"> (1960). </w:t>
      </w:r>
      <w:r w:rsidRPr="00707C4A">
        <w:rPr>
          <w:rFonts w:ascii="Times New Roman" w:hAnsi="Times New Roman" w:cs="Times New Roman"/>
          <w:i/>
          <w:iCs/>
          <w:color w:val="000000" w:themeColor="text1"/>
          <w:szCs w:val="22"/>
        </w:rPr>
        <w:t>Graded word reading test.</w:t>
      </w:r>
      <w:r w:rsidRPr="00707C4A">
        <w:rPr>
          <w:rFonts w:ascii="Times New Roman" w:hAnsi="Times New Roman" w:cs="Times New Roman"/>
          <w:color w:val="000000" w:themeColor="text1"/>
          <w:szCs w:val="22"/>
        </w:rPr>
        <w:t xml:space="preserve"> Edinburgh: Oliver &amp; Boyd.</w:t>
      </w:r>
    </w:p>
    <w:p w14:paraId="24443856"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Schretlen, D.</w:t>
      </w:r>
      <w:r w:rsidRPr="00707C4A">
        <w:rPr>
          <w:rFonts w:ascii="Times New Roman" w:hAnsi="Times New Roman" w:cs="Times New Roman"/>
          <w:color w:val="000000" w:themeColor="text1"/>
          <w:szCs w:val="22"/>
        </w:rPr>
        <w:t xml:space="preserve"> (2010). </w:t>
      </w:r>
      <w:r w:rsidRPr="00707C4A">
        <w:rPr>
          <w:rFonts w:ascii="Times New Roman" w:hAnsi="Times New Roman" w:cs="Times New Roman"/>
          <w:i/>
          <w:iCs/>
          <w:color w:val="000000" w:themeColor="text1"/>
          <w:szCs w:val="22"/>
        </w:rPr>
        <w:t xml:space="preserve">Modified </w:t>
      </w:r>
      <w:proofErr w:type="spellStart"/>
      <w:r w:rsidRPr="00707C4A">
        <w:rPr>
          <w:rFonts w:ascii="Times New Roman" w:hAnsi="Times New Roman" w:cs="Times New Roman"/>
          <w:i/>
          <w:iCs/>
          <w:color w:val="000000" w:themeColor="text1"/>
          <w:szCs w:val="22"/>
        </w:rPr>
        <w:t>wisconsin</w:t>
      </w:r>
      <w:proofErr w:type="spellEnd"/>
      <w:r w:rsidRPr="00707C4A">
        <w:rPr>
          <w:rFonts w:ascii="Times New Roman" w:hAnsi="Times New Roman" w:cs="Times New Roman"/>
          <w:i/>
          <w:iCs/>
          <w:color w:val="000000" w:themeColor="text1"/>
          <w:szCs w:val="22"/>
        </w:rPr>
        <w:t xml:space="preserve"> card sorting Test: M-WCST.</w:t>
      </w:r>
      <w:r w:rsidRPr="00707C4A">
        <w:rPr>
          <w:rFonts w:ascii="Times New Roman" w:hAnsi="Times New Roman" w:cs="Times New Roman"/>
          <w:iCs/>
          <w:color w:val="000000" w:themeColor="text1"/>
          <w:szCs w:val="22"/>
        </w:rPr>
        <w:t xml:space="preserve"> P</w:t>
      </w:r>
      <w:r w:rsidRPr="00707C4A">
        <w:rPr>
          <w:rFonts w:ascii="Times New Roman" w:hAnsi="Times New Roman" w:cs="Times New Roman"/>
          <w:color w:val="000000" w:themeColor="text1"/>
          <w:szCs w:val="22"/>
        </w:rPr>
        <w:t>rofessional Manual. PAR.</w:t>
      </w:r>
    </w:p>
    <w:p w14:paraId="683204AB" w14:textId="77777777" w:rsidR="00707C4A" w:rsidRPr="00707C4A" w:rsidRDefault="00707C4A" w:rsidP="00707C4A">
      <w:pPr>
        <w:autoSpaceDE w:val="0"/>
        <w:autoSpaceDN w:val="0"/>
        <w:adjustRightInd w:val="0"/>
        <w:ind w:left="720" w:hanging="720"/>
        <w:rPr>
          <w:color w:val="000000" w:themeColor="text1"/>
          <w:sz w:val="22"/>
          <w:szCs w:val="22"/>
        </w:rPr>
      </w:pPr>
      <w:r w:rsidRPr="00707C4A">
        <w:rPr>
          <w:color w:val="000000" w:themeColor="text1"/>
          <w:sz w:val="22"/>
          <w:szCs w:val="22"/>
        </w:rPr>
        <w:t xml:space="preserve">Snodgrass, J. G., </w:t>
      </w:r>
      <w:proofErr w:type="spellStart"/>
      <w:r w:rsidRPr="00707C4A">
        <w:rPr>
          <w:color w:val="000000" w:themeColor="text1"/>
          <w:sz w:val="22"/>
          <w:szCs w:val="22"/>
        </w:rPr>
        <w:t>Vanderwart</w:t>
      </w:r>
      <w:proofErr w:type="spellEnd"/>
      <w:r w:rsidRPr="00707C4A">
        <w:rPr>
          <w:color w:val="000000" w:themeColor="text1"/>
          <w:sz w:val="22"/>
          <w:szCs w:val="22"/>
        </w:rPr>
        <w:t xml:space="preserve">, M. (1980). A standardized set of 260 pictures: Norms for name agreement, image agreement, familiarity and visual complexity. </w:t>
      </w:r>
      <w:r w:rsidRPr="00707C4A">
        <w:rPr>
          <w:i/>
          <w:color w:val="000000" w:themeColor="text1"/>
          <w:sz w:val="22"/>
          <w:szCs w:val="22"/>
        </w:rPr>
        <w:t>Journal of Experimental Psychology: Human Learning and Memory, 6</w:t>
      </w:r>
      <w:r w:rsidRPr="00707C4A">
        <w:rPr>
          <w:color w:val="000000" w:themeColor="text1"/>
          <w:sz w:val="22"/>
          <w:szCs w:val="22"/>
        </w:rPr>
        <w:t>, 174-215.</w:t>
      </w:r>
    </w:p>
    <w:p w14:paraId="61EA149F"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Snowden, J. S.</w:t>
      </w:r>
      <w:r w:rsidRPr="00707C4A">
        <w:rPr>
          <w:rFonts w:ascii="Times New Roman" w:hAnsi="Times New Roman" w:cs="Times New Roman"/>
          <w:color w:val="000000" w:themeColor="text1"/>
          <w:szCs w:val="22"/>
        </w:rPr>
        <w:t xml:space="preserve"> (2004). Knowledge of famous faces and names in semantic dementia. </w:t>
      </w:r>
      <w:r w:rsidRPr="00707C4A">
        <w:rPr>
          <w:rFonts w:ascii="Times New Roman" w:hAnsi="Times New Roman" w:cs="Times New Roman"/>
          <w:i/>
          <w:iCs/>
          <w:color w:val="000000" w:themeColor="text1"/>
          <w:szCs w:val="22"/>
        </w:rPr>
        <w:t>Brain, 127</w:t>
      </w:r>
      <w:r w:rsidRPr="00707C4A">
        <w:rPr>
          <w:rFonts w:ascii="Times New Roman" w:hAnsi="Times New Roman" w:cs="Times New Roman"/>
          <w:color w:val="000000" w:themeColor="text1"/>
          <w:szCs w:val="22"/>
        </w:rPr>
        <w:t xml:space="preserve"> 860–872.</w:t>
      </w:r>
    </w:p>
    <w:p w14:paraId="6C26054E"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Snowling</w:t>
      </w:r>
      <w:proofErr w:type="spellEnd"/>
      <w:r w:rsidRPr="00707C4A">
        <w:rPr>
          <w:rFonts w:ascii="Times New Roman" w:hAnsi="Times New Roman" w:cs="Times New Roman"/>
          <w:bCs/>
          <w:color w:val="000000" w:themeColor="text1"/>
          <w:szCs w:val="22"/>
        </w:rPr>
        <w:t xml:space="preserve">, M. J., </w:t>
      </w:r>
      <w:proofErr w:type="spellStart"/>
      <w:r w:rsidRPr="00707C4A">
        <w:rPr>
          <w:rFonts w:ascii="Times New Roman" w:hAnsi="Times New Roman" w:cs="Times New Roman"/>
          <w:bCs/>
          <w:color w:val="000000" w:themeColor="text1"/>
          <w:szCs w:val="22"/>
        </w:rPr>
        <w:t>Stothard</w:t>
      </w:r>
      <w:proofErr w:type="spellEnd"/>
      <w:r w:rsidRPr="00707C4A">
        <w:rPr>
          <w:rFonts w:ascii="Times New Roman" w:hAnsi="Times New Roman" w:cs="Times New Roman"/>
          <w:bCs/>
          <w:color w:val="000000" w:themeColor="text1"/>
          <w:szCs w:val="22"/>
        </w:rPr>
        <w:t>, S. E., McLean, J., Thames, &amp; Valley Test Company</w:t>
      </w:r>
      <w:r w:rsidRPr="00707C4A">
        <w:rPr>
          <w:rFonts w:ascii="Times New Roman" w:hAnsi="Times New Roman" w:cs="Times New Roman"/>
          <w:color w:val="000000" w:themeColor="text1"/>
          <w:szCs w:val="22"/>
        </w:rPr>
        <w:t xml:space="preserve"> (1996). </w:t>
      </w:r>
      <w:r w:rsidRPr="00707C4A">
        <w:rPr>
          <w:rFonts w:ascii="Times New Roman" w:hAnsi="Times New Roman" w:cs="Times New Roman"/>
          <w:i/>
          <w:iCs/>
          <w:color w:val="000000" w:themeColor="text1"/>
          <w:szCs w:val="22"/>
        </w:rPr>
        <w:t>Graded nonword reading test</w:t>
      </w:r>
      <w:r w:rsidRPr="00707C4A">
        <w:rPr>
          <w:rFonts w:ascii="Times New Roman" w:hAnsi="Times New Roman" w:cs="Times New Roman"/>
          <w:color w:val="000000" w:themeColor="text1"/>
          <w:szCs w:val="22"/>
        </w:rPr>
        <w:t>. Bury St. Edmonds: Thames Valley Test.</w:t>
      </w:r>
    </w:p>
    <w:p w14:paraId="09A6709C"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lang w:val="it-IT"/>
        </w:rPr>
        <w:t>Soukup, V. M., Bimbela, A., &amp; Schiess, M. C.</w:t>
      </w:r>
      <w:r w:rsidRPr="00707C4A">
        <w:rPr>
          <w:rFonts w:ascii="Times New Roman" w:hAnsi="Times New Roman" w:cs="Times New Roman"/>
          <w:color w:val="000000" w:themeColor="text1"/>
          <w:szCs w:val="22"/>
          <w:lang w:val="it-IT"/>
        </w:rPr>
        <w:t xml:space="preserve"> (1999). </w:t>
      </w:r>
      <w:r w:rsidRPr="00707C4A">
        <w:rPr>
          <w:rFonts w:ascii="Times New Roman" w:hAnsi="Times New Roman" w:cs="Times New Roman"/>
          <w:color w:val="000000" w:themeColor="text1"/>
          <w:szCs w:val="22"/>
        </w:rPr>
        <w:t xml:space="preserve">Recognition memory for faces: Reliability and validity of the Warrington recognition memory test (RMT) in a neurological sample. </w:t>
      </w:r>
      <w:r w:rsidRPr="00707C4A">
        <w:rPr>
          <w:rFonts w:ascii="Times New Roman" w:hAnsi="Times New Roman" w:cs="Times New Roman"/>
          <w:i/>
          <w:iCs/>
          <w:color w:val="000000" w:themeColor="text1"/>
          <w:szCs w:val="22"/>
        </w:rPr>
        <w:t>Journal of Clinical Psychology in Medical Settings, 6</w:t>
      </w:r>
      <w:r w:rsidRPr="00707C4A">
        <w:rPr>
          <w:rFonts w:ascii="Times New Roman" w:hAnsi="Times New Roman" w:cs="Times New Roman"/>
          <w:color w:val="000000" w:themeColor="text1"/>
          <w:szCs w:val="22"/>
        </w:rPr>
        <w:t>, 287–293.</w:t>
      </w:r>
    </w:p>
    <w:p w14:paraId="513ABA1B"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Stern, R. A., &amp; White, T.</w:t>
      </w:r>
      <w:r w:rsidRPr="00707C4A">
        <w:rPr>
          <w:rFonts w:ascii="Times New Roman" w:hAnsi="Times New Roman" w:cs="Times New Roman"/>
          <w:color w:val="000000" w:themeColor="text1"/>
          <w:szCs w:val="22"/>
        </w:rPr>
        <w:t xml:space="preserve"> (2003). </w:t>
      </w:r>
      <w:proofErr w:type="gramStart"/>
      <w:r w:rsidRPr="00707C4A">
        <w:rPr>
          <w:rFonts w:ascii="Times New Roman" w:hAnsi="Times New Roman" w:cs="Times New Roman"/>
          <w:i/>
          <w:iCs/>
          <w:color w:val="000000" w:themeColor="text1"/>
          <w:szCs w:val="22"/>
        </w:rPr>
        <w:t>Neuropsychological  assessment</w:t>
      </w:r>
      <w:proofErr w:type="gramEnd"/>
      <w:r w:rsidRPr="00707C4A">
        <w:rPr>
          <w:rFonts w:ascii="Times New Roman" w:hAnsi="Times New Roman" w:cs="Times New Roman"/>
          <w:i/>
          <w:iCs/>
          <w:color w:val="000000" w:themeColor="text1"/>
          <w:szCs w:val="22"/>
        </w:rPr>
        <w:t xml:space="preserve"> battery (NAB).</w:t>
      </w:r>
      <w:r w:rsidRPr="00707C4A">
        <w:rPr>
          <w:rFonts w:ascii="Times New Roman" w:hAnsi="Times New Roman" w:cs="Times New Roman"/>
          <w:color w:val="000000" w:themeColor="text1"/>
          <w:szCs w:val="22"/>
        </w:rPr>
        <w:t xml:space="preserve"> Lutz, Florida: Psychological Assessment Resources.</w:t>
      </w:r>
    </w:p>
    <w:p w14:paraId="550288CE"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Stone, V. E., Baron-Cohen, S., &amp; Knight, R. T.</w:t>
      </w:r>
      <w:r w:rsidRPr="00707C4A">
        <w:rPr>
          <w:rFonts w:ascii="Times New Roman" w:hAnsi="Times New Roman" w:cs="Times New Roman"/>
          <w:color w:val="000000" w:themeColor="text1"/>
          <w:szCs w:val="22"/>
        </w:rPr>
        <w:t xml:space="preserve"> (1998). Frontal lobe contributions to theory of mind. </w:t>
      </w:r>
      <w:r w:rsidRPr="00707C4A">
        <w:rPr>
          <w:rFonts w:ascii="Times New Roman" w:hAnsi="Times New Roman" w:cs="Times New Roman"/>
          <w:i/>
          <w:iCs/>
          <w:color w:val="000000" w:themeColor="text1"/>
          <w:szCs w:val="22"/>
        </w:rPr>
        <w:t>Journal of Cognitive Neuroscience, 10</w:t>
      </w:r>
      <w:r w:rsidRPr="00707C4A">
        <w:rPr>
          <w:rFonts w:ascii="Times New Roman" w:hAnsi="Times New Roman" w:cs="Times New Roman"/>
          <w:color w:val="000000" w:themeColor="text1"/>
          <w:szCs w:val="22"/>
        </w:rPr>
        <w:t>, 640–656.</w:t>
      </w:r>
    </w:p>
    <w:p w14:paraId="5D472F5C"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Stopford, C. L., Snowden, J. S., Thompson, J. C., &amp; Neary, D.</w:t>
      </w:r>
      <w:r w:rsidRPr="00707C4A">
        <w:rPr>
          <w:rFonts w:ascii="Times New Roman" w:hAnsi="Times New Roman" w:cs="Times New Roman"/>
          <w:color w:val="000000" w:themeColor="text1"/>
          <w:szCs w:val="22"/>
        </w:rPr>
        <w:t xml:space="preserve"> (2007). Distinct memory profiles in Alzheimer’s disease. </w:t>
      </w:r>
      <w:r w:rsidRPr="00707C4A">
        <w:rPr>
          <w:rFonts w:ascii="Times New Roman" w:hAnsi="Times New Roman" w:cs="Times New Roman"/>
          <w:i/>
          <w:iCs/>
          <w:color w:val="000000" w:themeColor="text1"/>
          <w:szCs w:val="22"/>
        </w:rPr>
        <w:t>Cortex, 43</w:t>
      </w:r>
      <w:r w:rsidRPr="00707C4A">
        <w:rPr>
          <w:rFonts w:ascii="Times New Roman" w:hAnsi="Times New Roman" w:cs="Times New Roman"/>
          <w:color w:val="000000" w:themeColor="text1"/>
          <w:szCs w:val="22"/>
        </w:rPr>
        <w:t>, 846–857.</w:t>
      </w:r>
    </w:p>
    <w:p w14:paraId="0EF0C52D"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Strauss, E., Sherman, E. M. S., </w:t>
      </w:r>
      <w:proofErr w:type="spellStart"/>
      <w:r w:rsidRPr="00707C4A">
        <w:rPr>
          <w:rFonts w:ascii="Times New Roman" w:hAnsi="Times New Roman" w:cs="Times New Roman"/>
          <w:bCs/>
          <w:color w:val="000000" w:themeColor="text1"/>
          <w:szCs w:val="22"/>
        </w:rPr>
        <w:t>Spreen</w:t>
      </w:r>
      <w:proofErr w:type="spellEnd"/>
      <w:r w:rsidRPr="00707C4A">
        <w:rPr>
          <w:rFonts w:ascii="Times New Roman" w:hAnsi="Times New Roman" w:cs="Times New Roman"/>
          <w:bCs/>
          <w:color w:val="000000" w:themeColor="text1"/>
          <w:szCs w:val="22"/>
        </w:rPr>
        <w:t>, &amp; O.</w:t>
      </w:r>
      <w:r w:rsidRPr="00707C4A">
        <w:rPr>
          <w:rFonts w:ascii="Times New Roman" w:hAnsi="Times New Roman" w:cs="Times New Roman"/>
          <w:color w:val="000000" w:themeColor="text1"/>
          <w:szCs w:val="22"/>
        </w:rPr>
        <w:t xml:space="preserve"> (2007). </w:t>
      </w:r>
      <w:r w:rsidRPr="00707C4A">
        <w:rPr>
          <w:rFonts w:ascii="Times New Roman" w:hAnsi="Times New Roman" w:cs="Times New Roman"/>
          <w:i/>
          <w:color w:val="000000" w:themeColor="text1"/>
          <w:szCs w:val="22"/>
        </w:rPr>
        <w:t xml:space="preserve">A compendium of neuropsychological tests: administration, norms, and commentary </w:t>
      </w:r>
      <w:r w:rsidRPr="00707C4A">
        <w:rPr>
          <w:rFonts w:ascii="Times New Roman" w:hAnsi="Times New Roman" w:cs="Times New Roman"/>
          <w:color w:val="000000" w:themeColor="text1"/>
          <w:szCs w:val="22"/>
        </w:rPr>
        <w:t>(Third ed.). New York, NY: Oxford University Press.</w:t>
      </w:r>
    </w:p>
    <w:p w14:paraId="45C90047"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Sunderland, T., Hill, J. L., Mellow, A. M., Lawlor, B. A., </w:t>
      </w:r>
      <w:proofErr w:type="spellStart"/>
      <w:r w:rsidRPr="00707C4A">
        <w:rPr>
          <w:rFonts w:ascii="Times New Roman" w:hAnsi="Times New Roman" w:cs="Times New Roman"/>
          <w:bCs/>
          <w:color w:val="000000" w:themeColor="text1"/>
          <w:szCs w:val="22"/>
        </w:rPr>
        <w:t>Gundersheimer</w:t>
      </w:r>
      <w:proofErr w:type="spellEnd"/>
      <w:r w:rsidRPr="00707C4A">
        <w:rPr>
          <w:rFonts w:ascii="Times New Roman" w:hAnsi="Times New Roman" w:cs="Times New Roman"/>
          <w:bCs/>
          <w:color w:val="000000" w:themeColor="text1"/>
          <w:szCs w:val="22"/>
        </w:rPr>
        <w:t>, J., Newhouse, P. A., &amp; Grafman, J. H.</w:t>
      </w:r>
      <w:r w:rsidRPr="00707C4A">
        <w:rPr>
          <w:rFonts w:ascii="Times New Roman" w:hAnsi="Times New Roman" w:cs="Times New Roman"/>
          <w:color w:val="000000" w:themeColor="text1"/>
          <w:szCs w:val="22"/>
        </w:rPr>
        <w:t xml:space="preserve"> (1989). Clock drawing in Alzheimer’s disease: A novel measure of dementia severity. </w:t>
      </w:r>
      <w:r w:rsidRPr="00707C4A">
        <w:rPr>
          <w:rFonts w:ascii="Times New Roman" w:hAnsi="Times New Roman" w:cs="Times New Roman"/>
          <w:i/>
          <w:iCs/>
          <w:color w:val="000000" w:themeColor="text1"/>
          <w:szCs w:val="22"/>
        </w:rPr>
        <w:t>Journal of the American Geriatrics Society, 37</w:t>
      </w:r>
      <w:r w:rsidRPr="00707C4A">
        <w:rPr>
          <w:rFonts w:ascii="Times New Roman" w:hAnsi="Times New Roman" w:cs="Times New Roman"/>
          <w:color w:val="000000" w:themeColor="text1"/>
          <w:szCs w:val="22"/>
        </w:rPr>
        <w:t>, 725–729.</w:t>
      </w:r>
    </w:p>
    <w:p w14:paraId="4B1C6EB9"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Thompson, C. K.</w:t>
      </w:r>
      <w:r w:rsidRPr="00707C4A">
        <w:rPr>
          <w:rFonts w:ascii="Times New Roman" w:hAnsi="Times New Roman" w:cs="Times New Roman"/>
          <w:color w:val="000000" w:themeColor="text1"/>
          <w:szCs w:val="22"/>
        </w:rPr>
        <w:t xml:space="preserve"> (2011). </w:t>
      </w:r>
      <w:r w:rsidRPr="00707C4A">
        <w:rPr>
          <w:rFonts w:ascii="Times New Roman" w:hAnsi="Times New Roman" w:cs="Times New Roman"/>
          <w:i/>
          <w:iCs/>
          <w:color w:val="000000" w:themeColor="text1"/>
          <w:szCs w:val="22"/>
        </w:rPr>
        <w:t>Northwestern assessment of verbs and sentences (NAVS)</w:t>
      </w:r>
      <w:r w:rsidRPr="00707C4A">
        <w:rPr>
          <w:rFonts w:ascii="Times New Roman" w:hAnsi="Times New Roman" w:cs="Times New Roman"/>
          <w:color w:val="000000" w:themeColor="text1"/>
          <w:szCs w:val="22"/>
        </w:rPr>
        <w:t>. Evanston, IL: Aphasia and Neurolinguistics Laboratory Northwestern University School of Communication.</w:t>
      </w:r>
    </w:p>
    <w:p w14:paraId="1CD07B43"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Thompson, C. K., &amp; Weintraub, S.</w:t>
      </w:r>
      <w:r w:rsidRPr="00707C4A">
        <w:rPr>
          <w:rFonts w:ascii="Times New Roman" w:hAnsi="Times New Roman" w:cs="Times New Roman"/>
          <w:color w:val="000000" w:themeColor="text1"/>
          <w:szCs w:val="22"/>
        </w:rPr>
        <w:t xml:space="preserve"> (2014). Northwestern naming battery (NNB). </w:t>
      </w:r>
      <w:r w:rsidRPr="00707C4A">
        <w:rPr>
          <w:rFonts w:ascii="Times New Roman" w:hAnsi="Times New Roman" w:cs="Times New Roman"/>
          <w:i/>
          <w:iCs/>
          <w:color w:val="000000" w:themeColor="text1"/>
          <w:szCs w:val="22"/>
        </w:rPr>
        <w:t>Northwestern University Evanston.</w:t>
      </w:r>
    </w:p>
    <w:p w14:paraId="05157AD5"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Visch</w:t>
      </w:r>
      <w:proofErr w:type="spellEnd"/>
      <w:r w:rsidRPr="00707C4A">
        <w:rPr>
          <w:rFonts w:ascii="Times New Roman" w:hAnsi="Times New Roman" w:cs="Times New Roman"/>
          <w:bCs/>
          <w:color w:val="000000" w:themeColor="text1"/>
          <w:szCs w:val="22"/>
        </w:rPr>
        <w:t xml:space="preserve">-Brink, E., </w:t>
      </w:r>
      <w:proofErr w:type="spellStart"/>
      <w:r w:rsidRPr="00707C4A">
        <w:rPr>
          <w:rFonts w:ascii="Times New Roman" w:hAnsi="Times New Roman" w:cs="Times New Roman"/>
          <w:bCs/>
          <w:color w:val="000000" w:themeColor="text1"/>
          <w:szCs w:val="22"/>
        </w:rPr>
        <w:t>Stronks</w:t>
      </w:r>
      <w:proofErr w:type="spellEnd"/>
      <w:r w:rsidRPr="00707C4A">
        <w:rPr>
          <w:rFonts w:ascii="Times New Roman" w:hAnsi="Times New Roman" w:cs="Times New Roman"/>
          <w:bCs/>
          <w:color w:val="000000" w:themeColor="text1"/>
          <w:szCs w:val="22"/>
        </w:rPr>
        <w:t>, D., &amp; Denes, G.</w:t>
      </w:r>
      <w:r w:rsidRPr="00707C4A">
        <w:rPr>
          <w:rFonts w:ascii="Times New Roman" w:hAnsi="Times New Roman" w:cs="Times New Roman"/>
          <w:color w:val="000000" w:themeColor="text1"/>
          <w:szCs w:val="22"/>
        </w:rPr>
        <w:t xml:space="preserve"> (2005). </w:t>
      </w:r>
      <w:proofErr w:type="spellStart"/>
      <w:r w:rsidRPr="00707C4A">
        <w:rPr>
          <w:rFonts w:ascii="Times New Roman" w:hAnsi="Times New Roman" w:cs="Times New Roman"/>
          <w:i/>
          <w:iCs/>
          <w:color w:val="000000" w:themeColor="text1"/>
          <w:szCs w:val="22"/>
        </w:rPr>
        <w:t>Semantische</w:t>
      </w:r>
      <w:proofErr w:type="spellEnd"/>
      <w:r w:rsidRPr="00707C4A">
        <w:rPr>
          <w:rFonts w:ascii="Times New Roman" w:hAnsi="Times New Roman" w:cs="Times New Roman"/>
          <w:i/>
          <w:iCs/>
          <w:color w:val="000000" w:themeColor="text1"/>
          <w:szCs w:val="22"/>
        </w:rPr>
        <w:t xml:space="preserve"> </w:t>
      </w:r>
      <w:proofErr w:type="spellStart"/>
      <w:r w:rsidRPr="00707C4A">
        <w:rPr>
          <w:rFonts w:ascii="Times New Roman" w:hAnsi="Times New Roman" w:cs="Times New Roman"/>
          <w:i/>
          <w:iCs/>
          <w:color w:val="000000" w:themeColor="text1"/>
          <w:szCs w:val="22"/>
        </w:rPr>
        <w:t>associatie</w:t>
      </w:r>
      <w:proofErr w:type="spellEnd"/>
      <w:r w:rsidRPr="00707C4A">
        <w:rPr>
          <w:rFonts w:ascii="Times New Roman" w:hAnsi="Times New Roman" w:cs="Times New Roman"/>
          <w:i/>
          <w:iCs/>
          <w:color w:val="000000" w:themeColor="text1"/>
          <w:szCs w:val="22"/>
        </w:rPr>
        <w:t xml:space="preserve"> test </w:t>
      </w:r>
      <w:proofErr w:type="spellStart"/>
      <w:r w:rsidRPr="00707C4A">
        <w:rPr>
          <w:rFonts w:ascii="Times New Roman" w:hAnsi="Times New Roman" w:cs="Times New Roman"/>
          <w:i/>
          <w:iCs/>
          <w:color w:val="000000" w:themeColor="text1"/>
          <w:szCs w:val="22"/>
        </w:rPr>
        <w:t>handleiding</w:t>
      </w:r>
      <w:proofErr w:type="spellEnd"/>
      <w:r w:rsidRPr="00707C4A">
        <w:rPr>
          <w:rFonts w:ascii="Times New Roman" w:hAnsi="Times New Roman" w:cs="Times New Roman"/>
          <w:color w:val="000000" w:themeColor="text1"/>
          <w:szCs w:val="22"/>
        </w:rPr>
        <w:t>. Amsterdam: Pearson.</w:t>
      </w:r>
    </w:p>
    <w:p w14:paraId="2415E76A"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Warrington, E.K.</w:t>
      </w:r>
      <w:r w:rsidRPr="00707C4A">
        <w:rPr>
          <w:rFonts w:ascii="Times New Roman" w:hAnsi="Times New Roman" w:cs="Times New Roman"/>
          <w:color w:val="000000" w:themeColor="text1"/>
          <w:szCs w:val="22"/>
        </w:rPr>
        <w:t xml:space="preserve"> (1991). </w:t>
      </w:r>
      <w:r w:rsidRPr="00707C4A">
        <w:rPr>
          <w:rFonts w:ascii="Times New Roman" w:hAnsi="Times New Roman" w:cs="Times New Roman"/>
          <w:i/>
          <w:iCs/>
          <w:color w:val="000000" w:themeColor="text1"/>
          <w:szCs w:val="22"/>
        </w:rPr>
        <w:t>The visual object and space perception battery VOSP manual</w:t>
      </w:r>
      <w:r w:rsidRPr="00707C4A">
        <w:rPr>
          <w:rFonts w:ascii="Times New Roman" w:hAnsi="Times New Roman" w:cs="Times New Roman"/>
          <w:color w:val="000000" w:themeColor="text1"/>
          <w:szCs w:val="22"/>
        </w:rPr>
        <w:t xml:space="preserve">. Harcourt Assessment </w:t>
      </w:r>
      <w:proofErr w:type="spellStart"/>
      <w:r w:rsidRPr="00707C4A">
        <w:rPr>
          <w:rFonts w:ascii="Times New Roman" w:hAnsi="Times New Roman" w:cs="Times New Roman"/>
          <w:color w:val="000000" w:themeColor="text1"/>
          <w:szCs w:val="22"/>
        </w:rPr>
        <w:t>ccop</w:t>
      </w:r>
      <w:proofErr w:type="spellEnd"/>
      <w:r w:rsidRPr="00707C4A">
        <w:rPr>
          <w:rFonts w:ascii="Times New Roman" w:hAnsi="Times New Roman" w:cs="Times New Roman"/>
          <w:color w:val="000000" w:themeColor="text1"/>
          <w:szCs w:val="22"/>
        </w:rPr>
        <w:t>.</w:t>
      </w:r>
    </w:p>
    <w:p w14:paraId="775BA386"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lastRenderedPageBreak/>
        <w:t>Warrington, E. K.</w:t>
      </w:r>
      <w:r w:rsidRPr="00707C4A">
        <w:rPr>
          <w:rFonts w:ascii="Times New Roman" w:hAnsi="Times New Roman" w:cs="Times New Roman"/>
          <w:color w:val="000000" w:themeColor="text1"/>
          <w:szCs w:val="22"/>
        </w:rPr>
        <w:t xml:space="preserve"> (1996). </w:t>
      </w:r>
      <w:r w:rsidRPr="00707C4A">
        <w:rPr>
          <w:rFonts w:ascii="Times New Roman" w:hAnsi="Times New Roman" w:cs="Times New Roman"/>
          <w:i/>
          <w:iCs/>
          <w:color w:val="000000" w:themeColor="text1"/>
          <w:szCs w:val="22"/>
        </w:rPr>
        <w:t xml:space="preserve">The </w:t>
      </w:r>
      <w:proofErr w:type="spellStart"/>
      <w:r w:rsidRPr="00707C4A">
        <w:rPr>
          <w:rFonts w:ascii="Times New Roman" w:hAnsi="Times New Roman" w:cs="Times New Roman"/>
          <w:i/>
          <w:iCs/>
          <w:color w:val="000000" w:themeColor="text1"/>
          <w:szCs w:val="22"/>
        </w:rPr>
        <w:t>camden</w:t>
      </w:r>
      <w:proofErr w:type="spellEnd"/>
      <w:r w:rsidRPr="00707C4A">
        <w:rPr>
          <w:rFonts w:ascii="Times New Roman" w:hAnsi="Times New Roman" w:cs="Times New Roman"/>
          <w:i/>
          <w:iCs/>
          <w:color w:val="000000" w:themeColor="text1"/>
          <w:szCs w:val="22"/>
        </w:rPr>
        <w:t xml:space="preserve"> memory tests</w:t>
      </w:r>
      <w:r w:rsidRPr="00707C4A">
        <w:rPr>
          <w:rFonts w:ascii="Times New Roman" w:hAnsi="Times New Roman" w:cs="Times New Roman"/>
          <w:color w:val="000000" w:themeColor="text1"/>
          <w:szCs w:val="22"/>
        </w:rPr>
        <w:t>. Psychology Press.</w:t>
      </w:r>
    </w:p>
    <w:p w14:paraId="119D399A"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Warrington, E. K.</w:t>
      </w:r>
      <w:r w:rsidRPr="00707C4A">
        <w:rPr>
          <w:rFonts w:ascii="Times New Roman" w:hAnsi="Times New Roman" w:cs="Times New Roman"/>
          <w:color w:val="000000" w:themeColor="text1"/>
          <w:szCs w:val="22"/>
        </w:rPr>
        <w:t xml:space="preserve"> (1997). The graded naming test: A </w:t>
      </w:r>
      <w:proofErr w:type="spellStart"/>
      <w:r w:rsidRPr="00707C4A">
        <w:rPr>
          <w:rFonts w:ascii="Times New Roman" w:hAnsi="Times New Roman" w:cs="Times New Roman"/>
          <w:color w:val="000000" w:themeColor="text1"/>
          <w:szCs w:val="22"/>
        </w:rPr>
        <w:t>restandardisation</w:t>
      </w:r>
      <w:proofErr w:type="spellEnd"/>
      <w:r w:rsidRPr="00707C4A">
        <w:rPr>
          <w:rFonts w:ascii="Times New Roman" w:hAnsi="Times New Roman" w:cs="Times New Roman"/>
          <w:color w:val="000000" w:themeColor="text1"/>
          <w:szCs w:val="22"/>
        </w:rPr>
        <w:t xml:space="preserve">. </w:t>
      </w:r>
      <w:proofErr w:type="spellStart"/>
      <w:r w:rsidRPr="00707C4A">
        <w:rPr>
          <w:rFonts w:ascii="Times New Roman" w:hAnsi="Times New Roman" w:cs="Times New Roman"/>
          <w:i/>
          <w:iCs/>
          <w:color w:val="000000" w:themeColor="text1"/>
          <w:szCs w:val="22"/>
        </w:rPr>
        <w:t>Neuropsychol</w:t>
      </w:r>
      <w:proofErr w:type="spellEnd"/>
      <w:r w:rsidRPr="00707C4A">
        <w:rPr>
          <w:rFonts w:ascii="Times New Roman" w:hAnsi="Times New Roman" w:cs="Times New Roman"/>
          <w:i/>
          <w:iCs/>
          <w:color w:val="000000" w:themeColor="text1"/>
          <w:szCs w:val="22"/>
        </w:rPr>
        <w:t xml:space="preserve"> Rehabilitation, 7</w:t>
      </w:r>
      <w:r w:rsidRPr="00707C4A">
        <w:rPr>
          <w:rFonts w:ascii="Times New Roman" w:hAnsi="Times New Roman" w:cs="Times New Roman"/>
          <w:color w:val="000000" w:themeColor="text1"/>
          <w:szCs w:val="22"/>
        </w:rPr>
        <w:t>, 143–146.</w:t>
      </w:r>
    </w:p>
    <w:p w14:paraId="57B78E67"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Warrington, E. K., &amp; Crutch, S. J.</w:t>
      </w:r>
      <w:r w:rsidRPr="00707C4A">
        <w:rPr>
          <w:rFonts w:ascii="Times New Roman" w:hAnsi="Times New Roman" w:cs="Times New Roman"/>
          <w:color w:val="000000" w:themeColor="text1"/>
          <w:szCs w:val="22"/>
        </w:rPr>
        <w:t xml:space="preserve"> (2007). A within-modality test of semantic knowledge: The size/weight attribute test. </w:t>
      </w:r>
      <w:r w:rsidRPr="00707C4A">
        <w:rPr>
          <w:rFonts w:ascii="Times New Roman" w:hAnsi="Times New Roman" w:cs="Times New Roman"/>
          <w:i/>
          <w:iCs/>
          <w:color w:val="000000" w:themeColor="text1"/>
          <w:szCs w:val="22"/>
        </w:rPr>
        <w:t>Neuropsychology, 21</w:t>
      </w:r>
      <w:r w:rsidRPr="00707C4A">
        <w:rPr>
          <w:rFonts w:ascii="Times New Roman" w:hAnsi="Times New Roman" w:cs="Times New Roman"/>
          <w:color w:val="000000" w:themeColor="text1"/>
          <w:szCs w:val="22"/>
        </w:rPr>
        <w:t>, 803–811.</w:t>
      </w:r>
    </w:p>
    <w:p w14:paraId="37DEEDDE"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Warrington, E. K., McKenna, P., &amp; </w:t>
      </w:r>
      <w:proofErr w:type="spellStart"/>
      <w:r w:rsidRPr="00707C4A">
        <w:rPr>
          <w:rFonts w:ascii="Times New Roman" w:hAnsi="Times New Roman" w:cs="Times New Roman"/>
          <w:bCs/>
          <w:color w:val="000000" w:themeColor="text1"/>
          <w:szCs w:val="22"/>
        </w:rPr>
        <w:t>Orpw</w:t>
      </w:r>
      <w:proofErr w:type="spellEnd"/>
      <w:r w:rsidRPr="00707C4A">
        <w:rPr>
          <w:rFonts w:ascii="Times New Roman" w:hAnsi="Times New Roman" w:cs="Times New Roman"/>
          <w:bCs/>
          <w:color w:val="000000" w:themeColor="text1"/>
          <w:szCs w:val="22"/>
        </w:rPr>
        <w:t>, L.</w:t>
      </w:r>
      <w:r w:rsidRPr="00707C4A">
        <w:rPr>
          <w:rFonts w:ascii="Times New Roman" w:hAnsi="Times New Roman" w:cs="Times New Roman"/>
          <w:color w:val="000000" w:themeColor="text1"/>
          <w:szCs w:val="22"/>
        </w:rPr>
        <w:t xml:space="preserve"> (1998). Single word comprehension: a concrete and abstract word synonym test. </w:t>
      </w:r>
      <w:r w:rsidRPr="00707C4A">
        <w:rPr>
          <w:rFonts w:ascii="Times New Roman" w:hAnsi="Times New Roman" w:cs="Times New Roman"/>
          <w:i/>
          <w:iCs/>
          <w:color w:val="000000" w:themeColor="text1"/>
          <w:szCs w:val="22"/>
        </w:rPr>
        <w:t>Neuropsychological Rehabilitation, 8</w:t>
      </w:r>
      <w:r w:rsidRPr="00707C4A">
        <w:rPr>
          <w:rFonts w:ascii="Times New Roman" w:hAnsi="Times New Roman" w:cs="Times New Roman"/>
          <w:color w:val="000000" w:themeColor="text1"/>
          <w:szCs w:val="22"/>
        </w:rPr>
        <w:t>, 143–154.</w:t>
      </w:r>
    </w:p>
    <w:p w14:paraId="7E583F6D"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Wechsler, D.</w:t>
      </w:r>
      <w:r w:rsidRPr="00707C4A">
        <w:rPr>
          <w:rFonts w:ascii="Times New Roman" w:hAnsi="Times New Roman" w:cs="Times New Roman"/>
          <w:color w:val="000000" w:themeColor="text1"/>
          <w:szCs w:val="22"/>
        </w:rPr>
        <w:t xml:space="preserve"> (1997a). </w:t>
      </w:r>
      <w:r w:rsidRPr="00707C4A">
        <w:rPr>
          <w:rFonts w:ascii="Times New Roman" w:hAnsi="Times New Roman" w:cs="Times New Roman"/>
          <w:i/>
          <w:iCs/>
          <w:color w:val="000000" w:themeColor="text1"/>
          <w:szCs w:val="22"/>
        </w:rPr>
        <w:t>Wechsler adult intelligence scale-III</w:t>
      </w:r>
      <w:r w:rsidRPr="00707C4A">
        <w:rPr>
          <w:rFonts w:ascii="Times New Roman" w:hAnsi="Times New Roman" w:cs="Times New Roman"/>
          <w:color w:val="000000" w:themeColor="text1"/>
          <w:szCs w:val="22"/>
        </w:rPr>
        <w:t>. New York, NY: Psychological Corporation Harcourt Brace &amp; Company.</w:t>
      </w:r>
    </w:p>
    <w:p w14:paraId="1A863A60" w14:textId="77777777" w:rsidR="00707C4A" w:rsidRPr="00707C4A" w:rsidRDefault="00707C4A" w:rsidP="00707C4A">
      <w:pPr>
        <w:pStyle w:val="Bibliography"/>
        <w:rPr>
          <w:rFonts w:ascii="Times New Roman" w:hAnsi="Times New Roman" w:cs="Times New Roman"/>
          <w:color w:val="000000" w:themeColor="text1"/>
          <w:szCs w:val="22"/>
          <w:lang w:val="it-IT"/>
        </w:rPr>
      </w:pPr>
      <w:r w:rsidRPr="00707C4A">
        <w:rPr>
          <w:rFonts w:ascii="Times New Roman" w:hAnsi="Times New Roman" w:cs="Times New Roman"/>
          <w:bCs/>
          <w:color w:val="000000" w:themeColor="text1"/>
          <w:szCs w:val="22"/>
        </w:rPr>
        <w:t>Wechsler, D.</w:t>
      </w:r>
      <w:r w:rsidRPr="00707C4A">
        <w:rPr>
          <w:rFonts w:ascii="Times New Roman" w:hAnsi="Times New Roman" w:cs="Times New Roman"/>
          <w:color w:val="000000" w:themeColor="text1"/>
          <w:szCs w:val="22"/>
        </w:rPr>
        <w:t xml:space="preserve"> (1997b). </w:t>
      </w:r>
      <w:r w:rsidRPr="00707C4A">
        <w:rPr>
          <w:rFonts w:ascii="Times New Roman" w:hAnsi="Times New Roman" w:cs="Times New Roman"/>
          <w:i/>
          <w:iCs/>
          <w:color w:val="000000" w:themeColor="text1"/>
          <w:szCs w:val="22"/>
        </w:rPr>
        <w:t>Wechsler memory scale (WMS-III)</w:t>
      </w:r>
      <w:r w:rsidRPr="00707C4A">
        <w:rPr>
          <w:rFonts w:ascii="Times New Roman" w:hAnsi="Times New Roman" w:cs="Times New Roman"/>
          <w:color w:val="000000" w:themeColor="text1"/>
          <w:szCs w:val="22"/>
        </w:rPr>
        <w:t xml:space="preserve">. </w:t>
      </w:r>
      <w:r w:rsidRPr="00707C4A">
        <w:rPr>
          <w:rFonts w:ascii="Times New Roman" w:hAnsi="Times New Roman" w:cs="Times New Roman"/>
          <w:color w:val="000000" w:themeColor="text1"/>
          <w:szCs w:val="22"/>
          <w:lang w:val="it-IT"/>
        </w:rPr>
        <w:t>San Antonio, TX: Psychological corporation</w:t>
      </w:r>
    </w:p>
    <w:p w14:paraId="2A7A3F6E"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Wechsler, D.</w:t>
      </w:r>
      <w:r w:rsidRPr="00707C4A">
        <w:rPr>
          <w:rFonts w:ascii="Times New Roman" w:hAnsi="Times New Roman" w:cs="Times New Roman"/>
          <w:color w:val="000000" w:themeColor="text1"/>
          <w:szCs w:val="22"/>
        </w:rPr>
        <w:t xml:space="preserve"> (1999). </w:t>
      </w:r>
      <w:r w:rsidRPr="00707C4A">
        <w:rPr>
          <w:rFonts w:ascii="Times New Roman" w:hAnsi="Times New Roman" w:cs="Times New Roman"/>
          <w:i/>
          <w:iCs/>
          <w:color w:val="000000" w:themeColor="text1"/>
          <w:szCs w:val="22"/>
        </w:rPr>
        <w:t xml:space="preserve">Wechsler abbreviated scale of intelligence. </w:t>
      </w:r>
      <w:r w:rsidRPr="00707C4A">
        <w:rPr>
          <w:rFonts w:ascii="Times New Roman" w:hAnsi="Times New Roman" w:cs="Times New Roman"/>
          <w:color w:val="000000" w:themeColor="text1"/>
          <w:szCs w:val="22"/>
        </w:rPr>
        <w:t>New York, NY: The Psychological Corporation: Harcourt Brace &amp; Company.</w:t>
      </w:r>
    </w:p>
    <w:p w14:paraId="2EE02E89" w14:textId="77777777" w:rsidR="00707C4A" w:rsidRPr="00707C4A" w:rsidRDefault="00707C4A" w:rsidP="00707C4A">
      <w:pPr>
        <w:ind w:left="720" w:hanging="720"/>
        <w:rPr>
          <w:color w:val="000000" w:themeColor="text1"/>
          <w:sz w:val="22"/>
          <w:szCs w:val="22"/>
        </w:rPr>
      </w:pPr>
      <w:proofErr w:type="spellStart"/>
      <w:r w:rsidRPr="00707C4A">
        <w:rPr>
          <w:color w:val="000000" w:themeColor="text1"/>
          <w:sz w:val="22"/>
          <w:szCs w:val="22"/>
        </w:rPr>
        <w:t>Wedderburn</w:t>
      </w:r>
      <w:proofErr w:type="spellEnd"/>
      <w:r w:rsidRPr="00707C4A">
        <w:rPr>
          <w:color w:val="000000" w:themeColor="text1"/>
          <w:sz w:val="22"/>
          <w:szCs w:val="22"/>
        </w:rPr>
        <w:t>, C., Wear, H., Brown, J., Mason, S. J., Barker, R. A., Hodges, J. R., &amp; Williams- Gray, C. (2008</w:t>
      </w:r>
      <w:proofErr w:type="gramStart"/>
      <w:r w:rsidRPr="00707C4A">
        <w:rPr>
          <w:color w:val="000000" w:themeColor="text1"/>
          <w:sz w:val="22"/>
          <w:szCs w:val="22"/>
        </w:rPr>
        <w:t>).The</w:t>
      </w:r>
      <w:proofErr w:type="gramEnd"/>
      <w:r w:rsidRPr="00707C4A">
        <w:rPr>
          <w:color w:val="000000" w:themeColor="text1"/>
          <w:sz w:val="22"/>
          <w:szCs w:val="22"/>
        </w:rPr>
        <w:t xml:space="preserve"> utility of the Cambridge </w:t>
      </w:r>
      <w:proofErr w:type="spellStart"/>
      <w:r w:rsidRPr="00707C4A">
        <w:rPr>
          <w:color w:val="000000" w:themeColor="text1"/>
          <w:sz w:val="22"/>
          <w:szCs w:val="22"/>
        </w:rPr>
        <w:t>Behavioural</w:t>
      </w:r>
      <w:proofErr w:type="spellEnd"/>
      <w:r w:rsidRPr="00707C4A">
        <w:rPr>
          <w:color w:val="000000" w:themeColor="text1"/>
          <w:sz w:val="22"/>
          <w:szCs w:val="22"/>
        </w:rPr>
        <w:t xml:space="preserve"> Inventory in neuro- degenerative disease. </w:t>
      </w:r>
      <w:r w:rsidRPr="00707C4A">
        <w:rPr>
          <w:i/>
          <w:color w:val="000000" w:themeColor="text1"/>
          <w:sz w:val="22"/>
          <w:szCs w:val="22"/>
        </w:rPr>
        <w:t xml:space="preserve">Journal of Neurology, Neurosurgery, and Psychiatry, 79, </w:t>
      </w:r>
      <w:r w:rsidRPr="00707C4A">
        <w:rPr>
          <w:color w:val="000000" w:themeColor="text1"/>
          <w:sz w:val="22"/>
          <w:szCs w:val="22"/>
        </w:rPr>
        <w:t>500–503.</w:t>
      </w:r>
    </w:p>
    <w:p w14:paraId="696613DC"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 xml:space="preserve">Weintraub, S., </w:t>
      </w:r>
      <w:proofErr w:type="spellStart"/>
      <w:r w:rsidRPr="00707C4A">
        <w:rPr>
          <w:rFonts w:ascii="Times New Roman" w:hAnsi="Times New Roman" w:cs="Times New Roman"/>
          <w:bCs/>
          <w:color w:val="000000" w:themeColor="text1"/>
          <w:szCs w:val="22"/>
        </w:rPr>
        <w:t>Mesulam</w:t>
      </w:r>
      <w:proofErr w:type="spellEnd"/>
      <w:r w:rsidRPr="00707C4A">
        <w:rPr>
          <w:rFonts w:ascii="Times New Roman" w:hAnsi="Times New Roman" w:cs="Times New Roman"/>
          <w:bCs/>
          <w:color w:val="000000" w:themeColor="text1"/>
          <w:szCs w:val="22"/>
        </w:rPr>
        <w:t xml:space="preserve">, M. M., </w:t>
      </w:r>
      <w:proofErr w:type="spellStart"/>
      <w:r w:rsidRPr="00707C4A">
        <w:rPr>
          <w:rFonts w:ascii="Times New Roman" w:hAnsi="Times New Roman" w:cs="Times New Roman"/>
          <w:bCs/>
          <w:color w:val="000000" w:themeColor="text1"/>
          <w:szCs w:val="22"/>
        </w:rPr>
        <w:t>Wieneke</w:t>
      </w:r>
      <w:proofErr w:type="spellEnd"/>
      <w:r w:rsidRPr="00707C4A">
        <w:rPr>
          <w:rFonts w:ascii="Times New Roman" w:hAnsi="Times New Roman" w:cs="Times New Roman"/>
          <w:bCs/>
          <w:color w:val="000000" w:themeColor="text1"/>
          <w:szCs w:val="22"/>
        </w:rPr>
        <w:t xml:space="preserve">, C., </w:t>
      </w:r>
      <w:proofErr w:type="spellStart"/>
      <w:r w:rsidRPr="00707C4A">
        <w:rPr>
          <w:rFonts w:ascii="Times New Roman" w:hAnsi="Times New Roman" w:cs="Times New Roman"/>
          <w:bCs/>
          <w:color w:val="000000" w:themeColor="text1"/>
          <w:szCs w:val="22"/>
        </w:rPr>
        <w:t>Rademaker</w:t>
      </w:r>
      <w:proofErr w:type="spellEnd"/>
      <w:r w:rsidRPr="00707C4A">
        <w:rPr>
          <w:rFonts w:ascii="Times New Roman" w:hAnsi="Times New Roman" w:cs="Times New Roman"/>
          <w:bCs/>
          <w:color w:val="000000" w:themeColor="text1"/>
          <w:szCs w:val="22"/>
        </w:rPr>
        <w:t>, A., Rogalski, E. J., &amp; Thompson, C. K.</w:t>
      </w:r>
      <w:r w:rsidRPr="00707C4A">
        <w:rPr>
          <w:rFonts w:ascii="Times New Roman" w:hAnsi="Times New Roman" w:cs="Times New Roman"/>
          <w:color w:val="000000" w:themeColor="text1"/>
          <w:szCs w:val="22"/>
        </w:rPr>
        <w:t xml:space="preserve"> (2009). The northwestern anagram test: measuring sentence production in primary progressive aphasia. </w:t>
      </w:r>
      <w:r w:rsidRPr="00707C4A">
        <w:rPr>
          <w:rFonts w:ascii="Times New Roman" w:hAnsi="Times New Roman" w:cs="Times New Roman"/>
          <w:i/>
          <w:iCs/>
          <w:color w:val="000000" w:themeColor="text1"/>
          <w:szCs w:val="22"/>
        </w:rPr>
        <w:t>American Journal of Alzheimer’s Disease &amp; Other Dementias, 24</w:t>
      </w:r>
      <w:r w:rsidRPr="00707C4A">
        <w:rPr>
          <w:rFonts w:ascii="Times New Roman" w:hAnsi="Times New Roman" w:cs="Times New Roman"/>
          <w:color w:val="000000" w:themeColor="text1"/>
          <w:szCs w:val="22"/>
        </w:rPr>
        <w:t>, 408–416.</w:t>
      </w:r>
    </w:p>
    <w:p w14:paraId="0C14D3D0" w14:textId="77777777" w:rsidR="00707C4A" w:rsidRPr="00707C4A" w:rsidRDefault="00707C4A" w:rsidP="00707C4A">
      <w:pPr>
        <w:pStyle w:val="Bibliography"/>
        <w:rPr>
          <w:rFonts w:ascii="Times New Roman" w:hAnsi="Times New Roman" w:cs="Times New Roman"/>
          <w:color w:val="000000" w:themeColor="text1"/>
          <w:szCs w:val="22"/>
        </w:rPr>
      </w:pPr>
      <w:proofErr w:type="spellStart"/>
      <w:r w:rsidRPr="00707C4A">
        <w:rPr>
          <w:rFonts w:ascii="Times New Roman" w:hAnsi="Times New Roman" w:cs="Times New Roman"/>
          <w:bCs/>
          <w:color w:val="000000" w:themeColor="text1"/>
          <w:szCs w:val="22"/>
        </w:rPr>
        <w:t>Weniger</w:t>
      </w:r>
      <w:proofErr w:type="spellEnd"/>
      <w:r w:rsidRPr="00707C4A">
        <w:rPr>
          <w:rFonts w:ascii="Times New Roman" w:hAnsi="Times New Roman" w:cs="Times New Roman"/>
          <w:bCs/>
          <w:color w:val="000000" w:themeColor="text1"/>
          <w:szCs w:val="22"/>
        </w:rPr>
        <w:t xml:space="preserve">, D., </w:t>
      </w:r>
      <w:proofErr w:type="spellStart"/>
      <w:r w:rsidRPr="00707C4A">
        <w:rPr>
          <w:rFonts w:ascii="Times New Roman" w:hAnsi="Times New Roman" w:cs="Times New Roman"/>
          <w:bCs/>
          <w:color w:val="000000" w:themeColor="text1"/>
          <w:szCs w:val="22"/>
        </w:rPr>
        <w:t>Willmes</w:t>
      </w:r>
      <w:proofErr w:type="spellEnd"/>
      <w:r w:rsidRPr="00707C4A">
        <w:rPr>
          <w:rFonts w:ascii="Times New Roman" w:hAnsi="Times New Roman" w:cs="Times New Roman"/>
          <w:bCs/>
          <w:color w:val="000000" w:themeColor="text1"/>
          <w:szCs w:val="22"/>
        </w:rPr>
        <w:t xml:space="preserve">, K., Huber, W., &amp; </w:t>
      </w:r>
      <w:proofErr w:type="spellStart"/>
      <w:r w:rsidRPr="00707C4A">
        <w:rPr>
          <w:rFonts w:ascii="Times New Roman" w:hAnsi="Times New Roman" w:cs="Times New Roman"/>
          <w:bCs/>
          <w:color w:val="000000" w:themeColor="text1"/>
          <w:szCs w:val="22"/>
        </w:rPr>
        <w:t>Poeck</w:t>
      </w:r>
      <w:proofErr w:type="spellEnd"/>
      <w:r w:rsidRPr="00707C4A">
        <w:rPr>
          <w:rFonts w:ascii="Times New Roman" w:hAnsi="Times New Roman" w:cs="Times New Roman"/>
          <w:bCs/>
          <w:color w:val="000000" w:themeColor="text1"/>
          <w:szCs w:val="22"/>
        </w:rPr>
        <w:t>, K.</w:t>
      </w:r>
      <w:r w:rsidRPr="00707C4A">
        <w:rPr>
          <w:rFonts w:ascii="Times New Roman" w:hAnsi="Times New Roman" w:cs="Times New Roman"/>
          <w:color w:val="000000" w:themeColor="text1"/>
          <w:szCs w:val="22"/>
        </w:rPr>
        <w:t xml:space="preserve"> (1981). The </w:t>
      </w:r>
      <w:proofErr w:type="spellStart"/>
      <w:r w:rsidRPr="00707C4A">
        <w:rPr>
          <w:rFonts w:ascii="Times New Roman" w:hAnsi="Times New Roman" w:cs="Times New Roman"/>
          <w:color w:val="000000" w:themeColor="text1"/>
          <w:szCs w:val="22"/>
        </w:rPr>
        <w:t>aachen</w:t>
      </w:r>
      <w:proofErr w:type="spellEnd"/>
      <w:r w:rsidRPr="00707C4A">
        <w:rPr>
          <w:rFonts w:ascii="Times New Roman" w:hAnsi="Times New Roman" w:cs="Times New Roman"/>
          <w:color w:val="000000" w:themeColor="text1"/>
          <w:szCs w:val="22"/>
        </w:rPr>
        <w:t xml:space="preserve"> aphasia test: Reliability and inter-rater agreement. </w:t>
      </w:r>
      <w:r w:rsidRPr="00707C4A">
        <w:rPr>
          <w:rFonts w:ascii="Times New Roman" w:hAnsi="Times New Roman" w:cs="Times New Roman"/>
          <w:i/>
          <w:iCs/>
          <w:color w:val="000000" w:themeColor="text1"/>
          <w:szCs w:val="22"/>
        </w:rPr>
        <w:t xml:space="preserve">Der </w:t>
      </w:r>
      <w:proofErr w:type="spellStart"/>
      <w:r w:rsidRPr="00707C4A">
        <w:rPr>
          <w:rFonts w:ascii="Times New Roman" w:hAnsi="Times New Roman" w:cs="Times New Roman"/>
          <w:i/>
          <w:iCs/>
          <w:color w:val="000000" w:themeColor="text1"/>
          <w:szCs w:val="22"/>
        </w:rPr>
        <w:t>Nervenarzt</w:t>
      </w:r>
      <w:proofErr w:type="spellEnd"/>
      <w:r w:rsidRPr="00707C4A">
        <w:rPr>
          <w:rFonts w:ascii="Times New Roman" w:hAnsi="Times New Roman" w:cs="Times New Roman"/>
          <w:i/>
          <w:iCs/>
          <w:color w:val="000000" w:themeColor="text1"/>
          <w:szCs w:val="22"/>
        </w:rPr>
        <w:t>, 52</w:t>
      </w:r>
      <w:r w:rsidRPr="00707C4A">
        <w:rPr>
          <w:rFonts w:ascii="Times New Roman" w:hAnsi="Times New Roman" w:cs="Times New Roman"/>
          <w:color w:val="000000" w:themeColor="text1"/>
          <w:szCs w:val="22"/>
        </w:rPr>
        <w:t>, 269–277.</w:t>
      </w:r>
    </w:p>
    <w:p w14:paraId="160E93D4" w14:textId="77777777" w:rsidR="00707C4A" w:rsidRPr="00707C4A" w:rsidRDefault="00707C4A" w:rsidP="00707C4A">
      <w:pPr>
        <w:autoSpaceDE w:val="0"/>
        <w:autoSpaceDN w:val="0"/>
        <w:adjustRightInd w:val="0"/>
        <w:ind w:left="720" w:hanging="720"/>
        <w:rPr>
          <w:color w:val="000000" w:themeColor="text1"/>
          <w:sz w:val="22"/>
          <w:szCs w:val="22"/>
        </w:rPr>
      </w:pPr>
      <w:proofErr w:type="spellStart"/>
      <w:r w:rsidRPr="00707C4A">
        <w:rPr>
          <w:color w:val="000000" w:themeColor="text1"/>
          <w:sz w:val="22"/>
          <w:szCs w:val="22"/>
        </w:rPr>
        <w:t>Whiteley</w:t>
      </w:r>
      <w:proofErr w:type="spellEnd"/>
      <w:r w:rsidRPr="00707C4A">
        <w:rPr>
          <w:color w:val="000000" w:themeColor="text1"/>
          <w:sz w:val="22"/>
          <w:szCs w:val="22"/>
        </w:rPr>
        <w:t xml:space="preserve">, A. M., &amp; Warrington, E. K. (1978). Selective impairment of topographical memory: A single case study. </w:t>
      </w:r>
      <w:r w:rsidRPr="00707C4A">
        <w:rPr>
          <w:i/>
          <w:color w:val="000000" w:themeColor="text1"/>
          <w:sz w:val="22"/>
          <w:szCs w:val="22"/>
        </w:rPr>
        <w:t>Journal of Neurology, Neurosurgery, and Psychiatry, 41,</w:t>
      </w:r>
      <w:r w:rsidRPr="00707C4A">
        <w:rPr>
          <w:color w:val="000000" w:themeColor="text1"/>
          <w:sz w:val="22"/>
          <w:szCs w:val="22"/>
        </w:rPr>
        <w:t xml:space="preserve"> 575–78.</w:t>
      </w:r>
    </w:p>
    <w:p w14:paraId="4849E782"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Whittaker, J. F., Connell, J., &amp; Deakin, W.</w:t>
      </w:r>
      <w:r w:rsidRPr="00707C4A">
        <w:rPr>
          <w:rFonts w:ascii="Times New Roman" w:hAnsi="Times New Roman" w:cs="Times New Roman"/>
          <w:color w:val="000000" w:themeColor="text1"/>
          <w:szCs w:val="22"/>
        </w:rPr>
        <w:t xml:space="preserve"> (1994). Receptive and expressive social communication in schizophrenia. </w:t>
      </w:r>
      <w:r w:rsidRPr="00707C4A">
        <w:rPr>
          <w:rFonts w:ascii="Times New Roman" w:hAnsi="Times New Roman" w:cs="Times New Roman"/>
          <w:i/>
          <w:iCs/>
          <w:color w:val="000000" w:themeColor="text1"/>
          <w:szCs w:val="22"/>
        </w:rPr>
        <w:t>Psychopathology, 27</w:t>
      </w:r>
      <w:r w:rsidRPr="00707C4A">
        <w:rPr>
          <w:rFonts w:ascii="Times New Roman" w:hAnsi="Times New Roman" w:cs="Times New Roman"/>
          <w:color w:val="000000" w:themeColor="text1"/>
          <w:szCs w:val="22"/>
        </w:rPr>
        <w:t>, 262–267.</w:t>
      </w:r>
    </w:p>
    <w:p w14:paraId="5643489B" w14:textId="77777777" w:rsidR="00707C4A" w:rsidRPr="00707C4A" w:rsidRDefault="00707C4A" w:rsidP="00707C4A">
      <w:pPr>
        <w:pStyle w:val="Bibliography"/>
        <w:rPr>
          <w:rFonts w:ascii="Times New Roman" w:hAnsi="Times New Roman" w:cs="Times New Roman"/>
          <w:color w:val="000000" w:themeColor="text1"/>
          <w:szCs w:val="22"/>
        </w:rPr>
      </w:pPr>
      <w:r w:rsidRPr="00707C4A">
        <w:rPr>
          <w:rFonts w:ascii="Times New Roman" w:hAnsi="Times New Roman" w:cs="Times New Roman"/>
          <w:bCs/>
          <w:color w:val="000000" w:themeColor="text1"/>
          <w:szCs w:val="22"/>
        </w:rPr>
        <w:t>Wilson, B. A., Alderman, N., &amp; Burgess, P. W.</w:t>
      </w:r>
      <w:r w:rsidRPr="00707C4A">
        <w:rPr>
          <w:rFonts w:ascii="Times New Roman" w:hAnsi="Times New Roman" w:cs="Times New Roman"/>
          <w:color w:val="000000" w:themeColor="text1"/>
          <w:szCs w:val="22"/>
        </w:rPr>
        <w:t xml:space="preserve"> (1996). </w:t>
      </w:r>
      <w:proofErr w:type="spellStart"/>
      <w:r w:rsidRPr="00707C4A">
        <w:rPr>
          <w:rFonts w:ascii="Times New Roman" w:hAnsi="Times New Roman" w:cs="Times New Roman"/>
          <w:i/>
          <w:iCs/>
          <w:color w:val="000000" w:themeColor="text1"/>
          <w:szCs w:val="22"/>
        </w:rPr>
        <w:t>Behavioural</w:t>
      </w:r>
      <w:proofErr w:type="spellEnd"/>
      <w:r w:rsidRPr="00707C4A">
        <w:rPr>
          <w:rFonts w:ascii="Times New Roman" w:hAnsi="Times New Roman" w:cs="Times New Roman"/>
          <w:i/>
          <w:iCs/>
          <w:color w:val="000000" w:themeColor="text1"/>
          <w:szCs w:val="22"/>
        </w:rPr>
        <w:t xml:space="preserve"> assessment of the dysexecutive syndrome (BADS)</w:t>
      </w:r>
      <w:r w:rsidRPr="00707C4A">
        <w:rPr>
          <w:rFonts w:ascii="Times New Roman" w:hAnsi="Times New Roman" w:cs="Times New Roman"/>
          <w:color w:val="000000" w:themeColor="text1"/>
          <w:szCs w:val="22"/>
        </w:rPr>
        <w:t>. Bury St. Edmunds: Thames Valley Test Company.</w:t>
      </w:r>
    </w:p>
    <w:p w14:paraId="61F56B44" w14:textId="1F210844" w:rsidR="001867C8" w:rsidRPr="001867C8" w:rsidRDefault="00707C4A" w:rsidP="001867C8">
      <w:pPr>
        <w:pStyle w:val="Bibliography"/>
        <w:rPr>
          <w:rFonts w:ascii="Times New Roman" w:eastAsia="Calibri" w:hAnsi="Times New Roman" w:cs="Times New Roman"/>
          <w:bCs/>
          <w:color w:val="000000" w:themeColor="text1"/>
          <w:szCs w:val="22"/>
        </w:rPr>
        <w:sectPr w:rsidR="001867C8" w:rsidRPr="001867C8" w:rsidSect="001867C8">
          <w:pgSz w:w="12240" w:h="15840"/>
          <w:pgMar w:top="1440" w:right="1440" w:bottom="1440" w:left="1440" w:header="720" w:footer="720" w:gutter="0"/>
          <w:cols w:space="720"/>
          <w:docGrid w:linePitch="400"/>
        </w:sectPr>
      </w:pPr>
      <w:r w:rsidRPr="00707C4A">
        <w:rPr>
          <w:rFonts w:ascii="Times New Roman" w:hAnsi="Times New Roman" w:cs="Times New Roman"/>
          <w:bCs/>
          <w:color w:val="000000" w:themeColor="text1"/>
          <w:szCs w:val="22"/>
        </w:rPr>
        <w:t xml:space="preserve">Winner, E., Brownell, H., </w:t>
      </w:r>
      <w:proofErr w:type="spellStart"/>
      <w:r w:rsidRPr="00707C4A">
        <w:rPr>
          <w:rFonts w:ascii="Times New Roman" w:hAnsi="Times New Roman" w:cs="Times New Roman"/>
          <w:bCs/>
          <w:color w:val="000000" w:themeColor="text1"/>
          <w:szCs w:val="22"/>
        </w:rPr>
        <w:t>Happé</w:t>
      </w:r>
      <w:proofErr w:type="spellEnd"/>
      <w:r w:rsidRPr="00707C4A">
        <w:rPr>
          <w:rFonts w:ascii="Times New Roman" w:hAnsi="Times New Roman" w:cs="Times New Roman"/>
          <w:bCs/>
          <w:color w:val="000000" w:themeColor="text1"/>
          <w:szCs w:val="22"/>
        </w:rPr>
        <w:t>, F., Blum, A., &amp; Pincus, D.</w:t>
      </w:r>
      <w:r w:rsidRPr="00707C4A">
        <w:rPr>
          <w:rFonts w:ascii="Times New Roman" w:hAnsi="Times New Roman" w:cs="Times New Roman"/>
          <w:color w:val="000000" w:themeColor="text1"/>
          <w:szCs w:val="22"/>
        </w:rPr>
        <w:t xml:space="preserve"> (1998). Distinguishing lies from jokes: theory of mind deficits and discourse interpretation in right hemisphere brain-damaged patients. </w:t>
      </w:r>
      <w:r w:rsidRPr="00707C4A">
        <w:rPr>
          <w:rFonts w:ascii="Times New Roman" w:hAnsi="Times New Roman" w:cs="Times New Roman"/>
          <w:i/>
          <w:iCs/>
          <w:color w:val="000000" w:themeColor="text1"/>
          <w:szCs w:val="22"/>
        </w:rPr>
        <w:t>Brain and Language, 62</w:t>
      </w:r>
      <w:r w:rsidRPr="00707C4A">
        <w:rPr>
          <w:rFonts w:ascii="Times New Roman" w:hAnsi="Times New Roman" w:cs="Times New Roman"/>
          <w:color w:val="000000" w:themeColor="text1"/>
          <w:szCs w:val="22"/>
        </w:rPr>
        <w:t>, 89–106.</w:t>
      </w:r>
      <w:r w:rsidRPr="00707C4A">
        <w:rPr>
          <w:rFonts w:ascii="Times New Roman" w:eastAsia="Calibri" w:hAnsi="Times New Roman" w:cs="Times New Roman"/>
          <w:bCs/>
          <w:color w:val="000000" w:themeColor="text1"/>
          <w:szCs w:val="22"/>
        </w:rPr>
        <w:fldChar w:fldCharType="end"/>
      </w:r>
    </w:p>
    <w:p w14:paraId="1608F5C2" w14:textId="77777777" w:rsidR="001867C8" w:rsidRDefault="001867C8" w:rsidP="001867C8">
      <w:bookmarkStart w:id="2" w:name="_GoBack"/>
      <w:bookmarkEnd w:id="2"/>
    </w:p>
    <w:sectPr w:rsidR="001867C8" w:rsidSect="004C1712">
      <w:pgSz w:w="15840" w:h="12240" w:orient="landscape"/>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947C5" w14:textId="77777777" w:rsidR="001F7BCF" w:rsidRDefault="001F7BCF" w:rsidP="00E87C20">
      <w:r>
        <w:separator/>
      </w:r>
    </w:p>
  </w:endnote>
  <w:endnote w:type="continuationSeparator" w:id="0">
    <w:p w14:paraId="74EAA550" w14:textId="77777777" w:rsidR="001F7BCF" w:rsidRDefault="001F7BCF" w:rsidP="00E8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PingFang SC">
    <w:charset w:val="86"/>
    <w:family w:val="swiss"/>
    <w:pitch w:val="variable"/>
    <w:sig w:usb0="A00002FF" w:usb1="7ACFFDFB" w:usb2="00000017"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F91FE" w14:textId="77777777" w:rsidR="001F7BCF" w:rsidRDefault="001F7BCF" w:rsidP="00E87C20">
      <w:r>
        <w:separator/>
      </w:r>
    </w:p>
  </w:footnote>
  <w:footnote w:type="continuationSeparator" w:id="0">
    <w:p w14:paraId="72BA5846" w14:textId="77777777" w:rsidR="001F7BCF" w:rsidRDefault="001F7BCF" w:rsidP="00E8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0535" w14:textId="355FFD0D" w:rsidR="004630D3" w:rsidRDefault="004630D3" w:rsidP="005405F9">
    <w:pPr>
      <w:pStyle w:val="Header"/>
      <w:tabs>
        <w:tab w:val="clear" w:pos="4320"/>
        <w:tab w:val="clear" w:pos="8640"/>
      </w:tabs>
    </w:pPr>
    <w:r>
      <w:rPr>
        <w:rFonts w:ascii="Times New Roman" w:hAnsi="Times New Roman"/>
        <w:szCs w:val="22"/>
        <w:lang w:val="en-US"/>
      </w:rPr>
      <w:t xml:space="preserve">Kamath - </w:t>
    </w:r>
    <w:r w:rsidRPr="00B21B1D">
      <w:rPr>
        <w:rFonts w:ascii="Times New Roman" w:hAnsi="Times New Roman"/>
        <w:szCs w:val="22"/>
        <w:lang w:val="en-US"/>
      </w:rPr>
      <w:t>Cognitive</w:t>
    </w:r>
    <w:r w:rsidRPr="00B21B1D">
      <w:rPr>
        <w:rFonts w:ascii="Times New Roman" w:hAnsi="Times New Roman"/>
        <w:szCs w:val="22"/>
      </w:rPr>
      <w:t xml:space="preserve"> Profile of Logopenic </w:t>
    </w:r>
    <w:r w:rsidRPr="00B21B1D">
      <w:rPr>
        <w:rFonts w:ascii="Times New Roman" w:hAnsi="Times New Roman"/>
        <w:szCs w:val="22"/>
        <w:lang w:val="en-US"/>
      </w:rPr>
      <w:t>PPA</w:t>
    </w:r>
    <w:r>
      <w:rPr>
        <w:rFonts w:ascii="Times New Roman" w:hAnsi="Times New Roman"/>
        <w:szCs w:val="22"/>
        <w:lang w:val="en-US"/>
      </w:rPr>
      <w:tab/>
    </w:r>
    <w:r>
      <w:rPr>
        <w:rFonts w:ascii="Times New Roman" w:hAnsi="Times New Roman"/>
        <w:szCs w:val="22"/>
        <w:lang w:val="en-US"/>
      </w:rPr>
      <w:tab/>
    </w:r>
    <w:r>
      <w:rPr>
        <w:rFonts w:ascii="Times New Roman" w:hAnsi="Times New Roman"/>
        <w:szCs w:val="22"/>
        <w:lang w:val="en-US"/>
      </w:rPr>
      <w:tab/>
    </w:r>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5405F9">
      <w:rPr>
        <w:rFonts w:ascii="Times New Roman" w:hAnsi="Times New Roman"/>
        <w:szCs w:val="22"/>
        <w:lang w:val="en-US"/>
      </w:rPr>
      <w:t xml:space="preserve">        </w:t>
    </w:r>
    <w:r w:rsidRPr="005405F9">
      <w:rPr>
        <w:rFonts w:ascii="Times New Roman" w:hAnsi="Times New Roman"/>
        <w:szCs w:val="22"/>
      </w:rPr>
      <w:fldChar w:fldCharType="begin"/>
    </w:r>
    <w:r w:rsidRPr="005405F9">
      <w:rPr>
        <w:rFonts w:ascii="Times New Roman" w:hAnsi="Times New Roman"/>
        <w:szCs w:val="22"/>
      </w:rPr>
      <w:instrText xml:space="preserve"> PAGE </w:instrText>
    </w:r>
    <w:r w:rsidRPr="005405F9">
      <w:rPr>
        <w:rFonts w:ascii="Times New Roman" w:hAnsi="Times New Roman"/>
        <w:szCs w:val="22"/>
      </w:rPr>
      <w:fldChar w:fldCharType="separate"/>
    </w:r>
    <w:r w:rsidR="008D6F8D">
      <w:rPr>
        <w:rFonts w:ascii="Times New Roman" w:hAnsi="Times New Roman"/>
        <w:noProof/>
        <w:szCs w:val="22"/>
      </w:rPr>
      <w:t>1</w:t>
    </w:r>
    <w:r w:rsidRPr="005405F9">
      <w:rPr>
        <w:rFonts w:ascii="Times New Roman" w:hAnsi="Times New Roman"/>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AC77" w14:textId="6CB96B14" w:rsidR="004630D3" w:rsidRPr="005405F9" w:rsidRDefault="004630D3" w:rsidP="005405F9">
    <w:pPr>
      <w:pStyle w:val="Header"/>
      <w:tabs>
        <w:tab w:val="clear" w:pos="4320"/>
        <w:tab w:val="clear" w:pos="8640"/>
      </w:tabs>
    </w:pPr>
    <w:r w:rsidRPr="005405F9">
      <w:rPr>
        <w:rFonts w:ascii="Times New Roman" w:hAnsi="Times New Roman"/>
        <w:szCs w:val="22"/>
        <w:lang w:val="en-US"/>
      </w:rPr>
      <w:t>Kamath - Cognitive</w:t>
    </w:r>
    <w:r w:rsidRPr="005405F9">
      <w:rPr>
        <w:rFonts w:ascii="Times New Roman" w:hAnsi="Times New Roman"/>
        <w:szCs w:val="22"/>
      </w:rPr>
      <w:t xml:space="preserve"> Profile of Logopenic </w:t>
    </w:r>
    <w:r w:rsidRPr="005405F9">
      <w:rPr>
        <w:rFonts w:ascii="Times New Roman" w:hAnsi="Times New Roman"/>
        <w:szCs w:val="22"/>
        <w:lang w:val="en-US"/>
      </w:rPr>
      <w:t>PPA</w:t>
    </w:r>
    <w:r w:rsidRPr="005405F9">
      <w:rPr>
        <w:rFonts w:ascii="Times New Roman" w:hAnsi="Times New Roman"/>
        <w:sz w:val="22"/>
        <w:szCs w:val="22"/>
        <w:lang w:val="en-US"/>
      </w:rPr>
      <w:t xml:space="preserve"> </w:t>
    </w:r>
    <w:r w:rsidRPr="005405F9">
      <w:rPr>
        <w:rFonts w:ascii="Times New Roman" w:hAnsi="Times New Roman"/>
        <w:sz w:val="22"/>
        <w:szCs w:val="22"/>
        <w:lang w:val="en-US"/>
      </w:rPr>
      <w:tab/>
    </w:r>
    <w:r w:rsidRPr="005405F9">
      <w:rPr>
        <w:rFonts w:ascii="Times New Roman" w:hAnsi="Times New Roman"/>
        <w:szCs w:val="22"/>
        <w:lang w:val="en-US"/>
      </w:rPr>
      <w:t xml:space="preserve">       </w:t>
    </w:r>
    <w:r>
      <w:rPr>
        <w:rFonts w:ascii="Times New Roman" w:hAnsi="Times New Roman"/>
        <w:szCs w:val="22"/>
        <w:lang w:val="en-US"/>
      </w:rPr>
      <w:tab/>
    </w:r>
    <w:r>
      <w:rPr>
        <w:rFonts w:ascii="Times New Roman" w:hAnsi="Times New Roman"/>
        <w:szCs w:val="22"/>
        <w:lang w:val="en-US"/>
      </w:rPr>
      <w:tab/>
    </w:r>
    <w:r>
      <w:rPr>
        <w:rFonts w:ascii="Times New Roman" w:hAnsi="Times New Roman"/>
        <w:szCs w:val="22"/>
        <w:lang w:val="en-US"/>
      </w:rPr>
      <w:tab/>
    </w:r>
    <w:r>
      <w:rPr>
        <w:rFonts w:ascii="Times New Roman" w:hAnsi="Times New Roman"/>
        <w:szCs w:val="22"/>
        <w:lang w:val="en-US"/>
      </w:rPr>
      <w:tab/>
    </w:r>
    <w:r>
      <w:rPr>
        <w:rFonts w:ascii="Times New Roman" w:hAnsi="Times New Roman"/>
        <w:szCs w:val="22"/>
        <w:lang w:val="en-US"/>
      </w:rPr>
      <w:tab/>
    </w:r>
    <w:r w:rsidRPr="005405F9">
      <w:rPr>
        <w:rFonts w:ascii="Times New Roman" w:hAnsi="Times New Roman"/>
        <w:szCs w:val="22"/>
        <w:lang w:val="en-US"/>
      </w:rPr>
      <w:t xml:space="preserve"> </w:t>
    </w:r>
    <w:r w:rsidRPr="005405F9">
      <w:rPr>
        <w:rFonts w:ascii="Times New Roman" w:hAnsi="Times New Roman"/>
        <w:szCs w:val="22"/>
      </w:rPr>
      <w:fldChar w:fldCharType="begin"/>
    </w:r>
    <w:r w:rsidRPr="005405F9">
      <w:rPr>
        <w:rFonts w:ascii="Times New Roman" w:hAnsi="Times New Roman"/>
        <w:szCs w:val="22"/>
      </w:rPr>
      <w:instrText xml:space="preserve"> PAGE </w:instrText>
    </w:r>
    <w:r w:rsidRPr="005405F9">
      <w:rPr>
        <w:rFonts w:ascii="Times New Roman" w:hAnsi="Times New Roman"/>
        <w:szCs w:val="22"/>
      </w:rPr>
      <w:fldChar w:fldCharType="separate"/>
    </w:r>
    <w:r w:rsidR="008D6F8D">
      <w:rPr>
        <w:rFonts w:ascii="Times New Roman" w:hAnsi="Times New Roman"/>
        <w:noProof/>
        <w:szCs w:val="22"/>
      </w:rPr>
      <w:t>12</w:t>
    </w:r>
    <w:r w:rsidRPr="005405F9">
      <w:rPr>
        <w:rFonts w:ascii="Times New Roman" w:hAnsi="Times New Roman"/>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F109" w14:textId="417F85FA" w:rsidR="00707C4A" w:rsidRPr="005405F9" w:rsidRDefault="00707C4A" w:rsidP="00707C4A">
    <w:pPr>
      <w:pStyle w:val="Header"/>
      <w:tabs>
        <w:tab w:val="clear" w:pos="4320"/>
        <w:tab w:val="clear" w:pos="8640"/>
      </w:tabs>
    </w:pPr>
    <w:r w:rsidRPr="005405F9">
      <w:rPr>
        <w:rFonts w:ascii="Times New Roman" w:hAnsi="Times New Roman"/>
        <w:szCs w:val="22"/>
        <w:lang w:val="en-US"/>
      </w:rPr>
      <w:t>Kamath - Cognitive</w:t>
    </w:r>
    <w:r w:rsidRPr="005405F9">
      <w:rPr>
        <w:rFonts w:ascii="Times New Roman" w:hAnsi="Times New Roman"/>
        <w:szCs w:val="22"/>
      </w:rPr>
      <w:t xml:space="preserve"> Profile of Logopenic </w:t>
    </w:r>
    <w:r w:rsidRPr="005405F9">
      <w:rPr>
        <w:rFonts w:ascii="Times New Roman" w:hAnsi="Times New Roman"/>
        <w:szCs w:val="22"/>
        <w:lang w:val="en-US"/>
      </w:rPr>
      <w:t>PPA</w:t>
    </w:r>
    <w:r w:rsidRPr="005405F9">
      <w:rPr>
        <w:rFonts w:ascii="Times New Roman" w:hAnsi="Times New Roman"/>
        <w:sz w:val="22"/>
        <w:szCs w:val="22"/>
        <w:lang w:val="en-US"/>
      </w:rPr>
      <w:t xml:space="preserve"> </w:t>
    </w:r>
    <w:r>
      <w:rPr>
        <w:rFonts w:ascii="Times New Roman" w:hAnsi="Times New Roman"/>
        <w:szCs w:val="22"/>
        <w:lang w:val="en-US"/>
      </w:rPr>
      <w:tab/>
    </w:r>
    <w:r>
      <w:rPr>
        <w:rFonts w:ascii="Times New Roman" w:hAnsi="Times New Roman"/>
        <w:szCs w:val="22"/>
        <w:lang w:val="en-US"/>
      </w:rPr>
      <w:tab/>
    </w:r>
    <w:r>
      <w:rPr>
        <w:rFonts w:ascii="Times New Roman" w:hAnsi="Times New Roman"/>
        <w:szCs w:val="22"/>
        <w:lang w:val="en-US"/>
      </w:rPr>
      <w:tab/>
    </w:r>
    <w:r>
      <w:rPr>
        <w:rFonts w:ascii="Times New Roman" w:hAnsi="Times New Roman"/>
        <w:szCs w:val="22"/>
        <w:lang w:val="en-US"/>
      </w:rPr>
      <w:tab/>
    </w:r>
    <w:r>
      <w:rPr>
        <w:rFonts w:ascii="Times New Roman" w:hAnsi="Times New Roman"/>
        <w:szCs w:val="22"/>
        <w:lang w:val="en-US"/>
      </w:rPr>
      <w:tab/>
    </w:r>
    <w:r>
      <w:rPr>
        <w:rFonts w:ascii="Times New Roman" w:hAnsi="Times New Roman"/>
        <w:szCs w:val="22"/>
        <w:lang w:val="en-US"/>
      </w:rPr>
      <w:tab/>
    </w:r>
    <w:r w:rsidRPr="005405F9">
      <w:rPr>
        <w:rFonts w:ascii="Times New Roman" w:hAnsi="Times New Roman"/>
        <w:szCs w:val="22"/>
        <w:lang w:val="en-US"/>
      </w:rPr>
      <w:t xml:space="preserve"> </w:t>
    </w:r>
    <w:r w:rsidRPr="005405F9">
      <w:rPr>
        <w:rFonts w:ascii="Times New Roman" w:hAnsi="Times New Roman"/>
        <w:szCs w:val="22"/>
      </w:rPr>
      <w:fldChar w:fldCharType="begin"/>
    </w:r>
    <w:r w:rsidRPr="005405F9">
      <w:rPr>
        <w:rFonts w:ascii="Times New Roman" w:hAnsi="Times New Roman"/>
        <w:szCs w:val="22"/>
      </w:rPr>
      <w:instrText xml:space="preserve"> PAGE </w:instrText>
    </w:r>
    <w:r w:rsidRPr="005405F9">
      <w:rPr>
        <w:rFonts w:ascii="Times New Roman" w:hAnsi="Times New Roman"/>
        <w:szCs w:val="22"/>
      </w:rPr>
      <w:fldChar w:fldCharType="separate"/>
    </w:r>
    <w:r>
      <w:rPr>
        <w:rFonts w:ascii="Times New Roman" w:hAnsi="Times New Roman"/>
        <w:szCs w:val="22"/>
      </w:rPr>
      <w:t>8</w:t>
    </w:r>
    <w:r w:rsidRPr="005405F9">
      <w:rPr>
        <w:rFonts w:ascii="Times New Roman" w:hAnsi="Times New Roman"/>
        <w:szCs w:val="22"/>
      </w:rPr>
      <w:fldChar w:fldCharType="end"/>
    </w:r>
  </w:p>
  <w:p w14:paraId="32453B97" w14:textId="77777777" w:rsidR="00707C4A" w:rsidRDefault="00707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2389"/>
    <w:multiLevelType w:val="hybridMultilevel"/>
    <w:tmpl w:val="573ADAD8"/>
    <w:lvl w:ilvl="0" w:tplc="FFFAAD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E6749CC"/>
    <w:multiLevelType w:val="hybridMultilevel"/>
    <w:tmpl w:val="6CCE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75EAE"/>
    <w:multiLevelType w:val="hybridMultilevel"/>
    <w:tmpl w:val="163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113D8"/>
    <w:multiLevelType w:val="hybridMultilevel"/>
    <w:tmpl w:val="4708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3211D"/>
    <w:multiLevelType w:val="hybridMultilevel"/>
    <w:tmpl w:val="22FA2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5B00CC"/>
    <w:multiLevelType w:val="multilevel"/>
    <w:tmpl w:val="654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0D80"/>
    <w:multiLevelType w:val="hybridMultilevel"/>
    <w:tmpl w:val="ADC26B86"/>
    <w:lvl w:ilvl="0" w:tplc="72DAB00E">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F725DCB"/>
    <w:multiLevelType w:val="hybridMultilevel"/>
    <w:tmpl w:val="22D6C4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60A5BED"/>
    <w:multiLevelType w:val="hybridMultilevel"/>
    <w:tmpl w:val="0FF4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7786B"/>
    <w:multiLevelType w:val="multilevel"/>
    <w:tmpl w:val="09AC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65843"/>
    <w:multiLevelType w:val="hybridMultilevel"/>
    <w:tmpl w:val="B534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2739D"/>
    <w:multiLevelType w:val="hybridMultilevel"/>
    <w:tmpl w:val="58BA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B458D"/>
    <w:multiLevelType w:val="hybridMultilevel"/>
    <w:tmpl w:val="DA4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202C2"/>
    <w:multiLevelType w:val="hybridMultilevel"/>
    <w:tmpl w:val="4E1A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40EFF"/>
    <w:multiLevelType w:val="hybridMultilevel"/>
    <w:tmpl w:val="03D0A6E2"/>
    <w:lvl w:ilvl="0" w:tplc="07FCA8EC">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15:restartNumberingAfterBreak="0">
    <w:nsid w:val="49F87C5D"/>
    <w:multiLevelType w:val="hybridMultilevel"/>
    <w:tmpl w:val="9260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45A6B"/>
    <w:multiLevelType w:val="hybridMultilevel"/>
    <w:tmpl w:val="F9F0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90CC0"/>
    <w:multiLevelType w:val="hybridMultilevel"/>
    <w:tmpl w:val="5F9C5D0E"/>
    <w:lvl w:ilvl="0" w:tplc="79A2AD56">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125D26"/>
    <w:multiLevelType w:val="hybridMultilevel"/>
    <w:tmpl w:val="AF341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71E42"/>
    <w:multiLevelType w:val="hybridMultilevel"/>
    <w:tmpl w:val="278A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D722F"/>
    <w:multiLevelType w:val="hybridMultilevel"/>
    <w:tmpl w:val="7328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075D7"/>
    <w:multiLevelType w:val="hybridMultilevel"/>
    <w:tmpl w:val="155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65FD0"/>
    <w:multiLevelType w:val="hybridMultilevel"/>
    <w:tmpl w:val="CEFE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860BBE"/>
    <w:multiLevelType w:val="hybridMultilevel"/>
    <w:tmpl w:val="0FF4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7"/>
  </w:num>
  <w:num w:numId="4">
    <w:abstractNumId w:val="6"/>
  </w:num>
  <w:num w:numId="5">
    <w:abstractNumId w:val="14"/>
  </w:num>
  <w:num w:numId="6">
    <w:abstractNumId w:val="9"/>
  </w:num>
  <w:num w:numId="7">
    <w:abstractNumId w:val="5"/>
  </w:num>
  <w:num w:numId="8">
    <w:abstractNumId w:val="19"/>
  </w:num>
  <w:num w:numId="9">
    <w:abstractNumId w:val="15"/>
  </w:num>
  <w:num w:numId="10">
    <w:abstractNumId w:val="2"/>
  </w:num>
  <w:num w:numId="11">
    <w:abstractNumId w:val="10"/>
  </w:num>
  <w:num w:numId="12">
    <w:abstractNumId w:val="12"/>
  </w:num>
  <w:num w:numId="13">
    <w:abstractNumId w:val="20"/>
  </w:num>
  <w:num w:numId="14">
    <w:abstractNumId w:val="21"/>
  </w:num>
  <w:num w:numId="15">
    <w:abstractNumId w:val="1"/>
  </w:num>
  <w:num w:numId="16">
    <w:abstractNumId w:val="13"/>
  </w:num>
  <w:num w:numId="17">
    <w:abstractNumId w:val="4"/>
  </w:num>
  <w:num w:numId="18">
    <w:abstractNumId w:val="7"/>
  </w:num>
  <w:num w:numId="19">
    <w:abstractNumId w:val="0"/>
  </w:num>
  <w:num w:numId="20">
    <w:abstractNumId w:val="18"/>
  </w:num>
  <w:num w:numId="21">
    <w:abstractNumId w:val="3"/>
  </w:num>
  <w:num w:numId="22">
    <w:abstractNumId w:val="16"/>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74"/>
    <w:rsid w:val="00000046"/>
    <w:rsid w:val="000004E5"/>
    <w:rsid w:val="00000B85"/>
    <w:rsid w:val="000010C4"/>
    <w:rsid w:val="00001162"/>
    <w:rsid w:val="000012C6"/>
    <w:rsid w:val="000016FD"/>
    <w:rsid w:val="00001780"/>
    <w:rsid w:val="000020A1"/>
    <w:rsid w:val="000022B4"/>
    <w:rsid w:val="00002B15"/>
    <w:rsid w:val="0000345C"/>
    <w:rsid w:val="000046FD"/>
    <w:rsid w:val="000049F1"/>
    <w:rsid w:val="00004BE5"/>
    <w:rsid w:val="00005952"/>
    <w:rsid w:val="000061CC"/>
    <w:rsid w:val="00006486"/>
    <w:rsid w:val="00006C03"/>
    <w:rsid w:val="00007580"/>
    <w:rsid w:val="000075F6"/>
    <w:rsid w:val="00007D4F"/>
    <w:rsid w:val="00010C6F"/>
    <w:rsid w:val="00011116"/>
    <w:rsid w:val="00011B8D"/>
    <w:rsid w:val="0001236E"/>
    <w:rsid w:val="00012B2C"/>
    <w:rsid w:val="00013ED7"/>
    <w:rsid w:val="00014550"/>
    <w:rsid w:val="00014642"/>
    <w:rsid w:val="00014C45"/>
    <w:rsid w:val="000154FE"/>
    <w:rsid w:val="00015969"/>
    <w:rsid w:val="000159B1"/>
    <w:rsid w:val="00015B43"/>
    <w:rsid w:val="00015BAC"/>
    <w:rsid w:val="00015D4F"/>
    <w:rsid w:val="000167B9"/>
    <w:rsid w:val="000175BB"/>
    <w:rsid w:val="0002075B"/>
    <w:rsid w:val="000207C3"/>
    <w:rsid w:val="00020ECD"/>
    <w:rsid w:val="000212BA"/>
    <w:rsid w:val="00021627"/>
    <w:rsid w:val="000218F1"/>
    <w:rsid w:val="00022FAD"/>
    <w:rsid w:val="00023179"/>
    <w:rsid w:val="000235B1"/>
    <w:rsid w:val="00023D95"/>
    <w:rsid w:val="00024286"/>
    <w:rsid w:val="0002476F"/>
    <w:rsid w:val="00025047"/>
    <w:rsid w:val="00025D8C"/>
    <w:rsid w:val="000266D5"/>
    <w:rsid w:val="00026C47"/>
    <w:rsid w:val="00026F82"/>
    <w:rsid w:val="00026FB9"/>
    <w:rsid w:val="0002716B"/>
    <w:rsid w:val="00027282"/>
    <w:rsid w:val="00027D44"/>
    <w:rsid w:val="000300BE"/>
    <w:rsid w:val="0003041F"/>
    <w:rsid w:val="00030603"/>
    <w:rsid w:val="000306D0"/>
    <w:rsid w:val="00030723"/>
    <w:rsid w:val="00031B64"/>
    <w:rsid w:val="00031D18"/>
    <w:rsid w:val="000327BC"/>
    <w:rsid w:val="0003295C"/>
    <w:rsid w:val="00032AAD"/>
    <w:rsid w:val="00032C52"/>
    <w:rsid w:val="00032CF4"/>
    <w:rsid w:val="00033EDA"/>
    <w:rsid w:val="0003422F"/>
    <w:rsid w:val="00034391"/>
    <w:rsid w:val="000352ED"/>
    <w:rsid w:val="000353FF"/>
    <w:rsid w:val="00035523"/>
    <w:rsid w:val="00035E9B"/>
    <w:rsid w:val="0003633E"/>
    <w:rsid w:val="0003736E"/>
    <w:rsid w:val="00037A18"/>
    <w:rsid w:val="00040CB7"/>
    <w:rsid w:val="00041C47"/>
    <w:rsid w:val="000451E7"/>
    <w:rsid w:val="00045E17"/>
    <w:rsid w:val="00046109"/>
    <w:rsid w:val="00046904"/>
    <w:rsid w:val="00046DAC"/>
    <w:rsid w:val="00047E07"/>
    <w:rsid w:val="000500EA"/>
    <w:rsid w:val="0005035E"/>
    <w:rsid w:val="000507F9"/>
    <w:rsid w:val="000511F0"/>
    <w:rsid w:val="00052550"/>
    <w:rsid w:val="00052F21"/>
    <w:rsid w:val="0005361B"/>
    <w:rsid w:val="000536EE"/>
    <w:rsid w:val="00053FD2"/>
    <w:rsid w:val="00055145"/>
    <w:rsid w:val="0005535E"/>
    <w:rsid w:val="00055EC7"/>
    <w:rsid w:val="00056F28"/>
    <w:rsid w:val="0005718E"/>
    <w:rsid w:val="00057313"/>
    <w:rsid w:val="00057869"/>
    <w:rsid w:val="00057C90"/>
    <w:rsid w:val="00061212"/>
    <w:rsid w:val="000614EF"/>
    <w:rsid w:val="00061B14"/>
    <w:rsid w:val="00061C2F"/>
    <w:rsid w:val="0006200C"/>
    <w:rsid w:val="00062516"/>
    <w:rsid w:val="00062A69"/>
    <w:rsid w:val="0006307F"/>
    <w:rsid w:val="00063380"/>
    <w:rsid w:val="00064DED"/>
    <w:rsid w:val="00065135"/>
    <w:rsid w:val="000655E1"/>
    <w:rsid w:val="00065BE6"/>
    <w:rsid w:val="000666B2"/>
    <w:rsid w:val="000666B9"/>
    <w:rsid w:val="00066BD5"/>
    <w:rsid w:val="00066F2D"/>
    <w:rsid w:val="00066F50"/>
    <w:rsid w:val="000671DB"/>
    <w:rsid w:val="00067AA6"/>
    <w:rsid w:val="00070356"/>
    <w:rsid w:val="00070636"/>
    <w:rsid w:val="000715F1"/>
    <w:rsid w:val="00073775"/>
    <w:rsid w:val="000745B7"/>
    <w:rsid w:val="00074BC0"/>
    <w:rsid w:val="00074F08"/>
    <w:rsid w:val="000754F1"/>
    <w:rsid w:val="000764B5"/>
    <w:rsid w:val="000765A0"/>
    <w:rsid w:val="000777E1"/>
    <w:rsid w:val="00077DDC"/>
    <w:rsid w:val="000808A7"/>
    <w:rsid w:val="00080C76"/>
    <w:rsid w:val="00080FA5"/>
    <w:rsid w:val="000812B6"/>
    <w:rsid w:val="000822BD"/>
    <w:rsid w:val="00083FBE"/>
    <w:rsid w:val="000846D6"/>
    <w:rsid w:val="00084BA7"/>
    <w:rsid w:val="00084D68"/>
    <w:rsid w:val="00084DFA"/>
    <w:rsid w:val="00084FC8"/>
    <w:rsid w:val="00086421"/>
    <w:rsid w:val="00087F80"/>
    <w:rsid w:val="000911C5"/>
    <w:rsid w:val="00091A58"/>
    <w:rsid w:val="00091A7B"/>
    <w:rsid w:val="00091CF1"/>
    <w:rsid w:val="00091E3E"/>
    <w:rsid w:val="000921A7"/>
    <w:rsid w:val="0009222D"/>
    <w:rsid w:val="000930A3"/>
    <w:rsid w:val="00093B18"/>
    <w:rsid w:val="00094010"/>
    <w:rsid w:val="00094938"/>
    <w:rsid w:val="00095095"/>
    <w:rsid w:val="00096177"/>
    <w:rsid w:val="00096948"/>
    <w:rsid w:val="00096BB2"/>
    <w:rsid w:val="00097065"/>
    <w:rsid w:val="00097136"/>
    <w:rsid w:val="00097332"/>
    <w:rsid w:val="00097791"/>
    <w:rsid w:val="000978F1"/>
    <w:rsid w:val="00097B03"/>
    <w:rsid w:val="00097B30"/>
    <w:rsid w:val="000A08CF"/>
    <w:rsid w:val="000A0BD4"/>
    <w:rsid w:val="000A11EB"/>
    <w:rsid w:val="000A16D9"/>
    <w:rsid w:val="000A1AF3"/>
    <w:rsid w:val="000A1CAD"/>
    <w:rsid w:val="000A1CBE"/>
    <w:rsid w:val="000A2194"/>
    <w:rsid w:val="000A2269"/>
    <w:rsid w:val="000A2BCF"/>
    <w:rsid w:val="000A31DD"/>
    <w:rsid w:val="000A3D1B"/>
    <w:rsid w:val="000A45A2"/>
    <w:rsid w:val="000A4974"/>
    <w:rsid w:val="000A4D2A"/>
    <w:rsid w:val="000A4E50"/>
    <w:rsid w:val="000A4F6D"/>
    <w:rsid w:val="000A5463"/>
    <w:rsid w:val="000A605E"/>
    <w:rsid w:val="000A627A"/>
    <w:rsid w:val="000A632F"/>
    <w:rsid w:val="000A6351"/>
    <w:rsid w:val="000A73AC"/>
    <w:rsid w:val="000A7677"/>
    <w:rsid w:val="000A76C5"/>
    <w:rsid w:val="000A7F82"/>
    <w:rsid w:val="000B070C"/>
    <w:rsid w:val="000B0D6B"/>
    <w:rsid w:val="000B1FC7"/>
    <w:rsid w:val="000B2142"/>
    <w:rsid w:val="000B2375"/>
    <w:rsid w:val="000B36DF"/>
    <w:rsid w:val="000B3A55"/>
    <w:rsid w:val="000B3E85"/>
    <w:rsid w:val="000B518D"/>
    <w:rsid w:val="000B5631"/>
    <w:rsid w:val="000B5728"/>
    <w:rsid w:val="000B57A2"/>
    <w:rsid w:val="000B61C8"/>
    <w:rsid w:val="000B763B"/>
    <w:rsid w:val="000B79CF"/>
    <w:rsid w:val="000C0297"/>
    <w:rsid w:val="000C086D"/>
    <w:rsid w:val="000C093F"/>
    <w:rsid w:val="000C0D11"/>
    <w:rsid w:val="000C1716"/>
    <w:rsid w:val="000C1973"/>
    <w:rsid w:val="000C2E35"/>
    <w:rsid w:val="000C34B0"/>
    <w:rsid w:val="000C410D"/>
    <w:rsid w:val="000C4FC7"/>
    <w:rsid w:val="000C52AB"/>
    <w:rsid w:val="000C5B6C"/>
    <w:rsid w:val="000C5E0F"/>
    <w:rsid w:val="000C66B6"/>
    <w:rsid w:val="000C6A38"/>
    <w:rsid w:val="000C6B21"/>
    <w:rsid w:val="000C7C52"/>
    <w:rsid w:val="000D0256"/>
    <w:rsid w:val="000D2754"/>
    <w:rsid w:val="000D5CE1"/>
    <w:rsid w:val="000D74DF"/>
    <w:rsid w:val="000D7553"/>
    <w:rsid w:val="000E01FF"/>
    <w:rsid w:val="000E0341"/>
    <w:rsid w:val="000E0CC6"/>
    <w:rsid w:val="000E1048"/>
    <w:rsid w:val="000E316D"/>
    <w:rsid w:val="000E3B1A"/>
    <w:rsid w:val="000E3DAC"/>
    <w:rsid w:val="000E60D4"/>
    <w:rsid w:val="000E76F4"/>
    <w:rsid w:val="000E7884"/>
    <w:rsid w:val="000E797E"/>
    <w:rsid w:val="000E7E4E"/>
    <w:rsid w:val="000E7EDF"/>
    <w:rsid w:val="000F10C7"/>
    <w:rsid w:val="000F24BF"/>
    <w:rsid w:val="000F2538"/>
    <w:rsid w:val="000F2BA5"/>
    <w:rsid w:val="000F2E3B"/>
    <w:rsid w:val="000F3027"/>
    <w:rsid w:val="000F357D"/>
    <w:rsid w:val="000F44DB"/>
    <w:rsid w:val="000F4C91"/>
    <w:rsid w:val="000F519D"/>
    <w:rsid w:val="000F551A"/>
    <w:rsid w:val="000F56C3"/>
    <w:rsid w:val="000F63B7"/>
    <w:rsid w:val="000F65D0"/>
    <w:rsid w:val="000F687A"/>
    <w:rsid w:val="000F69D2"/>
    <w:rsid w:val="000F71CA"/>
    <w:rsid w:val="000F77FB"/>
    <w:rsid w:val="0010067D"/>
    <w:rsid w:val="00100967"/>
    <w:rsid w:val="00100E5B"/>
    <w:rsid w:val="00101213"/>
    <w:rsid w:val="00101495"/>
    <w:rsid w:val="00101E11"/>
    <w:rsid w:val="00102479"/>
    <w:rsid w:val="00102D07"/>
    <w:rsid w:val="00102F54"/>
    <w:rsid w:val="0010350A"/>
    <w:rsid w:val="001046A5"/>
    <w:rsid w:val="00104D0C"/>
    <w:rsid w:val="001052C6"/>
    <w:rsid w:val="001052F9"/>
    <w:rsid w:val="00106E35"/>
    <w:rsid w:val="00106E54"/>
    <w:rsid w:val="00110299"/>
    <w:rsid w:val="00110CF2"/>
    <w:rsid w:val="001114F3"/>
    <w:rsid w:val="001115E2"/>
    <w:rsid w:val="00111AAA"/>
    <w:rsid w:val="00111F00"/>
    <w:rsid w:val="001132DC"/>
    <w:rsid w:val="00113A71"/>
    <w:rsid w:val="00114759"/>
    <w:rsid w:val="001147B0"/>
    <w:rsid w:val="00115BB7"/>
    <w:rsid w:val="00115FBF"/>
    <w:rsid w:val="00116428"/>
    <w:rsid w:val="001167F0"/>
    <w:rsid w:val="00116BF1"/>
    <w:rsid w:val="0012063A"/>
    <w:rsid w:val="001217DE"/>
    <w:rsid w:val="00122159"/>
    <w:rsid w:val="00122995"/>
    <w:rsid w:val="001234DF"/>
    <w:rsid w:val="00123CCB"/>
    <w:rsid w:val="001245DD"/>
    <w:rsid w:val="00124BAA"/>
    <w:rsid w:val="001274FD"/>
    <w:rsid w:val="00127558"/>
    <w:rsid w:val="00127561"/>
    <w:rsid w:val="001324C7"/>
    <w:rsid w:val="0013271C"/>
    <w:rsid w:val="00132999"/>
    <w:rsid w:val="00132C9E"/>
    <w:rsid w:val="00132FDF"/>
    <w:rsid w:val="00133D4D"/>
    <w:rsid w:val="00134183"/>
    <w:rsid w:val="00134FCB"/>
    <w:rsid w:val="00135D97"/>
    <w:rsid w:val="00136A70"/>
    <w:rsid w:val="00136A78"/>
    <w:rsid w:val="00136FE5"/>
    <w:rsid w:val="00137994"/>
    <w:rsid w:val="00137B98"/>
    <w:rsid w:val="00140129"/>
    <w:rsid w:val="00140DAB"/>
    <w:rsid w:val="00140E7E"/>
    <w:rsid w:val="00140FD3"/>
    <w:rsid w:val="00141901"/>
    <w:rsid w:val="00141B24"/>
    <w:rsid w:val="0014214B"/>
    <w:rsid w:val="001433B4"/>
    <w:rsid w:val="00143513"/>
    <w:rsid w:val="001442C4"/>
    <w:rsid w:val="001447E8"/>
    <w:rsid w:val="001454D5"/>
    <w:rsid w:val="0014590B"/>
    <w:rsid w:val="0014624C"/>
    <w:rsid w:val="00146A35"/>
    <w:rsid w:val="00147546"/>
    <w:rsid w:val="001475A7"/>
    <w:rsid w:val="00150209"/>
    <w:rsid w:val="001504D2"/>
    <w:rsid w:val="00150546"/>
    <w:rsid w:val="0015055B"/>
    <w:rsid w:val="00151169"/>
    <w:rsid w:val="0015126E"/>
    <w:rsid w:val="00151473"/>
    <w:rsid w:val="00151817"/>
    <w:rsid w:val="001518CE"/>
    <w:rsid w:val="00151B65"/>
    <w:rsid w:val="001537F4"/>
    <w:rsid w:val="00153CB0"/>
    <w:rsid w:val="0015497F"/>
    <w:rsid w:val="00154D51"/>
    <w:rsid w:val="00154E76"/>
    <w:rsid w:val="00155C02"/>
    <w:rsid w:val="00156282"/>
    <w:rsid w:val="0015638D"/>
    <w:rsid w:val="001568D4"/>
    <w:rsid w:val="00156AD4"/>
    <w:rsid w:val="00157EB1"/>
    <w:rsid w:val="00157EDF"/>
    <w:rsid w:val="00160756"/>
    <w:rsid w:val="00160C81"/>
    <w:rsid w:val="0016103B"/>
    <w:rsid w:val="0016146C"/>
    <w:rsid w:val="00161702"/>
    <w:rsid w:val="00161E34"/>
    <w:rsid w:val="0016289F"/>
    <w:rsid w:val="00162CA0"/>
    <w:rsid w:val="00162DFD"/>
    <w:rsid w:val="00163C93"/>
    <w:rsid w:val="0016457F"/>
    <w:rsid w:val="00164BB8"/>
    <w:rsid w:val="00165898"/>
    <w:rsid w:val="00165DE7"/>
    <w:rsid w:val="001660E2"/>
    <w:rsid w:val="00166327"/>
    <w:rsid w:val="0016703F"/>
    <w:rsid w:val="00167F1F"/>
    <w:rsid w:val="00170207"/>
    <w:rsid w:val="0017055C"/>
    <w:rsid w:val="00170D42"/>
    <w:rsid w:val="00170D7E"/>
    <w:rsid w:val="00172822"/>
    <w:rsid w:val="00172A15"/>
    <w:rsid w:val="00174CAE"/>
    <w:rsid w:val="00175D01"/>
    <w:rsid w:val="001770C8"/>
    <w:rsid w:val="00177727"/>
    <w:rsid w:val="00177E72"/>
    <w:rsid w:val="00180297"/>
    <w:rsid w:val="00181818"/>
    <w:rsid w:val="00181847"/>
    <w:rsid w:val="00181B85"/>
    <w:rsid w:val="00182A40"/>
    <w:rsid w:val="001834AB"/>
    <w:rsid w:val="00183A81"/>
    <w:rsid w:val="00183E67"/>
    <w:rsid w:val="001848C1"/>
    <w:rsid w:val="00184B53"/>
    <w:rsid w:val="00185025"/>
    <w:rsid w:val="001863E5"/>
    <w:rsid w:val="001867C8"/>
    <w:rsid w:val="00186D16"/>
    <w:rsid w:val="00186E74"/>
    <w:rsid w:val="001870A6"/>
    <w:rsid w:val="001878E4"/>
    <w:rsid w:val="00187EF1"/>
    <w:rsid w:val="00190842"/>
    <w:rsid w:val="00190F63"/>
    <w:rsid w:val="00191130"/>
    <w:rsid w:val="00191289"/>
    <w:rsid w:val="00191977"/>
    <w:rsid w:val="0019234B"/>
    <w:rsid w:val="00192805"/>
    <w:rsid w:val="00192C2E"/>
    <w:rsid w:val="00192CA3"/>
    <w:rsid w:val="0019319E"/>
    <w:rsid w:val="0019388E"/>
    <w:rsid w:val="00194758"/>
    <w:rsid w:val="00194F6A"/>
    <w:rsid w:val="001957A3"/>
    <w:rsid w:val="001960C0"/>
    <w:rsid w:val="00196F23"/>
    <w:rsid w:val="00197280"/>
    <w:rsid w:val="00197C15"/>
    <w:rsid w:val="001A032C"/>
    <w:rsid w:val="001A0514"/>
    <w:rsid w:val="001A05AD"/>
    <w:rsid w:val="001A06D8"/>
    <w:rsid w:val="001A09DE"/>
    <w:rsid w:val="001A14EA"/>
    <w:rsid w:val="001A19C6"/>
    <w:rsid w:val="001A1B68"/>
    <w:rsid w:val="001A205A"/>
    <w:rsid w:val="001A225B"/>
    <w:rsid w:val="001A2679"/>
    <w:rsid w:val="001A2899"/>
    <w:rsid w:val="001A2D0D"/>
    <w:rsid w:val="001A2E3F"/>
    <w:rsid w:val="001A2F52"/>
    <w:rsid w:val="001A4AB7"/>
    <w:rsid w:val="001A5F80"/>
    <w:rsid w:val="001A61BA"/>
    <w:rsid w:val="001A65A4"/>
    <w:rsid w:val="001A661F"/>
    <w:rsid w:val="001A71DB"/>
    <w:rsid w:val="001A78A8"/>
    <w:rsid w:val="001B072B"/>
    <w:rsid w:val="001B1425"/>
    <w:rsid w:val="001B1913"/>
    <w:rsid w:val="001B21EB"/>
    <w:rsid w:val="001B2424"/>
    <w:rsid w:val="001B244D"/>
    <w:rsid w:val="001B27AB"/>
    <w:rsid w:val="001B2A37"/>
    <w:rsid w:val="001B2DFD"/>
    <w:rsid w:val="001B32CB"/>
    <w:rsid w:val="001B34A9"/>
    <w:rsid w:val="001B3DFA"/>
    <w:rsid w:val="001B3E22"/>
    <w:rsid w:val="001B4586"/>
    <w:rsid w:val="001B55CC"/>
    <w:rsid w:val="001B5DC9"/>
    <w:rsid w:val="001B64CC"/>
    <w:rsid w:val="001B77AA"/>
    <w:rsid w:val="001B7FFC"/>
    <w:rsid w:val="001C02B1"/>
    <w:rsid w:val="001C1043"/>
    <w:rsid w:val="001C2469"/>
    <w:rsid w:val="001C32F0"/>
    <w:rsid w:val="001C37F4"/>
    <w:rsid w:val="001C4348"/>
    <w:rsid w:val="001C5137"/>
    <w:rsid w:val="001C538A"/>
    <w:rsid w:val="001C5E09"/>
    <w:rsid w:val="001C6D13"/>
    <w:rsid w:val="001C7078"/>
    <w:rsid w:val="001C71B7"/>
    <w:rsid w:val="001C7AF0"/>
    <w:rsid w:val="001C7F1B"/>
    <w:rsid w:val="001D0471"/>
    <w:rsid w:val="001D2A5D"/>
    <w:rsid w:val="001D2FC7"/>
    <w:rsid w:val="001D32DD"/>
    <w:rsid w:val="001D3E11"/>
    <w:rsid w:val="001D40A4"/>
    <w:rsid w:val="001D4A1A"/>
    <w:rsid w:val="001D54E5"/>
    <w:rsid w:val="001D551D"/>
    <w:rsid w:val="001D6330"/>
    <w:rsid w:val="001D7558"/>
    <w:rsid w:val="001D762C"/>
    <w:rsid w:val="001D7E43"/>
    <w:rsid w:val="001E01EC"/>
    <w:rsid w:val="001E0747"/>
    <w:rsid w:val="001E0B22"/>
    <w:rsid w:val="001E121F"/>
    <w:rsid w:val="001E157A"/>
    <w:rsid w:val="001E1716"/>
    <w:rsid w:val="001E1C25"/>
    <w:rsid w:val="001E225A"/>
    <w:rsid w:val="001E2B3B"/>
    <w:rsid w:val="001E301E"/>
    <w:rsid w:val="001E3059"/>
    <w:rsid w:val="001E3844"/>
    <w:rsid w:val="001E3CB1"/>
    <w:rsid w:val="001E4607"/>
    <w:rsid w:val="001E470A"/>
    <w:rsid w:val="001E516C"/>
    <w:rsid w:val="001E60C1"/>
    <w:rsid w:val="001E786D"/>
    <w:rsid w:val="001F02E9"/>
    <w:rsid w:val="001F0AD6"/>
    <w:rsid w:val="001F0D83"/>
    <w:rsid w:val="001F127C"/>
    <w:rsid w:val="001F13CE"/>
    <w:rsid w:val="001F19B3"/>
    <w:rsid w:val="001F19F0"/>
    <w:rsid w:val="001F1D1A"/>
    <w:rsid w:val="001F2621"/>
    <w:rsid w:val="001F445C"/>
    <w:rsid w:val="001F4ED8"/>
    <w:rsid w:val="001F57F5"/>
    <w:rsid w:val="001F5D86"/>
    <w:rsid w:val="001F64C3"/>
    <w:rsid w:val="001F730E"/>
    <w:rsid w:val="001F7BCF"/>
    <w:rsid w:val="00200B41"/>
    <w:rsid w:val="002012AE"/>
    <w:rsid w:val="00201ABC"/>
    <w:rsid w:val="00203FE5"/>
    <w:rsid w:val="0020463D"/>
    <w:rsid w:val="0020508B"/>
    <w:rsid w:val="002053F2"/>
    <w:rsid w:val="002058F8"/>
    <w:rsid w:val="002068EA"/>
    <w:rsid w:val="002121A7"/>
    <w:rsid w:val="00212204"/>
    <w:rsid w:val="00212701"/>
    <w:rsid w:val="0021288F"/>
    <w:rsid w:val="002128EA"/>
    <w:rsid w:val="00213B0D"/>
    <w:rsid w:val="002140A4"/>
    <w:rsid w:val="00214695"/>
    <w:rsid w:val="002148E4"/>
    <w:rsid w:val="002152F9"/>
    <w:rsid w:val="00215A08"/>
    <w:rsid w:val="00215AD8"/>
    <w:rsid w:val="00216162"/>
    <w:rsid w:val="002165C3"/>
    <w:rsid w:val="00216DDC"/>
    <w:rsid w:val="00217288"/>
    <w:rsid w:val="0021768B"/>
    <w:rsid w:val="00217C69"/>
    <w:rsid w:val="00220B65"/>
    <w:rsid w:val="002210AD"/>
    <w:rsid w:val="002214C2"/>
    <w:rsid w:val="002221C7"/>
    <w:rsid w:val="002229A2"/>
    <w:rsid w:val="00222FCF"/>
    <w:rsid w:val="00223002"/>
    <w:rsid w:val="00223503"/>
    <w:rsid w:val="00223702"/>
    <w:rsid w:val="002237D5"/>
    <w:rsid w:val="00223DCB"/>
    <w:rsid w:val="00223E0D"/>
    <w:rsid w:val="002242DA"/>
    <w:rsid w:val="00226B5C"/>
    <w:rsid w:val="00227354"/>
    <w:rsid w:val="00227386"/>
    <w:rsid w:val="0022774A"/>
    <w:rsid w:val="00227A43"/>
    <w:rsid w:val="00230386"/>
    <w:rsid w:val="002310E2"/>
    <w:rsid w:val="002314DC"/>
    <w:rsid w:val="002318A2"/>
    <w:rsid w:val="00231BB7"/>
    <w:rsid w:val="0023296F"/>
    <w:rsid w:val="00232D70"/>
    <w:rsid w:val="00234240"/>
    <w:rsid w:val="00236E69"/>
    <w:rsid w:val="00236F22"/>
    <w:rsid w:val="0023757C"/>
    <w:rsid w:val="002406B4"/>
    <w:rsid w:val="00241120"/>
    <w:rsid w:val="002413F5"/>
    <w:rsid w:val="00241437"/>
    <w:rsid w:val="002419C9"/>
    <w:rsid w:val="0024375C"/>
    <w:rsid w:val="00243817"/>
    <w:rsid w:val="00243D76"/>
    <w:rsid w:val="00244721"/>
    <w:rsid w:val="002461B8"/>
    <w:rsid w:val="00246BE1"/>
    <w:rsid w:val="00246C7F"/>
    <w:rsid w:val="00246F8B"/>
    <w:rsid w:val="0024746D"/>
    <w:rsid w:val="00247613"/>
    <w:rsid w:val="0024781F"/>
    <w:rsid w:val="0025017D"/>
    <w:rsid w:val="00250329"/>
    <w:rsid w:val="00250366"/>
    <w:rsid w:val="00251975"/>
    <w:rsid w:val="00252FED"/>
    <w:rsid w:val="00253282"/>
    <w:rsid w:val="002541B9"/>
    <w:rsid w:val="002543F5"/>
    <w:rsid w:val="00254949"/>
    <w:rsid w:val="00254B6C"/>
    <w:rsid w:val="00254CDC"/>
    <w:rsid w:val="00254D9C"/>
    <w:rsid w:val="00254FC9"/>
    <w:rsid w:val="002566CF"/>
    <w:rsid w:val="00256AD5"/>
    <w:rsid w:val="0025752F"/>
    <w:rsid w:val="002577D4"/>
    <w:rsid w:val="00257C3D"/>
    <w:rsid w:val="00257E47"/>
    <w:rsid w:val="002603ED"/>
    <w:rsid w:val="00260440"/>
    <w:rsid w:val="0026097C"/>
    <w:rsid w:val="0026183D"/>
    <w:rsid w:val="002618D6"/>
    <w:rsid w:val="00261B16"/>
    <w:rsid w:val="00261B6D"/>
    <w:rsid w:val="002622EF"/>
    <w:rsid w:val="00262C62"/>
    <w:rsid w:val="0026479A"/>
    <w:rsid w:val="002665AB"/>
    <w:rsid w:val="002667EB"/>
    <w:rsid w:val="00266C8A"/>
    <w:rsid w:val="00266EF8"/>
    <w:rsid w:val="00267BC1"/>
    <w:rsid w:val="00267D43"/>
    <w:rsid w:val="0027004C"/>
    <w:rsid w:val="00270394"/>
    <w:rsid w:val="00270F33"/>
    <w:rsid w:val="002712FF"/>
    <w:rsid w:val="002729A6"/>
    <w:rsid w:val="00272A6F"/>
    <w:rsid w:val="00272BA7"/>
    <w:rsid w:val="0027379B"/>
    <w:rsid w:val="00275113"/>
    <w:rsid w:val="00275F7A"/>
    <w:rsid w:val="002762EE"/>
    <w:rsid w:val="002775B0"/>
    <w:rsid w:val="0027770B"/>
    <w:rsid w:val="0028058B"/>
    <w:rsid w:val="002813C5"/>
    <w:rsid w:val="00281464"/>
    <w:rsid w:val="00281AC7"/>
    <w:rsid w:val="002824E2"/>
    <w:rsid w:val="00282C73"/>
    <w:rsid w:val="00284415"/>
    <w:rsid w:val="0028447E"/>
    <w:rsid w:val="00284632"/>
    <w:rsid w:val="00284930"/>
    <w:rsid w:val="002849C2"/>
    <w:rsid w:val="00286197"/>
    <w:rsid w:val="0028676E"/>
    <w:rsid w:val="00290213"/>
    <w:rsid w:val="00291298"/>
    <w:rsid w:val="00291DAE"/>
    <w:rsid w:val="00291F78"/>
    <w:rsid w:val="00292218"/>
    <w:rsid w:val="00292739"/>
    <w:rsid w:val="002932C0"/>
    <w:rsid w:val="0029392E"/>
    <w:rsid w:val="00294AA0"/>
    <w:rsid w:val="00294BDE"/>
    <w:rsid w:val="00295098"/>
    <w:rsid w:val="002956EE"/>
    <w:rsid w:val="002958DA"/>
    <w:rsid w:val="002958DF"/>
    <w:rsid w:val="00296157"/>
    <w:rsid w:val="002965D5"/>
    <w:rsid w:val="00297214"/>
    <w:rsid w:val="0029774E"/>
    <w:rsid w:val="00297F75"/>
    <w:rsid w:val="002A1C3F"/>
    <w:rsid w:val="002A1FD1"/>
    <w:rsid w:val="002A29F6"/>
    <w:rsid w:val="002A43D6"/>
    <w:rsid w:val="002A43DD"/>
    <w:rsid w:val="002A4581"/>
    <w:rsid w:val="002A4716"/>
    <w:rsid w:val="002A49E4"/>
    <w:rsid w:val="002A4B9A"/>
    <w:rsid w:val="002A6ADE"/>
    <w:rsid w:val="002A6C8B"/>
    <w:rsid w:val="002A7345"/>
    <w:rsid w:val="002B0114"/>
    <w:rsid w:val="002B01EB"/>
    <w:rsid w:val="002B0AD4"/>
    <w:rsid w:val="002B3A63"/>
    <w:rsid w:val="002B3F34"/>
    <w:rsid w:val="002B5EDD"/>
    <w:rsid w:val="002B6664"/>
    <w:rsid w:val="002B6790"/>
    <w:rsid w:val="002B6AC5"/>
    <w:rsid w:val="002B6CE7"/>
    <w:rsid w:val="002B7BF5"/>
    <w:rsid w:val="002C0251"/>
    <w:rsid w:val="002C099D"/>
    <w:rsid w:val="002C0B3B"/>
    <w:rsid w:val="002C0E62"/>
    <w:rsid w:val="002C1E7D"/>
    <w:rsid w:val="002C1F9F"/>
    <w:rsid w:val="002C365A"/>
    <w:rsid w:val="002C3740"/>
    <w:rsid w:val="002C3B49"/>
    <w:rsid w:val="002C3E69"/>
    <w:rsid w:val="002C3EA8"/>
    <w:rsid w:val="002C3EEB"/>
    <w:rsid w:val="002C3FEE"/>
    <w:rsid w:val="002C46BA"/>
    <w:rsid w:val="002C5021"/>
    <w:rsid w:val="002C53F5"/>
    <w:rsid w:val="002C5F0B"/>
    <w:rsid w:val="002C647B"/>
    <w:rsid w:val="002C6B2C"/>
    <w:rsid w:val="002C71DA"/>
    <w:rsid w:val="002C7675"/>
    <w:rsid w:val="002C7BE3"/>
    <w:rsid w:val="002C7DCE"/>
    <w:rsid w:val="002C7FDB"/>
    <w:rsid w:val="002D0E49"/>
    <w:rsid w:val="002D15B1"/>
    <w:rsid w:val="002D186A"/>
    <w:rsid w:val="002D1AE5"/>
    <w:rsid w:val="002D1D45"/>
    <w:rsid w:val="002D253D"/>
    <w:rsid w:val="002D258A"/>
    <w:rsid w:val="002D2B5A"/>
    <w:rsid w:val="002D319C"/>
    <w:rsid w:val="002D328C"/>
    <w:rsid w:val="002D32F7"/>
    <w:rsid w:val="002D34FF"/>
    <w:rsid w:val="002D3AA6"/>
    <w:rsid w:val="002D531A"/>
    <w:rsid w:val="002D63B5"/>
    <w:rsid w:val="002D6A7C"/>
    <w:rsid w:val="002D7225"/>
    <w:rsid w:val="002D73FC"/>
    <w:rsid w:val="002D7D12"/>
    <w:rsid w:val="002E0387"/>
    <w:rsid w:val="002E0466"/>
    <w:rsid w:val="002E0AFD"/>
    <w:rsid w:val="002E0CCB"/>
    <w:rsid w:val="002E0DD4"/>
    <w:rsid w:val="002E0EBC"/>
    <w:rsid w:val="002E1A30"/>
    <w:rsid w:val="002E1E03"/>
    <w:rsid w:val="002E1FAE"/>
    <w:rsid w:val="002E286D"/>
    <w:rsid w:val="002E3172"/>
    <w:rsid w:val="002E3BBD"/>
    <w:rsid w:val="002E42EF"/>
    <w:rsid w:val="002E43D6"/>
    <w:rsid w:val="002E59EA"/>
    <w:rsid w:val="002E6598"/>
    <w:rsid w:val="002E6753"/>
    <w:rsid w:val="002F00FB"/>
    <w:rsid w:val="002F034F"/>
    <w:rsid w:val="002F1658"/>
    <w:rsid w:val="002F16CA"/>
    <w:rsid w:val="002F2613"/>
    <w:rsid w:val="002F28C8"/>
    <w:rsid w:val="002F2E71"/>
    <w:rsid w:val="002F3654"/>
    <w:rsid w:val="002F3A6F"/>
    <w:rsid w:val="002F3E11"/>
    <w:rsid w:val="002F45EB"/>
    <w:rsid w:val="002F496D"/>
    <w:rsid w:val="002F4E53"/>
    <w:rsid w:val="002F5017"/>
    <w:rsid w:val="002F5320"/>
    <w:rsid w:val="002F5F50"/>
    <w:rsid w:val="002F5FEB"/>
    <w:rsid w:val="002F64FE"/>
    <w:rsid w:val="002F6F65"/>
    <w:rsid w:val="002F72AD"/>
    <w:rsid w:val="002F750F"/>
    <w:rsid w:val="002F76CF"/>
    <w:rsid w:val="003006D3"/>
    <w:rsid w:val="00300D3E"/>
    <w:rsid w:val="0030171D"/>
    <w:rsid w:val="00301C7E"/>
    <w:rsid w:val="0030280B"/>
    <w:rsid w:val="00303ED7"/>
    <w:rsid w:val="0030440D"/>
    <w:rsid w:val="0030441B"/>
    <w:rsid w:val="00304898"/>
    <w:rsid w:val="00304B85"/>
    <w:rsid w:val="00304BD9"/>
    <w:rsid w:val="00305505"/>
    <w:rsid w:val="00305D83"/>
    <w:rsid w:val="003060A6"/>
    <w:rsid w:val="003114B0"/>
    <w:rsid w:val="00311943"/>
    <w:rsid w:val="003126C7"/>
    <w:rsid w:val="00312851"/>
    <w:rsid w:val="003129B1"/>
    <w:rsid w:val="00312CE3"/>
    <w:rsid w:val="00312D31"/>
    <w:rsid w:val="003136D1"/>
    <w:rsid w:val="00313ADC"/>
    <w:rsid w:val="00314826"/>
    <w:rsid w:val="00315355"/>
    <w:rsid w:val="003154D2"/>
    <w:rsid w:val="0031615E"/>
    <w:rsid w:val="0031617E"/>
    <w:rsid w:val="00316ABA"/>
    <w:rsid w:val="00317BF2"/>
    <w:rsid w:val="00317CFC"/>
    <w:rsid w:val="0032087C"/>
    <w:rsid w:val="00320EE1"/>
    <w:rsid w:val="003211EA"/>
    <w:rsid w:val="0032139C"/>
    <w:rsid w:val="00321760"/>
    <w:rsid w:val="00322878"/>
    <w:rsid w:val="003229C7"/>
    <w:rsid w:val="00323344"/>
    <w:rsid w:val="003241C2"/>
    <w:rsid w:val="003242EB"/>
    <w:rsid w:val="00324C36"/>
    <w:rsid w:val="00325FA9"/>
    <w:rsid w:val="00327385"/>
    <w:rsid w:val="00327717"/>
    <w:rsid w:val="0032795C"/>
    <w:rsid w:val="00327F8F"/>
    <w:rsid w:val="0033146E"/>
    <w:rsid w:val="00331C3A"/>
    <w:rsid w:val="00332034"/>
    <w:rsid w:val="003324D4"/>
    <w:rsid w:val="0033265E"/>
    <w:rsid w:val="003326A4"/>
    <w:rsid w:val="00332A0E"/>
    <w:rsid w:val="00332D13"/>
    <w:rsid w:val="00333B64"/>
    <w:rsid w:val="0033441E"/>
    <w:rsid w:val="00334A5E"/>
    <w:rsid w:val="00334E4D"/>
    <w:rsid w:val="003351AB"/>
    <w:rsid w:val="003352E0"/>
    <w:rsid w:val="00335334"/>
    <w:rsid w:val="0033584E"/>
    <w:rsid w:val="00336583"/>
    <w:rsid w:val="00336C89"/>
    <w:rsid w:val="00340847"/>
    <w:rsid w:val="00340970"/>
    <w:rsid w:val="00340C98"/>
    <w:rsid w:val="00342179"/>
    <w:rsid w:val="0034303E"/>
    <w:rsid w:val="003436F9"/>
    <w:rsid w:val="003440B4"/>
    <w:rsid w:val="00344327"/>
    <w:rsid w:val="00344841"/>
    <w:rsid w:val="00344B92"/>
    <w:rsid w:val="00345B3C"/>
    <w:rsid w:val="0034647F"/>
    <w:rsid w:val="0034653D"/>
    <w:rsid w:val="0034710C"/>
    <w:rsid w:val="003474AA"/>
    <w:rsid w:val="00347B35"/>
    <w:rsid w:val="00347FBC"/>
    <w:rsid w:val="0035041B"/>
    <w:rsid w:val="00350AE3"/>
    <w:rsid w:val="00350B2E"/>
    <w:rsid w:val="0035129A"/>
    <w:rsid w:val="00352FC7"/>
    <w:rsid w:val="0035301B"/>
    <w:rsid w:val="00353A90"/>
    <w:rsid w:val="00353CA1"/>
    <w:rsid w:val="00354C9D"/>
    <w:rsid w:val="003559BE"/>
    <w:rsid w:val="0035634C"/>
    <w:rsid w:val="00357D4E"/>
    <w:rsid w:val="00357D8E"/>
    <w:rsid w:val="003606E1"/>
    <w:rsid w:val="00361824"/>
    <w:rsid w:val="003623D3"/>
    <w:rsid w:val="00363038"/>
    <w:rsid w:val="0036388F"/>
    <w:rsid w:val="0036400B"/>
    <w:rsid w:val="003640D2"/>
    <w:rsid w:val="0036487F"/>
    <w:rsid w:val="003648C7"/>
    <w:rsid w:val="003649A1"/>
    <w:rsid w:val="00364C58"/>
    <w:rsid w:val="00365001"/>
    <w:rsid w:val="003650B7"/>
    <w:rsid w:val="003657DB"/>
    <w:rsid w:val="00365B14"/>
    <w:rsid w:val="00366167"/>
    <w:rsid w:val="00366277"/>
    <w:rsid w:val="00366ADC"/>
    <w:rsid w:val="00366C1C"/>
    <w:rsid w:val="00367134"/>
    <w:rsid w:val="003677BC"/>
    <w:rsid w:val="00367C1E"/>
    <w:rsid w:val="00367D0C"/>
    <w:rsid w:val="00367DB3"/>
    <w:rsid w:val="00370C99"/>
    <w:rsid w:val="003725EA"/>
    <w:rsid w:val="0037311F"/>
    <w:rsid w:val="003731BB"/>
    <w:rsid w:val="003732E1"/>
    <w:rsid w:val="003733C5"/>
    <w:rsid w:val="003749C5"/>
    <w:rsid w:val="00375F49"/>
    <w:rsid w:val="003761CD"/>
    <w:rsid w:val="00376D5E"/>
    <w:rsid w:val="003772D6"/>
    <w:rsid w:val="00377EF4"/>
    <w:rsid w:val="00381364"/>
    <w:rsid w:val="00382C7E"/>
    <w:rsid w:val="0038392B"/>
    <w:rsid w:val="003859E4"/>
    <w:rsid w:val="00385A4E"/>
    <w:rsid w:val="00385F00"/>
    <w:rsid w:val="003868F0"/>
    <w:rsid w:val="003877CB"/>
    <w:rsid w:val="00387E96"/>
    <w:rsid w:val="003907BA"/>
    <w:rsid w:val="00390A83"/>
    <w:rsid w:val="00390EFD"/>
    <w:rsid w:val="00391850"/>
    <w:rsid w:val="00392081"/>
    <w:rsid w:val="00392247"/>
    <w:rsid w:val="003931AB"/>
    <w:rsid w:val="0039372E"/>
    <w:rsid w:val="0039391D"/>
    <w:rsid w:val="00393A66"/>
    <w:rsid w:val="003940B7"/>
    <w:rsid w:val="0039424E"/>
    <w:rsid w:val="00394BD9"/>
    <w:rsid w:val="00395219"/>
    <w:rsid w:val="003957DE"/>
    <w:rsid w:val="00395D6D"/>
    <w:rsid w:val="0039665F"/>
    <w:rsid w:val="00396B6B"/>
    <w:rsid w:val="003971AE"/>
    <w:rsid w:val="00397554"/>
    <w:rsid w:val="00397613"/>
    <w:rsid w:val="003A08C5"/>
    <w:rsid w:val="003A1583"/>
    <w:rsid w:val="003A16A4"/>
    <w:rsid w:val="003A1AE6"/>
    <w:rsid w:val="003A2040"/>
    <w:rsid w:val="003A2969"/>
    <w:rsid w:val="003A307B"/>
    <w:rsid w:val="003A30A1"/>
    <w:rsid w:val="003A36D9"/>
    <w:rsid w:val="003A42DF"/>
    <w:rsid w:val="003A441C"/>
    <w:rsid w:val="003A51C7"/>
    <w:rsid w:val="003A63D1"/>
    <w:rsid w:val="003A6457"/>
    <w:rsid w:val="003A672B"/>
    <w:rsid w:val="003A67AD"/>
    <w:rsid w:val="003A71EE"/>
    <w:rsid w:val="003A72CE"/>
    <w:rsid w:val="003A7F61"/>
    <w:rsid w:val="003B029B"/>
    <w:rsid w:val="003B0541"/>
    <w:rsid w:val="003B0A1A"/>
    <w:rsid w:val="003B0E3E"/>
    <w:rsid w:val="003B1AB1"/>
    <w:rsid w:val="003B1AE3"/>
    <w:rsid w:val="003B22EB"/>
    <w:rsid w:val="003B250B"/>
    <w:rsid w:val="003B2544"/>
    <w:rsid w:val="003B2703"/>
    <w:rsid w:val="003B2732"/>
    <w:rsid w:val="003B2906"/>
    <w:rsid w:val="003B2BF3"/>
    <w:rsid w:val="003B2C7C"/>
    <w:rsid w:val="003B3E1B"/>
    <w:rsid w:val="003B44FF"/>
    <w:rsid w:val="003B45FF"/>
    <w:rsid w:val="003B599F"/>
    <w:rsid w:val="003B5C2C"/>
    <w:rsid w:val="003B5F2D"/>
    <w:rsid w:val="003B6A8E"/>
    <w:rsid w:val="003B73E1"/>
    <w:rsid w:val="003B7673"/>
    <w:rsid w:val="003C091D"/>
    <w:rsid w:val="003C0E22"/>
    <w:rsid w:val="003C1019"/>
    <w:rsid w:val="003C1988"/>
    <w:rsid w:val="003C2565"/>
    <w:rsid w:val="003C26C7"/>
    <w:rsid w:val="003C3E16"/>
    <w:rsid w:val="003C4ED6"/>
    <w:rsid w:val="003C547B"/>
    <w:rsid w:val="003C5612"/>
    <w:rsid w:val="003C5782"/>
    <w:rsid w:val="003C59D3"/>
    <w:rsid w:val="003C5D50"/>
    <w:rsid w:val="003C60B9"/>
    <w:rsid w:val="003C64B5"/>
    <w:rsid w:val="003C64B6"/>
    <w:rsid w:val="003C6B09"/>
    <w:rsid w:val="003C6C8A"/>
    <w:rsid w:val="003C7D6E"/>
    <w:rsid w:val="003D0141"/>
    <w:rsid w:val="003D06D6"/>
    <w:rsid w:val="003D0C75"/>
    <w:rsid w:val="003D0D5E"/>
    <w:rsid w:val="003D1EFE"/>
    <w:rsid w:val="003D2C54"/>
    <w:rsid w:val="003D3009"/>
    <w:rsid w:val="003D3221"/>
    <w:rsid w:val="003D36A4"/>
    <w:rsid w:val="003D3DD0"/>
    <w:rsid w:val="003D3FBC"/>
    <w:rsid w:val="003D4AC7"/>
    <w:rsid w:val="003D547C"/>
    <w:rsid w:val="003D60A3"/>
    <w:rsid w:val="003D6BFA"/>
    <w:rsid w:val="003D7055"/>
    <w:rsid w:val="003D70CA"/>
    <w:rsid w:val="003D70EA"/>
    <w:rsid w:val="003D726D"/>
    <w:rsid w:val="003D742B"/>
    <w:rsid w:val="003D7C62"/>
    <w:rsid w:val="003D7D03"/>
    <w:rsid w:val="003D7D49"/>
    <w:rsid w:val="003E0D97"/>
    <w:rsid w:val="003E11EF"/>
    <w:rsid w:val="003E1C36"/>
    <w:rsid w:val="003E1CFA"/>
    <w:rsid w:val="003E1D0A"/>
    <w:rsid w:val="003E21E0"/>
    <w:rsid w:val="003E2A0F"/>
    <w:rsid w:val="003E3148"/>
    <w:rsid w:val="003E35A1"/>
    <w:rsid w:val="003E461A"/>
    <w:rsid w:val="003E4D05"/>
    <w:rsid w:val="003E4EE4"/>
    <w:rsid w:val="003E5648"/>
    <w:rsid w:val="003E5DE6"/>
    <w:rsid w:val="003E65ED"/>
    <w:rsid w:val="003E6634"/>
    <w:rsid w:val="003E6843"/>
    <w:rsid w:val="003E733F"/>
    <w:rsid w:val="003F0530"/>
    <w:rsid w:val="003F0806"/>
    <w:rsid w:val="003F1443"/>
    <w:rsid w:val="003F1C84"/>
    <w:rsid w:val="003F2874"/>
    <w:rsid w:val="003F2909"/>
    <w:rsid w:val="003F2B94"/>
    <w:rsid w:val="003F2C1E"/>
    <w:rsid w:val="003F3EA7"/>
    <w:rsid w:val="003F3EC8"/>
    <w:rsid w:val="003F431D"/>
    <w:rsid w:val="003F437F"/>
    <w:rsid w:val="003F45A1"/>
    <w:rsid w:val="003F46AF"/>
    <w:rsid w:val="0040083E"/>
    <w:rsid w:val="0040154E"/>
    <w:rsid w:val="00401656"/>
    <w:rsid w:val="00401AC6"/>
    <w:rsid w:val="00401B7E"/>
    <w:rsid w:val="00402100"/>
    <w:rsid w:val="00404BD4"/>
    <w:rsid w:val="00405134"/>
    <w:rsid w:val="0040573F"/>
    <w:rsid w:val="00405AA7"/>
    <w:rsid w:val="00405D05"/>
    <w:rsid w:val="00406870"/>
    <w:rsid w:val="00406DB8"/>
    <w:rsid w:val="004071F7"/>
    <w:rsid w:val="00407775"/>
    <w:rsid w:val="00412326"/>
    <w:rsid w:val="004123BE"/>
    <w:rsid w:val="0041358B"/>
    <w:rsid w:val="0041364F"/>
    <w:rsid w:val="004142C2"/>
    <w:rsid w:val="0041476A"/>
    <w:rsid w:val="004149FC"/>
    <w:rsid w:val="00414A7B"/>
    <w:rsid w:val="00416D6F"/>
    <w:rsid w:val="00416F92"/>
    <w:rsid w:val="0041708E"/>
    <w:rsid w:val="00417C47"/>
    <w:rsid w:val="00420BB9"/>
    <w:rsid w:val="00420F9F"/>
    <w:rsid w:val="0042117A"/>
    <w:rsid w:val="00421AFB"/>
    <w:rsid w:val="004223A5"/>
    <w:rsid w:val="00423086"/>
    <w:rsid w:val="004238F1"/>
    <w:rsid w:val="004245A3"/>
    <w:rsid w:val="00424766"/>
    <w:rsid w:val="004253C4"/>
    <w:rsid w:val="004259F4"/>
    <w:rsid w:val="00425F36"/>
    <w:rsid w:val="00426035"/>
    <w:rsid w:val="0042603A"/>
    <w:rsid w:val="004267BD"/>
    <w:rsid w:val="004267E5"/>
    <w:rsid w:val="00427089"/>
    <w:rsid w:val="0043067D"/>
    <w:rsid w:val="00430DFA"/>
    <w:rsid w:val="0043101F"/>
    <w:rsid w:val="004311B1"/>
    <w:rsid w:val="00432073"/>
    <w:rsid w:val="004324BA"/>
    <w:rsid w:val="00432D32"/>
    <w:rsid w:val="00433836"/>
    <w:rsid w:val="00433F8B"/>
    <w:rsid w:val="004349E7"/>
    <w:rsid w:val="00434F52"/>
    <w:rsid w:val="00435549"/>
    <w:rsid w:val="00435E4D"/>
    <w:rsid w:val="00436098"/>
    <w:rsid w:val="00436A55"/>
    <w:rsid w:val="0043757B"/>
    <w:rsid w:val="00437B73"/>
    <w:rsid w:val="00437E79"/>
    <w:rsid w:val="0044015A"/>
    <w:rsid w:val="00441465"/>
    <w:rsid w:val="004421BF"/>
    <w:rsid w:val="0044266F"/>
    <w:rsid w:val="00442EF2"/>
    <w:rsid w:val="00443FAB"/>
    <w:rsid w:val="00444138"/>
    <w:rsid w:val="004447CC"/>
    <w:rsid w:val="00446EB0"/>
    <w:rsid w:val="00447AA6"/>
    <w:rsid w:val="004502CA"/>
    <w:rsid w:val="00450A5A"/>
    <w:rsid w:val="00451984"/>
    <w:rsid w:val="004524DF"/>
    <w:rsid w:val="00452D46"/>
    <w:rsid w:val="004534C2"/>
    <w:rsid w:val="00454EA0"/>
    <w:rsid w:val="0045510D"/>
    <w:rsid w:val="00455918"/>
    <w:rsid w:val="00455A73"/>
    <w:rsid w:val="0045677E"/>
    <w:rsid w:val="0045776B"/>
    <w:rsid w:val="00457A9F"/>
    <w:rsid w:val="00460227"/>
    <w:rsid w:val="0046181A"/>
    <w:rsid w:val="004630D3"/>
    <w:rsid w:val="00463A9C"/>
    <w:rsid w:val="00464571"/>
    <w:rsid w:val="004648ED"/>
    <w:rsid w:val="00465165"/>
    <w:rsid w:val="00465E24"/>
    <w:rsid w:val="004662F9"/>
    <w:rsid w:val="00466D42"/>
    <w:rsid w:val="00467112"/>
    <w:rsid w:val="00467991"/>
    <w:rsid w:val="0047007F"/>
    <w:rsid w:val="004701A4"/>
    <w:rsid w:val="00471C25"/>
    <w:rsid w:val="00471E23"/>
    <w:rsid w:val="004731DA"/>
    <w:rsid w:val="00474DF5"/>
    <w:rsid w:val="00475237"/>
    <w:rsid w:val="00475B71"/>
    <w:rsid w:val="00475C45"/>
    <w:rsid w:val="004769AB"/>
    <w:rsid w:val="004802AD"/>
    <w:rsid w:val="0048095A"/>
    <w:rsid w:val="00481706"/>
    <w:rsid w:val="0048215D"/>
    <w:rsid w:val="004827C1"/>
    <w:rsid w:val="00482856"/>
    <w:rsid w:val="00482E78"/>
    <w:rsid w:val="00482F34"/>
    <w:rsid w:val="00483A03"/>
    <w:rsid w:val="004851F9"/>
    <w:rsid w:val="0048546B"/>
    <w:rsid w:val="004861D4"/>
    <w:rsid w:val="00486375"/>
    <w:rsid w:val="00490AA8"/>
    <w:rsid w:val="00490B1D"/>
    <w:rsid w:val="00491461"/>
    <w:rsid w:val="00492080"/>
    <w:rsid w:val="00492FA1"/>
    <w:rsid w:val="004933F8"/>
    <w:rsid w:val="004942C5"/>
    <w:rsid w:val="004953C3"/>
    <w:rsid w:val="00495B85"/>
    <w:rsid w:val="00497541"/>
    <w:rsid w:val="00497560"/>
    <w:rsid w:val="0049794E"/>
    <w:rsid w:val="004A0297"/>
    <w:rsid w:val="004A07A5"/>
    <w:rsid w:val="004A09C2"/>
    <w:rsid w:val="004A0A94"/>
    <w:rsid w:val="004A144E"/>
    <w:rsid w:val="004A2BC1"/>
    <w:rsid w:val="004A3402"/>
    <w:rsid w:val="004A3870"/>
    <w:rsid w:val="004A3D91"/>
    <w:rsid w:val="004A5144"/>
    <w:rsid w:val="004A7707"/>
    <w:rsid w:val="004A7E6C"/>
    <w:rsid w:val="004B0B28"/>
    <w:rsid w:val="004B1BD8"/>
    <w:rsid w:val="004B227C"/>
    <w:rsid w:val="004B47CD"/>
    <w:rsid w:val="004B5560"/>
    <w:rsid w:val="004B570A"/>
    <w:rsid w:val="004B5C0A"/>
    <w:rsid w:val="004B6B41"/>
    <w:rsid w:val="004B73BE"/>
    <w:rsid w:val="004B7653"/>
    <w:rsid w:val="004B7A74"/>
    <w:rsid w:val="004C0FA9"/>
    <w:rsid w:val="004C1185"/>
    <w:rsid w:val="004C138E"/>
    <w:rsid w:val="004C1712"/>
    <w:rsid w:val="004C17DB"/>
    <w:rsid w:val="004C224F"/>
    <w:rsid w:val="004C29BC"/>
    <w:rsid w:val="004C38ED"/>
    <w:rsid w:val="004C41D1"/>
    <w:rsid w:val="004C42A3"/>
    <w:rsid w:val="004C4936"/>
    <w:rsid w:val="004C556A"/>
    <w:rsid w:val="004C63AC"/>
    <w:rsid w:val="004C6A32"/>
    <w:rsid w:val="004C73BF"/>
    <w:rsid w:val="004C7518"/>
    <w:rsid w:val="004C7816"/>
    <w:rsid w:val="004C7954"/>
    <w:rsid w:val="004D0850"/>
    <w:rsid w:val="004D09D4"/>
    <w:rsid w:val="004D0FC2"/>
    <w:rsid w:val="004D18F1"/>
    <w:rsid w:val="004D1B0F"/>
    <w:rsid w:val="004D1D7D"/>
    <w:rsid w:val="004D2DAE"/>
    <w:rsid w:val="004D3505"/>
    <w:rsid w:val="004D3E03"/>
    <w:rsid w:val="004D3E65"/>
    <w:rsid w:val="004D3EC1"/>
    <w:rsid w:val="004D42BC"/>
    <w:rsid w:val="004D46C2"/>
    <w:rsid w:val="004D58FF"/>
    <w:rsid w:val="004D5CB5"/>
    <w:rsid w:val="004D6A5D"/>
    <w:rsid w:val="004D6F2D"/>
    <w:rsid w:val="004D7B01"/>
    <w:rsid w:val="004D7F6B"/>
    <w:rsid w:val="004E0355"/>
    <w:rsid w:val="004E0435"/>
    <w:rsid w:val="004E1D4C"/>
    <w:rsid w:val="004E1E5D"/>
    <w:rsid w:val="004E1F23"/>
    <w:rsid w:val="004E2078"/>
    <w:rsid w:val="004E2C7D"/>
    <w:rsid w:val="004E3228"/>
    <w:rsid w:val="004E351C"/>
    <w:rsid w:val="004E3884"/>
    <w:rsid w:val="004E3B65"/>
    <w:rsid w:val="004E403B"/>
    <w:rsid w:val="004E47BC"/>
    <w:rsid w:val="004E6589"/>
    <w:rsid w:val="004E6900"/>
    <w:rsid w:val="004E7DCA"/>
    <w:rsid w:val="004F05D9"/>
    <w:rsid w:val="004F13AE"/>
    <w:rsid w:val="004F1D2F"/>
    <w:rsid w:val="004F1E63"/>
    <w:rsid w:val="004F251C"/>
    <w:rsid w:val="004F25AE"/>
    <w:rsid w:val="004F33B1"/>
    <w:rsid w:val="004F3E09"/>
    <w:rsid w:val="004F50D2"/>
    <w:rsid w:val="004F55E1"/>
    <w:rsid w:val="004F5E8A"/>
    <w:rsid w:val="004F621D"/>
    <w:rsid w:val="004F77E6"/>
    <w:rsid w:val="004F7870"/>
    <w:rsid w:val="004F7B95"/>
    <w:rsid w:val="0050009B"/>
    <w:rsid w:val="00500B55"/>
    <w:rsid w:val="00500CCB"/>
    <w:rsid w:val="005026BE"/>
    <w:rsid w:val="00505275"/>
    <w:rsid w:val="00505936"/>
    <w:rsid w:val="0050625C"/>
    <w:rsid w:val="00506B72"/>
    <w:rsid w:val="00506BA9"/>
    <w:rsid w:val="00506DFC"/>
    <w:rsid w:val="00507035"/>
    <w:rsid w:val="005076C2"/>
    <w:rsid w:val="00510102"/>
    <w:rsid w:val="00511022"/>
    <w:rsid w:val="005110D7"/>
    <w:rsid w:val="005126C3"/>
    <w:rsid w:val="0051283A"/>
    <w:rsid w:val="005135A9"/>
    <w:rsid w:val="0051362C"/>
    <w:rsid w:val="00513A7D"/>
    <w:rsid w:val="00513ED1"/>
    <w:rsid w:val="005152AC"/>
    <w:rsid w:val="00515515"/>
    <w:rsid w:val="00515EC4"/>
    <w:rsid w:val="0051688A"/>
    <w:rsid w:val="00516C0F"/>
    <w:rsid w:val="00516C31"/>
    <w:rsid w:val="0051755F"/>
    <w:rsid w:val="005205C8"/>
    <w:rsid w:val="00520772"/>
    <w:rsid w:val="00520909"/>
    <w:rsid w:val="0052133D"/>
    <w:rsid w:val="005217FE"/>
    <w:rsid w:val="00521E69"/>
    <w:rsid w:val="0052228C"/>
    <w:rsid w:val="00522D03"/>
    <w:rsid w:val="0052309C"/>
    <w:rsid w:val="0052320C"/>
    <w:rsid w:val="00523E40"/>
    <w:rsid w:val="00523EB0"/>
    <w:rsid w:val="00523F29"/>
    <w:rsid w:val="00524074"/>
    <w:rsid w:val="00524508"/>
    <w:rsid w:val="005245AD"/>
    <w:rsid w:val="005257DA"/>
    <w:rsid w:val="00526304"/>
    <w:rsid w:val="00526705"/>
    <w:rsid w:val="00527579"/>
    <w:rsid w:val="00527C1F"/>
    <w:rsid w:val="005308EA"/>
    <w:rsid w:val="00531C21"/>
    <w:rsid w:val="00531E29"/>
    <w:rsid w:val="0053201D"/>
    <w:rsid w:val="0053205D"/>
    <w:rsid w:val="00532F4A"/>
    <w:rsid w:val="0053380B"/>
    <w:rsid w:val="00533C73"/>
    <w:rsid w:val="0053461D"/>
    <w:rsid w:val="00534C1E"/>
    <w:rsid w:val="00534C48"/>
    <w:rsid w:val="0053530B"/>
    <w:rsid w:val="00535F54"/>
    <w:rsid w:val="00537014"/>
    <w:rsid w:val="0053750F"/>
    <w:rsid w:val="005377BA"/>
    <w:rsid w:val="00540490"/>
    <w:rsid w:val="005405F9"/>
    <w:rsid w:val="00540F40"/>
    <w:rsid w:val="0054107C"/>
    <w:rsid w:val="00543AF0"/>
    <w:rsid w:val="00544598"/>
    <w:rsid w:val="0054473E"/>
    <w:rsid w:val="005456E7"/>
    <w:rsid w:val="005460EA"/>
    <w:rsid w:val="0054611F"/>
    <w:rsid w:val="00546D53"/>
    <w:rsid w:val="00546EF3"/>
    <w:rsid w:val="00546F49"/>
    <w:rsid w:val="00547E15"/>
    <w:rsid w:val="00550002"/>
    <w:rsid w:val="005501F5"/>
    <w:rsid w:val="005506AF"/>
    <w:rsid w:val="00550D41"/>
    <w:rsid w:val="00550E9F"/>
    <w:rsid w:val="0055149A"/>
    <w:rsid w:val="00551759"/>
    <w:rsid w:val="0055219F"/>
    <w:rsid w:val="0055296E"/>
    <w:rsid w:val="00552B89"/>
    <w:rsid w:val="005531BF"/>
    <w:rsid w:val="00554D3B"/>
    <w:rsid w:val="0055557B"/>
    <w:rsid w:val="00555831"/>
    <w:rsid w:val="00555D9D"/>
    <w:rsid w:val="0055686A"/>
    <w:rsid w:val="005568A3"/>
    <w:rsid w:val="00556C04"/>
    <w:rsid w:val="00556C42"/>
    <w:rsid w:val="005618D4"/>
    <w:rsid w:val="005623AC"/>
    <w:rsid w:val="00564489"/>
    <w:rsid w:val="00564D51"/>
    <w:rsid w:val="00564F8F"/>
    <w:rsid w:val="00564FAF"/>
    <w:rsid w:val="00565A21"/>
    <w:rsid w:val="00566A49"/>
    <w:rsid w:val="00567CAE"/>
    <w:rsid w:val="00567D8C"/>
    <w:rsid w:val="005701BD"/>
    <w:rsid w:val="00570579"/>
    <w:rsid w:val="005707DA"/>
    <w:rsid w:val="00570808"/>
    <w:rsid w:val="00570A3C"/>
    <w:rsid w:val="00570B91"/>
    <w:rsid w:val="005714AE"/>
    <w:rsid w:val="005715AF"/>
    <w:rsid w:val="005724B6"/>
    <w:rsid w:val="005727B3"/>
    <w:rsid w:val="005729E6"/>
    <w:rsid w:val="0057350C"/>
    <w:rsid w:val="0057515E"/>
    <w:rsid w:val="00575411"/>
    <w:rsid w:val="005755FF"/>
    <w:rsid w:val="005778E5"/>
    <w:rsid w:val="005800DA"/>
    <w:rsid w:val="00581197"/>
    <w:rsid w:val="005817D0"/>
    <w:rsid w:val="00581E75"/>
    <w:rsid w:val="00582AA2"/>
    <w:rsid w:val="00582D42"/>
    <w:rsid w:val="0058311C"/>
    <w:rsid w:val="00583DD4"/>
    <w:rsid w:val="00584A30"/>
    <w:rsid w:val="00584CCE"/>
    <w:rsid w:val="00584CE8"/>
    <w:rsid w:val="00585736"/>
    <w:rsid w:val="005859CD"/>
    <w:rsid w:val="00585B42"/>
    <w:rsid w:val="00586B81"/>
    <w:rsid w:val="00587E75"/>
    <w:rsid w:val="005900CA"/>
    <w:rsid w:val="005902B0"/>
    <w:rsid w:val="0059109A"/>
    <w:rsid w:val="00591AAD"/>
    <w:rsid w:val="00592226"/>
    <w:rsid w:val="00592B83"/>
    <w:rsid w:val="00592E19"/>
    <w:rsid w:val="00594044"/>
    <w:rsid w:val="005940AE"/>
    <w:rsid w:val="005940C1"/>
    <w:rsid w:val="005947FA"/>
    <w:rsid w:val="00594F57"/>
    <w:rsid w:val="005951D8"/>
    <w:rsid w:val="00595722"/>
    <w:rsid w:val="00596A2C"/>
    <w:rsid w:val="00596C43"/>
    <w:rsid w:val="0059706E"/>
    <w:rsid w:val="0059707B"/>
    <w:rsid w:val="005A08EF"/>
    <w:rsid w:val="005A11BE"/>
    <w:rsid w:val="005A18B5"/>
    <w:rsid w:val="005A1BC4"/>
    <w:rsid w:val="005A1BCA"/>
    <w:rsid w:val="005A1ED3"/>
    <w:rsid w:val="005A2A3F"/>
    <w:rsid w:val="005A2FF2"/>
    <w:rsid w:val="005A3F00"/>
    <w:rsid w:val="005A3F54"/>
    <w:rsid w:val="005A471E"/>
    <w:rsid w:val="005A4B42"/>
    <w:rsid w:val="005A4B75"/>
    <w:rsid w:val="005A4DC7"/>
    <w:rsid w:val="005A53F5"/>
    <w:rsid w:val="005A5799"/>
    <w:rsid w:val="005A5E85"/>
    <w:rsid w:val="005A6106"/>
    <w:rsid w:val="005A656D"/>
    <w:rsid w:val="005A6AFF"/>
    <w:rsid w:val="005A6E15"/>
    <w:rsid w:val="005A70E2"/>
    <w:rsid w:val="005A772D"/>
    <w:rsid w:val="005A774F"/>
    <w:rsid w:val="005A7B5A"/>
    <w:rsid w:val="005B1404"/>
    <w:rsid w:val="005B1740"/>
    <w:rsid w:val="005B1C1D"/>
    <w:rsid w:val="005B24FD"/>
    <w:rsid w:val="005B2735"/>
    <w:rsid w:val="005B2954"/>
    <w:rsid w:val="005B2EDB"/>
    <w:rsid w:val="005B2FEB"/>
    <w:rsid w:val="005B31AF"/>
    <w:rsid w:val="005B3464"/>
    <w:rsid w:val="005B4115"/>
    <w:rsid w:val="005B45BE"/>
    <w:rsid w:val="005B6FDC"/>
    <w:rsid w:val="005B7AE7"/>
    <w:rsid w:val="005B7C24"/>
    <w:rsid w:val="005C030F"/>
    <w:rsid w:val="005C03C7"/>
    <w:rsid w:val="005C1355"/>
    <w:rsid w:val="005C1537"/>
    <w:rsid w:val="005C19E4"/>
    <w:rsid w:val="005C2A22"/>
    <w:rsid w:val="005C3AA7"/>
    <w:rsid w:val="005C42C4"/>
    <w:rsid w:val="005C4914"/>
    <w:rsid w:val="005C50A5"/>
    <w:rsid w:val="005C560E"/>
    <w:rsid w:val="005C5FAD"/>
    <w:rsid w:val="005C6E61"/>
    <w:rsid w:val="005C7EF8"/>
    <w:rsid w:val="005D00F1"/>
    <w:rsid w:val="005D044C"/>
    <w:rsid w:val="005D0B59"/>
    <w:rsid w:val="005D0DE0"/>
    <w:rsid w:val="005D0F36"/>
    <w:rsid w:val="005D10BD"/>
    <w:rsid w:val="005D1708"/>
    <w:rsid w:val="005D335E"/>
    <w:rsid w:val="005D45DC"/>
    <w:rsid w:val="005D462D"/>
    <w:rsid w:val="005D476E"/>
    <w:rsid w:val="005D5F64"/>
    <w:rsid w:val="005D6D7C"/>
    <w:rsid w:val="005D6F4F"/>
    <w:rsid w:val="005D7645"/>
    <w:rsid w:val="005D7FA9"/>
    <w:rsid w:val="005E0B0C"/>
    <w:rsid w:val="005E0CD7"/>
    <w:rsid w:val="005E0FBF"/>
    <w:rsid w:val="005E1D3F"/>
    <w:rsid w:val="005E21E3"/>
    <w:rsid w:val="005E269C"/>
    <w:rsid w:val="005E3190"/>
    <w:rsid w:val="005E3195"/>
    <w:rsid w:val="005E4485"/>
    <w:rsid w:val="005E4877"/>
    <w:rsid w:val="005E54DE"/>
    <w:rsid w:val="005E5FEE"/>
    <w:rsid w:val="005E621E"/>
    <w:rsid w:val="005E66CD"/>
    <w:rsid w:val="005E7001"/>
    <w:rsid w:val="005E7BEF"/>
    <w:rsid w:val="005E7F3B"/>
    <w:rsid w:val="005F0A2C"/>
    <w:rsid w:val="005F0DC8"/>
    <w:rsid w:val="005F2AD3"/>
    <w:rsid w:val="005F3072"/>
    <w:rsid w:val="005F32DD"/>
    <w:rsid w:val="005F4CC9"/>
    <w:rsid w:val="005F5945"/>
    <w:rsid w:val="005F601F"/>
    <w:rsid w:val="005F62A2"/>
    <w:rsid w:val="005F6A21"/>
    <w:rsid w:val="005F73D9"/>
    <w:rsid w:val="005F75F9"/>
    <w:rsid w:val="005F7FB4"/>
    <w:rsid w:val="006001FD"/>
    <w:rsid w:val="00600D4B"/>
    <w:rsid w:val="00601CEE"/>
    <w:rsid w:val="006022A3"/>
    <w:rsid w:val="00602392"/>
    <w:rsid w:val="00602B3A"/>
    <w:rsid w:val="00603252"/>
    <w:rsid w:val="00603276"/>
    <w:rsid w:val="00603630"/>
    <w:rsid w:val="00603C58"/>
    <w:rsid w:val="006048A3"/>
    <w:rsid w:val="00604B0E"/>
    <w:rsid w:val="00605D93"/>
    <w:rsid w:val="00606E4B"/>
    <w:rsid w:val="006079B6"/>
    <w:rsid w:val="00610A68"/>
    <w:rsid w:val="00610D28"/>
    <w:rsid w:val="006118EE"/>
    <w:rsid w:val="00611A44"/>
    <w:rsid w:val="00612199"/>
    <w:rsid w:val="00613258"/>
    <w:rsid w:val="00613298"/>
    <w:rsid w:val="0061340B"/>
    <w:rsid w:val="00613461"/>
    <w:rsid w:val="00613E7B"/>
    <w:rsid w:val="00615F88"/>
    <w:rsid w:val="00616A86"/>
    <w:rsid w:val="0062003A"/>
    <w:rsid w:val="00620093"/>
    <w:rsid w:val="006227CA"/>
    <w:rsid w:val="00622E5F"/>
    <w:rsid w:val="00623574"/>
    <w:rsid w:val="00624957"/>
    <w:rsid w:val="00625206"/>
    <w:rsid w:val="006258B2"/>
    <w:rsid w:val="00625985"/>
    <w:rsid w:val="00625E31"/>
    <w:rsid w:val="006260B7"/>
    <w:rsid w:val="00626780"/>
    <w:rsid w:val="00626897"/>
    <w:rsid w:val="0063110B"/>
    <w:rsid w:val="00632526"/>
    <w:rsid w:val="00632871"/>
    <w:rsid w:val="00633F3A"/>
    <w:rsid w:val="0063425B"/>
    <w:rsid w:val="0063577B"/>
    <w:rsid w:val="00636195"/>
    <w:rsid w:val="00641CCA"/>
    <w:rsid w:val="00641DEB"/>
    <w:rsid w:val="00641FCC"/>
    <w:rsid w:val="0064326A"/>
    <w:rsid w:val="00643602"/>
    <w:rsid w:val="00645311"/>
    <w:rsid w:val="00645767"/>
    <w:rsid w:val="00645BBB"/>
    <w:rsid w:val="006461C8"/>
    <w:rsid w:val="006465D0"/>
    <w:rsid w:val="0064681C"/>
    <w:rsid w:val="00646917"/>
    <w:rsid w:val="00646B17"/>
    <w:rsid w:val="00646B97"/>
    <w:rsid w:val="00646CC6"/>
    <w:rsid w:val="00646D52"/>
    <w:rsid w:val="0064739E"/>
    <w:rsid w:val="0064789F"/>
    <w:rsid w:val="00652252"/>
    <w:rsid w:val="00652954"/>
    <w:rsid w:val="00653045"/>
    <w:rsid w:val="006530A8"/>
    <w:rsid w:val="0065399F"/>
    <w:rsid w:val="0065462C"/>
    <w:rsid w:val="0065601D"/>
    <w:rsid w:val="00656794"/>
    <w:rsid w:val="006568F1"/>
    <w:rsid w:val="00656E8B"/>
    <w:rsid w:val="00657439"/>
    <w:rsid w:val="0065789E"/>
    <w:rsid w:val="00657B3F"/>
    <w:rsid w:val="006608D6"/>
    <w:rsid w:val="006612C9"/>
    <w:rsid w:val="0066285C"/>
    <w:rsid w:val="00662A25"/>
    <w:rsid w:val="00662A70"/>
    <w:rsid w:val="00662CB8"/>
    <w:rsid w:val="00662D16"/>
    <w:rsid w:val="00663109"/>
    <w:rsid w:val="00663110"/>
    <w:rsid w:val="00663196"/>
    <w:rsid w:val="006643D0"/>
    <w:rsid w:val="00664FCE"/>
    <w:rsid w:val="00665B7D"/>
    <w:rsid w:val="00665D67"/>
    <w:rsid w:val="006673A3"/>
    <w:rsid w:val="0067072A"/>
    <w:rsid w:val="00670B4C"/>
    <w:rsid w:val="00671919"/>
    <w:rsid w:val="006722F3"/>
    <w:rsid w:val="006722F7"/>
    <w:rsid w:val="006736CD"/>
    <w:rsid w:val="00673DFD"/>
    <w:rsid w:val="006746B6"/>
    <w:rsid w:val="00674BC5"/>
    <w:rsid w:val="006758AD"/>
    <w:rsid w:val="00676B14"/>
    <w:rsid w:val="006774BB"/>
    <w:rsid w:val="00677611"/>
    <w:rsid w:val="00680330"/>
    <w:rsid w:val="006816B7"/>
    <w:rsid w:val="00681801"/>
    <w:rsid w:val="0068215B"/>
    <w:rsid w:val="006825F2"/>
    <w:rsid w:val="006829C6"/>
    <w:rsid w:val="00683355"/>
    <w:rsid w:val="00684CF2"/>
    <w:rsid w:val="0068561E"/>
    <w:rsid w:val="0068586E"/>
    <w:rsid w:val="00685E73"/>
    <w:rsid w:val="006862C5"/>
    <w:rsid w:val="0068650D"/>
    <w:rsid w:val="00686ECE"/>
    <w:rsid w:val="006873AE"/>
    <w:rsid w:val="00687811"/>
    <w:rsid w:val="00690194"/>
    <w:rsid w:val="00692192"/>
    <w:rsid w:val="006922BB"/>
    <w:rsid w:val="00693F1F"/>
    <w:rsid w:val="006947F1"/>
    <w:rsid w:val="0069632F"/>
    <w:rsid w:val="006965E6"/>
    <w:rsid w:val="00696917"/>
    <w:rsid w:val="006A0336"/>
    <w:rsid w:val="006A13BA"/>
    <w:rsid w:val="006A189D"/>
    <w:rsid w:val="006A2CBE"/>
    <w:rsid w:val="006A308F"/>
    <w:rsid w:val="006A3476"/>
    <w:rsid w:val="006A4880"/>
    <w:rsid w:val="006A5754"/>
    <w:rsid w:val="006A57E7"/>
    <w:rsid w:val="006A58B9"/>
    <w:rsid w:val="006A616B"/>
    <w:rsid w:val="006A6AEC"/>
    <w:rsid w:val="006B00F3"/>
    <w:rsid w:val="006B0E5A"/>
    <w:rsid w:val="006B1030"/>
    <w:rsid w:val="006B110E"/>
    <w:rsid w:val="006B115B"/>
    <w:rsid w:val="006B17E9"/>
    <w:rsid w:val="006B1EB3"/>
    <w:rsid w:val="006B2059"/>
    <w:rsid w:val="006B30E9"/>
    <w:rsid w:val="006B4B7F"/>
    <w:rsid w:val="006B4EA8"/>
    <w:rsid w:val="006B4ED7"/>
    <w:rsid w:val="006B5634"/>
    <w:rsid w:val="006B5779"/>
    <w:rsid w:val="006B5ABE"/>
    <w:rsid w:val="006B6731"/>
    <w:rsid w:val="006B74C3"/>
    <w:rsid w:val="006B797A"/>
    <w:rsid w:val="006C08CD"/>
    <w:rsid w:val="006C1DE0"/>
    <w:rsid w:val="006C34BC"/>
    <w:rsid w:val="006C3BD3"/>
    <w:rsid w:val="006C3D51"/>
    <w:rsid w:val="006C4665"/>
    <w:rsid w:val="006C47EF"/>
    <w:rsid w:val="006C4E0D"/>
    <w:rsid w:val="006C4E46"/>
    <w:rsid w:val="006C4F02"/>
    <w:rsid w:val="006C500C"/>
    <w:rsid w:val="006C50EE"/>
    <w:rsid w:val="006C5C15"/>
    <w:rsid w:val="006C65BE"/>
    <w:rsid w:val="006C664B"/>
    <w:rsid w:val="006C69CA"/>
    <w:rsid w:val="006C6B00"/>
    <w:rsid w:val="006C6C3E"/>
    <w:rsid w:val="006D01C7"/>
    <w:rsid w:val="006D0576"/>
    <w:rsid w:val="006D0F5F"/>
    <w:rsid w:val="006D119A"/>
    <w:rsid w:val="006D20AD"/>
    <w:rsid w:val="006D22AD"/>
    <w:rsid w:val="006D27F1"/>
    <w:rsid w:val="006D2DAA"/>
    <w:rsid w:val="006D3E7A"/>
    <w:rsid w:val="006D4DC5"/>
    <w:rsid w:val="006D4F20"/>
    <w:rsid w:val="006D54B4"/>
    <w:rsid w:val="006D6EEE"/>
    <w:rsid w:val="006D7197"/>
    <w:rsid w:val="006D7C94"/>
    <w:rsid w:val="006E10EF"/>
    <w:rsid w:val="006E2AE4"/>
    <w:rsid w:val="006E31C0"/>
    <w:rsid w:val="006E3B75"/>
    <w:rsid w:val="006E43E9"/>
    <w:rsid w:val="006E4521"/>
    <w:rsid w:val="006E57F6"/>
    <w:rsid w:val="006E580C"/>
    <w:rsid w:val="006E6980"/>
    <w:rsid w:val="006E6EBC"/>
    <w:rsid w:val="006E771E"/>
    <w:rsid w:val="006E7C2A"/>
    <w:rsid w:val="006F006E"/>
    <w:rsid w:val="006F06B4"/>
    <w:rsid w:val="006F0DF6"/>
    <w:rsid w:val="006F0FCB"/>
    <w:rsid w:val="006F1292"/>
    <w:rsid w:val="006F134D"/>
    <w:rsid w:val="006F1493"/>
    <w:rsid w:val="006F155B"/>
    <w:rsid w:val="006F1576"/>
    <w:rsid w:val="006F1E8B"/>
    <w:rsid w:val="006F29DA"/>
    <w:rsid w:val="006F4EB7"/>
    <w:rsid w:val="006F4F72"/>
    <w:rsid w:val="006F4FB3"/>
    <w:rsid w:val="006F5086"/>
    <w:rsid w:val="006F51D4"/>
    <w:rsid w:val="006F52E3"/>
    <w:rsid w:val="006F53F8"/>
    <w:rsid w:val="006F5518"/>
    <w:rsid w:val="006F6340"/>
    <w:rsid w:val="006F682E"/>
    <w:rsid w:val="006F6A79"/>
    <w:rsid w:val="006F6B44"/>
    <w:rsid w:val="006F711C"/>
    <w:rsid w:val="006F7F16"/>
    <w:rsid w:val="007006C6"/>
    <w:rsid w:val="00700F28"/>
    <w:rsid w:val="00701208"/>
    <w:rsid w:val="00701B77"/>
    <w:rsid w:val="00702BC9"/>
    <w:rsid w:val="00703100"/>
    <w:rsid w:val="00703151"/>
    <w:rsid w:val="00703A0F"/>
    <w:rsid w:val="00704091"/>
    <w:rsid w:val="0070494B"/>
    <w:rsid w:val="00704D41"/>
    <w:rsid w:val="00704E31"/>
    <w:rsid w:val="007067DF"/>
    <w:rsid w:val="00707661"/>
    <w:rsid w:val="00707C4A"/>
    <w:rsid w:val="0071228A"/>
    <w:rsid w:val="007125A2"/>
    <w:rsid w:val="00712A54"/>
    <w:rsid w:val="00712ADE"/>
    <w:rsid w:val="00712BAD"/>
    <w:rsid w:val="00715A4B"/>
    <w:rsid w:val="00715AFA"/>
    <w:rsid w:val="00716197"/>
    <w:rsid w:val="0071675D"/>
    <w:rsid w:val="00717708"/>
    <w:rsid w:val="007178E4"/>
    <w:rsid w:val="00717B30"/>
    <w:rsid w:val="00720336"/>
    <w:rsid w:val="00720E09"/>
    <w:rsid w:val="007228E9"/>
    <w:rsid w:val="007230BE"/>
    <w:rsid w:val="00723349"/>
    <w:rsid w:val="00723889"/>
    <w:rsid w:val="00723C0E"/>
    <w:rsid w:val="00723C4C"/>
    <w:rsid w:val="00723EBB"/>
    <w:rsid w:val="0072556D"/>
    <w:rsid w:val="007261C8"/>
    <w:rsid w:val="00726E37"/>
    <w:rsid w:val="00726F0A"/>
    <w:rsid w:val="0072721B"/>
    <w:rsid w:val="00727963"/>
    <w:rsid w:val="00727BD7"/>
    <w:rsid w:val="007302B3"/>
    <w:rsid w:val="00730378"/>
    <w:rsid w:val="00730EBE"/>
    <w:rsid w:val="007312B0"/>
    <w:rsid w:val="00731C3E"/>
    <w:rsid w:val="00732587"/>
    <w:rsid w:val="00733537"/>
    <w:rsid w:val="007337D4"/>
    <w:rsid w:val="0073420B"/>
    <w:rsid w:val="007343B2"/>
    <w:rsid w:val="00734593"/>
    <w:rsid w:val="007345CF"/>
    <w:rsid w:val="007356B1"/>
    <w:rsid w:val="00735C6B"/>
    <w:rsid w:val="00735E92"/>
    <w:rsid w:val="0073633E"/>
    <w:rsid w:val="007369D4"/>
    <w:rsid w:val="00736AB6"/>
    <w:rsid w:val="00736E2E"/>
    <w:rsid w:val="007400D6"/>
    <w:rsid w:val="007402A3"/>
    <w:rsid w:val="007408A5"/>
    <w:rsid w:val="00740A7F"/>
    <w:rsid w:val="00740D9D"/>
    <w:rsid w:val="00744540"/>
    <w:rsid w:val="00745489"/>
    <w:rsid w:val="00745850"/>
    <w:rsid w:val="007459B5"/>
    <w:rsid w:val="00745D6F"/>
    <w:rsid w:val="00747576"/>
    <w:rsid w:val="00747DCD"/>
    <w:rsid w:val="00750239"/>
    <w:rsid w:val="00751514"/>
    <w:rsid w:val="00751801"/>
    <w:rsid w:val="007519AE"/>
    <w:rsid w:val="00751E76"/>
    <w:rsid w:val="00752D31"/>
    <w:rsid w:val="007535EC"/>
    <w:rsid w:val="00754559"/>
    <w:rsid w:val="00754A03"/>
    <w:rsid w:val="00754E0A"/>
    <w:rsid w:val="00755535"/>
    <w:rsid w:val="00755823"/>
    <w:rsid w:val="007559BB"/>
    <w:rsid w:val="00755CAC"/>
    <w:rsid w:val="0075600C"/>
    <w:rsid w:val="00756A7A"/>
    <w:rsid w:val="0075785F"/>
    <w:rsid w:val="00757BBB"/>
    <w:rsid w:val="007615A1"/>
    <w:rsid w:val="00762D8C"/>
    <w:rsid w:val="007646AF"/>
    <w:rsid w:val="00764C0C"/>
    <w:rsid w:val="0076546E"/>
    <w:rsid w:val="007662D4"/>
    <w:rsid w:val="0076705F"/>
    <w:rsid w:val="00767945"/>
    <w:rsid w:val="00767FCE"/>
    <w:rsid w:val="007707C8"/>
    <w:rsid w:val="0077098A"/>
    <w:rsid w:val="007717ED"/>
    <w:rsid w:val="00772260"/>
    <w:rsid w:val="0077283A"/>
    <w:rsid w:val="0077417E"/>
    <w:rsid w:val="0077435A"/>
    <w:rsid w:val="00774419"/>
    <w:rsid w:val="00774972"/>
    <w:rsid w:val="00775755"/>
    <w:rsid w:val="00777065"/>
    <w:rsid w:val="007774E7"/>
    <w:rsid w:val="00777E36"/>
    <w:rsid w:val="007800C6"/>
    <w:rsid w:val="0078026E"/>
    <w:rsid w:val="00780584"/>
    <w:rsid w:val="00781277"/>
    <w:rsid w:val="007819BD"/>
    <w:rsid w:val="00781A5B"/>
    <w:rsid w:val="00782D85"/>
    <w:rsid w:val="00783920"/>
    <w:rsid w:val="00783980"/>
    <w:rsid w:val="00783A34"/>
    <w:rsid w:val="00783C1D"/>
    <w:rsid w:val="007843D0"/>
    <w:rsid w:val="007848FB"/>
    <w:rsid w:val="00784F21"/>
    <w:rsid w:val="00785699"/>
    <w:rsid w:val="00786320"/>
    <w:rsid w:val="007872FE"/>
    <w:rsid w:val="00787CEE"/>
    <w:rsid w:val="007903BC"/>
    <w:rsid w:val="00790581"/>
    <w:rsid w:val="00790900"/>
    <w:rsid w:val="00790945"/>
    <w:rsid w:val="007915F7"/>
    <w:rsid w:val="0079161E"/>
    <w:rsid w:val="007916FB"/>
    <w:rsid w:val="00791780"/>
    <w:rsid w:val="0079314C"/>
    <w:rsid w:val="00793682"/>
    <w:rsid w:val="00793FC3"/>
    <w:rsid w:val="007950FD"/>
    <w:rsid w:val="00795666"/>
    <w:rsid w:val="0079614A"/>
    <w:rsid w:val="0079640C"/>
    <w:rsid w:val="00796A4F"/>
    <w:rsid w:val="00796AAC"/>
    <w:rsid w:val="00796B21"/>
    <w:rsid w:val="00796C8A"/>
    <w:rsid w:val="007A0386"/>
    <w:rsid w:val="007A098B"/>
    <w:rsid w:val="007A1235"/>
    <w:rsid w:val="007A1DF2"/>
    <w:rsid w:val="007A1F2C"/>
    <w:rsid w:val="007A28DB"/>
    <w:rsid w:val="007A36FD"/>
    <w:rsid w:val="007A383E"/>
    <w:rsid w:val="007A4CE0"/>
    <w:rsid w:val="007A4FB3"/>
    <w:rsid w:val="007A54DC"/>
    <w:rsid w:val="007A566F"/>
    <w:rsid w:val="007A58AA"/>
    <w:rsid w:val="007A65CC"/>
    <w:rsid w:val="007A6742"/>
    <w:rsid w:val="007A74F7"/>
    <w:rsid w:val="007B0577"/>
    <w:rsid w:val="007B0E26"/>
    <w:rsid w:val="007B0FCE"/>
    <w:rsid w:val="007B1703"/>
    <w:rsid w:val="007B1858"/>
    <w:rsid w:val="007B2354"/>
    <w:rsid w:val="007B3107"/>
    <w:rsid w:val="007B3EDE"/>
    <w:rsid w:val="007B40BD"/>
    <w:rsid w:val="007B4BF2"/>
    <w:rsid w:val="007B4CED"/>
    <w:rsid w:val="007B55E0"/>
    <w:rsid w:val="007B6166"/>
    <w:rsid w:val="007B621F"/>
    <w:rsid w:val="007B6433"/>
    <w:rsid w:val="007B6D5D"/>
    <w:rsid w:val="007B7273"/>
    <w:rsid w:val="007B7788"/>
    <w:rsid w:val="007B7A3B"/>
    <w:rsid w:val="007C0071"/>
    <w:rsid w:val="007C0626"/>
    <w:rsid w:val="007C0908"/>
    <w:rsid w:val="007C09B3"/>
    <w:rsid w:val="007C155D"/>
    <w:rsid w:val="007C226C"/>
    <w:rsid w:val="007C22B0"/>
    <w:rsid w:val="007C2629"/>
    <w:rsid w:val="007C2F5C"/>
    <w:rsid w:val="007C44AA"/>
    <w:rsid w:val="007C4778"/>
    <w:rsid w:val="007C4A31"/>
    <w:rsid w:val="007C53EE"/>
    <w:rsid w:val="007C56AD"/>
    <w:rsid w:val="007C5C06"/>
    <w:rsid w:val="007C5E04"/>
    <w:rsid w:val="007C63D6"/>
    <w:rsid w:val="007C7309"/>
    <w:rsid w:val="007D0159"/>
    <w:rsid w:val="007D0709"/>
    <w:rsid w:val="007D0B21"/>
    <w:rsid w:val="007D1BC4"/>
    <w:rsid w:val="007D32DE"/>
    <w:rsid w:val="007D3F1F"/>
    <w:rsid w:val="007D413E"/>
    <w:rsid w:val="007D4E0B"/>
    <w:rsid w:val="007D5583"/>
    <w:rsid w:val="007D73CB"/>
    <w:rsid w:val="007E0FC7"/>
    <w:rsid w:val="007E11D1"/>
    <w:rsid w:val="007E219D"/>
    <w:rsid w:val="007E2519"/>
    <w:rsid w:val="007E2E03"/>
    <w:rsid w:val="007E32FC"/>
    <w:rsid w:val="007E410A"/>
    <w:rsid w:val="007E4129"/>
    <w:rsid w:val="007E5513"/>
    <w:rsid w:val="007E586A"/>
    <w:rsid w:val="007E5B3F"/>
    <w:rsid w:val="007E6272"/>
    <w:rsid w:val="007E7817"/>
    <w:rsid w:val="007E79CA"/>
    <w:rsid w:val="007E7FBA"/>
    <w:rsid w:val="007F1127"/>
    <w:rsid w:val="007F1917"/>
    <w:rsid w:val="007F215D"/>
    <w:rsid w:val="007F2179"/>
    <w:rsid w:val="007F3860"/>
    <w:rsid w:val="007F4999"/>
    <w:rsid w:val="007F5295"/>
    <w:rsid w:val="007F7643"/>
    <w:rsid w:val="007F781A"/>
    <w:rsid w:val="007F7A7E"/>
    <w:rsid w:val="007F7B20"/>
    <w:rsid w:val="007F7B5B"/>
    <w:rsid w:val="007F7C2B"/>
    <w:rsid w:val="00801F2A"/>
    <w:rsid w:val="008022C7"/>
    <w:rsid w:val="00802929"/>
    <w:rsid w:val="00802E0B"/>
    <w:rsid w:val="00805538"/>
    <w:rsid w:val="00806A68"/>
    <w:rsid w:val="00806A84"/>
    <w:rsid w:val="00806A9D"/>
    <w:rsid w:val="00807AC1"/>
    <w:rsid w:val="00807E44"/>
    <w:rsid w:val="00810C3D"/>
    <w:rsid w:val="00810CC0"/>
    <w:rsid w:val="00810EB2"/>
    <w:rsid w:val="00811757"/>
    <w:rsid w:val="00811A48"/>
    <w:rsid w:val="00811CD7"/>
    <w:rsid w:val="00811D5B"/>
    <w:rsid w:val="00812E09"/>
    <w:rsid w:val="00812E93"/>
    <w:rsid w:val="0081341C"/>
    <w:rsid w:val="008137A5"/>
    <w:rsid w:val="00813BF5"/>
    <w:rsid w:val="00813C44"/>
    <w:rsid w:val="00813D1A"/>
    <w:rsid w:val="00815052"/>
    <w:rsid w:val="00815785"/>
    <w:rsid w:val="008164B6"/>
    <w:rsid w:val="00816F97"/>
    <w:rsid w:val="00817006"/>
    <w:rsid w:val="00817148"/>
    <w:rsid w:val="00817262"/>
    <w:rsid w:val="008172A0"/>
    <w:rsid w:val="00817A81"/>
    <w:rsid w:val="0082098A"/>
    <w:rsid w:val="00820C50"/>
    <w:rsid w:val="008223D5"/>
    <w:rsid w:val="00822520"/>
    <w:rsid w:val="00822FEC"/>
    <w:rsid w:val="008235E6"/>
    <w:rsid w:val="00823BD7"/>
    <w:rsid w:val="00823C4D"/>
    <w:rsid w:val="008245DF"/>
    <w:rsid w:val="008247C3"/>
    <w:rsid w:val="008248D4"/>
    <w:rsid w:val="00824B17"/>
    <w:rsid w:val="0082630E"/>
    <w:rsid w:val="00826E31"/>
    <w:rsid w:val="00827865"/>
    <w:rsid w:val="008304C2"/>
    <w:rsid w:val="008304C3"/>
    <w:rsid w:val="008308F0"/>
    <w:rsid w:val="00830A5B"/>
    <w:rsid w:val="00830A8B"/>
    <w:rsid w:val="00830D02"/>
    <w:rsid w:val="00830D3A"/>
    <w:rsid w:val="0083102A"/>
    <w:rsid w:val="00831200"/>
    <w:rsid w:val="00831DA2"/>
    <w:rsid w:val="00831DB6"/>
    <w:rsid w:val="00831F9B"/>
    <w:rsid w:val="0083243C"/>
    <w:rsid w:val="00832772"/>
    <w:rsid w:val="00833152"/>
    <w:rsid w:val="0083395E"/>
    <w:rsid w:val="00834077"/>
    <w:rsid w:val="0083409C"/>
    <w:rsid w:val="0083415D"/>
    <w:rsid w:val="008343B9"/>
    <w:rsid w:val="008353C0"/>
    <w:rsid w:val="00835C75"/>
    <w:rsid w:val="00835DB6"/>
    <w:rsid w:val="00836412"/>
    <w:rsid w:val="008366DB"/>
    <w:rsid w:val="00836A22"/>
    <w:rsid w:val="0083797F"/>
    <w:rsid w:val="00837B27"/>
    <w:rsid w:val="00841658"/>
    <w:rsid w:val="00841CE7"/>
    <w:rsid w:val="008423B0"/>
    <w:rsid w:val="00842733"/>
    <w:rsid w:val="00842DBB"/>
    <w:rsid w:val="00844C9F"/>
    <w:rsid w:val="0084514C"/>
    <w:rsid w:val="008454C2"/>
    <w:rsid w:val="00845AE6"/>
    <w:rsid w:val="00845D88"/>
    <w:rsid w:val="008460E0"/>
    <w:rsid w:val="008461E6"/>
    <w:rsid w:val="00846781"/>
    <w:rsid w:val="00846FFE"/>
    <w:rsid w:val="00847039"/>
    <w:rsid w:val="00847868"/>
    <w:rsid w:val="00850409"/>
    <w:rsid w:val="00850A33"/>
    <w:rsid w:val="00850BAD"/>
    <w:rsid w:val="008516CF"/>
    <w:rsid w:val="008517CF"/>
    <w:rsid w:val="00851918"/>
    <w:rsid w:val="00851A0D"/>
    <w:rsid w:val="0085227D"/>
    <w:rsid w:val="00853125"/>
    <w:rsid w:val="008535B9"/>
    <w:rsid w:val="00853C0F"/>
    <w:rsid w:val="00854618"/>
    <w:rsid w:val="00854746"/>
    <w:rsid w:val="00854BFB"/>
    <w:rsid w:val="00854E03"/>
    <w:rsid w:val="00854F88"/>
    <w:rsid w:val="008557B8"/>
    <w:rsid w:val="00855E21"/>
    <w:rsid w:val="00856592"/>
    <w:rsid w:val="00856956"/>
    <w:rsid w:val="008569C4"/>
    <w:rsid w:val="00856DAD"/>
    <w:rsid w:val="0085766B"/>
    <w:rsid w:val="0086055C"/>
    <w:rsid w:val="0086096C"/>
    <w:rsid w:val="008618D3"/>
    <w:rsid w:val="00861AAA"/>
    <w:rsid w:val="008631BD"/>
    <w:rsid w:val="00863480"/>
    <w:rsid w:val="00863541"/>
    <w:rsid w:val="008638E5"/>
    <w:rsid w:val="008640AD"/>
    <w:rsid w:val="00864871"/>
    <w:rsid w:val="008649E6"/>
    <w:rsid w:val="008650E5"/>
    <w:rsid w:val="008657A8"/>
    <w:rsid w:val="00866481"/>
    <w:rsid w:val="008676F1"/>
    <w:rsid w:val="00867935"/>
    <w:rsid w:val="00870871"/>
    <w:rsid w:val="00870931"/>
    <w:rsid w:val="00871650"/>
    <w:rsid w:val="008718D5"/>
    <w:rsid w:val="00872983"/>
    <w:rsid w:val="00873260"/>
    <w:rsid w:val="00873784"/>
    <w:rsid w:val="00873F33"/>
    <w:rsid w:val="00873FA3"/>
    <w:rsid w:val="0087603A"/>
    <w:rsid w:val="00876635"/>
    <w:rsid w:val="00876DC2"/>
    <w:rsid w:val="008775D2"/>
    <w:rsid w:val="0087763F"/>
    <w:rsid w:val="008800CB"/>
    <w:rsid w:val="00880B48"/>
    <w:rsid w:val="0088252E"/>
    <w:rsid w:val="0088379E"/>
    <w:rsid w:val="00883A80"/>
    <w:rsid w:val="00884020"/>
    <w:rsid w:val="00884037"/>
    <w:rsid w:val="008851E1"/>
    <w:rsid w:val="008851F8"/>
    <w:rsid w:val="008854B5"/>
    <w:rsid w:val="008867B5"/>
    <w:rsid w:val="00886816"/>
    <w:rsid w:val="008877EB"/>
    <w:rsid w:val="00887FC3"/>
    <w:rsid w:val="0089133C"/>
    <w:rsid w:val="00892FCD"/>
    <w:rsid w:val="00893F9A"/>
    <w:rsid w:val="0089402D"/>
    <w:rsid w:val="00895107"/>
    <w:rsid w:val="008951F6"/>
    <w:rsid w:val="00895825"/>
    <w:rsid w:val="0089646D"/>
    <w:rsid w:val="008974CF"/>
    <w:rsid w:val="0089751C"/>
    <w:rsid w:val="008A02EA"/>
    <w:rsid w:val="008A0719"/>
    <w:rsid w:val="008A08BE"/>
    <w:rsid w:val="008A0A79"/>
    <w:rsid w:val="008A0C2C"/>
    <w:rsid w:val="008A10F5"/>
    <w:rsid w:val="008A11C1"/>
    <w:rsid w:val="008A1562"/>
    <w:rsid w:val="008A1DF5"/>
    <w:rsid w:val="008A2084"/>
    <w:rsid w:val="008A20F8"/>
    <w:rsid w:val="008A256D"/>
    <w:rsid w:val="008A270C"/>
    <w:rsid w:val="008A2A59"/>
    <w:rsid w:val="008A3051"/>
    <w:rsid w:val="008A3544"/>
    <w:rsid w:val="008A3840"/>
    <w:rsid w:val="008A39DC"/>
    <w:rsid w:val="008A3D66"/>
    <w:rsid w:val="008A3F00"/>
    <w:rsid w:val="008A4B0C"/>
    <w:rsid w:val="008A4CBE"/>
    <w:rsid w:val="008A57BB"/>
    <w:rsid w:val="008A6783"/>
    <w:rsid w:val="008A68C6"/>
    <w:rsid w:val="008A6AEC"/>
    <w:rsid w:val="008A6F0B"/>
    <w:rsid w:val="008B00B9"/>
    <w:rsid w:val="008B0B75"/>
    <w:rsid w:val="008B1D86"/>
    <w:rsid w:val="008B1E8B"/>
    <w:rsid w:val="008B352F"/>
    <w:rsid w:val="008B363E"/>
    <w:rsid w:val="008B3C95"/>
    <w:rsid w:val="008B3EC1"/>
    <w:rsid w:val="008B59BD"/>
    <w:rsid w:val="008B67A5"/>
    <w:rsid w:val="008B69FE"/>
    <w:rsid w:val="008B6B7A"/>
    <w:rsid w:val="008B6F41"/>
    <w:rsid w:val="008C0B88"/>
    <w:rsid w:val="008C0EBF"/>
    <w:rsid w:val="008C1593"/>
    <w:rsid w:val="008C222B"/>
    <w:rsid w:val="008C2F56"/>
    <w:rsid w:val="008C3184"/>
    <w:rsid w:val="008C32F3"/>
    <w:rsid w:val="008C3CD3"/>
    <w:rsid w:val="008C4493"/>
    <w:rsid w:val="008C508C"/>
    <w:rsid w:val="008C5283"/>
    <w:rsid w:val="008C5444"/>
    <w:rsid w:val="008C5EEE"/>
    <w:rsid w:val="008C7127"/>
    <w:rsid w:val="008C7691"/>
    <w:rsid w:val="008C76E8"/>
    <w:rsid w:val="008D0122"/>
    <w:rsid w:val="008D0388"/>
    <w:rsid w:val="008D07A6"/>
    <w:rsid w:val="008D0FF6"/>
    <w:rsid w:val="008D11D7"/>
    <w:rsid w:val="008D1A08"/>
    <w:rsid w:val="008D1C53"/>
    <w:rsid w:val="008D204E"/>
    <w:rsid w:val="008D2B3D"/>
    <w:rsid w:val="008D3812"/>
    <w:rsid w:val="008D3F7B"/>
    <w:rsid w:val="008D53C3"/>
    <w:rsid w:val="008D544C"/>
    <w:rsid w:val="008D590A"/>
    <w:rsid w:val="008D6F8D"/>
    <w:rsid w:val="008D7672"/>
    <w:rsid w:val="008D7D35"/>
    <w:rsid w:val="008E0343"/>
    <w:rsid w:val="008E07D2"/>
    <w:rsid w:val="008E1174"/>
    <w:rsid w:val="008E1A9B"/>
    <w:rsid w:val="008E21FB"/>
    <w:rsid w:val="008E30C6"/>
    <w:rsid w:val="008E3938"/>
    <w:rsid w:val="008E39FA"/>
    <w:rsid w:val="008E40BB"/>
    <w:rsid w:val="008E4251"/>
    <w:rsid w:val="008E485F"/>
    <w:rsid w:val="008E4D74"/>
    <w:rsid w:val="008E571E"/>
    <w:rsid w:val="008E5A2A"/>
    <w:rsid w:val="008E6A2F"/>
    <w:rsid w:val="008E6C60"/>
    <w:rsid w:val="008E71BB"/>
    <w:rsid w:val="008E7FD2"/>
    <w:rsid w:val="008F025D"/>
    <w:rsid w:val="008F0799"/>
    <w:rsid w:val="008F0D4F"/>
    <w:rsid w:val="008F1059"/>
    <w:rsid w:val="008F17ED"/>
    <w:rsid w:val="008F1B51"/>
    <w:rsid w:val="008F1D1F"/>
    <w:rsid w:val="008F2983"/>
    <w:rsid w:val="008F3F08"/>
    <w:rsid w:val="008F3FF7"/>
    <w:rsid w:val="008F454E"/>
    <w:rsid w:val="008F4F88"/>
    <w:rsid w:val="008F5E51"/>
    <w:rsid w:val="008F63CB"/>
    <w:rsid w:val="008F64C6"/>
    <w:rsid w:val="008F6EFB"/>
    <w:rsid w:val="008F7EB4"/>
    <w:rsid w:val="00900D85"/>
    <w:rsid w:val="00901F13"/>
    <w:rsid w:val="00902460"/>
    <w:rsid w:val="0090265B"/>
    <w:rsid w:val="009028AC"/>
    <w:rsid w:val="009028D4"/>
    <w:rsid w:val="00902F41"/>
    <w:rsid w:val="00903F30"/>
    <w:rsid w:val="00904C47"/>
    <w:rsid w:val="00905ECA"/>
    <w:rsid w:val="00907AAB"/>
    <w:rsid w:val="00907B7A"/>
    <w:rsid w:val="0091070E"/>
    <w:rsid w:val="00910C06"/>
    <w:rsid w:val="0091231F"/>
    <w:rsid w:val="0091290B"/>
    <w:rsid w:val="00913623"/>
    <w:rsid w:val="00913761"/>
    <w:rsid w:val="009162A5"/>
    <w:rsid w:val="009165C8"/>
    <w:rsid w:val="00917AB7"/>
    <w:rsid w:val="00917E97"/>
    <w:rsid w:val="0092047C"/>
    <w:rsid w:val="0092207E"/>
    <w:rsid w:val="009225B3"/>
    <w:rsid w:val="00922D5B"/>
    <w:rsid w:val="00923F39"/>
    <w:rsid w:val="009241DC"/>
    <w:rsid w:val="00924614"/>
    <w:rsid w:val="0092485D"/>
    <w:rsid w:val="009253EF"/>
    <w:rsid w:val="00925766"/>
    <w:rsid w:val="009264B4"/>
    <w:rsid w:val="00926822"/>
    <w:rsid w:val="00926BA6"/>
    <w:rsid w:val="0092723E"/>
    <w:rsid w:val="00927750"/>
    <w:rsid w:val="00927958"/>
    <w:rsid w:val="0093004A"/>
    <w:rsid w:val="00930350"/>
    <w:rsid w:val="00930C87"/>
    <w:rsid w:val="0093112E"/>
    <w:rsid w:val="009315AB"/>
    <w:rsid w:val="009318A4"/>
    <w:rsid w:val="00931D6E"/>
    <w:rsid w:val="00933BE2"/>
    <w:rsid w:val="00933DFC"/>
    <w:rsid w:val="0093537E"/>
    <w:rsid w:val="009359C5"/>
    <w:rsid w:val="00937852"/>
    <w:rsid w:val="00937BD2"/>
    <w:rsid w:val="00937BE9"/>
    <w:rsid w:val="00940209"/>
    <w:rsid w:val="0094030B"/>
    <w:rsid w:val="00940A5E"/>
    <w:rsid w:val="00944307"/>
    <w:rsid w:val="00944A3C"/>
    <w:rsid w:val="00944FB0"/>
    <w:rsid w:val="00945013"/>
    <w:rsid w:val="009453C6"/>
    <w:rsid w:val="00946EA4"/>
    <w:rsid w:val="009501BC"/>
    <w:rsid w:val="0095088B"/>
    <w:rsid w:val="00950FE7"/>
    <w:rsid w:val="009521AB"/>
    <w:rsid w:val="009528E4"/>
    <w:rsid w:val="00952AC1"/>
    <w:rsid w:val="00952EE3"/>
    <w:rsid w:val="00953B56"/>
    <w:rsid w:val="00953D6A"/>
    <w:rsid w:val="0095470D"/>
    <w:rsid w:val="00955B4E"/>
    <w:rsid w:val="00956EFD"/>
    <w:rsid w:val="00960278"/>
    <w:rsid w:val="0096045E"/>
    <w:rsid w:val="00960612"/>
    <w:rsid w:val="00960A8F"/>
    <w:rsid w:val="00961793"/>
    <w:rsid w:val="00962032"/>
    <w:rsid w:val="0096250E"/>
    <w:rsid w:val="009627E0"/>
    <w:rsid w:val="00963112"/>
    <w:rsid w:val="009637B1"/>
    <w:rsid w:val="009644E9"/>
    <w:rsid w:val="00964DBF"/>
    <w:rsid w:val="009654EC"/>
    <w:rsid w:val="00965BB6"/>
    <w:rsid w:val="009672A6"/>
    <w:rsid w:val="00970B0D"/>
    <w:rsid w:val="00970C38"/>
    <w:rsid w:val="00970D36"/>
    <w:rsid w:val="009715A3"/>
    <w:rsid w:val="00971C3C"/>
    <w:rsid w:val="0097236B"/>
    <w:rsid w:val="009728D1"/>
    <w:rsid w:val="0097323D"/>
    <w:rsid w:val="0097358E"/>
    <w:rsid w:val="00974C0D"/>
    <w:rsid w:val="00975C34"/>
    <w:rsid w:val="009765C5"/>
    <w:rsid w:val="0097672F"/>
    <w:rsid w:val="009770F5"/>
    <w:rsid w:val="00977BE8"/>
    <w:rsid w:val="00980D2B"/>
    <w:rsid w:val="00981DCF"/>
    <w:rsid w:val="0098226F"/>
    <w:rsid w:val="009823B6"/>
    <w:rsid w:val="009825F5"/>
    <w:rsid w:val="0098291E"/>
    <w:rsid w:val="00982CE3"/>
    <w:rsid w:val="00983878"/>
    <w:rsid w:val="00983E92"/>
    <w:rsid w:val="0098406E"/>
    <w:rsid w:val="009841A3"/>
    <w:rsid w:val="009841D3"/>
    <w:rsid w:val="00985064"/>
    <w:rsid w:val="009856DD"/>
    <w:rsid w:val="0098573E"/>
    <w:rsid w:val="0098677F"/>
    <w:rsid w:val="009869EB"/>
    <w:rsid w:val="00986FE2"/>
    <w:rsid w:val="0098774C"/>
    <w:rsid w:val="00987E66"/>
    <w:rsid w:val="009902B6"/>
    <w:rsid w:val="00990A9C"/>
    <w:rsid w:val="00990AA2"/>
    <w:rsid w:val="00990CEB"/>
    <w:rsid w:val="00990D3D"/>
    <w:rsid w:val="009918F4"/>
    <w:rsid w:val="00992743"/>
    <w:rsid w:val="00993FF5"/>
    <w:rsid w:val="00994760"/>
    <w:rsid w:val="00995296"/>
    <w:rsid w:val="009957BB"/>
    <w:rsid w:val="0099645B"/>
    <w:rsid w:val="0099686A"/>
    <w:rsid w:val="009979A3"/>
    <w:rsid w:val="009A1BE1"/>
    <w:rsid w:val="009A3165"/>
    <w:rsid w:val="009A3994"/>
    <w:rsid w:val="009A4712"/>
    <w:rsid w:val="009A4FBC"/>
    <w:rsid w:val="009A4FC6"/>
    <w:rsid w:val="009A6477"/>
    <w:rsid w:val="009A65FD"/>
    <w:rsid w:val="009A6B43"/>
    <w:rsid w:val="009A70DA"/>
    <w:rsid w:val="009A73E8"/>
    <w:rsid w:val="009A7705"/>
    <w:rsid w:val="009A7CC2"/>
    <w:rsid w:val="009B0D35"/>
    <w:rsid w:val="009B1E9E"/>
    <w:rsid w:val="009B2F55"/>
    <w:rsid w:val="009B3E62"/>
    <w:rsid w:val="009B41D8"/>
    <w:rsid w:val="009B471F"/>
    <w:rsid w:val="009B47DF"/>
    <w:rsid w:val="009B49A3"/>
    <w:rsid w:val="009B50C7"/>
    <w:rsid w:val="009B6286"/>
    <w:rsid w:val="009B6A5B"/>
    <w:rsid w:val="009B7542"/>
    <w:rsid w:val="009C0039"/>
    <w:rsid w:val="009C05A1"/>
    <w:rsid w:val="009C1142"/>
    <w:rsid w:val="009C12F9"/>
    <w:rsid w:val="009C1520"/>
    <w:rsid w:val="009C157C"/>
    <w:rsid w:val="009C2205"/>
    <w:rsid w:val="009C2FF9"/>
    <w:rsid w:val="009C36BA"/>
    <w:rsid w:val="009C38E3"/>
    <w:rsid w:val="009C399B"/>
    <w:rsid w:val="009C3B1A"/>
    <w:rsid w:val="009C634D"/>
    <w:rsid w:val="009C650C"/>
    <w:rsid w:val="009C6623"/>
    <w:rsid w:val="009C74D5"/>
    <w:rsid w:val="009C7C98"/>
    <w:rsid w:val="009D0014"/>
    <w:rsid w:val="009D0698"/>
    <w:rsid w:val="009D0EF5"/>
    <w:rsid w:val="009D0F0D"/>
    <w:rsid w:val="009D113D"/>
    <w:rsid w:val="009D11F1"/>
    <w:rsid w:val="009D2134"/>
    <w:rsid w:val="009D2150"/>
    <w:rsid w:val="009D2758"/>
    <w:rsid w:val="009D2D86"/>
    <w:rsid w:val="009D3BF6"/>
    <w:rsid w:val="009D48B2"/>
    <w:rsid w:val="009D5215"/>
    <w:rsid w:val="009D59BB"/>
    <w:rsid w:val="009D75A6"/>
    <w:rsid w:val="009D76CA"/>
    <w:rsid w:val="009D770F"/>
    <w:rsid w:val="009E04A2"/>
    <w:rsid w:val="009E05FB"/>
    <w:rsid w:val="009E0965"/>
    <w:rsid w:val="009E131B"/>
    <w:rsid w:val="009E157C"/>
    <w:rsid w:val="009E2A3E"/>
    <w:rsid w:val="009E30AA"/>
    <w:rsid w:val="009E3C9E"/>
    <w:rsid w:val="009E4125"/>
    <w:rsid w:val="009E566B"/>
    <w:rsid w:val="009E5B19"/>
    <w:rsid w:val="009E5DA5"/>
    <w:rsid w:val="009E65A5"/>
    <w:rsid w:val="009E68A0"/>
    <w:rsid w:val="009E6A93"/>
    <w:rsid w:val="009E7AAD"/>
    <w:rsid w:val="009E7C19"/>
    <w:rsid w:val="009F0535"/>
    <w:rsid w:val="009F056C"/>
    <w:rsid w:val="009F0A2A"/>
    <w:rsid w:val="009F21B5"/>
    <w:rsid w:val="009F263C"/>
    <w:rsid w:val="009F26AA"/>
    <w:rsid w:val="009F3016"/>
    <w:rsid w:val="009F3D9E"/>
    <w:rsid w:val="009F48FF"/>
    <w:rsid w:val="009F5091"/>
    <w:rsid w:val="009F53F1"/>
    <w:rsid w:val="009F5644"/>
    <w:rsid w:val="009F5E5B"/>
    <w:rsid w:val="009F63BF"/>
    <w:rsid w:val="009F7448"/>
    <w:rsid w:val="009F7624"/>
    <w:rsid w:val="009F7AC9"/>
    <w:rsid w:val="00A002F5"/>
    <w:rsid w:val="00A006FB"/>
    <w:rsid w:val="00A00729"/>
    <w:rsid w:val="00A00839"/>
    <w:rsid w:val="00A0137E"/>
    <w:rsid w:val="00A0197D"/>
    <w:rsid w:val="00A01F08"/>
    <w:rsid w:val="00A02322"/>
    <w:rsid w:val="00A023E4"/>
    <w:rsid w:val="00A02E5B"/>
    <w:rsid w:val="00A0411C"/>
    <w:rsid w:val="00A04235"/>
    <w:rsid w:val="00A04870"/>
    <w:rsid w:val="00A053D4"/>
    <w:rsid w:val="00A0555D"/>
    <w:rsid w:val="00A05F20"/>
    <w:rsid w:val="00A06395"/>
    <w:rsid w:val="00A06BC8"/>
    <w:rsid w:val="00A0793C"/>
    <w:rsid w:val="00A07F55"/>
    <w:rsid w:val="00A07F88"/>
    <w:rsid w:val="00A10B06"/>
    <w:rsid w:val="00A10B30"/>
    <w:rsid w:val="00A120E3"/>
    <w:rsid w:val="00A12EEA"/>
    <w:rsid w:val="00A13472"/>
    <w:rsid w:val="00A14064"/>
    <w:rsid w:val="00A14510"/>
    <w:rsid w:val="00A14F7E"/>
    <w:rsid w:val="00A15316"/>
    <w:rsid w:val="00A1574D"/>
    <w:rsid w:val="00A15CA0"/>
    <w:rsid w:val="00A1664C"/>
    <w:rsid w:val="00A16650"/>
    <w:rsid w:val="00A16779"/>
    <w:rsid w:val="00A219EA"/>
    <w:rsid w:val="00A22271"/>
    <w:rsid w:val="00A22654"/>
    <w:rsid w:val="00A227F0"/>
    <w:rsid w:val="00A22B61"/>
    <w:rsid w:val="00A22C88"/>
    <w:rsid w:val="00A23067"/>
    <w:rsid w:val="00A23AED"/>
    <w:rsid w:val="00A23DF8"/>
    <w:rsid w:val="00A249A0"/>
    <w:rsid w:val="00A24A75"/>
    <w:rsid w:val="00A24DFF"/>
    <w:rsid w:val="00A27560"/>
    <w:rsid w:val="00A27D8F"/>
    <w:rsid w:val="00A30EC8"/>
    <w:rsid w:val="00A31440"/>
    <w:rsid w:val="00A316AD"/>
    <w:rsid w:val="00A32465"/>
    <w:rsid w:val="00A32625"/>
    <w:rsid w:val="00A3291B"/>
    <w:rsid w:val="00A33564"/>
    <w:rsid w:val="00A346F1"/>
    <w:rsid w:val="00A34B36"/>
    <w:rsid w:val="00A356BC"/>
    <w:rsid w:val="00A36033"/>
    <w:rsid w:val="00A365C7"/>
    <w:rsid w:val="00A36929"/>
    <w:rsid w:val="00A37ED7"/>
    <w:rsid w:val="00A407D6"/>
    <w:rsid w:val="00A40B93"/>
    <w:rsid w:val="00A41A5F"/>
    <w:rsid w:val="00A4290A"/>
    <w:rsid w:val="00A42BE4"/>
    <w:rsid w:val="00A42EB1"/>
    <w:rsid w:val="00A43A3E"/>
    <w:rsid w:val="00A43A86"/>
    <w:rsid w:val="00A4480C"/>
    <w:rsid w:val="00A4539C"/>
    <w:rsid w:val="00A456EE"/>
    <w:rsid w:val="00A457D9"/>
    <w:rsid w:val="00A45F20"/>
    <w:rsid w:val="00A46370"/>
    <w:rsid w:val="00A46A68"/>
    <w:rsid w:val="00A46AEC"/>
    <w:rsid w:val="00A46C26"/>
    <w:rsid w:val="00A4778D"/>
    <w:rsid w:val="00A47F7C"/>
    <w:rsid w:val="00A501F5"/>
    <w:rsid w:val="00A50E0A"/>
    <w:rsid w:val="00A50EA3"/>
    <w:rsid w:val="00A51405"/>
    <w:rsid w:val="00A51C8D"/>
    <w:rsid w:val="00A51E4C"/>
    <w:rsid w:val="00A5232D"/>
    <w:rsid w:val="00A52677"/>
    <w:rsid w:val="00A52AC4"/>
    <w:rsid w:val="00A53B2D"/>
    <w:rsid w:val="00A53E3B"/>
    <w:rsid w:val="00A546CD"/>
    <w:rsid w:val="00A54A3B"/>
    <w:rsid w:val="00A54ACE"/>
    <w:rsid w:val="00A54DAE"/>
    <w:rsid w:val="00A55785"/>
    <w:rsid w:val="00A55D55"/>
    <w:rsid w:val="00A56EE8"/>
    <w:rsid w:val="00A572F4"/>
    <w:rsid w:val="00A61234"/>
    <w:rsid w:val="00A615CE"/>
    <w:rsid w:val="00A61A8D"/>
    <w:rsid w:val="00A62419"/>
    <w:rsid w:val="00A629D0"/>
    <w:rsid w:val="00A62E1A"/>
    <w:rsid w:val="00A630FB"/>
    <w:rsid w:val="00A6313D"/>
    <w:rsid w:val="00A637C3"/>
    <w:rsid w:val="00A63AF5"/>
    <w:rsid w:val="00A63E53"/>
    <w:rsid w:val="00A64A82"/>
    <w:rsid w:val="00A64F09"/>
    <w:rsid w:val="00A65488"/>
    <w:rsid w:val="00A66704"/>
    <w:rsid w:val="00A67376"/>
    <w:rsid w:val="00A67E1A"/>
    <w:rsid w:val="00A7003F"/>
    <w:rsid w:val="00A70169"/>
    <w:rsid w:val="00A701F4"/>
    <w:rsid w:val="00A7078E"/>
    <w:rsid w:val="00A70EB6"/>
    <w:rsid w:val="00A7137E"/>
    <w:rsid w:val="00A714AB"/>
    <w:rsid w:val="00A71A75"/>
    <w:rsid w:val="00A728F7"/>
    <w:rsid w:val="00A72FE7"/>
    <w:rsid w:val="00A73A32"/>
    <w:rsid w:val="00A73BB7"/>
    <w:rsid w:val="00A74784"/>
    <w:rsid w:val="00A7590B"/>
    <w:rsid w:val="00A75C17"/>
    <w:rsid w:val="00A75FEA"/>
    <w:rsid w:val="00A76229"/>
    <w:rsid w:val="00A77174"/>
    <w:rsid w:val="00A77268"/>
    <w:rsid w:val="00A77949"/>
    <w:rsid w:val="00A77A2A"/>
    <w:rsid w:val="00A77B44"/>
    <w:rsid w:val="00A77E46"/>
    <w:rsid w:val="00A8029D"/>
    <w:rsid w:val="00A80814"/>
    <w:rsid w:val="00A8150E"/>
    <w:rsid w:val="00A81A40"/>
    <w:rsid w:val="00A82091"/>
    <w:rsid w:val="00A83783"/>
    <w:rsid w:val="00A8415B"/>
    <w:rsid w:val="00A848A9"/>
    <w:rsid w:val="00A854FE"/>
    <w:rsid w:val="00A86059"/>
    <w:rsid w:val="00A864E6"/>
    <w:rsid w:val="00A869A8"/>
    <w:rsid w:val="00A870DD"/>
    <w:rsid w:val="00A905E6"/>
    <w:rsid w:val="00A90B4A"/>
    <w:rsid w:val="00A93F82"/>
    <w:rsid w:val="00A9455B"/>
    <w:rsid w:val="00A951BC"/>
    <w:rsid w:val="00A9538D"/>
    <w:rsid w:val="00A96168"/>
    <w:rsid w:val="00A962CD"/>
    <w:rsid w:val="00A96338"/>
    <w:rsid w:val="00A97290"/>
    <w:rsid w:val="00A9731E"/>
    <w:rsid w:val="00AA1715"/>
    <w:rsid w:val="00AA2B5B"/>
    <w:rsid w:val="00AA3986"/>
    <w:rsid w:val="00AA3EEA"/>
    <w:rsid w:val="00AA5437"/>
    <w:rsid w:val="00AA56A6"/>
    <w:rsid w:val="00AA6F71"/>
    <w:rsid w:val="00AA7111"/>
    <w:rsid w:val="00AA7172"/>
    <w:rsid w:val="00AB0213"/>
    <w:rsid w:val="00AB0550"/>
    <w:rsid w:val="00AB06AF"/>
    <w:rsid w:val="00AB0DA6"/>
    <w:rsid w:val="00AB1566"/>
    <w:rsid w:val="00AB19EA"/>
    <w:rsid w:val="00AB24FA"/>
    <w:rsid w:val="00AB2784"/>
    <w:rsid w:val="00AB2921"/>
    <w:rsid w:val="00AB353E"/>
    <w:rsid w:val="00AB4015"/>
    <w:rsid w:val="00AB40AA"/>
    <w:rsid w:val="00AB41FC"/>
    <w:rsid w:val="00AB63FB"/>
    <w:rsid w:val="00AB663F"/>
    <w:rsid w:val="00AB7CD5"/>
    <w:rsid w:val="00AC14C5"/>
    <w:rsid w:val="00AC1764"/>
    <w:rsid w:val="00AC1DF6"/>
    <w:rsid w:val="00AC2C22"/>
    <w:rsid w:val="00AC3AD7"/>
    <w:rsid w:val="00AC62C6"/>
    <w:rsid w:val="00AC67DC"/>
    <w:rsid w:val="00AC6AA3"/>
    <w:rsid w:val="00AC6CEA"/>
    <w:rsid w:val="00AC6FEF"/>
    <w:rsid w:val="00AC7287"/>
    <w:rsid w:val="00AC738B"/>
    <w:rsid w:val="00AC78AA"/>
    <w:rsid w:val="00AC7FB0"/>
    <w:rsid w:val="00AD0E0B"/>
    <w:rsid w:val="00AD24C3"/>
    <w:rsid w:val="00AD3634"/>
    <w:rsid w:val="00AD4F58"/>
    <w:rsid w:val="00AD506F"/>
    <w:rsid w:val="00AD6A3E"/>
    <w:rsid w:val="00AD6C19"/>
    <w:rsid w:val="00AD72EB"/>
    <w:rsid w:val="00AE0B38"/>
    <w:rsid w:val="00AE10AB"/>
    <w:rsid w:val="00AE12B7"/>
    <w:rsid w:val="00AE1479"/>
    <w:rsid w:val="00AE21ED"/>
    <w:rsid w:val="00AE2690"/>
    <w:rsid w:val="00AE2D0C"/>
    <w:rsid w:val="00AE2F68"/>
    <w:rsid w:val="00AE2FA7"/>
    <w:rsid w:val="00AE4138"/>
    <w:rsid w:val="00AE41DE"/>
    <w:rsid w:val="00AE423C"/>
    <w:rsid w:val="00AE4573"/>
    <w:rsid w:val="00AE4593"/>
    <w:rsid w:val="00AE4F02"/>
    <w:rsid w:val="00AE527F"/>
    <w:rsid w:val="00AE5DBC"/>
    <w:rsid w:val="00AE5F04"/>
    <w:rsid w:val="00AE6495"/>
    <w:rsid w:val="00AE6819"/>
    <w:rsid w:val="00AE6A69"/>
    <w:rsid w:val="00AE7CA8"/>
    <w:rsid w:val="00AE7FCB"/>
    <w:rsid w:val="00AF0074"/>
    <w:rsid w:val="00AF08BF"/>
    <w:rsid w:val="00AF0D06"/>
    <w:rsid w:val="00AF0DDF"/>
    <w:rsid w:val="00AF0FAE"/>
    <w:rsid w:val="00AF14FF"/>
    <w:rsid w:val="00AF155A"/>
    <w:rsid w:val="00AF15D1"/>
    <w:rsid w:val="00AF1E9E"/>
    <w:rsid w:val="00AF2B39"/>
    <w:rsid w:val="00AF2DB3"/>
    <w:rsid w:val="00AF4223"/>
    <w:rsid w:val="00AF47E5"/>
    <w:rsid w:val="00AF5521"/>
    <w:rsid w:val="00B00733"/>
    <w:rsid w:val="00B022EA"/>
    <w:rsid w:val="00B0238C"/>
    <w:rsid w:val="00B028A8"/>
    <w:rsid w:val="00B02A63"/>
    <w:rsid w:val="00B0353B"/>
    <w:rsid w:val="00B04042"/>
    <w:rsid w:val="00B04382"/>
    <w:rsid w:val="00B048A7"/>
    <w:rsid w:val="00B048B8"/>
    <w:rsid w:val="00B04C4A"/>
    <w:rsid w:val="00B04D4C"/>
    <w:rsid w:val="00B04E59"/>
    <w:rsid w:val="00B0594A"/>
    <w:rsid w:val="00B0758F"/>
    <w:rsid w:val="00B0777C"/>
    <w:rsid w:val="00B100CE"/>
    <w:rsid w:val="00B10101"/>
    <w:rsid w:val="00B12205"/>
    <w:rsid w:val="00B126CC"/>
    <w:rsid w:val="00B12A8B"/>
    <w:rsid w:val="00B13043"/>
    <w:rsid w:val="00B14A81"/>
    <w:rsid w:val="00B14B1A"/>
    <w:rsid w:val="00B15220"/>
    <w:rsid w:val="00B15A62"/>
    <w:rsid w:val="00B16879"/>
    <w:rsid w:val="00B16DB0"/>
    <w:rsid w:val="00B1713B"/>
    <w:rsid w:val="00B1762B"/>
    <w:rsid w:val="00B208C2"/>
    <w:rsid w:val="00B21F7E"/>
    <w:rsid w:val="00B2215F"/>
    <w:rsid w:val="00B22545"/>
    <w:rsid w:val="00B23183"/>
    <w:rsid w:val="00B23968"/>
    <w:rsid w:val="00B23A7D"/>
    <w:rsid w:val="00B270E1"/>
    <w:rsid w:val="00B27C8A"/>
    <w:rsid w:val="00B30B79"/>
    <w:rsid w:val="00B30BA5"/>
    <w:rsid w:val="00B31089"/>
    <w:rsid w:val="00B315FB"/>
    <w:rsid w:val="00B31A8B"/>
    <w:rsid w:val="00B32386"/>
    <w:rsid w:val="00B328D3"/>
    <w:rsid w:val="00B32B42"/>
    <w:rsid w:val="00B34CE8"/>
    <w:rsid w:val="00B35917"/>
    <w:rsid w:val="00B35C78"/>
    <w:rsid w:val="00B368F2"/>
    <w:rsid w:val="00B36F3D"/>
    <w:rsid w:val="00B374FA"/>
    <w:rsid w:val="00B37B41"/>
    <w:rsid w:val="00B40894"/>
    <w:rsid w:val="00B40E3D"/>
    <w:rsid w:val="00B41219"/>
    <w:rsid w:val="00B4158C"/>
    <w:rsid w:val="00B41658"/>
    <w:rsid w:val="00B42283"/>
    <w:rsid w:val="00B42BED"/>
    <w:rsid w:val="00B439A1"/>
    <w:rsid w:val="00B439B1"/>
    <w:rsid w:val="00B43C88"/>
    <w:rsid w:val="00B4456B"/>
    <w:rsid w:val="00B44D2C"/>
    <w:rsid w:val="00B45FA9"/>
    <w:rsid w:val="00B468CD"/>
    <w:rsid w:val="00B502F8"/>
    <w:rsid w:val="00B50F3F"/>
    <w:rsid w:val="00B513C0"/>
    <w:rsid w:val="00B51DA3"/>
    <w:rsid w:val="00B52271"/>
    <w:rsid w:val="00B526A5"/>
    <w:rsid w:val="00B53942"/>
    <w:rsid w:val="00B53C2B"/>
    <w:rsid w:val="00B5458F"/>
    <w:rsid w:val="00B54B3C"/>
    <w:rsid w:val="00B55066"/>
    <w:rsid w:val="00B5513F"/>
    <w:rsid w:val="00B551A3"/>
    <w:rsid w:val="00B55CFB"/>
    <w:rsid w:val="00B567B6"/>
    <w:rsid w:val="00B5710C"/>
    <w:rsid w:val="00B57963"/>
    <w:rsid w:val="00B57AA6"/>
    <w:rsid w:val="00B57D80"/>
    <w:rsid w:val="00B57D96"/>
    <w:rsid w:val="00B602D8"/>
    <w:rsid w:val="00B61409"/>
    <w:rsid w:val="00B61464"/>
    <w:rsid w:val="00B619CB"/>
    <w:rsid w:val="00B6209D"/>
    <w:rsid w:val="00B621B2"/>
    <w:rsid w:val="00B62D15"/>
    <w:rsid w:val="00B647B1"/>
    <w:rsid w:val="00B64AAE"/>
    <w:rsid w:val="00B64FC8"/>
    <w:rsid w:val="00B658B8"/>
    <w:rsid w:val="00B65B6F"/>
    <w:rsid w:val="00B65D8D"/>
    <w:rsid w:val="00B664B1"/>
    <w:rsid w:val="00B66ACC"/>
    <w:rsid w:val="00B66BF1"/>
    <w:rsid w:val="00B67419"/>
    <w:rsid w:val="00B674E1"/>
    <w:rsid w:val="00B709FD"/>
    <w:rsid w:val="00B71457"/>
    <w:rsid w:val="00B7189D"/>
    <w:rsid w:val="00B71AC8"/>
    <w:rsid w:val="00B71D02"/>
    <w:rsid w:val="00B72134"/>
    <w:rsid w:val="00B72556"/>
    <w:rsid w:val="00B72CF6"/>
    <w:rsid w:val="00B72E85"/>
    <w:rsid w:val="00B7389C"/>
    <w:rsid w:val="00B73EC7"/>
    <w:rsid w:val="00B74249"/>
    <w:rsid w:val="00B74492"/>
    <w:rsid w:val="00B7496C"/>
    <w:rsid w:val="00B75A8A"/>
    <w:rsid w:val="00B7633D"/>
    <w:rsid w:val="00B77DC5"/>
    <w:rsid w:val="00B812CB"/>
    <w:rsid w:val="00B81F34"/>
    <w:rsid w:val="00B8256B"/>
    <w:rsid w:val="00B828B5"/>
    <w:rsid w:val="00B836EC"/>
    <w:rsid w:val="00B858E5"/>
    <w:rsid w:val="00B85EFD"/>
    <w:rsid w:val="00B86F55"/>
    <w:rsid w:val="00B87C88"/>
    <w:rsid w:val="00B87ED8"/>
    <w:rsid w:val="00B90F4D"/>
    <w:rsid w:val="00B918D1"/>
    <w:rsid w:val="00B91BA7"/>
    <w:rsid w:val="00B92950"/>
    <w:rsid w:val="00B92E13"/>
    <w:rsid w:val="00B9333E"/>
    <w:rsid w:val="00B939B3"/>
    <w:rsid w:val="00B93CA5"/>
    <w:rsid w:val="00B93FB8"/>
    <w:rsid w:val="00B940FC"/>
    <w:rsid w:val="00B94237"/>
    <w:rsid w:val="00B94311"/>
    <w:rsid w:val="00B94C52"/>
    <w:rsid w:val="00B94F9B"/>
    <w:rsid w:val="00B955CA"/>
    <w:rsid w:val="00B95D11"/>
    <w:rsid w:val="00B95F32"/>
    <w:rsid w:val="00B9632D"/>
    <w:rsid w:val="00B9677D"/>
    <w:rsid w:val="00B968BB"/>
    <w:rsid w:val="00B96CCE"/>
    <w:rsid w:val="00B96D70"/>
    <w:rsid w:val="00B97638"/>
    <w:rsid w:val="00B97A63"/>
    <w:rsid w:val="00B97C00"/>
    <w:rsid w:val="00B97D73"/>
    <w:rsid w:val="00B97E29"/>
    <w:rsid w:val="00BA0450"/>
    <w:rsid w:val="00BA0885"/>
    <w:rsid w:val="00BA1E43"/>
    <w:rsid w:val="00BA203A"/>
    <w:rsid w:val="00BA2750"/>
    <w:rsid w:val="00BA2B1C"/>
    <w:rsid w:val="00BA3711"/>
    <w:rsid w:val="00BA3E0D"/>
    <w:rsid w:val="00BA4295"/>
    <w:rsid w:val="00BA42CA"/>
    <w:rsid w:val="00BA5D02"/>
    <w:rsid w:val="00BA5D6B"/>
    <w:rsid w:val="00BA6ABA"/>
    <w:rsid w:val="00BA6B0E"/>
    <w:rsid w:val="00BA7238"/>
    <w:rsid w:val="00BA782D"/>
    <w:rsid w:val="00BA7F57"/>
    <w:rsid w:val="00BB02DB"/>
    <w:rsid w:val="00BB075C"/>
    <w:rsid w:val="00BB0DAB"/>
    <w:rsid w:val="00BB1561"/>
    <w:rsid w:val="00BB19CA"/>
    <w:rsid w:val="00BB23FC"/>
    <w:rsid w:val="00BB25CE"/>
    <w:rsid w:val="00BB26A8"/>
    <w:rsid w:val="00BB2CCA"/>
    <w:rsid w:val="00BB2DDB"/>
    <w:rsid w:val="00BB453F"/>
    <w:rsid w:val="00BB46BB"/>
    <w:rsid w:val="00BB4D77"/>
    <w:rsid w:val="00BB5F76"/>
    <w:rsid w:val="00BB5F84"/>
    <w:rsid w:val="00BB683C"/>
    <w:rsid w:val="00BB6F91"/>
    <w:rsid w:val="00BB7913"/>
    <w:rsid w:val="00BB7AA4"/>
    <w:rsid w:val="00BC0589"/>
    <w:rsid w:val="00BC0A98"/>
    <w:rsid w:val="00BC134A"/>
    <w:rsid w:val="00BC229C"/>
    <w:rsid w:val="00BC2551"/>
    <w:rsid w:val="00BC2970"/>
    <w:rsid w:val="00BC320E"/>
    <w:rsid w:val="00BC3EF3"/>
    <w:rsid w:val="00BC4FB6"/>
    <w:rsid w:val="00BC50F0"/>
    <w:rsid w:val="00BC5474"/>
    <w:rsid w:val="00BC5AF2"/>
    <w:rsid w:val="00BC60BC"/>
    <w:rsid w:val="00BC60FB"/>
    <w:rsid w:val="00BC7338"/>
    <w:rsid w:val="00BC7B77"/>
    <w:rsid w:val="00BD00E3"/>
    <w:rsid w:val="00BD0126"/>
    <w:rsid w:val="00BD04C2"/>
    <w:rsid w:val="00BD085F"/>
    <w:rsid w:val="00BD11A0"/>
    <w:rsid w:val="00BD130A"/>
    <w:rsid w:val="00BD1848"/>
    <w:rsid w:val="00BD1D86"/>
    <w:rsid w:val="00BD260C"/>
    <w:rsid w:val="00BD3109"/>
    <w:rsid w:val="00BD39BD"/>
    <w:rsid w:val="00BD3AF6"/>
    <w:rsid w:val="00BD3E62"/>
    <w:rsid w:val="00BD4505"/>
    <w:rsid w:val="00BD466F"/>
    <w:rsid w:val="00BD4AFC"/>
    <w:rsid w:val="00BD523B"/>
    <w:rsid w:val="00BD5382"/>
    <w:rsid w:val="00BD58C7"/>
    <w:rsid w:val="00BD5A09"/>
    <w:rsid w:val="00BD5AC9"/>
    <w:rsid w:val="00BD6673"/>
    <w:rsid w:val="00BD694A"/>
    <w:rsid w:val="00BD6A51"/>
    <w:rsid w:val="00BD7DC5"/>
    <w:rsid w:val="00BD7E48"/>
    <w:rsid w:val="00BE18D5"/>
    <w:rsid w:val="00BE2B83"/>
    <w:rsid w:val="00BE3152"/>
    <w:rsid w:val="00BE4A46"/>
    <w:rsid w:val="00BE4C3F"/>
    <w:rsid w:val="00BE5716"/>
    <w:rsid w:val="00BE6438"/>
    <w:rsid w:val="00BE7CEF"/>
    <w:rsid w:val="00BE7FF1"/>
    <w:rsid w:val="00BF068E"/>
    <w:rsid w:val="00BF0FAD"/>
    <w:rsid w:val="00BF1014"/>
    <w:rsid w:val="00BF14CD"/>
    <w:rsid w:val="00BF191F"/>
    <w:rsid w:val="00BF1E48"/>
    <w:rsid w:val="00BF25CC"/>
    <w:rsid w:val="00BF2959"/>
    <w:rsid w:val="00BF2E20"/>
    <w:rsid w:val="00BF310D"/>
    <w:rsid w:val="00BF37A2"/>
    <w:rsid w:val="00BF3833"/>
    <w:rsid w:val="00BF3871"/>
    <w:rsid w:val="00BF3A34"/>
    <w:rsid w:val="00BF53B2"/>
    <w:rsid w:val="00BF53EB"/>
    <w:rsid w:val="00BF5F94"/>
    <w:rsid w:val="00BF61BD"/>
    <w:rsid w:val="00BF62EC"/>
    <w:rsid w:val="00BF6870"/>
    <w:rsid w:val="00BF6D96"/>
    <w:rsid w:val="00BF717A"/>
    <w:rsid w:val="00BF7C3D"/>
    <w:rsid w:val="00C004EC"/>
    <w:rsid w:val="00C00CF6"/>
    <w:rsid w:val="00C00E08"/>
    <w:rsid w:val="00C02F59"/>
    <w:rsid w:val="00C0361D"/>
    <w:rsid w:val="00C036A5"/>
    <w:rsid w:val="00C03A63"/>
    <w:rsid w:val="00C03AB7"/>
    <w:rsid w:val="00C05C8D"/>
    <w:rsid w:val="00C05CFF"/>
    <w:rsid w:val="00C061D6"/>
    <w:rsid w:val="00C06475"/>
    <w:rsid w:val="00C070B8"/>
    <w:rsid w:val="00C07712"/>
    <w:rsid w:val="00C10B5B"/>
    <w:rsid w:val="00C11B64"/>
    <w:rsid w:val="00C123BD"/>
    <w:rsid w:val="00C13C05"/>
    <w:rsid w:val="00C1414E"/>
    <w:rsid w:val="00C14611"/>
    <w:rsid w:val="00C1479E"/>
    <w:rsid w:val="00C14A8B"/>
    <w:rsid w:val="00C14D4E"/>
    <w:rsid w:val="00C1605F"/>
    <w:rsid w:val="00C17278"/>
    <w:rsid w:val="00C179F8"/>
    <w:rsid w:val="00C17A26"/>
    <w:rsid w:val="00C17EE6"/>
    <w:rsid w:val="00C202D6"/>
    <w:rsid w:val="00C20870"/>
    <w:rsid w:val="00C20E54"/>
    <w:rsid w:val="00C20EE4"/>
    <w:rsid w:val="00C2137F"/>
    <w:rsid w:val="00C21893"/>
    <w:rsid w:val="00C21D4C"/>
    <w:rsid w:val="00C22F4F"/>
    <w:rsid w:val="00C235DF"/>
    <w:rsid w:val="00C23756"/>
    <w:rsid w:val="00C24E4D"/>
    <w:rsid w:val="00C2571C"/>
    <w:rsid w:val="00C263ED"/>
    <w:rsid w:val="00C2647D"/>
    <w:rsid w:val="00C27304"/>
    <w:rsid w:val="00C27DF3"/>
    <w:rsid w:val="00C30B7E"/>
    <w:rsid w:val="00C31159"/>
    <w:rsid w:val="00C31191"/>
    <w:rsid w:val="00C32723"/>
    <w:rsid w:val="00C33366"/>
    <w:rsid w:val="00C339A6"/>
    <w:rsid w:val="00C34A75"/>
    <w:rsid w:val="00C34F64"/>
    <w:rsid w:val="00C35385"/>
    <w:rsid w:val="00C362E8"/>
    <w:rsid w:val="00C36C03"/>
    <w:rsid w:val="00C37234"/>
    <w:rsid w:val="00C40254"/>
    <w:rsid w:val="00C40419"/>
    <w:rsid w:val="00C4042A"/>
    <w:rsid w:val="00C40D78"/>
    <w:rsid w:val="00C41C76"/>
    <w:rsid w:val="00C422A3"/>
    <w:rsid w:val="00C435A4"/>
    <w:rsid w:val="00C4405B"/>
    <w:rsid w:val="00C446B9"/>
    <w:rsid w:val="00C4470E"/>
    <w:rsid w:val="00C44CAE"/>
    <w:rsid w:val="00C45266"/>
    <w:rsid w:val="00C45547"/>
    <w:rsid w:val="00C45B69"/>
    <w:rsid w:val="00C462EB"/>
    <w:rsid w:val="00C4700F"/>
    <w:rsid w:val="00C51003"/>
    <w:rsid w:val="00C51A39"/>
    <w:rsid w:val="00C51C5C"/>
    <w:rsid w:val="00C51DC9"/>
    <w:rsid w:val="00C5286B"/>
    <w:rsid w:val="00C53B43"/>
    <w:rsid w:val="00C54152"/>
    <w:rsid w:val="00C5425A"/>
    <w:rsid w:val="00C54407"/>
    <w:rsid w:val="00C55243"/>
    <w:rsid w:val="00C5576F"/>
    <w:rsid w:val="00C559FD"/>
    <w:rsid w:val="00C55F2C"/>
    <w:rsid w:val="00C56947"/>
    <w:rsid w:val="00C56A96"/>
    <w:rsid w:val="00C56EE6"/>
    <w:rsid w:val="00C5710B"/>
    <w:rsid w:val="00C60A04"/>
    <w:rsid w:val="00C6126A"/>
    <w:rsid w:val="00C6142D"/>
    <w:rsid w:val="00C6315F"/>
    <w:rsid w:val="00C633D2"/>
    <w:rsid w:val="00C6387D"/>
    <w:rsid w:val="00C63AF1"/>
    <w:rsid w:val="00C63FD1"/>
    <w:rsid w:val="00C6487E"/>
    <w:rsid w:val="00C6497B"/>
    <w:rsid w:val="00C64D6F"/>
    <w:rsid w:val="00C65047"/>
    <w:rsid w:val="00C65241"/>
    <w:rsid w:val="00C65C1C"/>
    <w:rsid w:val="00C67513"/>
    <w:rsid w:val="00C67EEA"/>
    <w:rsid w:val="00C7028D"/>
    <w:rsid w:val="00C7067F"/>
    <w:rsid w:val="00C70885"/>
    <w:rsid w:val="00C7160B"/>
    <w:rsid w:val="00C716B2"/>
    <w:rsid w:val="00C71920"/>
    <w:rsid w:val="00C723D2"/>
    <w:rsid w:val="00C724C6"/>
    <w:rsid w:val="00C7292F"/>
    <w:rsid w:val="00C72B89"/>
    <w:rsid w:val="00C743EE"/>
    <w:rsid w:val="00C75028"/>
    <w:rsid w:val="00C752EA"/>
    <w:rsid w:val="00C76519"/>
    <w:rsid w:val="00C76579"/>
    <w:rsid w:val="00C80A2D"/>
    <w:rsid w:val="00C80A79"/>
    <w:rsid w:val="00C8200B"/>
    <w:rsid w:val="00C82541"/>
    <w:rsid w:val="00C84330"/>
    <w:rsid w:val="00C84571"/>
    <w:rsid w:val="00C84DDD"/>
    <w:rsid w:val="00C8579C"/>
    <w:rsid w:val="00C85C0E"/>
    <w:rsid w:val="00C86033"/>
    <w:rsid w:val="00C8628A"/>
    <w:rsid w:val="00C86D3D"/>
    <w:rsid w:val="00C86DBD"/>
    <w:rsid w:val="00C870A5"/>
    <w:rsid w:val="00C87D29"/>
    <w:rsid w:val="00C90124"/>
    <w:rsid w:val="00C934EC"/>
    <w:rsid w:val="00C93F30"/>
    <w:rsid w:val="00C941D7"/>
    <w:rsid w:val="00C94536"/>
    <w:rsid w:val="00C9559E"/>
    <w:rsid w:val="00C967BD"/>
    <w:rsid w:val="00C96DB4"/>
    <w:rsid w:val="00C976BE"/>
    <w:rsid w:val="00C979AD"/>
    <w:rsid w:val="00CA0F1B"/>
    <w:rsid w:val="00CA1444"/>
    <w:rsid w:val="00CA19B9"/>
    <w:rsid w:val="00CA1B6B"/>
    <w:rsid w:val="00CA1CF6"/>
    <w:rsid w:val="00CA2339"/>
    <w:rsid w:val="00CA292E"/>
    <w:rsid w:val="00CA2DA4"/>
    <w:rsid w:val="00CA3A9B"/>
    <w:rsid w:val="00CA46B4"/>
    <w:rsid w:val="00CA4954"/>
    <w:rsid w:val="00CA4A59"/>
    <w:rsid w:val="00CA6229"/>
    <w:rsid w:val="00CA65A1"/>
    <w:rsid w:val="00CA6B88"/>
    <w:rsid w:val="00CA75B1"/>
    <w:rsid w:val="00CA7940"/>
    <w:rsid w:val="00CA7B69"/>
    <w:rsid w:val="00CA7CB2"/>
    <w:rsid w:val="00CB01DB"/>
    <w:rsid w:val="00CB0988"/>
    <w:rsid w:val="00CB166E"/>
    <w:rsid w:val="00CB359F"/>
    <w:rsid w:val="00CB3C61"/>
    <w:rsid w:val="00CB4159"/>
    <w:rsid w:val="00CB4789"/>
    <w:rsid w:val="00CB4974"/>
    <w:rsid w:val="00CB4C38"/>
    <w:rsid w:val="00CB66E3"/>
    <w:rsid w:val="00CB6FFF"/>
    <w:rsid w:val="00CC056C"/>
    <w:rsid w:val="00CC078E"/>
    <w:rsid w:val="00CC33B1"/>
    <w:rsid w:val="00CC37FE"/>
    <w:rsid w:val="00CC3B56"/>
    <w:rsid w:val="00CC3E67"/>
    <w:rsid w:val="00CC495D"/>
    <w:rsid w:val="00CC5682"/>
    <w:rsid w:val="00CC5E48"/>
    <w:rsid w:val="00CC5E92"/>
    <w:rsid w:val="00CC6345"/>
    <w:rsid w:val="00CC63E0"/>
    <w:rsid w:val="00CC751C"/>
    <w:rsid w:val="00CD0F83"/>
    <w:rsid w:val="00CD128F"/>
    <w:rsid w:val="00CD14C1"/>
    <w:rsid w:val="00CD3033"/>
    <w:rsid w:val="00CD3420"/>
    <w:rsid w:val="00CD36FF"/>
    <w:rsid w:val="00CD38C2"/>
    <w:rsid w:val="00CD3A46"/>
    <w:rsid w:val="00CD4095"/>
    <w:rsid w:val="00CD5037"/>
    <w:rsid w:val="00CD5597"/>
    <w:rsid w:val="00CD58F4"/>
    <w:rsid w:val="00CD69DE"/>
    <w:rsid w:val="00CD7ECD"/>
    <w:rsid w:val="00CE0334"/>
    <w:rsid w:val="00CE2880"/>
    <w:rsid w:val="00CE2938"/>
    <w:rsid w:val="00CE305B"/>
    <w:rsid w:val="00CE34DA"/>
    <w:rsid w:val="00CE3DAD"/>
    <w:rsid w:val="00CE3DC6"/>
    <w:rsid w:val="00CE401D"/>
    <w:rsid w:val="00CE442F"/>
    <w:rsid w:val="00CE4BD2"/>
    <w:rsid w:val="00CE4F11"/>
    <w:rsid w:val="00CE503A"/>
    <w:rsid w:val="00CE5A10"/>
    <w:rsid w:val="00CE5BD8"/>
    <w:rsid w:val="00CE6D0E"/>
    <w:rsid w:val="00CE7241"/>
    <w:rsid w:val="00CF044A"/>
    <w:rsid w:val="00CF0474"/>
    <w:rsid w:val="00CF1589"/>
    <w:rsid w:val="00CF1B13"/>
    <w:rsid w:val="00CF24A2"/>
    <w:rsid w:val="00CF3037"/>
    <w:rsid w:val="00CF3477"/>
    <w:rsid w:val="00CF3657"/>
    <w:rsid w:val="00CF3852"/>
    <w:rsid w:val="00CF3AEE"/>
    <w:rsid w:val="00CF41C3"/>
    <w:rsid w:val="00CF49E4"/>
    <w:rsid w:val="00CF5217"/>
    <w:rsid w:val="00CF63A9"/>
    <w:rsid w:val="00CF7762"/>
    <w:rsid w:val="00CF7EEC"/>
    <w:rsid w:val="00D003D8"/>
    <w:rsid w:val="00D00FED"/>
    <w:rsid w:val="00D0106F"/>
    <w:rsid w:val="00D01212"/>
    <w:rsid w:val="00D015D3"/>
    <w:rsid w:val="00D017AB"/>
    <w:rsid w:val="00D01C08"/>
    <w:rsid w:val="00D030CD"/>
    <w:rsid w:val="00D0334A"/>
    <w:rsid w:val="00D04F47"/>
    <w:rsid w:val="00D05617"/>
    <w:rsid w:val="00D06544"/>
    <w:rsid w:val="00D06AF7"/>
    <w:rsid w:val="00D06C9D"/>
    <w:rsid w:val="00D0715D"/>
    <w:rsid w:val="00D0786F"/>
    <w:rsid w:val="00D1073F"/>
    <w:rsid w:val="00D1077D"/>
    <w:rsid w:val="00D10A94"/>
    <w:rsid w:val="00D10FC4"/>
    <w:rsid w:val="00D11B64"/>
    <w:rsid w:val="00D11E39"/>
    <w:rsid w:val="00D11E75"/>
    <w:rsid w:val="00D122C8"/>
    <w:rsid w:val="00D12998"/>
    <w:rsid w:val="00D131F6"/>
    <w:rsid w:val="00D133FD"/>
    <w:rsid w:val="00D1455C"/>
    <w:rsid w:val="00D14809"/>
    <w:rsid w:val="00D16171"/>
    <w:rsid w:val="00D17B14"/>
    <w:rsid w:val="00D17B54"/>
    <w:rsid w:val="00D17CFC"/>
    <w:rsid w:val="00D17E70"/>
    <w:rsid w:val="00D20FFB"/>
    <w:rsid w:val="00D218B3"/>
    <w:rsid w:val="00D21AF6"/>
    <w:rsid w:val="00D21F16"/>
    <w:rsid w:val="00D22700"/>
    <w:rsid w:val="00D2328F"/>
    <w:rsid w:val="00D23695"/>
    <w:rsid w:val="00D23B3B"/>
    <w:rsid w:val="00D2448F"/>
    <w:rsid w:val="00D244D6"/>
    <w:rsid w:val="00D2495E"/>
    <w:rsid w:val="00D24A6C"/>
    <w:rsid w:val="00D25217"/>
    <w:rsid w:val="00D2568C"/>
    <w:rsid w:val="00D25E19"/>
    <w:rsid w:val="00D25F3E"/>
    <w:rsid w:val="00D26259"/>
    <w:rsid w:val="00D26ECB"/>
    <w:rsid w:val="00D26EF0"/>
    <w:rsid w:val="00D271EF"/>
    <w:rsid w:val="00D27E4B"/>
    <w:rsid w:val="00D3107B"/>
    <w:rsid w:val="00D31637"/>
    <w:rsid w:val="00D316D7"/>
    <w:rsid w:val="00D32D0F"/>
    <w:rsid w:val="00D33445"/>
    <w:rsid w:val="00D3357D"/>
    <w:rsid w:val="00D33731"/>
    <w:rsid w:val="00D33D9A"/>
    <w:rsid w:val="00D3422F"/>
    <w:rsid w:val="00D34471"/>
    <w:rsid w:val="00D3480E"/>
    <w:rsid w:val="00D348D5"/>
    <w:rsid w:val="00D34937"/>
    <w:rsid w:val="00D34EA9"/>
    <w:rsid w:val="00D35593"/>
    <w:rsid w:val="00D36B9A"/>
    <w:rsid w:val="00D36DFB"/>
    <w:rsid w:val="00D37BC5"/>
    <w:rsid w:val="00D37F72"/>
    <w:rsid w:val="00D404DF"/>
    <w:rsid w:val="00D406DC"/>
    <w:rsid w:val="00D40756"/>
    <w:rsid w:val="00D412FE"/>
    <w:rsid w:val="00D41785"/>
    <w:rsid w:val="00D41C32"/>
    <w:rsid w:val="00D425F2"/>
    <w:rsid w:val="00D4298A"/>
    <w:rsid w:val="00D43C29"/>
    <w:rsid w:val="00D43E38"/>
    <w:rsid w:val="00D440F6"/>
    <w:rsid w:val="00D4444D"/>
    <w:rsid w:val="00D44615"/>
    <w:rsid w:val="00D44898"/>
    <w:rsid w:val="00D4536A"/>
    <w:rsid w:val="00D45868"/>
    <w:rsid w:val="00D462FD"/>
    <w:rsid w:val="00D51003"/>
    <w:rsid w:val="00D513BE"/>
    <w:rsid w:val="00D52009"/>
    <w:rsid w:val="00D5385F"/>
    <w:rsid w:val="00D53D57"/>
    <w:rsid w:val="00D56BA6"/>
    <w:rsid w:val="00D5757F"/>
    <w:rsid w:val="00D57694"/>
    <w:rsid w:val="00D57834"/>
    <w:rsid w:val="00D57A78"/>
    <w:rsid w:val="00D57D7F"/>
    <w:rsid w:val="00D607C5"/>
    <w:rsid w:val="00D60CC6"/>
    <w:rsid w:val="00D61131"/>
    <w:rsid w:val="00D618DD"/>
    <w:rsid w:val="00D62F7F"/>
    <w:rsid w:val="00D63383"/>
    <w:rsid w:val="00D633A7"/>
    <w:rsid w:val="00D65E88"/>
    <w:rsid w:val="00D66132"/>
    <w:rsid w:val="00D663BF"/>
    <w:rsid w:val="00D66569"/>
    <w:rsid w:val="00D67FC4"/>
    <w:rsid w:val="00D70A41"/>
    <w:rsid w:val="00D715FC"/>
    <w:rsid w:val="00D7184F"/>
    <w:rsid w:val="00D72793"/>
    <w:rsid w:val="00D72B28"/>
    <w:rsid w:val="00D72CEE"/>
    <w:rsid w:val="00D73B30"/>
    <w:rsid w:val="00D7421A"/>
    <w:rsid w:val="00D74C90"/>
    <w:rsid w:val="00D758C7"/>
    <w:rsid w:val="00D75AEF"/>
    <w:rsid w:val="00D75DC2"/>
    <w:rsid w:val="00D7655E"/>
    <w:rsid w:val="00D768B3"/>
    <w:rsid w:val="00D7732A"/>
    <w:rsid w:val="00D77C60"/>
    <w:rsid w:val="00D80EB2"/>
    <w:rsid w:val="00D80F2C"/>
    <w:rsid w:val="00D8247E"/>
    <w:rsid w:val="00D83284"/>
    <w:rsid w:val="00D83365"/>
    <w:rsid w:val="00D8341D"/>
    <w:rsid w:val="00D83A60"/>
    <w:rsid w:val="00D8447D"/>
    <w:rsid w:val="00D84B05"/>
    <w:rsid w:val="00D84E94"/>
    <w:rsid w:val="00D85BA5"/>
    <w:rsid w:val="00D866A2"/>
    <w:rsid w:val="00D871D1"/>
    <w:rsid w:val="00D87830"/>
    <w:rsid w:val="00D87835"/>
    <w:rsid w:val="00D90DF5"/>
    <w:rsid w:val="00D90FA9"/>
    <w:rsid w:val="00D9126E"/>
    <w:rsid w:val="00D91D56"/>
    <w:rsid w:val="00D9294B"/>
    <w:rsid w:val="00D92AFA"/>
    <w:rsid w:val="00D93173"/>
    <w:rsid w:val="00D9399E"/>
    <w:rsid w:val="00D939CF"/>
    <w:rsid w:val="00D93D7A"/>
    <w:rsid w:val="00D9456D"/>
    <w:rsid w:val="00D94C6E"/>
    <w:rsid w:val="00D953A9"/>
    <w:rsid w:val="00D95AE7"/>
    <w:rsid w:val="00D95B1D"/>
    <w:rsid w:val="00D95F0A"/>
    <w:rsid w:val="00D964CE"/>
    <w:rsid w:val="00D96688"/>
    <w:rsid w:val="00D96A47"/>
    <w:rsid w:val="00D96FDC"/>
    <w:rsid w:val="00D97356"/>
    <w:rsid w:val="00D97674"/>
    <w:rsid w:val="00D97700"/>
    <w:rsid w:val="00DA033A"/>
    <w:rsid w:val="00DA06B1"/>
    <w:rsid w:val="00DA06C0"/>
    <w:rsid w:val="00DA103F"/>
    <w:rsid w:val="00DA160B"/>
    <w:rsid w:val="00DA20F2"/>
    <w:rsid w:val="00DA2682"/>
    <w:rsid w:val="00DA3501"/>
    <w:rsid w:val="00DA5D72"/>
    <w:rsid w:val="00DA6351"/>
    <w:rsid w:val="00DA6750"/>
    <w:rsid w:val="00DA6B0F"/>
    <w:rsid w:val="00DA7576"/>
    <w:rsid w:val="00DA760F"/>
    <w:rsid w:val="00DA7D9C"/>
    <w:rsid w:val="00DB007B"/>
    <w:rsid w:val="00DB0900"/>
    <w:rsid w:val="00DB0981"/>
    <w:rsid w:val="00DB1E49"/>
    <w:rsid w:val="00DB229B"/>
    <w:rsid w:val="00DB2D11"/>
    <w:rsid w:val="00DB31AA"/>
    <w:rsid w:val="00DB33FF"/>
    <w:rsid w:val="00DB3830"/>
    <w:rsid w:val="00DB3BC2"/>
    <w:rsid w:val="00DB436C"/>
    <w:rsid w:val="00DB4C6C"/>
    <w:rsid w:val="00DB4D78"/>
    <w:rsid w:val="00DB4DC2"/>
    <w:rsid w:val="00DB570D"/>
    <w:rsid w:val="00DB6600"/>
    <w:rsid w:val="00DB6726"/>
    <w:rsid w:val="00DB68DF"/>
    <w:rsid w:val="00DB6FC5"/>
    <w:rsid w:val="00DC0790"/>
    <w:rsid w:val="00DC09C0"/>
    <w:rsid w:val="00DC1229"/>
    <w:rsid w:val="00DC1CD8"/>
    <w:rsid w:val="00DC53E6"/>
    <w:rsid w:val="00DC579A"/>
    <w:rsid w:val="00DC5D6F"/>
    <w:rsid w:val="00DC646B"/>
    <w:rsid w:val="00DC66C7"/>
    <w:rsid w:val="00DC6E14"/>
    <w:rsid w:val="00DC6F6D"/>
    <w:rsid w:val="00DD05F0"/>
    <w:rsid w:val="00DD0BA7"/>
    <w:rsid w:val="00DD0FB7"/>
    <w:rsid w:val="00DD1153"/>
    <w:rsid w:val="00DD1268"/>
    <w:rsid w:val="00DD19A3"/>
    <w:rsid w:val="00DD19E0"/>
    <w:rsid w:val="00DD1D11"/>
    <w:rsid w:val="00DD25D9"/>
    <w:rsid w:val="00DD2895"/>
    <w:rsid w:val="00DD2E1F"/>
    <w:rsid w:val="00DD39E9"/>
    <w:rsid w:val="00DD423F"/>
    <w:rsid w:val="00DD44D6"/>
    <w:rsid w:val="00DD4A40"/>
    <w:rsid w:val="00DD51F2"/>
    <w:rsid w:val="00DD5210"/>
    <w:rsid w:val="00DD5814"/>
    <w:rsid w:val="00DD6583"/>
    <w:rsid w:val="00DD679C"/>
    <w:rsid w:val="00DD6C4B"/>
    <w:rsid w:val="00DD7829"/>
    <w:rsid w:val="00DD7DC3"/>
    <w:rsid w:val="00DE0C77"/>
    <w:rsid w:val="00DE0EF3"/>
    <w:rsid w:val="00DE170F"/>
    <w:rsid w:val="00DE1DF9"/>
    <w:rsid w:val="00DE2CCE"/>
    <w:rsid w:val="00DE3B92"/>
    <w:rsid w:val="00DE3CF8"/>
    <w:rsid w:val="00DE3FB4"/>
    <w:rsid w:val="00DE41C5"/>
    <w:rsid w:val="00DE41DF"/>
    <w:rsid w:val="00DE4490"/>
    <w:rsid w:val="00DE4931"/>
    <w:rsid w:val="00DE4C4B"/>
    <w:rsid w:val="00DE518A"/>
    <w:rsid w:val="00DE5257"/>
    <w:rsid w:val="00DE622A"/>
    <w:rsid w:val="00DE6E5F"/>
    <w:rsid w:val="00DE71D8"/>
    <w:rsid w:val="00DF0BFA"/>
    <w:rsid w:val="00DF1159"/>
    <w:rsid w:val="00DF139E"/>
    <w:rsid w:val="00DF25F6"/>
    <w:rsid w:val="00DF2A46"/>
    <w:rsid w:val="00DF49CC"/>
    <w:rsid w:val="00DF4ADF"/>
    <w:rsid w:val="00DF4FD7"/>
    <w:rsid w:val="00DF52DA"/>
    <w:rsid w:val="00DF5965"/>
    <w:rsid w:val="00DF5ADF"/>
    <w:rsid w:val="00DF603D"/>
    <w:rsid w:val="00DF65E4"/>
    <w:rsid w:val="00DF6FD2"/>
    <w:rsid w:val="00DF73F0"/>
    <w:rsid w:val="00DF7C8D"/>
    <w:rsid w:val="00DF7D5E"/>
    <w:rsid w:val="00DF7FA9"/>
    <w:rsid w:val="00E00119"/>
    <w:rsid w:val="00E01888"/>
    <w:rsid w:val="00E01F13"/>
    <w:rsid w:val="00E0228F"/>
    <w:rsid w:val="00E02432"/>
    <w:rsid w:val="00E02C53"/>
    <w:rsid w:val="00E02E74"/>
    <w:rsid w:val="00E04233"/>
    <w:rsid w:val="00E04486"/>
    <w:rsid w:val="00E049E6"/>
    <w:rsid w:val="00E04B4E"/>
    <w:rsid w:val="00E06004"/>
    <w:rsid w:val="00E060DC"/>
    <w:rsid w:val="00E064DA"/>
    <w:rsid w:val="00E07010"/>
    <w:rsid w:val="00E07106"/>
    <w:rsid w:val="00E07306"/>
    <w:rsid w:val="00E0768A"/>
    <w:rsid w:val="00E07C45"/>
    <w:rsid w:val="00E07D12"/>
    <w:rsid w:val="00E100CD"/>
    <w:rsid w:val="00E10F86"/>
    <w:rsid w:val="00E11261"/>
    <w:rsid w:val="00E116B0"/>
    <w:rsid w:val="00E11B3C"/>
    <w:rsid w:val="00E12677"/>
    <w:rsid w:val="00E13151"/>
    <w:rsid w:val="00E13199"/>
    <w:rsid w:val="00E137F6"/>
    <w:rsid w:val="00E15DD9"/>
    <w:rsid w:val="00E16C16"/>
    <w:rsid w:val="00E16EB5"/>
    <w:rsid w:val="00E17ADB"/>
    <w:rsid w:val="00E17B1B"/>
    <w:rsid w:val="00E20C7C"/>
    <w:rsid w:val="00E212AA"/>
    <w:rsid w:val="00E2160A"/>
    <w:rsid w:val="00E2258B"/>
    <w:rsid w:val="00E22770"/>
    <w:rsid w:val="00E22A28"/>
    <w:rsid w:val="00E22AE7"/>
    <w:rsid w:val="00E22C5A"/>
    <w:rsid w:val="00E22FA1"/>
    <w:rsid w:val="00E233AC"/>
    <w:rsid w:val="00E24588"/>
    <w:rsid w:val="00E245ED"/>
    <w:rsid w:val="00E24F42"/>
    <w:rsid w:val="00E258C2"/>
    <w:rsid w:val="00E25E37"/>
    <w:rsid w:val="00E26479"/>
    <w:rsid w:val="00E265F6"/>
    <w:rsid w:val="00E272DF"/>
    <w:rsid w:val="00E31447"/>
    <w:rsid w:val="00E34745"/>
    <w:rsid w:val="00E36B14"/>
    <w:rsid w:val="00E36F16"/>
    <w:rsid w:val="00E37EBC"/>
    <w:rsid w:val="00E37F84"/>
    <w:rsid w:val="00E405B8"/>
    <w:rsid w:val="00E40933"/>
    <w:rsid w:val="00E40A66"/>
    <w:rsid w:val="00E418BB"/>
    <w:rsid w:val="00E41FDE"/>
    <w:rsid w:val="00E42840"/>
    <w:rsid w:val="00E436C3"/>
    <w:rsid w:val="00E43DB6"/>
    <w:rsid w:val="00E44248"/>
    <w:rsid w:val="00E4443E"/>
    <w:rsid w:val="00E44706"/>
    <w:rsid w:val="00E44884"/>
    <w:rsid w:val="00E451FB"/>
    <w:rsid w:val="00E45612"/>
    <w:rsid w:val="00E45F0E"/>
    <w:rsid w:val="00E464AC"/>
    <w:rsid w:val="00E4666D"/>
    <w:rsid w:val="00E47573"/>
    <w:rsid w:val="00E50130"/>
    <w:rsid w:val="00E50353"/>
    <w:rsid w:val="00E50EEE"/>
    <w:rsid w:val="00E51C42"/>
    <w:rsid w:val="00E51C93"/>
    <w:rsid w:val="00E51D80"/>
    <w:rsid w:val="00E55B52"/>
    <w:rsid w:val="00E55C65"/>
    <w:rsid w:val="00E5701E"/>
    <w:rsid w:val="00E575B2"/>
    <w:rsid w:val="00E57D14"/>
    <w:rsid w:val="00E60056"/>
    <w:rsid w:val="00E60E31"/>
    <w:rsid w:val="00E611D5"/>
    <w:rsid w:val="00E61541"/>
    <w:rsid w:val="00E627B7"/>
    <w:rsid w:val="00E62E94"/>
    <w:rsid w:val="00E63D0A"/>
    <w:rsid w:val="00E64DD0"/>
    <w:rsid w:val="00E6574A"/>
    <w:rsid w:val="00E65BB3"/>
    <w:rsid w:val="00E66593"/>
    <w:rsid w:val="00E66903"/>
    <w:rsid w:val="00E6707B"/>
    <w:rsid w:val="00E67A3F"/>
    <w:rsid w:val="00E7119C"/>
    <w:rsid w:val="00E71AFB"/>
    <w:rsid w:val="00E729C9"/>
    <w:rsid w:val="00E73123"/>
    <w:rsid w:val="00E73CA2"/>
    <w:rsid w:val="00E73CC8"/>
    <w:rsid w:val="00E742E4"/>
    <w:rsid w:val="00E74357"/>
    <w:rsid w:val="00E7548F"/>
    <w:rsid w:val="00E765BE"/>
    <w:rsid w:val="00E76650"/>
    <w:rsid w:val="00E76B5D"/>
    <w:rsid w:val="00E76FBC"/>
    <w:rsid w:val="00E774EE"/>
    <w:rsid w:val="00E80159"/>
    <w:rsid w:val="00E802F2"/>
    <w:rsid w:val="00E80528"/>
    <w:rsid w:val="00E80B02"/>
    <w:rsid w:val="00E814F7"/>
    <w:rsid w:val="00E81C11"/>
    <w:rsid w:val="00E81F2A"/>
    <w:rsid w:val="00E82069"/>
    <w:rsid w:val="00E828CD"/>
    <w:rsid w:val="00E82CA3"/>
    <w:rsid w:val="00E8354B"/>
    <w:rsid w:val="00E8390E"/>
    <w:rsid w:val="00E842E7"/>
    <w:rsid w:val="00E85058"/>
    <w:rsid w:val="00E852DB"/>
    <w:rsid w:val="00E87C20"/>
    <w:rsid w:val="00E87D72"/>
    <w:rsid w:val="00E9011C"/>
    <w:rsid w:val="00E902C4"/>
    <w:rsid w:val="00E90374"/>
    <w:rsid w:val="00E90680"/>
    <w:rsid w:val="00E90B3E"/>
    <w:rsid w:val="00E91673"/>
    <w:rsid w:val="00E91722"/>
    <w:rsid w:val="00E91828"/>
    <w:rsid w:val="00E92175"/>
    <w:rsid w:val="00E92C47"/>
    <w:rsid w:val="00E93433"/>
    <w:rsid w:val="00E943A3"/>
    <w:rsid w:val="00E94536"/>
    <w:rsid w:val="00E95EF3"/>
    <w:rsid w:val="00E961BA"/>
    <w:rsid w:val="00E964C2"/>
    <w:rsid w:val="00E97ADD"/>
    <w:rsid w:val="00EA0011"/>
    <w:rsid w:val="00EA0C00"/>
    <w:rsid w:val="00EA1B6B"/>
    <w:rsid w:val="00EA1FBF"/>
    <w:rsid w:val="00EA3327"/>
    <w:rsid w:val="00EA38BF"/>
    <w:rsid w:val="00EA3DF7"/>
    <w:rsid w:val="00EA3E54"/>
    <w:rsid w:val="00EA4192"/>
    <w:rsid w:val="00EA4A03"/>
    <w:rsid w:val="00EA644F"/>
    <w:rsid w:val="00EA6B5B"/>
    <w:rsid w:val="00EA6BA2"/>
    <w:rsid w:val="00EA7862"/>
    <w:rsid w:val="00EB0ADD"/>
    <w:rsid w:val="00EB101F"/>
    <w:rsid w:val="00EB10D2"/>
    <w:rsid w:val="00EB13E0"/>
    <w:rsid w:val="00EB1B16"/>
    <w:rsid w:val="00EB1E81"/>
    <w:rsid w:val="00EB2051"/>
    <w:rsid w:val="00EB3B69"/>
    <w:rsid w:val="00EB3C67"/>
    <w:rsid w:val="00EB3D83"/>
    <w:rsid w:val="00EB4894"/>
    <w:rsid w:val="00EB49A1"/>
    <w:rsid w:val="00EB5815"/>
    <w:rsid w:val="00EB5B89"/>
    <w:rsid w:val="00EB5FBE"/>
    <w:rsid w:val="00EB6256"/>
    <w:rsid w:val="00EB745A"/>
    <w:rsid w:val="00EB7A6C"/>
    <w:rsid w:val="00EC18E0"/>
    <w:rsid w:val="00EC1979"/>
    <w:rsid w:val="00EC1F14"/>
    <w:rsid w:val="00EC3C79"/>
    <w:rsid w:val="00EC4538"/>
    <w:rsid w:val="00EC4D8A"/>
    <w:rsid w:val="00EC50BB"/>
    <w:rsid w:val="00EC60F7"/>
    <w:rsid w:val="00EC6529"/>
    <w:rsid w:val="00EC679E"/>
    <w:rsid w:val="00EC70A4"/>
    <w:rsid w:val="00EC78EE"/>
    <w:rsid w:val="00EC7A65"/>
    <w:rsid w:val="00ED0459"/>
    <w:rsid w:val="00ED0CFB"/>
    <w:rsid w:val="00ED0E3F"/>
    <w:rsid w:val="00ED12A1"/>
    <w:rsid w:val="00ED16E4"/>
    <w:rsid w:val="00ED1906"/>
    <w:rsid w:val="00ED1D6F"/>
    <w:rsid w:val="00ED203A"/>
    <w:rsid w:val="00ED226B"/>
    <w:rsid w:val="00ED2636"/>
    <w:rsid w:val="00ED2BC2"/>
    <w:rsid w:val="00ED2F3E"/>
    <w:rsid w:val="00ED3588"/>
    <w:rsid w:val="00ED4274"/>
    <w:rsid w:val="00ED43DC"/>
    <w:rsid w:val="00ED513D"/>
    <w:rsid w:val="00ED5544"/>
    <w:rsid w:val="00ED56DF"/>
    <w:rsid w:val="00ED59DB"/>
    <w:rsid w:val="00ED5FEE"/>
    <w:rsid w:val="00ED62D3"/>
    <w:rsid w:val="00ED6754"/>
    <w:rsid w:val="00ED7896"/>
    <w:rsid w:val="00ED7A7E"/>
    <w:rsid w:val="00ED7DBB"/>
    <w:rsid w:val="00ED7F80"/>
    <w:rsid w:val="00EE00B4"/>
    <w:rsid w:val="00EE05C6"/>
    <w:rsid w:val="00EE060F"/>
    <w:rsid w:val="00EE0A6D"/>
    <w:rsid w:val="00EE0A8A"/>
    <w:rsid w:val="00EE1347"/>
    <w:rsid w:val="00EE2501"/>
    <w:rsid w:val="00EE2793"/>
    <w:rsid w:val="00EE38F0"/>
    <w:rsid w:val="00EE43EC"/>
    <w:rsid w:val="00EE4734"/>
    <w:rsid w:val="00EE4BB8"/>
    <w:rsid w:val="00EE542A"/>
    <w:rsid w:val="00EE58EF"/>
    <w:rsid w:val="00EE594E"/>
    <w:rsid w:val="00EE605C"/>
    <w:rsid w:val="00EF0007"/>
    <w:rsid w:val="00EF1BA2"/>
    <w:rsid w:val="00EF1D6E"/>
    <w:rsid w:val="00EF2287"/>
    <w:rsid w:val="00EF2517"/>
    <w:rsid w:val="00EF3812"/>
    <w:rsid w:val="00EF46C3"/>
    <w:rsid w:val="00EF54B6"/>
    <w:rsid w:val="00EF5B60"/>
    <w:rsid w:val="00EF5D7F"/>
    <w:rsid w:val="00EF6BB4"/>
    <w:rsid w:val="00EF7B91"/>
    <w:rsid w:val="00EF7BB6"/>
    <w:rsid w:val="00F00337"/>
    <w:rsid w:val="00F003D3"/>
    <w:rsid w:val="00F0218B"/>
    <w:rsid w:val="00F039BE"/>
    <w:rsid w:val="00F040BE"/>
    <w:rsid w:val="00F046A4"/>
    <w:rsid w:val="00F0471A"/>
    <w:rsid w:val="00F04FF6"/>
    <w:rsid w:val="00F0583D"/>
    <w:rsid w:val="00F061DC"/>
    <w:rsid w:val="00F06224"/>
    <w:rsid w:val="00F0666F"/>
    <w:rsid w:val="00F066F5"/>
    <w:rsid w:val="00F06773"/>
    <w:rsid w:val="00F07461"/>
    <w:rsid w:val="00F07BFF"/>
    <w:rsid w:val="00F07D0A"/>
    <w:rsid w:val="00F1067E"/>
    <w:rsid w:val="00F1097C"/>
    <w:rsid w:val="00F122BC"/>
    <w:rsid w:val="00F1274E"/>
    <w:rsid w:val="00F13836"/>
    <w:rsid w:val="00F14BC1"/>
    <w:rsid w:val="00F14BCA"/>
    <w:rsid w:val="00F14C78"/>
    <w:rsid w:val="00F14FBF"/>
    <w:rsid w:val="00F1507E"/>
    <w:rsid w:val="00F15154"/>
    <w:rsid w:val="00F1546D"/>
    <w:rsid w:val="00F1617E"/>
    <w:rsid w:val="00F16529"/>
    <w:rsid w:val="00F16E57"/>
    <w:rsid w:val="00F1790D"/>
    <w:rsid w:val="00F17EB8"/>
    <w:rsid w:val="00F21216"/>
    <w:rsid w:val="00F21D0A"/>
    <w:rsid w:val="00F228F7"/>
    <w:rsid w:val="00F235DE"/>
    <w:rsid w:val="00F23E64"/>
    <w:rsid w:val="00F248B2"/>
    <w:rsid w:val="00F24CA8"/>
    <w:rsid w:val="00F25486"/>
    <w:rsid w:val="00F264E9"/>
    <w:rsid w:val="00F2662D"/>
    <w:rsid w:val="00F26E95"/>
    <w:rsid w:val="00F27038"/>
    <w:rsid w:val="00F27AED"/>
    <w:rsid w:val="00F27BFE"/>
    <w:rsid w:val="00F27D7A"/>
    <w:rsid w:val="00F304B0"/>
    <w:rsid w:val="00F30934"/>
    <w:rsid w:val="00F30B75"/>
    <w:rsid w:val="00F30E16"/>
    <w:rsid w:val="00F3149C"/>
    <w:rsid w:val="00F336F1"/>
    <w:rsid w:val="00F33F21"/>
    <w:rsid w:val="00F34ECA"/>
    <w:rsid w:val="00F35353"/>
    <w:rsid w:val="00F355AF"/>
    <w:rsid w:val="00F3575D"/>
    <w:rsid w:val="00F35944"/>
    <w:rsid w:val="00F35B93"/>
    <w:rsid w:val="00F35D62"/>
    <w:rsid w:val="00F3660F"/>
    <w:rsid w:val="00F37097"/>
    <w:rsid w:val="00F37345"/>
    <w:rsid w:val="00F37EF7"/>
    <w:rsid w:val="00F40F7F"/>
    <w:rsid w:val="00F424A3"/>
    <w:rsid w:val="00F43971"/>
    <w:rsid w:val="00F439F2"/>
    <w:rsid w:val="00F45AED"/>
    <w:rsid w:val="00F46570"/>
    <w:rsid w:val="00F46D4A"/>
    <w:rsid w:val="00F46F8B"/>
    <w:rsid w:val="00F46FF2"/>
    <w:rsid w:val="00F510D4"/>
    <w:rsid w:val="00F51339"/>
    <w:rsid w:val="00F51EF5"/>
    <w:rsid w:val="00F51F79"/>
    <w:rsid w:val="00F52057"/>
    <w:rsid w:val="00F52518"/>
    <w:rsid w:val="00F525A2"/>
    <w:rsid w:val="00F529EE"/>
    <w:rsid w:val="00F5386A"/>
    <w:rsid w:val="00F53C1F"/>
    <w:rsid w:val="00F53C48"/>
    <w:rsid w:val="00F5405B"/>
    <w:rsid w:val="00F543E8"/>
    <w:rsid w:val="00F54AB9"/>
    <w:rsid w:val="00F5501C"/>
    <w:rsid w:val="00F5519E"/>
    <w:rsid w:val="00F55390"/>
    <w:rsid w:val="00F556DB"/>
    <w:rsid w:val="00F556FE"/>
    <w:rsid w:val="00F55943"/>
    <w:rsid w:val="00F55ADE"/>
    <w:rsid w:val="00F55C25"/>
    <w:rsid w:val="00F560EE"/>
    <w:rsid w:val="00F56974"/>
    <w:rsid w:val="00F569B6"/>
    <w:rsid w:val="00F571D2"/>
    <w:rsid w:val="00F5728F"/>
    <w:rsid w:val="00F61AE7"/>
    <w:rsid w:val="00F6217C"/>
    <w:rsid w:val="00F63CC9"/>
    <w:rsid w:val="00F63D2D"/>
    <w:rsid w:val="00F64E49"/>
    <w:rsid w:val="00F65338"/>
    <w:rsid w:val="00F65BC6"/>
    <w:rsid w:val="00F65C4A"/>
    <w:rsid w:val="00F65D4F"/>
    <w:rsid w:val="00F66A0D"/>
    <w:rsid w:val="00F70476"/>
    <w:rsid w:val="00F70CB7"/>
    <w:rsid w:val="00F70EEA"/>
    <w:rsid w:val="00F713F2"/>
    <w:rsid w:val="00F7161F"/>
    <w:rsid w:val="00F716CE"/>
    <w:rsid w:val="00F716DB"/>
    <w:rsid w:val="00F71BCC"/>
    <w:rsid w:val="00F72105"/>
    <w:rsid w:val="00F72128"/>
    <w:rsid w:val="00F72999"/>
    <w:rsid w:val="00F72E67"/>
    <w:rsid w:val="00F736CF"/>
    <w:rsid w:val="00F73A8B"/>
    <w:rsid w:val="00F74121"/>
    <w:rsid w:val="00F7441B"/>
    <w:rsid w:val="00F74E67"/>
    <w:rsid w:val="00F75598"/>
    <w:rsid w:val="00F76178"/>
    <w:rsid w:val="00F767E7"/>
    <w:rsid w:val="00F76A20"/>
    <w:rsid w:val="00F76ABF"/>
    <w:rsid w:val="00F77180"/>
    <w:rsid w:val="00F77CEB"/>
    <w:rsid w:val="00F809BE"/>
    <w:rsid w:val="00F80FDF"/>
    <w:rsid w:val="00F81159"/>
    <w:rsid w:val="00F81C75"/>
    <w:rsid w:val="00F82055"/>
    <w:rsid w:val="00F834E0"/>
    <w:rsid w:val="00F836DE"/>
    <w:rsid w:val="00F838E8"/>
    <w:rsid w:val="00F8446E"/>
    <w:rsid w:val="00F84B69"/>
    <w:rsid w:val="00F8507E"/>
    <w:rsid w:val="00F85F44"/>
    <w:rsid w:val="00F86F6C"/>
    <w:rsid w:val="00F87CFF"/>
    <w:rsid w:val="00F87FDF"/>
    <w:rsid w:val="00F90B7F"/>
    <w:rsid w:val="00F90D61"/>
    <w:rsid w:val="00F9172C"/>
    <w:rsid w:val="00F920EC"/>
    <w:rsid w:val="00F9210B"/>
    <w:rsid w:val="00F92308"/>
    <w:rsid w:val="00F9249A"/>
    <w:rsid w:val="00F9358A"/>
    <w:rsid w:val="00F93902"/>
    <w:rsid w:val="00F94E9E"/>
    <w:rsid w:val="00F951DF"/>
    <w:rsid w:val="00F95FB8"/>
    <w:rsid w:val="00F96676"/>
    <w:rsid w:val="00F9670C"/>
    <w:rsid w:val="00F971BD"/>
    <w:rsid w:val="00F97A1B"/>
    <w:rsid w:val="00FA10D4"/>
    <w:rsid w:val="00FA22F3"/>
    <w:rsid w:val="00FA351E"/>
    <w:rsid w:val="00FA4056"/>
    <w:rsid w:val="00FA4133"/>
    <w:rsid w:val="00FA565C"/>
    <w:rsid w:val="00FA5D6B"/>
    <w:rsid w:val="00FA5EAE"/>
    <w:rsid w:val="00FA677E"/>
    <w:rsid w:val="00FA6BF1"/>
    <w:rsid w:val="00FA7187"/>
    <w:rsid w:val="00FA7487"/>
    <w:rsid w:val="00FA7975"/>
    <w:rsid w:val="00FA7A65"/>
    <w:rsid w:val="00FA7AA8"/>
    <w:rsid w:val="00FB02E3"/>
    <w:rsid w:val="00FB0FAC"/>
    <w:rsid w:val="00FB121B"/>
    <w:rsid w:val="00FB171D"/>
    <w:rsid w:val="00FB1B73"/>
    <w:rsid w:val="00FB1DCE"/>
    <w:rsid w:val="00FB2646"/>
    <w:rsid w:val="00FB281D"/>
    <w:rsid w:val="00FB38A6"/>
    <w:rsid w:val="00FB3F8E"/>
    <w:rsid w:val="00FB4F26"/>
    <w:rsid w:val="00FB5AEA"/>
    <w:rsid w:val="00FB5B93"/>
    <w:rsid w:val="00FB727C"/>
    <w:rsid w:val="00FB7559"/>
    <w:rsid w:val="00FB7592"/>
    <w:rsid w:val="00FB7A3D"/>
    <w:rsid w:val="00FC048D"/>
    <w:rsid w:val="00FC04D0"/>
    <w:rsid w:val="00FC0512"/>
    <w:rsid w:val="00FC0D85"/>
    <w:rsid w:val="00FC19D7"/>
    <w:rsid w:val="00FC1C7D"/>
    <w:rsid w:val="00FC21DD"/>
    <w:rsid w:val="00FC3A25"/>
    <w:rsid w:val="00FC3ECA"/>
    <w:rsid w:val="00FC3F99"/>
    <w:rsid w:val="00FC4E1C"/>
    <w:rsid w:val="00FC7122"/>
    <w:rsid w:val="00FC7BBA"/>
    <w:rsid w:val="00FC7CB8"/>
    <w:rsid w:val="00FD00C7"/>
    <w:rsid w:val="00FD03CB"/>
    <w:rsid w:val="00FD09E9"/>
    <w:rsid w:val="00FD22AF"/>
    <w:rsid w:val="00FD2AFC"/>
    <w:rsid w:val="00FD34C1"/>
    <w:rsid w:val="00FD3BA4"/>
    <w:rsid w:val="00FD418D"/>
    <w:rsid w:val="00FD49EF"/>
    <w:rsid w:val="00FD4D95"/>
    <w:rsid w:val="00FD5A53"/>
    <w:rsid w:val="00FD6BD0"/>
    <w:rsid w:val="00FD6D45"/>
    <w:rsid w:val="00FD6FBD"/>
    <w:rsid w:val="00FD7E54"/>
    <w:rsid w:val="00FE0F6D"/>
    <w:rsid w:val="00FE12D8"/>
    <w:rsid w:val="00FE1C10"/>
    <w:rsid w:val="00FE228E"/>
    <w:rsid w:val="00FE2CAE"/>
    <w:rsid w:val="00FE38D1"/>
    <w:rsid w:val="00FE3E70"/>
    <w:rsid w:val="00FE3F34"/>
    <w:rsid w:val="00FE44D0"/>
    <w:rsid w:val="00FE50AB"/>
    <w:rsid w:val="00FE5BA8"/>
    <w:rsid w:val="00FE608E"/>
    <w:rsid w:val="00FE6199"/>
    <w:rsid w:val="00FE6DF0"/>
    <w:rsid w:val="00FE6F1C"/>
    <w:rsid w:val="00FE6FB8"/>
    <w:rsid w:val="00FE75E4"/>
    <w:rsid w:val="00FE7A9B"/>
    <w:rsid w:val="00FF0381"/>
    <w:rsid w:val="00FF0931"/>
    <w:rsid w:val="00FF13D2"/>
    <w:rsid w:val="00FF13E8"/>
    <w:rsid w:val="00FF1583"/>
    <w:rsid w:val="00FF38D9"/>
    <w:rsid w:val="00FF43AB"/>
    <w:rsid w:val="00FF4AE4"/>
    <w:rsid w:val="00FF512F"/>
    <w:rsid w:val="00FF6914"/>
    <w:rsid w:val="00FF6DD8"/>
    <w:rsid w:val="00FF7A74"/>
    <w:rsid w:val="00FF7D1F"/>
    <w:rsid w:val="00FF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1FC54"/>
  <w15:docId w15:val="{A6405B08-AB58-4C83-A719-8DDF7184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4E"/>
    <w:rPr>
      <w:rFonts w:ascii="Times New Roman" w:hAnsi="Times New Roman" w:cs="Times New Roman"/>
    </w:rPr>
  </w:style>
  <w:style w:type="paragraph" w:styleId="Heading1">
    <w:name w:val="heading 1"/>
    <w:basedOn w:val="Normal"/>
    <w:link w:val="Heading1Char"/>
    <w:uiPriority w:val="9"/>
    <w:qFormat/>
    <w:rsid w:val="00057313"/>
    <w:pPr>
      <w:spacing w:before="100" w:beforeAutospacing="1" w:after="100" w:afterAutospacing="1"/>
      <w:outlineLvl w:val="0"/>
    </w:pPr>
    <w:rPr>
      <w:rFonts w:ascii="Times" w:hAnsi="Times" w:cstheme="minorBidi"/>
      <w:b/>
      <w:bCs/>
      <w:kern w:val="36"/>
      <w:sz w:val="48"/>
      <w:szCs w:val="48"/>
    </w:rPr>
  </w:style>
  <w:style w:type="paragraph" w:styleId="Heading2">
    <w:name w:val="heading 2"/>
    <w:basedOn w:val="Normal"/>
    <w:next w:val="Normal"/>
    <w:link w:val="Heading2Char"/>
    <w:uiPriority w:val="9"/>
    <w:semiHidden/>
    <w:unhideWhenUsed/>
    <w:qFormat/>
    <w:rsid w:val="00C213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2137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118EE"/>
    <w:pPr>
      <w:ind w:left="720" w:hanging="720"/>
    </w:pPr>
    <w:rPr>
      <w:rFonts w:ascii="Arial" w:hAnsi="Arial" w:cstheme="minorBidi"/>
      <w:sz w:val="22"/>
    </w:rPr>
  </w:style>
  <w:style w:type="paragraph" w:styleId="Header">
    <w:name w:val="header"/>
    <w:basedOn w:val="Normal"/>
    <w:link w:val="HeaderChar"/>
    <w:rsid w:val="00E5701E"/>
    <w:pPr>
      <w:tabs>
        <w:tab w:val="center" w:pos="4320"/>
        <w:tab w:val="right" w:pos="8640"/>
      </w:tabs>
    </w:pPr>
    <w:rPr>
      <w:rFonts w:ascii="Times" w:eastAsia="Times" w:hAnsi="Times"/>
      <w:lang w:val="x-none" w:eastAsia="x-none"/>
    </w:rPr>
  </w:style>
  <w:style w:type="character" w:customStyle="1" w:styleId="HeaderChar">
    <w:name w:val="Header Char"/>
    <w:basedOn w:val="DefaultParagraphFont"/>
    <w:link w:val="Header"/>
    <w:rsid w:val="00E5701E"/>
    <w:rPr>
      <w:rFonts w:ascii="Times" w:eastAsia="Times" w:hAnsi="Times" w:cs="Times New Roman"/>
      <w:lang w:val="x-none" w:eastAsia="x-none"/>
    </w:rPr>
  </w:style>
  <w:style w:type="paragraph" w:styleId="TOC1">
    <w:name w:val="toc 1"/>
    <w:basedOn w:val="Normal"/>
    <w:next w:val="Normal"/>
    <w:autoRedefine/>
    <w:semiHidden/>
    <w:rsid w:val="00E5701E"/>
    <w:rPr>
      <w:rFonts w:eastAsia="Times New Roman"/>
      <w:b/>
    </w:rPr>
  </w:style>
  <w:style w:type="character" w:styleId="CommentReference">
    <w:name w:val="annotation reference"/>
    <w:basedOn w:val="DefaultParagraphFont"/>
    <w:uiPriority w:val="99"/>
    <w:semiHidden/>
    <w:unhideWhenUsed/>
    <w:rsid w:val="00CE401D"/>
    <w:rPr>
      <w:sz w:val="16"/>
      <w:szCs w:val="16"/>
    </w:rPr>
  </w:style>
  <w:style w:type="paragraph" w:styleId="CommentText">
    <w:name w:val="annotation text"/>
    <w:basedOn w:val="Normal"/>
    <w:link w:val="CommentTextChar"/>
    <w:uiPriority w:val="99"/>
    <w:semiHidden/>
    <w:unhideWhenUsed/>
    <w:rsid w:val="00CE401D"/>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E401D"/>
    <w:rPr>
      <w:sz w:val="20"/>
      <w:szCs w:val="20"/>
    </w:rPr>
  </w:style>
  <w:style w:type="paragraph" w:styleId="CommentSubject">
    <w:name w:val="annotation subject"/>
    <w:basedOn w:val="CommentText"/>
    <w:next w:val="CommentText"/>
    <w:link w:val="CommentSubjectChar"/>
    <w:uiPriority w:val="99"/>
    <w:semiHidden/>
    <w:unhideWhenUsed/>
    <w:rsid w:val="00CE401D"/>
    <w:rPr>
      <w:b/>
      <w:bCs/>
    </w:rPr>
  </w:style>
  <w:style w:type="character" w:customStyle="1" w:styleId="CommentSubjectChar">
    <w:name w:val="Comment Subject Char"/>
    <w:basedOn w:val="CommentTextChar"/>
    <w:link w:val="CommentSubject"/>
    <w:uiPriority w:val="99"/>
    <w:semiHidden/>
    <w:rsid w:val="00CE401D"/>
    <w:rPr>
      <w:b/>
      <w:bCs/>
      <w:sz w:val="20"/>
      <w:szCs w:val="20"/>
    </w:rPr>
  </w:style>
  <w:style w:type="paragraph" w:styleId="BalloonText">
    <w:name w:val="Balloon Text"/>
    <w:basedOn w:val="Normal"/>
    <w:link w:val="BalloonTextChar"/>
    <w:uiPriority w:val="99"/>
    <w:semiHidden/>
    <w:unhideWhenUsed/>
    <w:rsid w:val="00CE4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01D"/>
    <w:rPr>
      <w:rFonts w:ascii="Segoe UI" w:hAnsi="Segoe UI" w:cs="Segoe UI"/>
      <w:sz w:val="18"/>
      <w:szCs w:val="18"/>
    </w:rPr>
  </w:style>
  <w:style w:type="table" w:customStyle="1" w:styleId="TableGrid1">
    <w:name w:val="Table Grid1"/>
    <w:basedOn w:val="TableNormal"/>
    <w:next w:val="TableGrid"/>
    <w:uiPriority w:val="59"/>
    <w:rsid w:val="00BF68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613"/>
    <w:pPr>
      <w:spacing w:after="160" w:line="259" w:lineRule="auto"/>
      <w:ind w:left="720"/>
      <w:contextualSpacing/>
    </w:pPr>
    <w:rPr>
      <w:rFonts w:asciiTheme="minorHAnsi" w:hAnsiTheme="minorHAnsi" w:cstheme="minorBidi"/>
      <w:sz w:val="22"/>
      <w:szCs w:val="22"/>
    </w:rPr>
  </w:style>
  <w:style w:type="table" w:styleId="LightShading">
    <w:name w:val="Light Shading"/>
    <w:basedOn w:val="TableNormal"/>
    <w:uiPriority w:val="60"/>
    <w:rsid w:val="00A120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A120E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1">
    <w:name w:val="Light Shading Accent 1"/>
    <w:basedOn w:val="TableNormal"/>
    <w:uiPriority w:val="60"/>
    <w:rsid w:val="00A120E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3">
    <w:name w:val="Light List Accent 3"/>
    <w:basedOn w:val="TableNormal"/>
    <w:uiPriority w:val="61"/>
    <w:rsid w:val="00A120E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A120E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Grid">
    <w:name w:val="Light Grid"/>
    <w:basedOn w:val="TableNormal"/>
    <w:uiPriority w:val="62"/>
    <w:rsid w:val="00A120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120E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3">
    <w:name w:val="Light Grid Accent 3"/>
    <w:basedOn w:val="TableNormal"/>
    <w:uiPriority w:val="62"/>
    <w:rsid w:val="00A120E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1-Accent5">
    <w:name w:val="Medium Shading 1 Accent 5"/>
    <w:basedOn w:val="TableNormal"/>
    <w:uiPriority w:val="63"/>
    <w:rsid w:val="00A120E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A120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120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A120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A120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120E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3">
    <w:name w:val="Medium List 1 Accent 3"/>
    <w:basedOn w:val="TableNormal"/>
    <w:uiPriority w:val="65"/>
    <w:rsid w:val="00A120E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2">
    <w:name w:val="Medium List 2"/>
    <w:basedOn w:val="TableNormal"/>
    <w:uiPriority w:val="66"/>
    <w:rsid w:val="00A120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er">
    <w:name w:val="footer"/>
    <w:basedOn w:val="Normal"/>
    <w:link w:val="FooterChar"/>
    <w:uiPriority w:val="99"/>
    <w:unhideWhenUsed/>
    <w:rsid w:val="00E87C20"/>
    <w:pPr>
      <w:tabs>
        <w:tab w:val="center" w:pos="4680"/>
        <w:tab w:val="right" w:pos="9360"/>
      </w:tabs>
    </w:pPr>
  </w:style>
  <w:style w:type="character" w:customStyle="1" w:styleId="FooterChar">
    <w:name w:val="Footer Char"/>
    <w:basedOn w:val="DefaultParagraphFont"/>
    <w:link w:val="Footer"/>
    <w:uiPriority w:val="99"/>
    <w:rsid w:val="00E87C20"/>
    <w:rPr>
      <w:rFonts w:ascii="Times New Roman" w:hAnsi="Times New Roman" w:cs="Times New Roman"/>
    </w:rPr>
  </w:style>
  <w:style w:type="character" w:styleId="PageNumber">
    <w:name w:val="page number"/>
    <w:basedOn w:val="DefaultParagraphFont"/>
    <w:uiPriority w:val="99"/>
    <w:semiHidden/>
    <w:unhideWhenUsed/>
    <w:rsid w:val="00E87C20"/>
  </w:style>
  <w:style w:type="paragraph" w:styleId="Revision">
    <w:name w:val="Revision"/>
    <w:hidden/>
    <w:uiPriority w:val="99"/>
    <w:semiHidden/>
    <w:rsid w:val="00C51DC9"/>
    <w:rPr>
      <w:rFonts w:ascii="Times New Roman" w:hAnsi="Times New Roman" w:cs="Times New Roman"/>
    </w:rPr>
  </w:style>
  <w:style w:type="character" w:customStyle="1" w:styleId="Heading1Char">
    <w:name w:val="Heading 1 Char"/>
    <w:basedOn w:val="DefaultParagraphFont"/>
    <w:link w:val="Heading1"/>
    <w:uiPriority w:val="9"/>
    <w:rsid w:val="00057313"/>
    <w:rPr>
      <w:rFonts w:ascii="Times" w:hAnsi="Times"/>
      <w:b/>
      <w:bCs/>
      <w:kern w:val="36"/>
      <w:sz w:val="48"/>
      <w:szCs w:val="48"/>
    </w:rPr>
  </w:style>
  <w:style w:type="character" w:customStyle="1" w:styleId="label">
    <w:name w:val="label"/>
    <w:basedOn w:val="DefaultParagraphFont"/>
    <w:rsid w:val="00057313"/>
  </w:style>
  <w:style w:type="character" w:customStyle="1" w:styleId="apple-converted-space">
    <w:name w:val="apple-converted-space"/>
    <w:basedOn w:val="DefaultParagraphFont"/>
    <w:rsid w:val="00260440"/>
  </w:style>
  <w:style w:type="paragraph" w:styleId="NormalWeb">
    <w:name w:val="Normal (Web)"/>
    <w:basedOn w:val="Normal"/>
    <w:uiPriority w:val="99"/>
    <w:unhideWhenUsed/>
    <w:rsid w:val="00E40933"/>
    <w:pPr>
      <w:spacing w:before="100" w:beforeAutospacing="1" w:after="100" w:afterAutospacing="1"/>
    </w:pPr>
    <w:rPr>
      <w:rFonts w:ascii="Times" w:hAnsi="Times"/>
      <w:sz w:val="20"/>
      <w:szCs w:val="20"/>
    </w:rPr>
  </w:style>
  <w:style w:type="paragraph" w:styleId="Title">
    <w:name w:val="Title"/>
    <w:basedOn w:val="Normal"/>
    <w:link w:val="TitleChar"/>
    <w:qFormat/>
    <w:rsid w:val="00357D4E"/>
    <w:pPr>
      <w:jc w:val="center"/>
    </w:pPr>
    <w:rPr>
      <w:rFonts w:eastAsia="Times New Roman"/>
      <w:b/>
      <w:sz w:val="28"/>
      <w:szCs w:val="20"/>
    </w:rPr>
  </w:style>
  <w:style w:type="character" w:customStyle="1" w:styleId="TitleChar">
    <w:name w:val="Title Char"/>
    <w:basedOn w:val="DefaultParagraphFont"/>
    <w:link w:val="Title"/>
    <w:rsid w:val="00357D4E"/>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
    <w:semiHidden/>
    <w:rsid w:val="00C213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2137F"/>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semiHidden/>
    <w:unhideWhenUsed/>
    <w:rsid w:val="00873784"/>
    <w:pPr>
      <w:spacing w:after="120"/>
    </w:pPr>
  </w:style>
  <w:style w:type="character" w:customStyle="1" w:styleId="BodyTextChar">
    <w:name w:val="Body Text Char"/>
    <w:basedOn w:val="DefaultParagraphFont"/>
    <w:link w:val="BodyText"/>
    <w:uiPriority w:val="99"/>
    <w:semiHidden/>
    <w:rsid w:val="00873784"/>
    <w:rPr>
      <w:rFonts w:ascii="Times New Roman" w:hAnsi="Times New Roman" w:cs="Times New Roman"/>
    </w:rPr>
  </w:style>
  <w:style w:type="numbering" w:customStyle="1" w:styleId="NoList1">
    <w:name w:val="No List1"/>
    <w:next w:val="NoList"/>
    <w:uiPriority w:val="99"/>
    <w:semiHidden/>
    <w:unhideWhenUsed/>
    <w:rsid w:val="00BE4A46"/>
  </w:style>
  <w:style w:type="table" w:customStyle="1" w:styleId="TableGrid2">
    <w:name w:val="Table Grid2"/>
    <w:basedOn w:val="TableNormal"/>
    <w:next w:val="TableGrid"/>
    <w:uiPriority w:val="39"/>
    <w:rsid w:val="00BE4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F1507E"/>
  </w:style>
  <w:style w:type="character" w:styleId="Hyperlink">
    <w:name w:val="Hyperlink"/>
    <w:basedOn w:val="DefaultParagraphFont"/>
    <w:uiPriority w:val="99"/>
    <w:unhideWhenUsed/>
    <w:rsid w:val="000F10C7"/>
    <w:rPr>
      <w:color w:val="0563C1" w:themeColor="hyperlink"/>
      <w:u w:val="single"/>
    </w:rPr>
  </w:style>
  <w:style w:type="character" w:customStyle="1" w:styleId="UnresolvedMention1">
    <w:name w:val="Unresolved Mention1"/>
    <w:basedOn w:val="DefaultParagraphFont"/>
    <w:uiPriority w:val="99"/>
    <w:unhideWhenUsed/>
    <w:rsid w:val="000F10C7"/>
    <w:rPr>
      <w:color w:val="605E5C"/>
      <w:shd w:val="clear" w:color="auto" w:fill="E1DFDD"/>
    </w:rPr>
  </w:style>
  <w:style w:type="paragraph" w:customStyle="1" w:styleId="p1">
    <w:name w:val="p1"/>
    <w:basedOn w:val="Normal"/>
    <w:rsid w:val="00707C4A"/>
    <w:pPr>
      <w:ind w:left="378" w:hanging="378"/>
    </w:pPr>
    <w:rPr>
      <w:rFonts w:ascii="Helvetica" w:eastAsiaTheme="minorEastAsia" w:hAnsi="Helvetica"/>
      <w:sz w:val="18"/>
      <w:szCs w:val="18"/>
      <w:lang w:eastAsia="zh-CN"/>
    </w:rPr>
  </w:style>
  <w:style w:type="character" w:customStyle="1" w:styleId="s1">
    <w:name w:val="s1"/>
    <w:basedOn w:val="DefaultParagraphFont"/>
    <w:rsid w:val="00707C4A"/>
    <w:rPr>
      <w:rFonts w:ascii="PingFang SC" w:eastAsia="PingFang SC" w:hAnsi="PingFang SC" w:hint="eastAsia"/>
      <w:sz w:val="18"/>
      <w:szCs w:val="18"/>
    </w:rPr>
  </w:style>
  <w:style w:type="character" w:customStyle="1" w:styleId="apple-tab-span">
    <w:name w:val="apple-tab-span"/>
    <w:basedOn w:val="DefaultParagraphFont"/>
    <w:rsid w:val="00707C4A"/>
  </w:style>
  <w:style w:type="character" w:styleId="FollowedHyperlink">
    <w:name w:val="FollowedHyperlink"/>
    <w:basedOn w:val="DefaultParagraphFont"/>
    <w:uiPriority w:val="99"/>
    <w:semiHidden/>
    <w:unhideWhenUsed/>
    <w:rsid w:val="00707C4A"/>
    <w:rPr>
      <w:color w:val="954F72" w:themeColor="followedHyperlink"/>
      <w:u w:val="single"/>
    </w:rPr>
  </w:style>
  <w:style w:type="character" w:customStyle="1" w:styleId="current-selection">
    <w:name w:val="current-selection"/>
    <w:basedOn w:val="DefaultParagraphFont"/>
    <w:rsid w:val="00707C4A"/>
  </w:style>
  <w:style w:type="character" w:customStyle="1" w:styleId="search-result">
    <w:name w:val="search-result"/>
    <w:basedOn w:val="DefaultParagraphFont"/>
    <w:rsid w:val="00707C4A"/>
  </w:style>
  <w:style w:type="character" w:customStyle="1" w:styleId="ref-journal">
    <w:name w:val="ref-journal"/>
    <w:basedOn w:val="DefaultParagraphFont"/>
    <w:rsid w:val="00707C4A"/>
  </w:style>
  <w:style w:type="character" w:customStyle="1" w:styleId="ref-vol">
    <w:name w:val="ref-vol"/>
    <w:basedOn w:val="DefaultParagraphFont"/>
    <w:rsid w:val="00707C4A"/>
  </w:style>
  <w:style w:type="character" w:customStyle="1" w:styleId="hlfld-contribauthor">
    <w:name w:val="hlfld-contribauthor"/>
    <w:basedOn w:val="DefaultParagraphFont"/>
    <w:rsid w:val="00707C4A"/>
  </w:style>
  <w:style w:type="character" w:customStyle="1" w:styleId="nlmgiven-names">
    <w:name w:val="nlm_given-names"/>
    <w:basedOn w:val="DefaultParagraphFont"/>
    <w:rsid w:val="00707C4A"/>
  </w:style>
  <w:style w:type="character" w:customStyle="1" w:styleId="nlmpublisher-name">
    <w:name w:val="nlm_publisher-name"/>
    <w:basedOn w:val="DefaultParagraphFont"/>
    <w:rsid w:val="00707C4A"/>
  </w:style>
  <w:style w:type="character" w:customStyle="1" w:styleId="nlmyear">
    <w:name w:val="nlm_year"/>
    <w:basedOn w:val="DefaultParagraphFont"/>
    <w:rsid w:val="00707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246">
      <w:bodyDiv w:val="1"/>
      <w:marLeft w:val="0"/>
      <w:marRight w:val="0"/>
      <w:marTop w:val="0"/>
      <w:marBottom w:val="0"/>
      <w:divBdr>
        <w:top w:val="none" w:sz="0" w:space="0" w:color="auto"/>
        <w:left w:val="none" w:sz="0" w:space="0" w:color="auto"/>
        <w:bottom w:val="none" w:sz="0" w:space="0" w:color="auto"/>
        <w:right w:val="none" w:sz="0" w:space="0" w:color="auto"/>
      </w:divBdr>
    </w:div>
    <w:div w:id="2316921">
      <w:bodyDiv w:val="1"/>
      <w:marLeft w:val="0"/>
      <w:marRight w:val="0"/>
      <w:marTop w:val="0"/>
      <w:marBottom w:val="0"/>
      <w:divBdr>
        <w:top w:val="none" w:sz="0" w:space="0" w:color="auto"/>
        <w:left w:val="none" w:sz="0" w:space="0" w:color="auto"/>
        <w:bottom w:val="none" w:sz="0" w:space="0" w:color="auto"/>
        <w:right w:val="none" w:sz="0" w:space="0" w:color="auto"/>
      </w:divBdr>
    </w:div>
    <w:div w:id="9643653">
      <w:bodyDiv w:val="1"/>
      <w:marLeft w:val="0"/>
      <w:marRight w:val="0"/>
      <w:marTop w:val="0"/>
      <w:marBottom w:val="0"/>
      <w:divBdr>
        <w:top w:val="none" w:sz="0" w:space="0" w:color="auto"/>
        <w:left w:val="none" w:sz="0" w:space="0" w:color="auto"/>
        <w:bottom w:val="none" w:sz="0" w:space="0" w:color="auto"/>
        <w:right w:val="none" w:sz="0" w:space="0" w:color="auto"/>
      </w:divBdr>
    </w:div>
    <w:div w:id="13191772">
      <w:bodyDiv w:val="1"/>
      <w:marLeft w:val="0"/>
      <w:marRight w:val="0"/>
      <w:marTop w:val="0"/>
      <w:marBottom w:val="0"/>
      <w:divBdr>
        <w:top w:val="none" w:sz="0" w:space="0" w:color="auto"/>
        <w:left w:val="none" w:sz="0" w:space="0" w:color="auto"/>
        <w:bottom w:val="none" w:sz="0" w:space="0" w:color="auto"/>
        <w:right w:val="none" w:sz="0" w:space="0" w:color="auto"/>
      </w:divBdr>
    </w:div>
    <w:div w:id="13575323">
      <w:bodyDiv w:val="1"/>
      <w:marLeft w:val="0"/>
      <w:marRight w:val="0"/>
      <w:marTop w:val="0"/>
      <w:marBottom w:val="0"/>
      <w:divBdr>
        <w:top w:val="none" w:sz="0" w:space="0" w:color="auto"/>
        <w:left w:val="none" w:sz="0" w:space="0" w:color="auto"/>
        <w:bottom w:val="none" w:sz="0" w:space="0" w:color="auto"/>
        <w:right w:val="none" w:sz="0" w:space="0" w:color="auto"/>
      </w:divBdr>
    </w:div>
    <w:div w:id="38550675">
      <w:bodyDiv w:val="1"/>
      <w:marLeft w:val="0"/>
      <w:marRight w:val="0"/>
      <w:marTop w:val="0"/>
      <w:marBottom w:val="0"/>
      <w:divBdr>
        <w:top w:val="none" w:sz="0" w:space="0" w:color="auto"/>
        <w:left w:val="none" w:sz="0" w:space="0" w:color="auto"/>
        <w:bottom w:val="none" w:sz="0" w:space="0" w:color="auto"/>
        <w:right w:val="none" w:sz="0" w:space="0" w:color="auto"/>
      </w:divBdr>
    </w:div>
    <w:div w:id="51274678">
      <w:bodyDiv w:val="1"/>
      <w:marLeft w:val="0"/>
      <w:marRight w:val="0"/>
      <w:marTop w:val="0"/>
      <w:marBottom w:val="0"/>
      <w:divBdr>
        <w:top w:val="none" w:sz="0" w:space="0" w:color="auto"/>
        <w:left w:val="none" w:sz="0" w:space="0" w:color="auto"/>
        <w:bottom w:val="none" w:sz="0" w:space="0" w:color="auto"/>
        <w:right w:val="none" w:sz="0" w:space="0" w:color="auto"/>
      </w:divBdr>
    </w:div>
    <w:div w:id="56589933">
      <w:bodyDiv w:val="1"/>
      <w:marLeft w:val="0"/>
      <w:marRight w:val="0"/>
      <w:marTop w:val="0"/>
      <w:marBottom w:val="0"/>
      <w:divBdr>
        <w:top w:val="none" w:sz="0" w:space="0" w:color="auto"/>
        <w:left w:val="none" w:sz="0" w:space="0" w:color="auto"/>
        <w:bottom w:val="none" w:sz="0" w:space="0" w:color="auto"/>
        <w:right w:val="none" w:sz="0" w:space="0" w:color="auto"/>
      </w:divBdr>
    </w:div>
    <w:div w:id="76293871">
      <w:bodyDiv w:val="1"/>
      <w:marLeft w:val="0"/>
      <w:marRight w:val="0"/>
      <w:marTop w:val="0"/>
      <w:marBottom w:val="0"/>
      <w:divBdr>
        <w:top w:val="none" w:sz="0" w:space="0" w:color="auto"/>
        <w:left w:val="none" w:sz="0" w:space="0" w:color="auto"/>
        <w:bottom w:val="none" w:sz="0" w:space="0" w:color="auto"/>
        <w:right w:val="none" w:sz="0" w:space="0" w:color="auto"/>
      </w:divBdr>
    </w:div>
    <w:div w:id="85926746">
      <w:bodyDiv w:val="1"/>
      <w:marLeft w:val="0"/>
      <w:marRight w:val="0"/>
      <w:marTop w:val="0"/>
      <w:marBottom w:val="0"/>
      <w:divBdr>
        <w:top w:val="none" w:sz="0" w:space="0" w:color="auto"/>
        <w:left w:val="none" w:sz="0" w:space="0" w:color="auto"/>
        <w:bottom w:val="none" w:sz="0" w:space="0" w:color="auto"/>
        <w:right w:val="none" w:sz="0" w:space="0" w:color="auto"/>
      </w:divBdr>
    </w:div>
    <w:div w:id="89204594">
      <w:bodyDiv w:val="1"/>
      <w:marLeft w:val="0"/>
      <w:marRight w:val="0"/>
      <w:marTop w:val="0"/>
      <w:marBottom w:val="0"/>
      <w:divBdr>
        <w:top w:val="none" w:sz="0" w:space="0" w:color="auto"/>
        <w:left w:val="none" w:sz="0" w:space="0" w:color="auto"/>
        <w:bottom w:val="none" w:sz="0" w:space="0" w:color="auto"/>
        <w:right w:val="none" w:sz="0" w:space="0" w:color="auto"/>
      </w:divBdr>
    </w:div>
    <w:div w:id="97718387">
      <w:bodyDiv w:val="1"/>
      <w:marLeft w:val="0"/>
      <w:marRight w:val="0"/>
      <w:marTop w:val="0"/>
      <w:marBottom w:val="0"/>
      <w:divBdr>
        <w:top w:val="none" w:sz="0" w:space="0" w:color="auto"/>
        <w:left w:val="none" w:sz="0" w:space="0" w:color="auto"/>
        <w:bottom w:val="none" w:sz="0" w:space="0" w:color="auto"/>
        <w:right w:val="none" w:sz="0" w:space="0" w:color="auto"/>
      </w:divBdr>
    </w:div>
    <w:div w:id="103698406">
      <w:bodyDiv w:val="1"/>
      <w:marLeft w:val="0"/>
      <w:marRight w:val="0"/>
      <w:marTop w:val="0"/>
      <w:marBottom w:val="0"/>
      <w:divBdr>
        <w:top w:val="none" w:sz="0" w:space="0" w:color="auto"/>
        <w:left w:val="none" w:sz="0" w:space="0" w:color="auto"/>
        <w:bottom w:val="none" w:sz="0" w:space="0" w:color="auto"/>
        <w:right w:val="none" w:sz="0" w:space="0" w:color="auto"/>
      </w:divBdr>
    </w:div>
    <w:div w:id="104738794">
      <w:bodyDiv w:val="1"/>
      <w:marLeft w:val="0"/>
      <w:marRight w:val="0"/>
      <w:marTop w:val="0"/>
      <w:marBottom w:val="0"/>
      <w:divBdr>
        <w:top w:val="none" w:sz="0" w:space="0" w:color="auto"/>
        <w:left w:val="none" w:sz="0" w:space="0" w:color="auto"/>
        <w:bottom w:val="none" w:sz="0" w:space="0" w:color="auto"/>
        <w:right w:val="none" w:sz="0" w:space="0" w:color="auto"/>
      </w:divBdr>
    </w:div>
    <w:div w:id="108353160">
      <w:bodyDiv w:val="1"/>
      <w:marLeft w:val="0"/>
      <w:marRight w:val="0"/>
      <w:marTop w:val="0"/>
      <w:marBottom w:val="0"/>
      <w:divBdr>
        <w:top w:val="none" w:sz="0" w:space="0" w:color="auto"/>
        <w:left w:val="none" w:sz="0" w:space="0" w:color="auto"/>
        <w:bottom w:val="none" w:sz="0" w:space="0" w:color="auto"/>
        <w:right w:val="none" w:sz="0" w:space="0" w:color="auto"/>
      </w:divBdr>
    </w:div>
    <w:div w:id="115371179">
      <w:bodyDiv w:val="1"/>
      <w:marLeft w:val="0"/>
      <w:marRight w:val="0"/>
      <w:marTop w:val="0"/>
      <w:marBottom w:val="0"/>
      <w:divBdr>
        <w:top w:val="none" w:sz="0" w:space="0" w:color="auto"/>
        <w:left w:val="none" w:sz="0" w:space="0" w:color="auto"/>
        <w:bottom w:val="none" w:sz="0" w:space="0" w:color="auto"/>
        <w:right w:val="none" w:sz="0" w:space="0" w:color="auto"/>
      </w:divBdr>
    </w:div>
    <w:div w:id="117725418">
      <w:bodyDiv w:val="1"/>
      <w:marLeft w:val="0"/>
      <w:marRight w:val="0"/>
      <w:marTop w:val="0"/>
      <w:marBottom w:val="0"/>
      <w:divBdr>
        <w:top w:val="none" w:sz="0" w:space="0" w:color="auto"/>
        <w:left w:val="none" w:sz="0" w:space="0" w:color="auto"/>
        <w:bottom w:val="none" w:sz="0" w:space="0" w:color="auto"/>
        <w:right w:val="none" w:sz="0" w:space="0" w:color="auto"/>
      </w:divBdr>
    </w:div>
    <w:div w:id="121313421">
      <w:bodyDiv w:val="1"/>
      <w:marLeft w:val="0"/>
      <w:marRight w:val="0"/>
      <w:marTop w:val="0"/>
      <w:marBottom w:val="0"/>
      <w:divBdr>
        <w:top w:val="none" w:sz="0" w:space="0" w:color="auto"/>
        <w:left w:val="none" w:sz="0" w:space="0" w:color="auto"/>
        <w:bottom w:val="none" w:sz="0" w:space="0" w:color="auto"/>
        <w:right w:val="none" w:sz="0" w:space="0" w:color="auto"/>
      </w:divBdr>
    </w:div>
    <w:div w:id="132792815">
      <w:bodyDiv w:val="1"/>
      <w:marLeft w:val="0"/>
      <w:marRight w:val="0"/>
      <w:marTop w:val="0"/>
      <w:marBottom w:val="0"/>
      <w:divBdr>
        <w:top w:val="none" w:sz="0" w:space="0" w:color="auto"/>
        <w:left w:val="none" w:sz="0" w:space="0" w:color="auto"/>
        <w:bottom w:val="none" w:sz="0" w:space="0" w:color="auto"/>
        <w:right w:val="none" w:sz="0" w:space="0" w:color="auto"/>
      </w:divBdr>
    </w:div>
    <w:div w:id="133984587">
      <w:bodyDiv w:val="1"/>
      <w:marLeft w:val="0"/>
      <w:marRight w:val="0"/>
      <w:marTop w:val="0"/>
      <w:marBottom w:val="0"/>
      <w:divBdr>
        <w:top w:val="none" w:sz="0" w:space="0" w:color="auto"/>
        <w:left w:val="none" w:sz="0" w:space="0" w:color="auto"/>
        <w:bottom w:val="none" w:sz="0" w:space="0" w:color="auto"/>
        <w:right w:val="none" w:sz="0" w:space="0" w:color="auto"/>
      </w:divBdr>
    </w:div>
    <w:div w:id="136800563">
      <w:bodyDiv w:val="1"/>
      <w:marLeft w:val="0"/>
      <w:marRight w:val="0"/>
      <w:marTop w:val="0"/>
      <w:marBottom w:val="0"/>
      <w:divBdr>
        <w:top w:val="none" w:sz="0" w:space="0" w:color="auto"/>
        <w:left w:val="none" w:sz="0" w:space="0" w:color="auto"/>
        <w:bottom w:val="none" w:sz="0" w:space="0" w:color="auto"/>
        <w:right w:val="none" w:sz="0" w:space="0" w:color="auto"/>
      </w:divBdr>
    </w:div>
    <w:div w:id="142237140">
      <w:bodyDiv w:val="1"/>
      <w:marLeft w:val="0"/>
      <w:marRight w:val="0"/>
      <w:marTop w:val="0"/>
      <w:marBottom w:val="0"/>
      <w:divBdr>
        <w:top w:val="none" w:sz="0" w:space="0" w:color="auto"/>
        <w:left w:val="none" w:sz="0" w:space="0" w:color="auto"/>
        <w:bottom w:val="none" w:sz="0" w:space="0" w:color="auto"/>
        <w:right w:val="none" w:sz="0" w:space="0" w:color="auto"/>
      </w:divBdr>
    </w:div>
    <w:div w:id="152717864">
      <w:bodyDiv w:val="1"/>
      <w:marLeft w:val="0"/>
      <w:marRight w:val="0"/>
      <w:marTop w:val="0"/>
      <w:marBottom w:val="0"/>
      <w:divBdr>
        <w:top w:val="none" w:sz="0" w:space="0" w:color="auto"/>
        <w:left w:val="none" w:sz="0" w:space="0" w:color="auto"/>
        <w:bottom w:val="none" w:sz="0" w:space="0" w:color="auto"/>
        <w:right w:val="none" w:sz="0" w:space="0" w:color="auto"/>
      </w:divBdr>
    </w:div>
    <w:div w:id="156043866">
      <w:bodyDiv w:val="1"/>
      <w:marLeft w:val="0"/>
      <w:marRight w:val="0"/>
      <w:marTop w:val="0"/>
      <w:marBottom w:val="0"/>
      <w:divBdr>
        <w:top w:val="none" w:sz="0" w:space="0" w:color="auto"/>
        <w:left w:val="none" w:sz="0" w:space="0" w:color="auto"/>
        <w:bottom w:val="none" w:sz="0" w:space="0" w:color="auto"/>
        <w:right w:val="none" w:sz="0" w:space="0" w:color="auto"/>
      </w:divBdr>
    </w:div>
    <w:div w:id="161357586">
      <w:bodyDiv w:val="1"/>
      <w:marLeft w:val="0"/>
      <w:marRight w:val="0"/>
      <w:marTop w:val="0"/>
      <w:marBottom w:val="0"/>
      <w:divBdr>
        <w:top w:val="none" w:sz="0" w:space="0" w:color="auto"/>
        <w:left w:val="none" w:sz="0" w:space="0" w:color="auto"/>
        <w:bottom w:val="none" w:sz="0" w:space="0" w:color="auto"/>
        <w:right w:val="none" w:sz="0" w:space="0" w:color="auto"/>
      </w:divBdr>
    </w:div>
    <w:div w:id="169487142">
      <w:bodyDiv w:val="1"/>
      <w:marLeft w:val="0"/>
      <w:marRight w:val="0"/>
      <w:marTop w:val="0"/>
      <w:marBottom w:val="0"/>
      <w:divBdr>
        <w:top w:val="none" w:sz="0" w:space="0" w:color="auto"/>
        <w:left w:val="none" w:sz="0" w:space="0" w:color="auto"/>
        <w:bottom w:val="none" w:sz="0" w:space="0" w:color="auto"/>
        <w:right w:val="none" w:sz="0" w:space="0" w:color="auto"/>
      </w:divBdr>
    </w:div>
    <w:div w:id="186603075">
      <w:bodyDiv w:val="1"/>
      <w:marLeft w:val="0"/>
      <w:marRight w:val="0"/>
      <w:marTop w:val="0"/>
      <w:marBottom w:val="0"/>
      <w:divBdr>
        <w:top w:val="none" w:sz="0" w:space="0" w:color="auto"/>
        <w:left w:val="none" w:sz="0" w:space="0" w:color="auto"/>
        <w:bottom w:val="none" w:sz="0" w:space="0" w:color="auto"/>
        <w:right w:val="none" w:sz="0" w:space="0" w:color="auto"/>
      </w:divBdr>
    </w:div>
    <w:div w:id="194005145">
      <w:bodyDiv w:val="1"/>
      <w:marLeft w:val="0"/>
      <w:marRight w:val="0"/>
      <w:marTop w:val="0"/>
      <w:marBottom w:val="0"/>
      <w:divBdr>
        <w:top w:val="none" w:sz="0" w:space="0" w:color="auto"/>
        <w:left w:val="none" w:sz="0" w:space="0" w:color="auto"/>
        <w:bottom w:val="none" w:sz="0" w:space="0" w:color="auto"/>
        <w:right w:val="none" w:sz="0" w:space="0" w:color="auto"/>
      </w:divBdr>
    </w:div>
    <w:div w:id="198058161">
      <w:bodyDiv w:val="1"/>
      <w:marLeft w:val="0"/>
      <w:marRight w:val="0"/>
      <w:marTop w:val="0"/>
      <w:marBottom w:val="0"/>
      <w:divBdr>
        <w:top w:val="none" w:sz="0" w:space="0" w:color="auto"/>
        <w:left w:val="none" w:sz="0" w:space="0" w:color="auto"/>
        <w:bottom w:val="none" w:sz="0" w:space="0" w:color="auto"/>
        <w:right w:val="none" w:sz="0" w:space="0" w:color="auto"/>
      </w:divBdr>
    </w:div>
    <w:div w:id="198516880">
      <w:bodyDiv w:val="1"/>
      <w:marLeft w:val="0"/>
      <w:marRight w:val="0"/>
      <w:marTop w:val="0"/>
      <w:marBottom w:val="0"/>
      <w:divBdr>
        <w:top w:val="none" w:sz="0" w:space="0" w:color="auto"/>
        <w:left w:val="none" w:sz="0" w:space="0" w:color="auto"/>
        <w:bottom w:val="none" w:sz="0" w:space="0" w:color="auto"/>
        <w:right w:val="none" w:sz="0" w:space="0" w:color="auto"/>
      </w:divBdr>
    </w:div>
    <w:div w:id="198861563">
      <w:bodyDiv w:val="1"/>
      <w:marLeft w:val="0"/>
      <w:marRight w:val="0"/>
      <w:marTop w:val="0"/>
      <w:marBottom w:val="0"/>
      <w:divBdr>
        <w:top w:val="none" w:sz="0" w:space="0" w:color="auto"/>
        <w:left w:val="none" w:sz="0" w:space="0" w:color="auto"/>
        <w:bottom w:val="none" w:sz="0" w:space="0" w:color="auto"/>
        <w:right w:val="none" w:sz="0" w:space="0" w:color="auto"/>
      </w:divBdr>
    </w:div>
    <w:div w:id="199051673">
      <w:bodyDiv w:val="1"/>
      <w:marLeft w:val="0"/>
      <w:marRight w:val="0"/>
      <w:marTop w:val="0"/>
      <w:marBottom w:val="0"/>
      <w:divBdr>
        <w:top w:val="none" w:sz="0" w:space="0" w:color="auto"/>
        <w:left w:val="none" w:sz="0" w:space="0" w:color="auto"/>
        <w:bottom w:val="none" w:sz="0" w:space="0" w:color="auto"/>
        <w:right w:val="none" w:sz="0" w:space="0" w:color="auto"/>
      </w:divBdr>
    </w:div>
    <w:div w:id="201941632">
      <w:bodyDiv w:val="1"/>
      <w:marLeft w:val="0"/>
      <w:marRight w:val="0"/>
      <w:marTop w:val="0"/>
      <w:marBottom w:val="0"/>
      <w:divBdr>
        <w:top w:val="none" w:sz="0" w:space="0" w:color="auto"/>
        <w:left w:val="none" w:sz="0" w:space="0" w:color="auto"/>
        <w:bottom w:val="none" w:sz="0" w:space="0" w:color="auto"/>
        <w:right w:val="none" w:sz="0" w:space="0" w:color="auto"/>
      </w:divBdr>
    </w:div>
    <w:div w:id="208037097">
      <w:bodyDiv w:val="1"/>
      <w:marLeft w:val="0"/>
      <w:marRight w:val="0"/>
      <w:marTop w:val="0"/>
      <w:marBottom w:val="0"/>
      <w:divBdr>
        <w:top w:val="none" w:sz="0" w:space="0" w:color="auto"/>
        <w:left w:val="none" w:sz="0" w:space="0" w:color="auto"/>
        <w:bottom w:val="none" w:sz="0" w:space="0" w:color="auto"/>
        <w:right w:val="none" w:sz="0" w:space="0" w:color="auto"/>
      </w:divBdr>
    </w:div>
    <w:div w:id="211234015">
      <w:bodyDiv w:val="1"/>
      <w:marLeft w:val="0"/>
      <w:marRight w:val="0"/>
      <w:marTop w:val="0"/>
      <w:marBottom w:val="0"/>
      <w:divBdr>
        <w:top w:val="none" w:sz="0" w:space="0" w:color="auto"/>
        <w:left w:val="none" w:sz="0" w:space="0" w:color="auto"/>
        <w:bottom w:val="none" w:sz="0" w:space="0" w:color="auto"/>
        <w:right w:val="none" w:sz="0" w:space="0" w:color="auto"/>
      </w:divBdr>
    </w:div>
    <w:div w:id="232006215">
      <w:bodyDiv w:val="1"/>
      <w:marLeft w:val="0"/>
      <w:marRight w:val="0"/>
      <w:marTop w:val="0"/>
      <w:marBottom w:val="0"/>
      <w:divBdr>
        <w:top w:val="none" w:sz="0" w:space="0" w:color="auto"/>
        <w:left w:val="none" w:sz="0" w:space="0" w:color="auto"/>
        <w:bottom w:val="none" w:sz="0" w:space="0" w:color="auto"/>
        <w:right w:val="none" w:sz="0" w:space="0" w:color="auto"/>
      </w:divBdr>
    </w:div>
    <w:div w:id="232935009">
      <w:bodyDiv w:val="1"/>
      <w:marLeft w:val="0"/>
      <w:marRight w:val="0"/>
      <w:marTop w:val="0"/>
      <w:marBottom w:val="0"/>
      <w:divBdr>
        <w:top w:val="none" w:sz="0" w:space="0" w:color="auto"/>
        <w:left w:val="none" w:sz="0" w:space="0" w:color="auto"/>
        <w:bottom w:val="none" w:sz="0" w:space="0" w:color="auto"/>
        <w:right w:val="none" w:sz="0" w:space="0" w:color="auto"/>
      </w:divBdr>
    </w:div>
    <w:div w:id="235020197">
      <w:bodyDiv w:val="1"/>
      <w:marLeft w:val="0"/>
      <w:marRight w:val="0"/>
      <w:marTop w:val="0"/>
      <w:marBottom w:val="0"/>
      <w:divBdr>
        <w:top w:val="none" w:sz="0" w:space="0" w:color="auto"/>
        <w:left w:val="none" w:sz="0" w:space="0" w:color="auto"/>
        <w:bottom w:val="none" w:sz="0" w:space="0" w:color="auto"/>
        <w:right w:val="none" w:sz="0" w:space="0" w:color="auto"/>
      </w:divBdr>
    </w:div>
    <w:div w:id="236211786">
      <w:bodyDiv w:val="1"/>
      <w:marLeft w:val="0"/>
      <w:marRight w:val="0"/>
      <w:marTop w:val="0"/>
      <w:marBottom w:val="0"/>
      <w:divBdr>
        <w:top w:val="none" w:sz="0" w:space="0" w:color="auto"/>
        <w:left w:val="none" w:sz="0" w:space="0" w:color="auto"/>
        <w:bottom w:val="none" w:sz="0" w:space="0" w:color="auto"/>
        <w:right w:val="none" w:sz="0" w:space="0" w:color="auto"/>
      </w:divBdr>
    </w:div>
    <w:div w:id="245267325">
      <w:bodyDiv w:val="1"/>
      <w:marLeft w:val="0"/>
      <w:marRight w:val="0"/>
      <w:marTop w:val="0"/>
      <w:marBottom w:val="0"/>
      <w:divBdr>
        <w:top w:val="none" w:sz="0" w:space="0" w:color="auto"/>
        <w:left w:val="none" w:sz="0" w:space="0" w:color="auto"/>
        <w:bottom w:val="none" w:sz="0" w:space="0" w:color="auto"/>
        <w:right w:val="none" w:sz="0" w:space="0" w:color="auto"/>
      </w:divBdr>
    </w:div>
    <w:div w:id="268438307">
      <w:bodyDiv w:val="1"/>
      <w:marLeft w:val="0"/>
      <w:marRight w:val="0"/>
      <w:marTop w:val="0"/>
      <w:marBottom w:val="0"/>
      <w:divBdr>
        <w:top w:val="none" w:sz="0" w:space="0" w:color="auto"/>
        <w:left w:val="none" w:sz="0" w:space="0" w:color="auto"/>
        <w:bottom w:val="none" w:sz="0" w:space="0" w:color="auto"/>
        <w:right w:val="none" w:sz="0" w:space="0" w:color="auto"/>
      </w:divBdr>
    </w:div>
    <w:div w:id="294651163">
      <w:bodyDiv w:val="1"/>
      <w:marLeft w:val="0"/>
      <w:marRight w:val="0"/>
      <w:marTop w:val="0"/>
      <w:marBottom w:val="0"/>
      <w:divBdr>
        <w:top w:val="none" w:sz="0" w:space="0" w:color="auto"/>
        <w:left w:val="none" w:sz="0" w:space="0" w:color="auto"/>
        <w:bottom w:val="none" w:sz="0" w:space="0" w:color="auto"/>
        <w:right w:val="none" w:sz="0" w:space="0" w:color="auto"/>
      </w:divBdr>
    </w:div>
    <w:div w:id="296422548">
      <w:bodyDiv w:val="1"/>
      <w:marLeft w:val="0"/>
      <w:marRight w:val="0"/>
      <w:marTop w:val="0"/>
      <w:marBottom w:val="0"/>
      <w:divBdr>
        <w:top w:val="none" w:sz="0" w:space="0" w:color="auto"/>
        <w:left w:val="none" w:sz="0" w:space="0" w:color="auto"/>
        <w:bottom w:val="none" w:sz="0" w:space="0" w:color="auto"/>
        <w:right w:val="none" w:sz="0" w:space="0" w:color="auto"/>
      </w:divBdr>
    </w:div>
    <w:div w:id="305744059">
      <w:bodyDiv w:val="1"/>
      <w:marLeft w:val="0"/>
      <w:marRight w:val="0"/>
      <w:marTop w:val="0"/>
      <w:marBottom w:val="0"/>
      <w:divBdr>
        <w:top w:val="none" w:sz="0" w:space="0" w:color="auto"/>
        <w:left w:val="none" w:sz="0" w:space="0" w:color="auto"/>
        <w:bottom w:val="none" w:sz="0" w:space="0" w:color="auto"/>
        <w:right w:val="none" w:sz="0" w:space="0" w:color="auto"/>
      </w:divBdr>
    </w:div>
    <w:div w:id="309019828">
      <w:bodyDiv w:val="1"/>
      <w:marLeft w:val="0"/>
      <w:marRight w:val="0"/>
      <w:marTop w:val="0"/>
      <w:marBottom w:val="0"/>
      <w:divBdr>
        <w:top w:val="none" w:sz="0" w:space="0" w:color="auto"/>
        <w:left w:val="none" w:sz="0" w:space="0" w:color="auto"/>
        <w:bottom w:val="none" w:sz="0" w:space="0" w:color="auto"/>
        <w:right w:val="none" w:sz="0" w:space="0" w:color="auto"/>
      </w:divBdr>
    </w:div>
    <w:div w:id="313098156">
      <w:bodyDiv w:val="1"/>
      <w:marLeft w:val="0"/>
      <w:marRight w:val="0"/>
      <w:marTop w:val="0"/>
      <w:marBottom w:val="0"/>
      <w:divBdr>
        <w:top w:val="none" w:sz="0" w:space="0" w:color="auto"/>
        <w:left w:val="none" w:sz="0" w:space="0" w:color="auto"/>
        <w:bottom w:val="none" w:sz="0" w:space="0" w:color="auto"/>
        <w:right w:val="none" w:sz="0" w:space="0" w:color="auto"/>
      </w:divBdr>
    </w:div>
    <w:div w:id="316298841">
      <w:bodyDiv w:val="1"/>
      <w:marLeft w:val="0"/>
      <w:marRight w:val="0"/>
      <w:marTop w:val="0"/>
      <w:marBottom w:val="0"/>
      <w:divBdr>
        <w:top w:val="none" w:sz="0" w:space="0" w:color="auto"/>
        <w:left w:val="none" w:sz="0" w:space="0" w:color="auto"/>
        <w:bottom w:val="none" w:sz="0" w:space="0" w:color="auto"/>
        <w:right w:val="none" w:sz="0" w:space="0" w:color="auto"/>
      </w:divBdr>
    </w:div>
    <w:div w:id="325597768">
      <w:bodyDiv w:val="1"/>
      <w:marLeft w:val="0"/>
      <w:marRight w:val="0"/>
      <w:marTop w:val="0"/>
      <w:marBottom w:val="0"/>
      <w:divBdr>
        <w:top w:val="none" w:sz="0" w:space="0" w:color="auto"/>
        <w:left w:val="none" w:sz="0" w:space="0" w:color="auto"/>
        <w:bottom w:val="none" w:sz="0" w:space="0" w:color="auto"/>
        <w:right w:val="none" w:sz="0" w:space="0" w:color="auto"/>
      </w:divBdr>
    </w:div>
    <w:div w:id="329525204">
      <w:bodyDiv w:val="1"/>
      <w:marLeft w:val="0"/>
      <w:marRight w:val="0"/>
      <w:marTop w:val="0"/>
      <w:marBottom w:val="0"/>
      <w:divBdr>
        <w:top w:val="none" w:sz="0" w:space="0" w:color="auto"/>
        <w:left w:val="none" w:sz="0" w:space="0" w:color="auto"/>
        <w:bottom w:val="none" w:sz="0" w:space="0" w:color="auto"/>
        <w:right w:val="none" w:sz="0" w:space="0" w:color="auto"/>
      </w:divBdr>
    </w:div>
    <w:div w:id="334694301">
      <w:bodyDiv w:val="1"/>
      <w:marLeft w:val="0"/>
      <w:marRight w:val="0"/>
      <w:marTop w:val="0"/>
      <w:marBottom w:val="0"/>
      <w:divBdr>
        <w:top w:val="none" w:sz="0" w:space="0" w:color="auto"/>
        <w:left w:val="none" w:sz="0" w:space="0" w:color="auto"/>
        <w:bottom w:val="none" w:sz="0" w:space="0" w:color="auto"/>
        <w:right w:val="none" w:sz="0" w:space="0" w:color="auto"/>
      </w:divBdr>
    </w:div>
    <w:div w:id="340546201">
      <w:bodyDiv w:val="1"/>
      <w:marLeft w:val="0"/>
      <w:marRight w:val="0"/>
      <w:marTop w:val="0"/>
      <w:marBottom w:val="0"/>
      <w:divBdr>
        <w:top w:val="none" w:sz="0" w:space="0" w:color="auto"/>
        <w:left w:val="none" w:sz="0" w:space="0" w:color="auto"/>
        <w:bottom w:val="none" w:sz="0" w:space="0" w:color="auto"/>
        <w:right w:val="none" w:sz="0" w:space="0" w:color="auto"/>
      </w:divBdr>
    </w:div>
    <w:div w:id="341979062">
      <w:bodyDiv w:val="1"/>
      <w:marLeft w:val="0"/>
      <w:marRight w:val="0"/>
      <w:marTop w:val="0"/>
      <w:marBottom w:val="0"/>
      <w:divBdr>
        <w:top w:val="none" w:sz="0" w:space="0" w:color="auto"/>
        <w:left w:val="none" w:sz="0" w:space="0" w:color="auto"/>
        <w:bottom w:val="none" w:sz="0" w:space="0" w:color="auto"/>
        <w:right w:val="none" w:sz="0" w:space="0" w:color="auto"/>
      </w:divBdr>
    </w:div>
    <w:div w:id="350185090">
      <w:bodyDiv w:val="1"/>
      <w:marLeft w:val="0"/>
      <w:marRight w:val="0"/>
      <w:marTop w:val="0"/>
      <w:marBottom w:val="0"/>
      <w:divBdr>
        <w:top w:val="none" w:sz="0" w:space="0" w:color="auto"/>
        <w:left w:val="none" w:sz="0" w:space="0" w:color="auto"/>
        <w:bottom w:val="none" w:sz="0" w:space="0" w:color="auto"/>
        <w:right w:val="none" w:sz="0" w:space="0" w:color="auto"/>
      </w:divBdr>
    </w:div>
    <w:div w:id="351495903">
      <w:bodyDiv w:val="1"/>
      <w:marLeft w:val="0"/>
      <w:marRight w:val="0"/>
      <w:marTop w:val="0"/>
      <w:marBottom w:val="0"/>
      <w:divBdr>
        <w:top w:val="none" w:sz="0" w:space="0" w:color="auto"/>
        <w:left w:val="none" w:sz="0" w:space="0" w:color="auto"/>
        <w:bottom w:val="none" w:sz="0" w:space="0" w:color="auto"/>
        <w:right w:val="none" w:sz="0" w:space="0" w:color="auto"/>
      </w:divBdr>
    </w:div>
    <w:div w:id="355035557">
      <w:bodyDiv w:val="1"/>
      <w:marLeft w:val="0"/>
      <w:marRight w:val="0"/>
      <w:marTop w:val="0"/>
      <w:marBottom w:val="0"/>
      <w:divBdr>
        <w:top w:val="none" w:sz="0" w:space="0" w:color="auto"/>
        <w:left w:val="none" w:sz="0" w:space="0" w:color="auto"/>
        <w:bottom w:val="none" w:sz="0" w:space="0" w:color="auto"/>
        <w:right w:val="none" w:sz="0" w:space="0" w:color="auto"/>
      </w:divBdr>
    </w:div>
    <w:div w:id="373820262">
      <w:bodyDiv w:val="1"/>
      <w:marLeft w:val="0"/>
      <w:marRight w:val="0"/>
      <w:marTop w:val="0"/>
      <w:marBottom w:val="0"/>
      <w:divBdr>
        <w:top w:val="none" w:sz="0" w:space="0" w:color="auto"/>
        <w:left w:val="none" w:sz="0" w:space="0" w:color="auto"/>
        <w:bottom w:val="none" w:sz="0" w:space="0" w:color="auto"/>
        <w:right w:val="none" w:sz="0" w:space="0" w:color="auto"/>
      </w:divBdr>
    </w:div>
    <w:div w:id="399208976">
      <w:bodyDiv w:val="1"/>
      <w:marLeft w:val="0"/>
      <w:marRight w:val="0"/>
      <w:marTop w:val="0"/>
      <w:marBottom w:val="0"/>
      <w:divBdr>
        <w:top w:val="none" w:sz="0" w:space="0" w:color="auto"/>
        <w:left w:val="none" w:sz="0" w:space="0" w:color="auto"/>
        <w:bottom w:val="none" w:sz="0" w:space="0" w:color="auto"/>
        <w:right w:val="none" w:sz="0" w:space="0" w:color="auto"/>
      </w:divBdr>
    </w:div>
    <w:div w:id="401801618">
      <w:bodyDiv w:val="1"/>
      <w:marLeft w:val="0"/>
      <w:marRight w:val="0"/>
      <w:marTop w:val="0"/>
      <w:marBottom w:val="0"/>
      <w:divBdr>
        <w:top w:val="none" w:sz="0" w:space="0" w:color="auto"/>
        <w:left w:val="none" w:sz="0" w:space="0" w:color="auto"/>
        <w:bottom w:val="none" w:sz="0" w:space="0" w:color="auto"/>
        <w:right w:val="none" w:sz="0" w:space="0" w:color="auto"/>
      </w:divBdr>
    </w:div>
    <w:div w:id="424696089">
      <w:bodyDiv w:val="1"/>
      <w:marLeft w:val="0"/>
      <w:marRight w:val="0"/>
      <w:marTop w:val="0"/>
      <w:marBottom w:val="0"/>
      <w:divBdr>
        <w:top w:val="none" w:sz="0" w:space="0" w:color="auto"/>
        <w:left w:val="none" w:sz="0" w:space="0" w:color="auto"/>
        <w:bottom w:val="none" w:sz="0" w:space="0" w:color="auto"/>
        <w:right w:val="none" w:sz="0" w:space="0" w:color="auto"/>
      </w:divBdr>
    </w:div>
    <w:div w:id="441851123">
      <w:bodyDiv w:val="1"/>
      <w:marLeft w:val="0"/>
      <w:marRight w:val="0"/>
      <w:marTop w:val="0"/>
      <w:marBottom w:val="0"/>
      <w:divBdr>
        <w:top w:val="none" w:sz="0" w:space="0" w:color="auto"/>
        <w:left w:val="none" w:sz="0" w:space="0" w:color="auto"/>
        <w:bottom w:val="none" w:sz="0" w:space="0" w:color="auto"/>
        <w:right w:val="none" w:sz="0" w:space="0" w:color="auto"/>
      </w:divBdr>
    </w:div>
    <w:div w:id="445388576">
      <w:bodyDiv w:val="1"/>
      <w:marLeft w:val="0"/>
      <w:marRight w:val="0"/>
      <w:marTop w:val="0"/>
      <w:marBottom w:val="0"/>
      <w:divBdr>
        <w:top w:val="none" w:sz="0" w:space="0" w:color="auto"/>
        <w:left w:val="none" w:sz="0" w:space="0" w:color="auto"/>
        <w:bottom w:val="none" w:sz="0" w:space="0" w:color="auto"/>
        <w:right w:val="none" w:sz="0" w:space="0" w:color="auto"/>
      </w:divBdr>
    </w:div>
    <w:div w:id="455023005">
      <w:bodyDiv w:val="1"/>
      <w:marLeft w:val="0"/>
      <w:marRight w:val="0"/>
      <w:marTop w:val="0"/>
      <w:marBottom w:val="0"/>
      <w:divBdr>
        <w:top w:val="none" w:sz="0" w:space="0" w:color="auto"/>
        <w:left w:val="none" w:sz="0" w:space="0" w:color="auto"/>
        <w:bottom w:val="none" w:sz="0" w:space="0" w:color="auto"/>
        <w:right w:val="none" w:sz="0" w:space="0" w:color="auto"/>
      </w:divBdr>
    </w:div>
    <w:div w:id="457113773">
      <w:bodyDiv w:val="1"/>
      <w:marLeft w:val="0"/>
      <w:marRight w:val="0"/>
      <w:marTop w:val="0"/>
      <w:marBottom w:val="0"/>
      <w:divBdr>
        <w:top w:val="none" w:sz="0" w:space="0" w:color="auto"/>
        <w:left w:val="none" w:sz="0" w:space="0" w:color="auto"/>
        <w:bottom w:val="none" w:sz="0" w:space="0" w:color="auto"/>
        <w:right w:val="none" w:sz="0" w:space="0" w:color="auto"/>
      </w:divBdr>
    </w:div>
    <w:div w:id="472521877">
      <w:bodyDiv w:val="1"/>
      <w:marLeft w:val="0"/>
      <w:marRight w:val="0"/>
      <w:marTop w:val="0"/>
      <w:marBottom w:val="0"/>
      <w:divBdr>
        <w:top w:val="none" w:sz="0" w:space="0" w:color="auto"/>
        <w:left w:val="none" w:sz="0" w:space="0" w:color="auto"/>
        <w:bottom w:val="none" w:sz="0" w:space="0" w:color="auto"/>
        <w:right w:val="none" w:sz="0" w:space="0" w:color="auto"/>
      </w:divBdr>
    </w:div>
    <w:div w:id="479537566">
      <w:bodyDiv w:val="1"/>
      <w:marLeft w:val="0"/>
      <w:marRight w:val="0"/>
      <w:marTop w:val="0"/>
      <w:marBottom w:val="0"/>
      <w:divBdr>
        <w:top w:val="none" w:sz="0" w:space="0" w:color="auto"/>
        <w:left w:val="none" w:sz="0" w:space="0" w:color="auto"/>
        <w:bottom w:val="none" w:sz="0" w:space="0" w:color="auto"/>
        <w:right w:val="none" w:sz="0" w:space="0" w:color="auto"/>
      </w:divBdr>
    </w:div>
    <w:div w:id="502858438">
      <w:bodyDiv w:val="1"/>
      <w:marLeft w:val="0"/>
      <w:marRight w:val="0"/>
      <w:marTop w:val="0"/>
      <w:marBottom w:val="0"/>
      <w:divBdr>
        <w:top w:val="none" w:sz="0" w:space="0" w:color="auto"/>
        <w:left w:val="none" w:sz="0" w:space="0" w:color="auto"/>
        <w:bottom w:val="none" w:sz="0" w:space="0" w:color="auto"/>
        <w:right w:val="none" w:sz="0" w:space="0" w:color="auto"/>
      </w:divBdr>
    </w:div>
    <w:div w:id="504322214">
      <w:bodyDiv w:val="1"/>
      <w:marLeft w:val="0"/>
      <w:marRight w:val="0"/>
      <w:marTop w:val="0"/>
      <w:marBottom w:val="0"/>
      <w:divBdr>
        <w:top w:val="none" w:sz="0" w:space="0" w:color="auto"/>
        <w:left w:val="none" w:sz="0" w:space="0" w:color="auto"/>
        <w:bottom w:val="none" w:sz="0" w:space="0" w:color="auto"/>
        <w:right w:val="none" w:sz="0" w:space="0" w:color="auto"/>
      </w:divBdr>
    </w:div>
    <w:div w:id="509876417">
      <w:bodyDiv w:val="1"/>
      <w:marLeft w:val="0"/>
      <w:marRight w:val="0"/>
      <w:marTop w:val="0"/>
      <w:marBottom w:val="0"/>
      <w:divBdr>
        <w:top w:val="none" w:sz="0" w:space="0" w:color="auto"/>
        <w:left w:val="none" w:sz="0" w:space="0" w:color="auto"/>
        <w:bottom w:val="none" w:sz="0" w:space="0" w:color="auto"/>
        <w:right w:val="none" w:sz="0" w:space="0" w:color="auto"/>
      </w:divBdr>
    </w:div>
    <w:div w:id="517669340">
      <w:bodyDiv w:val="1"/>
      <w:marLeft w:val="0"/>
      <w:marRight w:val="0"/>
      <w:marTop w:val="0"/>
      <w:marBottom w:val="0"/>
      <w:divBdr>
        <w:top w:val="none" w:sz="0" w:space="0" w:color="auto"/>
        <w:left w:val="none" w:sz="0" w:space="0" w:color="auto"/>
        <w:bottom w:val="none" w:sz="0" w:space="0" w:color="auto"/>
        <w:right w:val="none" w:sz="0" w:space="0" w:color="auto"/>
      </w:divBdr>
    </w:div>
    <w:div w:id="521287761">
      <w:bodyDiv w:val="1"/>
      <w:marLeft w:val="0"/>
      <w:marRight w:val="0"/>
      <w:marTop w:val="0"/>
      <w:marBottom w:val="0"/>
      <w:divBdr>
        <w:top w:val="none" w:sz="0" w:space="0" w:color="auto"/>
        <w:left w:val="none" w:sz="0" w:space="0" w:color="auto"/>
        <w:bottom w:val="none" w:sz="0" w:space="0" w:color="auto"/>
        <w:right w:val="none" w:sz="0" w:space="0" w:color="auto"/>
      </w:divBdr>
    </w:div>
    <w:div w:id="532158015">
      <w:bodyDiv w:val="1"/>
      <w:marLeft w:val="0"/>
      <w:marRight w:val="0"/>
      <w:marTop w:val="0"/>
      <w:marBottom w:val="0"/>
      <w:divBdr>
        <w:top w:val="none" w:sz="0" w:space="0" w:color="auto"/>
        <w:left w:val="none" w:sz="0" w:space="0" w:color="auto"/>
        <w:bottom w:val="none" w:sz="0" w:space="0" w:color="auto"/>
        <w:right w:val="none" w:sz="0" w:space="0" w:color="auto"/>
      </w:divBdr>
    </w:div>
    <w:div w:id="538668094">
      <w:bodyDiv w:val="1"/>
      <w:marLeft w:val="0"/>
      <w:marRight w:val="0"/>
      <w:marTop w:val="0"/>
      <w:marBottom w:val="0"/>
      <w:divBdr>
        <w:top w:val="none" w:sz="0" w:space="0" w:color="auto"/>
        <w:left w:val="none" w:sz="0" w:space="0" w:color="auto"/>
        <w:bottom w:val="none" w:sz="0" w:space="0" w:color="auto"/>
        <w:right w:val="none" w:sz="0" w:space="0" w:color="auto"/>
      </w:divBdr>
    </w:div>
    <w:div w:id="546143643">
      <w:bodyDiv w:val="1"/>
      <w:marLeft w:val="0"/>
      <w:marRight w:val="0"/>
      <w:marTop w:val="0"/>
      <w:marBottom w:val="0"/>
      <w:divBdr>
        <w:top w:val="none" w:sz="0" w:space="0" w:color="auto"/>
        <w:left w:val="none" w:sz="0" w:space="0" w:color="auto"/>
        <w:bottom w:val="none" w:sz="0" w:space="0" w:color="auto"/>
        <w:right w:val="none" w:sz="0" w:space="0" w:color="auto"/>
      </w:divBdr>
    </w:div>
    <w:div w:id="559484917">
      <w:bodyDiv w:val="1"/>
      <w:marLeft w:val="0"/>
      <w:marRight w:val="0"/>
      <w:marTop w:val="0"/>
      <w:marBottom w:val="0"/>
      <w:divBdr>
        <w:top w:val="none" w:sz="0" w:space="0" w:color="auto"/>
        <w:left w:val="none" w:sz="0" w:space="0" w:color="auto"/>
        <w:bottom w:val="none" w:sz="0" w:space="0" w:color="auto"/>
        <w:right w:val="none" w:sz="0" w:space="0" w:color="auto"/>
      </w:divBdr>
    </w:div>
    <w:div w:id="565646000">
      <w:bodyDiv w:val="1"/>
      <w:marLeft w:val="0"/>
      <w:marRight w:val="0"/>
      <w:marTop w:val="0"/>
      <w:marBottom w:val="0"/>
      <w:divBdr>
        <w:top w:val="none" w:sz="0" w:space="0" w:color="auto"/>
        <w:left w:val="none" w:sz="0" w:space="0" w:color="auto"/>
        <w:bottom w:val="none" w:sz="0" w:space="0" w:color="auto"/>
        <w:right w:val="none" w:sz="0" w:space="0" w:color="auto"/>
      </w:divBdr>
    </w:div>
    <w:div w:id="571887666">
      <w:bodyDiv w:val="1"/>
      <w:marLeft w:val="0"/>
      <w:marRight w:val="0"/>
      <w:marTop w:val="0"/>
      <w:marBottom w:val="0"/>
      <w:divBdr>
        <w:top w:val="none" w:sz="0" w:space="0" w:color="auto"/>
        <w:left w:val="none" w:sz="0" w:space="0" w:color="auto"/>
        <w:bottom w:val="none" w:sz="0" w:space="0" w:color="auto"/>
        <w:right w:val="none" w:sz="0" w:space="0" w:color="auto"/>
      </w:divBdr>
    </w:div>
    <w:div w:id="575164734">
      <w:bodyDiv w:val="1"/>
      <w:marLeft w:val="0"/>
      <w:marRight w:val="0"/>
      <w:marTop w:val="0"/>
      <w:marBottom w:val="0"/>
      <w:divBdr>
        <w:top w:val="none" w:sz="0" w:space="0" w:color="auto"/>
        <w:left w:val="none" w:sz="0" w:space="0" w:color="auto"/>
        <w:bottom w:val="none" w:sz="0" w:space="0" w:color="auto"/>
        <w:right w:val="none" w:sz="0" w:space="0" w:color="auto"/>
      </w:divBdr>
    </w:div>
    <w:div w:id="580525292">
      <w:bodyDiv w:val="1"/>
      <w:marLeft w:val="0"/>
      <w:marRight w:val="0"/>
      <w:marTop w:val="0"/>
      <w:marBottom w:val="0"/>
      <w:divBdr>
        <w:top w:val="none" w:sz="0" w:space="0" w:color="auto"/>
        <w:left w:val="none" w:sz="0" w:space="0" w:color="auto"/>
        <w:bottom w:val="none" w:sz="0" w:space="0" w:color="auto"/>
        <w:right w:val="none" w:sz="0" w:space="0" w:color="auto"/>
      </w:divBdr>
    </w:div>
    <w:div w:id="590238723">
      <w:bodyDiv w:val="1"/>
      <w:marLeft w:val="0"/>
      <w:marRight w:val="0"/>
      <w:marTop w:val="0"/>
      <w:marBottom w:val="0"/>
      <w:divBdr>
        <w:top w:val="none" w:sz="0" w:space="0" w:color="auto"/>
        <w:left w:val="none" w:sz="0" w:space="0" w:color="auto"/>
        <w:bottom w:val="none" w:sz="0" w:space="0" w:color="auto"/>
        <w:right w:val="none" w:sz="0" w:space="0" w:color="auto"/>
      </w:divBdr>
    </w:div>
    <w:div w:id="595090013">
      <w:bodyDiv w:val="1"/>
      <w:marLeft w:val="0"/>
      <w:marRight w:val="0"/>
      <w:marTop w:val="0"/>
      <w:marBottom w:val="0"/>
      <w:divBdr>
        <w:top w:val="none" w:sz="0" w:space="0" w:color="auto"/>
        <w:left w:val="none" w:sz="0" w:space="0" w:color="auto"/>
        <w:bottom w:val="none" w:sz="0" w:space="0" w:color="auto"/>
        <w:right w:val="none" w:sz="0" w:space="0" w:color="auto"/>
      </w:divBdr>
    </w:div>
    <w:div w:id="597255066">
      <w:bodyDiv w:val="1"/>
      <w:marLeft w:val="0"/>
      <w:marRight w:val="0"/>
      <w:marTop w:val="0"/>
      <w:marBottom w:val="0"/>
      <w:divBdr>
        <w:top w:val="none" w:sz="0" w:space="0" w:color="auto"/>
        <w:left w:val="none" w:sz="0" w:space="0" w:color="auto"/>
        <w:bottom w:val="none" w:sz="0" w:space="0" w:color="auto"/>
        <w:right w:val="none" w:sz="0" w:space="0" w:color="auto"/>
      </w:divBdr>
    </w:div>
    <w:div w:id="598290737">
      <w:bodyDiv w:val="1"/>
      <w:marLeft w:val="0"/>
      <w:marRight w:val="0"/>
      <w:marTop w:val="0"/>
      <w:marBottom w:val="0"/>
      <w:divBdr>
        <w:top w:val="none" w:sz="0" w:space="0" w:color="auto"/>
        <w:left w:val="none" w:sz="0" w:space="0" w:color="auto"/>
        <w:bottom w:val="none" w:sz="0" w:space="0" w:color="auto"/>
        <w:right w:val="none" w:sz="0" w:space="0" w:color="auto"/>
      </w:divBdr>
    </w:div>
    <w:div w:id="599803157">
      <w:bodyDiv w:val="1"/>
      <w:marLeft w:val="0"/>
      <w:marRight w:val="0"/>
      <w:marTop w:val="0"/>
      <w:marBottom w:val="0"/>
      <w:divBdr>
        <w:top w:val="none" w:sz="0" w:space="0" w:color="auto"/>
        <w:left w:val="none" w:sz="0" w:space="0" w:color="auto"/>
        <w:bottom w:val="none" w:sz="0" w:space="0" w:color="auto"/>
        <w:right w:val="none" w:sz="0" w:space="0" w:color="auto"/>
      </w:divBdr>
    </w:div>
    <w:div w:id="625041361">
      <w:bodyDiv w:val="1"/>
      <w:marLeft w:val="0"/>
      <w:marRight w:val="0"/>
      <w:marTop w:val="0"/>
      <w:marBottom w:val="0"/>
      <w:divBdr>
        <w:top w:val="none" w:sz="0" w:space="0" w:color="auto"/>
        <w:left w:val="none" w:sz="0" w:space="0" w:color="auto"/>
        <w:bottom w:val="none" w:sz="0" w:space="0" w:color="auto"/>
        <w:right w:val="none" w:sz="0" w:space="0" w:color="auto"/>
      </w:divBdr>
    </w:div>
    <w:div w:id="641882287">
      <w:bodyDiv w:val="1"/>
      <w:marLeft w:val="0"/>
      <w:marRight w:val="0"/>
      <w:marTop w:val="0"/>
      <w:marBottom w:val="0"/>
      <w:divBdr>
        <w:top w:val="none" w:sz="0" w:space="0" w:color="auto"/>
        <w:left w:val="none" w:sz="0" w:space="0" w:color="auto"/>
        <w:bottom w:val="none" w:sz="0" w:space="0" w:color="auto"/>
        <w:right w:val="none" w:sz="0" w:space="0" w:color="auto"/>
      </w:divBdr>
    </w:div>
    <w:div w:id="646250716">
      <w:bodyDiv w:val="1"/>
      <w:marLeft w:val="0"/>
      <w:marRight w:val="0"/>
      <w:marTop w:val="0"/>
      <w:marBottom w:val="0"/>
      <w:divBdr>
        <w:top w:val="none" w:sz="0" w:space="0" w:color="auto"/>
        <w:left w:val="none" w:sz="0" w:space="0" w:color="auto"/>
        <w:bottom w:val="none" w:sz="0" w:space="0" w:color="auto"/>
        <w:right w:val="none" w:sz="0" w:space="0" w:color="auto"/>
      </w:divBdr>
    </w:div>
    <w:div w:id="646478634">
      <w:bodyDiv w:val="1"/>
      <w:marLeft w:val="0"/>
      <w:marRight w:val="0"/>
      <w:marTop w:val="0"/>
      <w:marBottom w:val="0"/>
      <w:divBdr>
        <w:top w:val="none" w:sz="0" w:space="0" w:color="auto"/>
        <w:left w:val="none" w:sz="0" w:space="0" w:color="auto"/>
        <w:bottom w:val="none" w:sz="0" w:space="0" w:color="auto"/>
        <w:right w:val="none" w:sz="0" w:space="0" w:color="auto"/>
      </w:divBdr>
    </w:div>
    <w:div w:id="648290639">
      <w:bodyDiv w:val="1"/>
      <w:marLeft w:val="0"/>
      <w:marRight w:val="0"/>
      <w:marTop w:val="0"/>
      <w:marBottom w:val="0"/>
      <w:divBdr>
        <w:top w:val="none" w:sz="0" w:space="0" w:color="auto"/>
        <w:left w:val="none" w:sz="0" w:space="0" w:color="auto"/>
        <w:bottom w:val="none" w:sz="0" w:space="0" w:color="auto"/>
        <w:right w:val="none" w:sz="0" w:space="0" w:color="auto"/>
      </w:divBdr>
    </w:div>
    <w:div w:id="652367777">
      <w:bodyDiv w:val="1"/>
      <w:marLeft w:val="0"/>
      <w:marRight w:val="0"/>
      <w:marTop w:val="0"/>
      <w:marBottom w:val="0"/>
      <w:divBdr>
        <w:top w:val="none" w:sz="0" w:space="0" w:color="auto"/>
        <w:left w:val="none" w:sz="0" w:space="0" w:color="auto"/>
        <w:bottom w:val="none" w:sz="0" w:space="0" w:color="auto"/>
        <w:right w:val="none" w:sz="0" w:space="0" w:color="auto"/>
      </w:divBdr>
    </w:div>
    <w:div w:id="671294252">
      <w:bodyDiv w:val="1"/>
      <w:marLeft w:val="0"/>
      <w:marRight w:val="0"/>
      <w:marTop w:val="0"/>
      <w:marBottom w:val="0"/>
      <w:divBdr>
        <w:top w:val="none" w:sz="0" w:space="0" w:color="auto"/>
        <w:left w:val="none" w:sz="0" w:space="0" w:color="auto"/>
        <w:bottom w:val="none" w:sz="0" w:space="0" w:color="auto"/>
        <w:right w:val="none" w:sz="0" w:space="0" w:color="auto"/>
      </w:divBdr>
    </w:div>
    <w:div w:id="673917696">
      <w:bodyDiv w:val="1"/>
      <w:marLeft w:val="0"/>
      <w:marRight w:val="0"/>
      <w:marTop w:val="0"/>
      <w:marBottom w:val="0"/>
      <w:divBdr>
        <w:top w:val="none" w:sz="0" w:space="0" w:color="auto"/>
        <w:left w:val="none" w:sz="0" w:space="0" w:color="auto"/>
        <w:bottom w:val="none" w:sz="0" w:space="0" w:color="auto"/>
        <w:right w:val="none" w:sz="0" w:space="0" w:color="auto"/>
      </w:divBdr>
    </w:div>
    <w:div w:id="681130927">
      <w:bodyDiv w:val="1"/>
      <w:marLeft w:val="0"/>
      <w:marRight w:val="0"/>
      <w:marTop w:val="0"/>
      <w:marBottom w:val="0"/>
      <w:divBdr>
        <w:top w:val="none" w:sz="0" w:space="0" w:color="auto"/>
        <w:left w:val="none" w:sz="0" w:space="0" w:color="auto"/>
        <w:bottom w:val="none" w:sz="0" w:space="0" w:color="auto"/>
        <w:right w:val="none" w:sz="0" w:space="0" w:color="auto"/>
      </w:divBdr>
    </w:div>
    <w:div w:id="687635014">
      <w:bodyDiv w:val="1"/>
      <w:marLeft w:val="0"/>
      <w:marRight w:val="0"/>
      <w:marTop w:val="0"/>
      <w:marBottom w:val="0"/>
      <w:divBdr>
        <w:top w:val="none" w:sz="0" w:space="0" w:color="auto"/>
        <w:left w:val="none" w:sz="0" w:space="0" w:color="auto"/>
        <w:bottom w:val="none" w:sz="0" w:space="0" w:color="auto"/>
        <w:right w:val="none" w:sz="0" w:space="0" w:color="auto"/>
      </w:divBdr>
    </w:div>
    <w:div w:id="690912521">
      <w:bodyDiv w:val="1"/>
      <w:marLeft w:val="0"/>
      <w:marRight w:val="0"/>
      <w:marTop w:val="0"/>
      <w:marBottom w:val="0"/>
      <w:divBdr>
        <w:top w:val="none" w:sz="0" w:space="0" w:color="auto"/>
        <w:left w:val="none" w:sz="0" w:space="0" w:color="auto"/>
        <w:bottom w:val="none" w:sz="0" w:space="0" w:color="auto"/>
        <w:right w:val="none" w:sz="0" w:space="0" w:color="auto"/>
      </w:divBdr>
    </w:div>
    <w:div w:id="691808655">
      <w:bodyDiv w:val="1"/>
      <w:marLeft w:val="0"/>
      <w:marRight w:val="0"/>
      <w:marTop w:val="0"/>
      <w:marBottom w:val="0"/>
      <w:divBdr>
        <w:top w:val="none" w:sz="0" w:space="0" w:color="auto"/>
        <w:left w:val="none" w:sz="0" w:space="0" w:color="auto"/>
        <w:bottom w:val="none" w:sz="0" w:space="0" w:color="auto"/>
        <w:right w:val="none" w:sz="0" w:space="0" w:color="auto"/>
      </w:divBdr>
    </w:div>
    <w:div w:id="713847256">
      <w:bodyDiv w:val="1"/>
      <w:marLeft w:val="0"/>
      <w:marRight w:val="0"/>
      <w:marTop w:val="0"/>
      <w:marBottom w:val="0"/>
      <w:divBdr>
        <w:top w:val="none" w:sz="0" w:space="0" w:color="auto"/>
        <w:left w:val="none" w:sz="0" w:space="0" w:color="auto"/>
        <w:bottom w:val="none" w:sz="0" w:space="0" w:color="auto"/>
        <w:right w:val="none" w:sz="0" w:space="0" w:color="auto"/>
      </w:divBdr>
    </w:div>
    <w:div w:id="725105073">
      <w:bodyDiv w:val="1"/>
      <w:marLeft w:val="0"/>
      <w:marRight w:val="0"/>
      <w:marTop w:val="0"/>
      <w:marBottom w:val="0"/>
      <w:divBdr>
        <w:top w:val="none" w:sz="0" w:space="0" w:color="auto"/>
        <w:left w:val="none" w:sz="0" w:space="0" w:color="auto"/>
        <w:bottom w:val="none" w:sz="0" w:space="0" w:color="auto"/>
        <w:right w:val="none" w:sz="0" w:space="0" w:color="auto"/>
      </w:divBdr>
    </w:div>
    <w:div w:id="729769411">
      <w:bodyDiv w:val="1"/>
      <w:marLeft w:val="0"/>
      <w:marRight w:val="0"/>
      <w:marTop w:val="0"/>
      <w:marBottom w:val="0"/>
      <w:divBdr>
        <w:top w:val="none" w:sz="0" w:space="0" w:color="auto"/>
        <w:left w:val="none" w:sz="0" w:space="0" w:color="auto"/>
        <w:bottom w:val="none" w:sz="0" w:space="0" w:color="auto"/>
        <w:right w:val="none" w:sz="0" w:space="0" w:color="auto"/>
      </w:divBdr>
    </w:div>
    <w:div w:id="753160056">
      <w:bodyDiv w:val="1"/>
      <w:marLeft w:val="0"/>
      <w:marRight w:val="0"/>
      <w:marTop w:val="0"/>
      <w:marBottom w:val="0"/>
      <w:divBdr>
        <w:top w:val="none" w:sz="0" w:space="0" w:color="auto"/>
        <w:left w:val="none" w:sz="0" w:space="0" w:color="auto"/>
        <w:bottom w:val="none" w:sz="0" w:space="0" w:color="auto"/>
        <w:right w:val="none" w:sz="0" w:space="0" w:color="auto"/>
      </w:divBdr>
    </w:div>
    <w:div w:id="762607683">
      <w:bodyDiv w:val="1"/>
      <w:marLeft w:val="0"/>
      <w:marRight w:val="0"/>
      <w:marTop w:val="0"/>
      <w:marBottom w:val="0"/>
      <w:divBdr>
        <w:top w:val="none" w:sz="0" w:space="0" w:color="auto"/>
        <w:left w:val="none" w:sz="0" w:space="0" w:color="auto"/>
        <w:bottom w:val="none" w:sz="0" w:space="0" w:color="auto"/>
        <w:right w:val="none" w:sz="0" w:space="0" w:color="auto"/>
      </w:divBdr>
    </w:div>
    <w:div w:id="764502660">
      <w:bodyDiv w:val="1"/>
      <w:marLeft w:val="0"/>
      <w:marRight w:val="0"/>
      <w:marTop w:val="0"/>
      <w:marBottom w:val="0"/>
      <w:divBdr>
        <w:top w:val="none" w:sz="0" w:space="0" w:color="auto"/>
        <w:left w:val="none" w:sz="0" w:space="0" w:color="auto"/>
        <w:bottom w:val="none" w:sz="0" w:space="0" w:color="auto"/>
        <w:right w:val="none" w:sz="0" w:space="0" w:color="auto"/>
      </w:divBdr>
    </w:div>
    <w:div w:id="776022035">
      <w:bodyDiv w:val="1"/>
      <w:marLeft w:val="0"/>
      <w:marRight w:val="0"/>
      <w:marTop w:val="0"/>
      <w:marBottom w:val="0"/>
      <w:divBdr>
        <w:top w:val="none" w:sz="0" w:space="0" w:color="auto"/>
        <w:left w:val="none" w:sz="0" w:space="0" w:color="auto"/>
        <w:bottom w:val="none" w:sz="0" w:space="0" w:color="auto"/>
        <w:right w:val="none" w:sz="0" w:space="0" w:color="auto"/>
      </w:divBdr>
    </w:div>
    <w:div w:id="791292593">
      <w:bodyDiv w:val="1"/>
      <w:marLeft w:val="0"/>
      <w:marRight w:val="0"/>
      <w:marTop w:val="0"/>
      <w:marBottom w:val="0"/>
      <w:divBdr>
        <w:top w:val="none" w:sz="0" w:space="0" w:color="auto"/>
        <w:left w:val="none" w:sz="0" w:space="0" w:color="auto"/>
        <w:bottom w:val="none" w:sz="0" w:space="0" w:color="auto"/>
        <w:right w:val="none" w:sz="0" w:space="0" w:color="auto"/>
      </w:divBdr>
    </w:div>
    <w:div w:id="793256448">
      <w:bodyDiv w:val="1"/>
      <w:marLeft w:val="0"/>
      <w:marRight w:val="0"/>
      <w:marTop w:val="0"/>
      <w:marBottom w:val="0"/>
      <w:divBdr>
        <w:top w:val="none" w:sz="0" w:space="0" w:color="auto"/>
        <w:left w:val="none" w:sz="0" w:space="0" w:color="auto"/>
        <w:bottom w:val="none" w:sz="0" w:space="0" w:color="auto"/>
        <w:right w:val="none" w:sz="0" w:space="0" w:color="auto"/>
      </w:divBdr>
    </w:div>
    <w:div w:id="800198376">
      <w:bodyDiv w:val="1"/>
      <w:marLeft w:val="0"/>
      <w:marRight w:val="0"/>
      <w:marTop w:val="0"/>
      <w:marBottom w:val="0"/>
      <w:divBdr>
        <w:top w:val="none" w:sz="0" w:space="0" w:color="auto"/>
        <w:left w:val="none" w:sz="0" w:space="0" w:color="auto"/>
        <w:bottom w:val="none" w:sz="0" w:space="0" w:color="auto"/>
        <w:right w:val="none" w:sz="0" w:space="0" w:color="auto"/>
      </w:divBdr>
    </w:div>
    <w:div w:id="834102695">
      <w:bodyDiv w:val="1"/>
      <w:marLeft w:val="0"/>
      <w:marRight w:val="0"/>
      <w:marTop w:val="0"/>
      <w:marBottom w:val="0"/>
      <w:divBdr>
        <w:top w:val="none" w:sz="0" w:space="0" w:color="auto"/>
        <w:left w:val="none" w:sz="0" w:space="0" w:color="auto"/>
        <w:bottom w:val="none" w:sz="0" w:space="0" w:color="auto"/>
        <w:right w:val="none" w:sz="0" w:space="0" w:color="auto"/>
      </w:divBdr>
    </w:div>
    <w:div w:id="836579664">
      <w:bodyDiv w:val="1"/>
      <w:marLeft w:val="0"/>
      <w:marRight w:val="0"/>
      <w:marTop w:val="0"/>
      <w:marBottom w:val="0"/>
      <w:divBdr>
        <w:top w:val="none" w:sz="0" w:space="0" w:color="auto"/>
        <w:left w:val="none" w:sz="0" w:space="0" w:color="auto"/>
        <w:bottom w:val="none" w:sz="0" w:space="0" w:color="auto"/>
        <w:right w:val="none" w:sz="0" w:space="0" w:color="auto"/>
      </w:divBdr>
    </w:div>
    <w:div w:id="843980147">
      <w:bodyDiv w:val="1"/>
      <w:marLeft w:val="0"/>
      <w:marRight w:val="0"/>
      <w:marTop w:val="0"/>
      <w:marBottom w:val="0"/>
      <w:divBdr>
        <w:top w:val="none" w:sz="0" w:space="0" w:color="auto"/>
        <w:left w:val="none" w:sz="0" w:space="0" w:color="auto"/>
        <w:bottom w:val="none" w:sz="0" w:space="0" w:color="auto"/>
        <w:right w:val="none" w:sz="0" w:space="0" w:color="auto"/>
      </w:divBdr>
    </w:div>
    <w:div w:id="847595364">
      <w:bodyDiv w:val="1"/>
      <w:marLeft w:val="0"/>
      <w:marRight w:val="0"/>
      <w:marTop w:val="0"/>
      <w:marBottom w:val="0"/>
      <w:divBdr>
        <w:top w:val="none" w:sz="0" w:space="0" w:color="auto"/>
        <w:left w:val="none" w:sz="0" w:space="0" w:color="auto"/>
        <w:bottom w:val="none" w:sz="0" w:space="0" w:color="auto"/>
        <w:right w:val="none" w:sz="0" w:space="0" w:color="auto"/>
      </w:divBdr>
    </w:div>
    <w:div w:id="849836541">
      <w:bodyDiv w:val="1"/>
      <w:marLeft w:val="0"/>
      <w:marRight w:val="0"/>
      <w:marTop w:val="0"/>
      <w:marBottom w:val="0"/>
      <w:divBdr>
        <w:top w:val="none" w:sz="0" w:space="0" w:color="auto"/>
        <w:left w:val="none" w:sz="0" w:space="0" w:color="auto"/>
        <w:bottom w:val="none" w:sz="0" w:space="0" w:color="auto"/>
        <w:right w:val="none" w:sz="0" w:space="0" w:color="auto"/>
      </w:divBdr>
    </w:div>
    <w:div w:id="867521105">
      <w:bodyDiv w:val="1"/>
      <w:marLeft w:val="0"/>
      <w:marRight w:val="0"/>
      <w:marTop w:val="0"/>
      <w:marBottom w:val="0"/>
      <w:divBdr>
        <w:top w:val="none" w:sz="0" w:space="0" w:color="auto"/>
        <w:left w:val="none" w:sz="0" w:space="0" w:color="auto"/>
        <w:bottom w:val="none" w:sz="0" w:space="0" w:color="auto"/>
        <w:right w:val="none" w:sz="0" w:space="0" w:color="auto"/>
      </w:divBdr>
    </w:div>
    <w:div w:id="872498756">
      <w:bodyDiv w:val="1"/>
      <w:marLeft w:val="0"/>
      <w:marRight w:val="0"/>
      <w:marTop w:val="0"/>
      <w:marBottom w:val="0"/>
      <w:divBdr>
        <w:top w:val="none" w:sz="0" w:space="0" w:color="auto"/>
        <w:left w:val="none" w:sz="0" w:space="0" w:color="auto"/>
        <w:bottom w:val="none" w:sz="0" w:space="0" w:color="auto"/>
        <w:right w:val="none" w:sz="0" w:space="0" w:color="auto"/>
      </w:divBdr>
    </w:div>
    <w:div w:id="875196788">
      <w:bodyDiv w:val="1"/>
      <w:marLeft w:val="0"/>
      <w:marRight w:val="0"/>
      <w:marTop w:val="0"/>
      <w:marBottom w:val="0"/>
      <w:divBdr>
        <w:top w:val="none" w:sz="0" w:space="0" w:color="auto"/>
        <w:left w:val="none" w:sz="0" w:space="0" w:color="auto"/>
        <w:bottom w:val="none" w:sz="0" w:space="0" w:color="auto"/>
        <w:right w:val="none" w:sz="0" w:space="0" w:color="auto"/>
      </w:divBdr>
    </w:div>
    <w:div w:id="879047359">
      <w:bodyDiv w:val="1"/>
      <w:marLeft w:val="0"/>
      <w:marRight w:val="0"/>
      <w:marTop w:val="0"/>
      <w:marBottom w:val="0"/>
      <w:divBdr>
        <w:top w:val="none" w:sz="0" w:space="0" w:color="auto"/>
        <w:left w:val="none" w:sz="0" w:space="0" w:color="auto"/>
        <w:bottom w:val="none" w:sz="0" w:space="0" w:color="auto"/>
        <w:right w:val="none" w:sz="0" w:space="0" w:color="auto"/>
      </w:divBdr>
    </w:div>
    <w:div w:id="913397232">
      <w:bodyDiv w:val="1"/>
      <w:marLeft w:val="0"/>
      <w:marRight w:val="0"/>
      <w:marTop w:val="0"/>
      <w:marBottom w:val="0"/>
      <w:divBdr>
        <w:top w:val="none" w:sz="0" w:space="0" w:color="auto"/>
        <w:left w:val="none" w:sz="0" w:space="0" w:color="auto"/>
        <w:bottom w:val="none" w:sz="0" w:space="0" w:color="auto"/>
        <w:right w:val="none" w:sz="0" w:space="0" w:color="auto"/>
      </w:divBdr>
    </w:div>
    <w:div w:id="919290581">
      <w:bodyDiv w:val="1"/>
      <w:marLeft w:val="0"/>
      <w:marRight w:val="0"/>
      <w:marTop w:val="0"/>
      <w:marBottom w:val="0"/>
      <w:divBdr>
        <w:top w:val="none" w:sz="0" w:space="0" w:color="auto"/>
        <w:left w:val="none" w:sz="0" w:space="0" w:color="auto"/>
        <w:bottom w:val="none" w:sz="0" w:space="0" w:color="auto"/>
        <w:right w:val="none" w:sz="0" w:space="0" w:color="auto"/>
      </w:divBdr>
    </w:div>
    <w:div w:id="922955918">
      <w:bodyDiv w:val="1"/>
      <w:marLeft w:val="0"/>
      <w:marRight w:val="0"/>
      <w:marTop w:val="0"/>
      <w:marBottom w:val="0"/>
      <w:divBdr>
        <w:top w:val="none" w:sz="0" w:space="0" w:color="auto"/>
        <w:left w:val="none" w:sz="0" w:space="0" w:color="auto"/>
        <w:bottom w:val="none" w:sz="0" w:space="0" w:color="auto"/>
        <w:right w:val="none" w:sz="0" w:space="0" w:color="auto"/>
      </w:divBdr>
    </w:div>
    <w:div w:id="943730052">
      <w:bodyDiv w:val="1"/>
      <w:marLeft w:val="0"/>
      <w:marRight w:val="0"/>
      <w:marTop w:val="0"/>
      <w:marBottom w:val="0"/>
      <w:divBdr>
        <w:top w:val="none" w:sz="0" w:space="0" w:color="auto"/>
        <w:left w:val="none" w:sz="0" w:space="0" w:color="auto"/>
        <w:bottom w:val="none" w:sz="0" w:space="0" w:color="auto"/>
        <w:right w:val="none" w:sz="0" w:space="0" w:color="auto"/>
      </w:divBdr>
    </w:div>
    <w:div w:id="944076784">
      <w:bodyDiv w:val="1"/>
      <w:marLeft w:val="0"/>
      <w:marRight w:val="0"/>
      <w:marTop w:val="0"/>
      <w:marBottom w:val="0"/>
      <w:divBdr>
        <w:top w:val="none" w:sz="0" w:space="0" w:color="auto"/>
        <w:left w:val="none" w:sz="0" w:space="0" w:color="auto"/>
        <w:bottom w:val="none" w:sz="0" w:space="0" w:color="auto"/>
        <w:right w:val="none" w:sz="0" w:space="0" w:color="auto"/>
      </w:divBdr>
    </w:div>
    <w:div w:id="946350803">
      <w:bodyDiv w:val="1"/>
      <w:marLeft w:val="0"/>
      <w:marRight w:val="0"/>
      <w:marTop w:val="0"/>
      <w:marBottom w:val="0"/>
      <w:divBdr>
        <w:top w:val="none" w:sz="0" w:space="0" w:color="auto"/>
        <w:left w:val="none" w:sz="0" w:space="0" w:color="auto"/>
        <w:bottom w:val="none" w:sz="0" w:space="0" w:color="auto"/>
        <w:right w:val="none" w:sz="0" w:space="0" w:color="auto"/>
      </w:divBdr>
    </w:div>
    <w:div w:id="952173198">
      <w:bodyDiv w:val="1"/>
      <w:marLeft w:val="0"/>
      <w:marRight w:val="0"/>
      <w:marTop w:val="0"/>
      <w:marBottom w:val="0"/>
      <w:divBdr>
        <w:top w:val="none" w:sz="0" w:space="0" w:color="auto"/>
        <w:left w:val="none" w:sz="0" w:space="0" w:color="auto"/>
        <w:bottom w:val="none" w:sz="0" w:space="0" w:color="auto"/>
        <w:right w:val="none" w:sz="0" w:space="0" w:color="auto"/>
      </w:divBdr>
    </w:div>
    <w:div w:id="957490937">
      <w:bodyDiv w:val="1"/>
      <w:marLeft w:val="0"/>
      <w:marRight w:val="0"/>
      <w:marTop w:val="0"/>
      <w:marBottom w:val="0"/>
      <w:divBdr>
        <w:top w:val="none" w:sz="0" w:space="0" w:color="auto"/>
        <w:left w:val="none" w:sz="0" w:space="0" w:color="auto"/>
        <w:bottom w:val="none" w:sz="0" w:space="0" w:color="auto"/>
        <w:right w:val="none" w:sz="0" w:space="0" w:color="auto"/>
      </w:divBdr>
    </w:div>
    <w:div w:id="971447207">
      <w:bodyDiv w:val="1"/>
      <w:marLeft w:val="0"/>
      <w:marRight w:val="0"/>
      <w:marTop w:val="0"/>
      <w:marBottom w:val="0"/>
      <w:divBdr>
        <w:top w:val="none" w:sz="0" w:space="0" w:color="auto"/>
        <w:left w:val="none" w:sz="0" w:space="0" w:color="auto"/>
        <w:bottom w:val="none" w:sz="0" w:space="0" w:color="auto"/>
        <w:right w:val="none" w:sz="0" w:space="0" w:color="auto"/>
      </w:divBdr>
    </w:div>
    <w:div w:id="980503201">
      <w:bodyDiv w:val="1"/>
      <w:marLeft w:val="0"/>
      <w:marRight w:val="0"/>
      <w:marTop w:val="0"/>
      <w:marBottom w:val="0"/>
      <w:divBdr>
        <w:top w:val="none" w:sz="0" w:space="0" w:color="auto"/>
        <w:left w:val="none" w:sz="0" w:space="0" w:color="auto"/>
        <w:bottom w:val="none" w:sz="0" w:space="0" w:color="auto"/>
        <w:right w:val="none" w:sz="0" w:space="0" w:color="auto"/>
      </w:divBdr>
    </w:div>
    <w:div w:id="982345206">
      <w:bodyDiv w:val="1"/>
      <w:marLeft w:val="0"/>
      <w:marRight w:val="0"/>
      <w:marTop w:val="0"/>
      <w:marBottom w:val="0"/>
      <w:divBdr>
        <w:top w:val="none" w:sz="0" w:space="0" w:color="auto"/>
        <w:left w:val="none" w:sz="0" w:space="0" w:color="auto"/>
        <w:bottom w:val="none" w:sz="0" w:space="0" w:color="auto"/>
        <w:right w:val="none" w:sz="0" w:space="0" w:color="auto"/>
      </w:divBdr>
    </w:div>
    <w:div w:id="986012636">
      <w:bodyDiv w:val="1"/>
      <w:marLeft w:val="0"/>
      <w:marRight w:val="0"/>
      <w:marTop w:val="0"/>
      <w:marBottom w:val="0"/>
      <w:divBdr>
        <w:top w:val="none" w:sz="0" w:space="0" w:color="auto"/>
        <w:left w:val="none" w:sz="0" w:space="0" w:color="auto"/>
        <w:bottom w:val="none" w:sz="0" w:space="0" w:color="auto"/>
        <w:right w:val="none" w:sz="0" w:space="0" w:color="auto"/>
      </w:divBdr>
    </w:div>
    <w:div w:id="988485322">
      <w:bodyDiv w:val="1"/>
      <w:marLeft w:val="0"/>
      <w:marRight w:val="0"/>
      <w:marTop w:val="0"/>
      <w:marBottom w:val="0"/>
      <w:divBdr>
        <w:top w:val="none" w:sz="0" w:space="0" w:color="auto"/>
        <w:left w:val="none" w:sz="0" w:space="0" w:color="auto"/>
        <w:bottom w:val="none" w:sz="0" w:space="0" w:color="auto"/>
        <w:right w:val="none" w:sz="0" w:space="0" w:color="auto"/>
      </w:divBdr>
    </w:div>
    <w:div w:id="991064825">
      <w:bodyDiv w:val="1"/>
      <w:marLeft w:val="0"/>
      <w:marRight w:val="0"/>
      <w:marTop w:val="0"/>
      <w:marBottom w:val="0"/>
      <w:divBdr>
        <w:top w:val="none" w:sz="0" w:space="0" w:color="auto"/>
        <w:left w:val="none" w:sz="0" w:space="0" w:color="auto"/>
        <w:bottom w:val="none" w:sz="0" w:space="0" w:color="auto"/>
        <w:right w:val="none" w:sz="0" w:space="0" w:color="auto"/>
      </w:divBdr>
    </w:div>
    <w:div w:id="994722770">
      <w:bodyDiv w:val="1"/>
      <w:marLeft w:val="0"/>
      <w:marRight w:val="0"/>
      <w:marTop w:val="0"/>
      <w:marBottom w:val="0"/>
      <w:divBdr>
        <w:top w:val="none" w:sz="0" w:space="0" w:color="auto"/>
        <w:left w:val="none" w:sz="0" w:space="0" w:color="auto"/>
        <w:bottom w:val="none" w:sz="0" w:space="0" w:color="auto"/>
        <w:right w:val="none" w:sz="0" w:space="0" w:color="auto"/>
      </w:divBdr>
    </w:div>
    <w:div w:id="1004285977">
      <w:bodyDiv w:val="1"/>
      <w:marLeft w:val="0"/>
      <w:marRight w:val="0"/>
      <w:marTop w:val="0"/>
      <w:marBottom w:val="0"/>
      <w:divBdr>
        <w:top w:val="none" w:sz="0" w:space="0" w:color="auto"/>
        <w:left w:val="none" w:sz="0" w:space="0" w:color="auto"/>
        <w:bottom w:val="none" w:sz="0" w:space="0" w:color="auto"/>
        <w:right w:val="none" w:sz="0" w:space="0" w:color="auto"/>
      </w:divBdr>
    </w:div>
    <w:div w:id="1006786947">
      <w:bodyDiv w:val="1"/>
      <w:marLeft w:val="0"/>
      <w:marRight w:val="0"/>
      <w:marTop w:val="0"/>
      <w:marBottom w:val="0"/>
      <w:divBdr>
        <w:top w:val="none" w:sz="0" w:space="0" w:color="auto"/>
        <w:left w:val="none" w:sz="0" w:space="0" w:color="auto"/>
        <w:bottom w:val="none" w:sz="0" w:space="0" w:color="auto"/>
        <w:right w:val="none" w:sz="0" w:space="0" w:color="auto"/>
      </w:divBdr>
    </w:div>
    <w:div w:id="1025983370">
      <w:bodyDiv w:val="1"/>
      <w:marLeft w:val="0"/>
      <w:marRight w:val="0"/>
      <w:marTop w:val="0"/>
      <w:marBottom w:val="0"/>
      <w:divBdr>
        <w:top w:val="none" w:sz="0" w:space="0" w:color="auto"/>
        <w:left w:val="none" w:sz="0" w:space="0" w:color="auto"/>
        <w:bottom w:val="none" w:sz="0" w:space="0" w:color="auto"/>
        <w:right w:val="none" w:sz="0" w:space="0" w:color="auto"/>
      </w:divBdr>
    </w:div>
    <w:div w:id="1029068296">
      <w:bodyDiv w:val="1"/>
      <w:marLeft w:val="0"/>
      <w:marRight w:val="0"/>
      <w:marTop w:val="0"/>
      <w:marBottom w:val="0"/>
      <w:divBdr>
        <w:top w:val="none" w:sz="0" w:space="0" w:color="auto"/>
        <w:left w:val="none" w:sz="0" w:space="0" w:color="auto"/>
        <w:bottom w:val="none" w:sz="0" w:space="0" w:color="auto"/>
        <w:right w:val="none" w:sz="0" w:space="0" w:color="auto"/>
      </w:divBdr>
    </w:div>
    <w:div w:id="1033723380">
      <w:bodyDiv w:val="1"/>
      <w:marLeft w:val="0"/>
      <w:marRight w:val="0"/>
      <w:marTop w:val="0"/>
      <w:marBottom w:val="0"/>
      <w:divBdr>
        <w:top w:val="none" w:sz="0" w:space="0" w:color="auto"/>
        <w:left w:val="none" w:sz="0" w:space="0" w:color="auto"/>
        <w:bottom w:val="none" w:sz="0" w:space="0" w:color="auto"/>
        <w:right w:val="none" w:sz="0" w:space="0" w:color="auto"/>
      </w:divBdr>
    </w:div>
    <w:div w:id="1055860856">
      <w:bodyDiv w:val="1"/>
      <w:marLeft w:val="0"/>
      <w:marRight w:val="0"/>
      <w:marTop w:val="0"/>
      <w:marBottom w:val="0"/>
      <w:divBdr>
        <w:top w:val="none" w:sz="0" w:space="0" w:color="auto"/>
        <w:left w:val="none" w:sz="0" w:space="0" w:color="auto"/>
        <w:bottom w:val="none" w:sz="0" w:space="0" w:color="auto"/>
        <w:right w:val="none" w:sz="0" w:space="0" w:color="auto"/>
      </w:divBdr>
    </w:div>
    <w:div w:id="1062212281">
      <w:bodyDiv w:val="1"/>
      <w:marLeft w:val="0"/>
      <w:marRight w:val="0"/>
      <w:marTop w:val="0"/>
      <w:marBottom w:val="0"/>
      <w:divBdr>
        <w:top w:val="none" w:sz="0" w:space="0" w:color="auto"/>
        <w:left w:val="none" w:sz="0" w:space="0" w:color="auto"/>
        <w:bottom w:val="none" w:sz="0" w:space="0" w:color="auto"/>
        <w:right w:val="none" w:sz="0" w:space="0" w:color="auto"/>
      </w:divBdr>
    </w:div>
    <w:div w:id="1075277217">
      <w:bodyDiv w:val="1"/>
      <w:marLeft w:val="0"/>
      <w:marRight w:val="0"/>
      <w:marTop w:val="0"/>
      <w:marBottom w:val="0"/>
      <w:divBdr>
        <w:top w:val="none" w:sz="0" w:space="0" w:color="auto"/>
        <w:left w:val="none" w:sz="0" w:space="0" w:color="auto"/>
        <w:bottom w:val="none" w:sz="0" w:space="0" w:color="auto"/>
        <w:right w:val="none" w:sz="0" w:space="0" w:color="auto"/>
      </w:divBdr>
    </w:div>
    <w:div w:id="1078208227">
      <w:bodyDiv w:val="1"/>
      <w:marLeft w:val="0"/>
      <w:marRight w:val="0"/>
      <w:marTop w:val="0"/>
      <w:marBottom w:val="0"/>
      <w:divBdr>
        <w:top w:val="none" w:sz="0" w:space="0" w:color="auto"/>
        <w:left w:val="none" w:sz="0" w:space="0" w:color="auto"/>
        <w:bottom w:val="none" w:sz="0" w:space="0" w:color="auto"/>
        <w:right w:val="none" w:sz="0" w:space="0" w:color="auto"/>
      </w:divBdr>
    </w:div>
    <w:div w:id="1082095274">
      <w:bodyDiv w:val="1"/>
      <w:marLeft w:val="0"/>
      <w:marRight w:val="0"/>
      <w:marTop w:val="0"/>
      <w:marBottom w:val="0"/>
      <w:divBdr>
        <w:top w:val="none" w:sz="0" w:space="0" w:color="auto"/>
        <w:left w:val="none" w:sz="0" w:space="0" w:color="auto"/>
        <w:bottom w:val="none" w:sz="0" w:space="0" w:color="auto"/>
        <w:right w:val="none" w:sz="0" w:space="0" w:color="auto"/>
      </w:divBdr>
    </w:div>
    <w:div w:id="1082214222">
      <w:bodyDiv w:val="1"/>
      <w:marLeft w:val="0"/>
      <w:marRight w:val="0"/>
      <w:marTop w:val="0"/>
      <w:marBottom w:val="0"/>
      <w:divBdr>
        <w:top w:val="none" w:sz="0" w:space="0" w:color="auto"/>
        <w:left w:val="none" w:sz="0" w:space="0" w:color="auto"/>
        <w:bottom w:val="none" w:sz="0" w:space="0" w:color="auto"/>
        <w:right w:val="none" w:sz="0" w:space="0" w:color="auto"/>
      </w:divBdr>
    </w:div>
    <w:div w:id="1091704458">
      <w:bodyDiv w:val="1"/>
      <w:marLeft w:val="0"/>
      <w:marRight w:val="0"/>
      <w:marTop w:val="0"/>
      <w:marBottom w:val="0"/>
      <w:divBdr>
        <w:top w:val="none" w:sz="0" w:space="0" w:color="auto"/>
        <w:left w:val="none" w:sz="0" w:space="0" w:color="auto"/>
        <w:bottom w:val="none" w:sz="0" w:space="0" w:color="auto"/>
        <w:right w:val="none" w:sz="0" w:space="0" w:color="auto"/>
      </w:divBdr>
    </w:div>
    <w:div w:id="1099525282">
      <w:bodyDiv w:val="1"/>
      <w:marLeft w:val="0"/>
      <w:marRight w:val="0"/>
      <w:marTop w:val="0"/>
      <w:marBottom w:val="0"/>
      <w:divBdr>
        <w:top w:val="none" w:sz="0" w:space="0" w:color="auto"/>
        <w:left w:val="none" w:sz="0" w:space="0" w:color="auto"/>
        <w:bottom w:val="none" w:sz="0" w:space="0" w:color="auto"/>
        <w:right w:val="none" w:sz="0" w:space="0" w:color="auto"/>
      </w:divBdr>
    </w:div>
    <w:div w:id="1107695509">
      <w:bodyDiv w:val="1"/>
      <w:marLeft w:val="0"/>
      <w:marRight w:val="0"/>
      <w:marTop w:val="0"/>
      <w:marBottom w:val="0"/>
      <w:divBdr>
        <w:top w:val="none" w:sz="0" w:space="0" w:color="auto"/>
        <w:left w:val="none" w:sz="0" w:space="0" w:color="auto"/>
        <w:bottom w:val="none" w:sz="0" w:space="0" w:color="auto"/>
        <w:right w:val="none" w:sz="0" w:space="0" w:color="auto"/>
      </w:divBdr>
    </w:div>
    <w:div w:id="1119109204">
      <w:bodyDiv w:val="1"/>
      <w:marLeft w:val="0"/>
      <w:marRight w:val="0"/>
      <w:marTop w:val="0"/>
      <w:marBottom w:val="0"/>
      <w:divBdr>
        <w:top w:val="none" w:sz="0" w:space="0" w:color="auto"/>
        <w:left w:val="none" w:sz="0" w:space="0" w:color="auto"/>
        <w:bottom w:val="none" w:sz="0" w:space="0" w:color="auto"/>
        <w:right w:val="none" w:sz="0" w:space="0" w:color="auto"/>
      </w:divBdr>
    </w:div>
    <w:div w:id="1123882189">
      <w:bodyDiv w:val="1"/>
      <w:marLeft w:val="0"/>
      <w:marRight w:val="0"/>
      <w:marTop w:val="0"/>
      <w:marBottom w:val="0"/>
      <w:divBdr>
        <w:top w:val="none" w:sz="0" w:space="0" w:color="auto"/>
        <w:left w:val="none" w:sz="0" w:space="0" w:color="auto"/>
        <w:bottom w:val="none" w:sz="0" w:space="0" w:color="auto"/>
        <w:right w:val="none" w:sz="0" w:space="0" w:color="auto"/>
      </w:divBdr>
    </w:div>
    <w:div w:id="1124814484">
      <w:bodyDiv w:val="1"/>
      <w:marLeft w:val="0"/>
      <w:marRight w:val="0"/>
      <w:marTop w:val="0"/>
      <w:marBottom w:val="0"/>
      <w:divBdr>
        <w:top w:val="none" w:sz="0" w:space="0" w:color="auto"/>
        <w:left w:val="none" w:sz="0" w:space="0" w:color="auto"/>
        <w:bottom w:val="none" w:sz="0" w:space="0" w:color="auto"/>
        <w:right w:val="none" w:sz="0" w:space="0" w:color="auto"/>
      </w:divBdr>
    </w:div>
    <w:div w:id="1128202322">
      <w:bodyDiv w:val="1"/>
      <w:marLeft w:val="0"/>
      <w:marRight w:val="0"/>
      <w:marTop w:val="0"/>
      <w:marBottom w:val="0"/>
      <w:divBdr>
        <w:top w:val="none" w:sz="0" w:space="0" w:color="auto"/>
        <w:left w:val="none" w:sz="0" w:space="0" w:color="auto"/>
        <w:bottom w:val="none" w:sz="0" w:space="0" w:color="auto"/>
        <w:right w:val="none" w:sz="0" w:space="0" w:color="auto"/>
      </w:divBdr>
    </w:div>
    <w:div w:id="1128624614">
      <w:bodyDiv w:val="1"/>
      <w:marLeft w:val="0"/>
      <w:marRight w:val="0"/>
      <w:marTop w:val="0"/>
      <w:marBottom w:val="0"/>
      <w:divBdr>
        <w:top w:val="none" w:sz="0" w:space="0" w:color="auto"/>
        <w:left w:val="none" w:sz="0" w:space="0" w:color="auto"/>
        <w:bottom w:val="none" w:sz="0" w:space="0" w:color="auto"/>
        <w:right w:val="none" w:sz="0" w:space="0" w:color="auto"/>
      </w:divBdr>
    </w:div>
    <w:div w:id="1134297647">
      <w:bodyDiv w:val="1"/>
      <w:marLeft w:val="0"/>
      <w:marRight w:val="0"/>
      <w:marTop w:val="0"/>
      <w:marBottom w:val="0"/>
      <w:divBdr>
        <w:top w:val="none" w:sz="0" w:space="0" w:color="auto"/>
        <w:left w:val="none" w:sz="0" w:space="0" w:color="auto"/>
        <w:bottom w:val="none" w:sz="0" w:space="0" w:color="auto"/>
        <w:right w:val="none" w:sz="0" w:space="0" w:color="auto"/>
      </w:divBdr>
    </w:div>
    <w:div w:id="1143815155">
      <w:bodyDiv w:val="1"/>
      <w:marLeft w:val="0"/>
      <w:marRight w:val="0"/>
      <w:marTop w:val="0"/>
      <w:marBottom w:val="0"/>
      <w:divBdr>
        <w:top w:val="none" w:sz="0" w:space="0" w:color="auto"/>
        <w:left w:val="none" w:sz="0" w:space="0" w:color="auto"/>
        <w:bottom w:val="none" w:sz="0" w:space="0" w:color="auto"/>
        <w:right w:val="none" w:sz="0" w:space="0" w:color="auto"/>
      </w:divBdr>
    </w:div>
    <w:div w:id="1152601820">
      <w:bodyDiv w:val="1"/>
      <w:marLeft w:val="0"/>
      <w:marRight w:val="0"/>
      <w:marTop w:val="0"/>
      <w:marBottom w:val="0"/>
      <w:divBdr>
        <w:top w:val="none" w:sz="0" w:space="0" w:color="auto"/>
        <w:left w:val="none" w:sz="0" w:space="0" w:color="auto"/>
        <w:bottom w:val="none" w:sz="0" w:space="0" w:color="auto"/>
        <w:right w:val="none" w:sz="0" w:space="0" w:color="auto"/>
      </w:divBdr>
    </w:div>
    <w:div w:id="1167327422">
      <w:bodyDiv w:val="1"/>
      <w:marLeft w:val="0"/>
      <w:marRight w:val="0"/>
      <w:marTop w:val="0"/>
      <w:marBottom w:val="0"/>
      <w:divBdr>
        <w:top w:val="none" w:sz="0" w:space="0" w:color="auto"/>
        <w:left w:val="none" w:sz="0" w:space="0" w:color="auto"/>
        <w:bottom w:val="none" w:sz="0" w:space="0" w:color="auto"/>
        <w:right w:val="none" w:sz="0" w:space="0" w:color="auto"/>
      </w:divBdr>
    </w:div>
    <w:div w:id="1177959394">
      <w:bodyDiv w:val="1"/>
      <w:marLeft w:val="0"/>
      <w:marRight w:val="0"/>
      <w:marTop w:val="0"/>
      <w:marBottom w:val="0"/>
      <w:divBdr>
        <w:top w:val="none" w:sz="0" w:space="0" w:color="auto"/>
        <w:left w:val="none" w:sz="0" w:space="0" w:color="auto"/>
        <w:bottom w:val="none" w:sz="0" w:space="0" w:color="auto"/>
        <w:right w:val="none" w:sz="0" w:space="0" w:color="auto"/>
      </w:divBdr>
    </w:div>
    <w:div w:id="1184785475">
      <w:bodyDiv w:val="1"/>
      <w:marLeft w:val="0"/>
      <w:marRight w:val="0"/>
      <w:marTop w:val="0"/>
      <w:marBottom w:val="0"/>
      <w:divBdr>
        <w:top w:val="none" w:sz="0" w:space="0" w:color="auto"/>
        <w:left w:val="none" w:sz="0" w:space="0" w:color="auto"/>
        <w:bottom w:val="none" w:sz="0" w:space="0" w:color="auto"/>
        <w:right w:val="none" w:sz="0" w:space="0" w:color="auto"/>
      </w:divBdr>
    </w:div>
    <w:div w:id="1192690324">
      <w:bodyDiv w:val="1"/>
      <w:marLeft w:val="0"/>
      <w:marRight w:val="0"/>
      <w:marTop w:val="0"/>
      <w:marBottom w:val="0"/>
      <w:divBdr>
        <w:top w:val="none" w:sz="0" w:space="0" w:color="auto"/>
        <w:left w:val="none" w:sz="0" w:space="0" w:color="auto"/>
        <w:bottom w:val="none" w:sz="0" w:space="0" w:color="auto"/>
        <w:right w:val="none" w:sz="0" w:space="0" w:color="auto"/>
      </w:divBdr>
    </w:div>
    <w:div w:id="1193377564">
      <w:bodyDiv w:val="1"/>
      <w:marLeft w:val="0"/>
      <w:marRight w:val="0"/>
      <w:marTop w:val="0"/>
      <w:marBottom w:val="0"/>
      <w:divBdr>
        <w:top w:val="none" w:sz="0" w:space="0" w:color="auto"/>
        <w:left w:val="none" w:sz="0" w:space="0" w:color="auto"/>
        <w:bottom w:val="none" w:sz="0" w:space="0" w:color="auto"/>
        <w:right w:val="none" w:sz="0" w:space="0" w:color="auto"/>
      </w:divBdr>
    </w:div>
    <w:div w:id="1198199819">
      <w:bodyDiv w:val="1"/>
      <w:marLeft w:val="0"/>
      <w:marRight w:val="0"/>
      <w:marTop w:val="0"/>
      <w:marBottom w:val="0"/>
      <w:divBdr>
        <w:top w:val="none" w:sz="0" w:space="0" w:color="auto"/>
        <w:left w:val="none" w:sz="0" w:space="0" w:color="auto"/>
        <w:bottom w:val="none" w:sz="0" w:space="0" w:color="auto"/>
        <w:right w:val="none" w:sz="0" w:space="0" w:color="auto"/>
      </w:divBdr>
    </w:div>
    <w:div w:id="1200625919">
      <w:bodyDiv w:val="1"/>
      <w:marLeft w:val="0"/>
      <w:marRight w:val="0"/>
      <w:marTop w:val="0"/>
      <w:marBottom w:val="0"/>
      <w:divBdr>
        <w:top w:val="none" w:sz="0" w:space="0" w:color="auto"/>
        <w:left w:val="none" w:sz="0" w:space="0" w:color="auto"/>
        <w:bottom w:val="none" w:sz="0" w:space="0" w:color="auto"/>
        <w:right w:val="none" w:sz="0" w:space="0" w:color="auto"/>
      </w:divBdr>
    </w:div>
    <w:div w:id="1207136500">
      <w:bodyDiv w:val="1"/>
      <w:marLeft w:val="0"/>
      <w:marRight w:val="0"/>
      <w:marTop w:val="0"/>
      <w:marBottom w:val="0"/>
      <w:divBdr>
        <w:top w:val="none" w:sz="0" w:space="0" w:color="auto"/>
        <w:left w:val="none" w:sz="0" w:space="0" w:color="auto"/>
        <w:bottom w:val="none" w:sz="0" w:space="0" w:color="auto"/>
        <w:right w:val="none" w:sz="0" w:space="0" w:color="auto"/>
      </w:divBdr>
    </w:div>
    <w:div w:id="1216234787">
      <w:bodyDiv w:val="1"/>
      <w:marLeft w:val="0"/>
      <w:marRight w:val="0"/>
      <w:marTop w:val="0"/>
      <w:marBottom w:val="0"/>
      <w:divBdr>
        <w:top w:val="none" w:sz="0" w:space="0" w:color="auto"/>
        <w:left w:val="none" w:sz="0" w:space="0" w:color="auto"/>
        <w:bottom w:val="none" w:sz="0" w:space="0" w:color="auto"/>
        <w:right w:val="none" w:sz="0" w:space="0" w:color="auto"/>
      </w:divBdr>
    </w:div>
    <w:div w:id="1217275706">
      <w:bodyDiv w:val="1"/>
      <w:marLeft w:val="0"/>
      <w:marRight w:val="0"/>
      <w:marTop w:val="0"/>
      <w:marBottom w:val="0"/>
      <w:divBdr>
        <w:top w:val="none" w:sz="0" w:space="0" w:color="auto"/>
        <w:left w:val="none" w:sz="0" w:space="0" w:color="auto"/>
        <w:bottom w:val="none" w:sz="0" w:space="0" w:color="auto"/>
        <w:right w:val="none" w:sz="0" w:space="0" w:color="auto"/>
      </w:divBdr>
    </w:div>
    <w:div w:id="1226137117">
      <w:bodyDiv w:val="1"/>
      <w:marLeft w:val="0"/>
      <w:marRight w:val="0"/>
      <w:marTop w:val="0"/>
      <w:marBottom w:val="0"/>
      <w:divBdr>
        <w:top w:val="none" w:sz="0" w:space="0" w:color="auto"/>
        <w:left w:val="none" w:sz="0" w:space="0" w:color="auto"/>
        <w:bottom w:val="none" w:sz="0" w:space="0" w:color="auto"/>
        <w:right w:val="none" w:sz="0" w:space="0" w:color="auto"/>
      </w:divBdr>
    </w:div>
    <w:div w:id="1238321140">
      <w:bodyDiv w:val="1"/>
      <w:marLeft w:val="0"/>
      <w:marRight w:val="0"/>
      <w:marTop w:val="0"/>
      <w:marBottom w:val="0"/>
      <w:divBdr>
        <w:top w:val="none" w:sz="0" w:space="0" w:color="auto"/>
        <w:left w:val="none" w:sz="0" w:space="0" w:color="auto"/>
        <w:bottom w:val="none" w:sz="0" w:space="0" w:color="auto"/>
        <w:right w:val="none" w:sz="0" w:space="0" w:color="auto"/>
      </w:divBdr>
    </w:div>
    <w:div w:id="1244097780">
      <w:bodyDiv w:val="1"/>
      <w:marLeft w:val="0"/>
      <w:marRight w:val="0"/>
      <w:marTop w:val="0"/>
      <w:marBottom w:val="0"/>
      <w:divBdr>
        <w:top w:val="none" w:sz="0" w:space="0" w:color="auto"/>
        <w:left w:val="none" w:sz="0" w:space="0" w:color="auto"/>
        <w:bottom w:val="none" w:sz="0" w:space="0" w:color="auto"/>
        <w:right w:val="none" w:sz="0" w:space="0" w:color="auto"/>
      </w:divBdr>
    </w:div>
    <w:div w:id="1244338784">
      <w:bodyDiv w:val="1"/>
      <w:marLeft w:val="0"/>
      <w:marRight w:val="0"/>
      <w:marTop w:val="0"/>
      <w:marBottom w:val="0"/>
      <w:divBdr>
        <w:top w:val="none" w:sz="0" w:space="0" w:color="auto"/>
        <w:left w:val="none" w:sz="0" w:space="0" w:color="auto"/>
        <w:bottom w:val="none" w:sz="0" w:space="0" w:color="auto"/>
        <w:right w:val="none" w:sz="0" w:space="0" w:color="auto"/>
      </w:divBdr>
    </w:div>
    <w:div w:id="1253389853">
      <w:bodyDiv w:val="1"/>
      <w:marLeft w:val="0"/>
      <w:marRight w:val="0"/>
      <w:marTop w:val="0"/>
      <w:marBottom w:val="0"/>
      <w:divBdr>
        <w:top w:val="none" w:sz="0" w:space="0" w:color="auto"/>
        <w:left w:val="none" w:sz="0" w:space="0" w:color="auto"/>
        <w:bottom w:val="none" w:sz="0" w:space="0" w:color="auto"/>
        <w:right w:val="none" w:sz="0" w:space="0" w:color="auto"/>
      </w:divBdr>
    </w:div>
    <w:div w:id="1253779268">
      <w:bodyDiv w:val="1"/>
      <w:marLeft w:val="0"/>
      <w:marRight w:val="0"/>
      <w:marTop w:val="0"/>
      <w:marBottom w:val="0"/>
      <w:divBdr>
        <w:top w:val="none" w:sz="0" w:space="0" w:color="auto"/>
        <w:left w:val="none" w:sz="0" w:space="0" w:color="auto"/>
        <w:bottom w:val="none" w:sz="0" w:space="0" w:color="auto"/>
        <w:right w:val="none" w:sz="0" w:space="0" w:color="auto"/>
      </w:divBdr>
    </w:div>
    <w:div w:id="1273779744">
      <w:bodyDiv w:val="1"/>
      <w:marLeft w:val="0"/>
      <w:marRight w:val="0"/>
      <w:marTop w:val="0"/>
      <w:marBottom w:val="0"/>
      <w:divBdr>
        <w:top w:val="none" w:sz="0" w:space="0" w:color="auto"/>
        <w:left w:val="none" w:sz="0" w:space="0" w:color="auto"/>
        <w:bottom w:val="none" w:sz="0" w:space="0" w:color="auto"/>
        <w:right w:val="none" w:sz="0" w:space="0" w:color="auto"/>
      </w:divBdr>
    </w:div>
    <w:div w:id="1286738651">
      <w:bodyDiv w:val="1"/>
      <w:marLeft w:val="0"/>
      <w:marRight w:val="0"/>
      <w:marTop w:val="0"/>
      <w:marBottom w:val="0"/>
      <w:divBdr>
        <w:top w:val="none" w:sz="0" w:space="0" w:color="auto"/>
        <w:left w:val="none" w:sz="0" w:space="0" w:color="auto"/>
        <w:bottom w:val="none" w:sz="0" w:space="0" w:color="auto"/>
        <w:right w:val="none" w:sz="0" w:space="0" w:color="auto"/>
      </w:divBdr>
    </w:div>
    <w:div w:id="1290550050">
      <w:bodyDiv w:val="1"/>
      <w:marLeft w:val="0"/>
      <w:marRight w:val="0"/>
      <w:marTop w:val="0"/>
      <w:marBottom w:val="0"/>
      <w:divBdr>
        <w:top w:val="none" w:sz="0" w:space="0" w:color="auto"/>
        <w:left w:val="none" w:sz="0" w:space="0" w:color="auto"/>
        <w:bottom w:val="none" w:sz="0" w:space="0" w:color="auto"/>
        <w:right w:val="none" w:sz="0" w:space="0" w:color="auto"/>
      </w:divBdr>
    </w:div>
    <w:div w:id="1292638585">
      <w:bodyDiv w:val="1"/>
      <w:marLeft w:val="0"/>
      <w:marRight w:val="0"/>
      <w:marTop w:val="0"/>
      <w:marBottom w:val="0"/>
      <w:divBdr>
        <w:top w:val="none" w:sz="0" w:space="0" w:color="auto"/>
        <w:left w:val="none" w:sz="0" w:space="0" w:color="auto"/>
        <w:bottom w:val="none" w:sz="0" w:space="0" w:color="auto"/>
        <w:right w:val="none" w:sz="0" w:space="0" w:color="auto"/>
      </w:divBdr>
    </w:div>
    <w:div w:id="1294941960">
      <w:bodyDiv w:val="1"/>
      <w:marLeft w:val="0"/>
      <w:marRight w:val="0"/>
      <w:marTop w:val="0"/>
      <w:marBottom w:val="0"/>
      <w:divBdr>
        <w:top w:val="none" w:sz="0" w:space="0" w:color="auto"/>
        <w:left w:val="none" w:sz="0" w:space="0" w:color="auto"/>
        <w:bottom w:val="none" w:sz="0" w:space="0" w:color="auto"/>
        <w:right w:val="none" w:sz="0" w:space="0" w:color="auto"/>
      </w:divBdr>
    </w:div>
    <w:div w:id="1299414547">
      <w:bodyDiv w:val="1"/>
      <w:marLeft w:val="0"/>
      <w:marRight w:val="0"/>
      <w:marTop w:val="0"/>
      <w:marBottom w:val="0"/>
      <w:divBdr>
        <w:top w:val="none" w:sz="0" w:space="0" w:color="auto"/>
        <w:left w:val="none" w:sz="0" w:space="0" w:color="auto"/>
        <w:bottom w:val="none" w:sz="0" w:space="0" w:color="auto"/>
        <w:right w:val="none" w:sz="0" w:space="0" w:color="auto"/>
      </w:divBdr>
    </w:div>
    <w:div w:id="1309288265">
      <w:bodyDiv w:val="1"/>
      <w:marLeft w:val="0"/>
      <w:marRight w:val="0"/>
      <w:marTop w:val="0"/>
      <w:marBottom w:val="0"/>
      <w:divBdr>
        <w:top w:val="none" w:sz="0" w:space="0" w:color="auto"/>
        <w:left w:val="none" w:sz="0" w:space="0" w:color="auto"/>
        <w:bottom w:val="none" w:sz="0" w:space="0" w:color="auto"/>
        <w:right w:val="none" w:sz="0" w:space="0" w:color="auto"/>
      </w:divBdr>
    </w:div>
    <w:div w:id="1314480213">
      <w:bodyDiv w:val="1"/>
      <w:marLeft w:val="0"/>
      <w:marRight w:val="0"/>
      <w:marTop w:val="0"/>
      <w:marBottom w:val="0"/>
      <w:divBdr>
        <w:top w:val="none" w:sz="0" w:space="0" w:color="auto"/>
        <w:left w:val="none" w:sz="0" w:space="0" w:color="auto"/>
        <w:bottom w:val="none" w:sz="0" w:space="0" w:color="auto"/>
        <w:right w:val="none" w:sz="0" w:space="0" w:color="auto"/>
      </w:divBdr>
    </w:div>
    <w:div w:id="1317151415">
      <w:bodyDiv w:val="1"/>
      <w:marLeft w:val="0"/>
      <w:marRight w:val="0"/>
      <w:marTop w:val="0"/>
      <w:marBottom w:val="0"/>
      <w:divBdr>
        <w:top w:val="none" w:sz="0" w:space="0" w:color="auto"/>
        <w:left w:val="none" w:sz="0" w:space="0" w:color="auto"/>
        <w:bottom w:val="none" w:sz="0" w:space="0" w:color="auto"/>
        <w:right w:val="none" w:sz="0" w:space="0" w:color="auto"/>
      </w:divBdr>
    </w:div>
    <w:div w:id="1321034058">
      <w:bodyDiv w:val="1"/>
      <w:marLeft w:val="0"/>
      <w:marRight w:val="0"/>
      <w:marTop w:val="0"/>
      <w:marBottom w:val="0"/>
      <w:divBdr>
        <w:top w:val="none" w:sz="0" w:space="0" w:color="auto"/>
        <w:left w:val="none" w:sz="0" w:space="0" w:color="auto"/>
        <w:bottom w:val="none" w:sz="0" w:space="0" w:color="auto"/>
        <w:right w:val="none" w:sz="0" w:space="0" w:color="auto"/>
      </w:divBdr>
    </w:div>
    <w:div w:id="1323240969">
      <w:bodyDiv w:val="1"/>
      <w:marLeft w:val="0"/>
      <w:marRight w:val="0"/>
      <w:marTop w:val="0"/>
      <w:marBottom w:val="0"/>
      <w:divBdr>
        <w:top w:val="none" w:sz="0" w:space="0" w:color="auto"/>
        <w:left w:val="none" w:sz="0" w:space="0" w:color="auto"/>
        <w:bottom w:val="none" w:sz="0" w:space="0" w:color="auto"/>
        <w:right w:val="none" w:sz="0" w:space="0" w:color="auto"/>
      </w:divBdr>
    </w:div>
    <w:div w:id="1334918925">
      <w:bodyDiv w:val="1"/>
      <w:marLeft w:val="0"/>
      <w:marRight w:val="0"/>
      <w:marTop w:val="0"/>
      <w:marBottom w:val="0"/>
      <w:divBdr>
        <w:top w:val="none" w:sz="0" w:space="0" w:color="auto"/>
        <w:left w:val="none" w:sz="0" w:space="0" w:color="auto"/>
        <w:bottom w:val="none" w:sz="0" w:space="0" w:color="auto"/>
        <w:right w:val="none" w:sz="0" w:space="0" w:color="auto"/>
      </w:divBdr>
    </w:div>
    <w:div w:id="1335303656">
      <w:bodyDiv w:val="1"/>
      <w:marLeft w:val="0"/>
      <w:marRight w:val="0"/>
      <w:marTop w:val="0"/>
      <w:marBottom w:val="0"/>
      <w:divBdr>
        <w:top w:val="none" w:sz="0" w:space="0" w:color="auto"/>
        <w:left w:val="none" w:sz="0" w:space="0" w:color="auto"/>
        <w:bottom w:val="none" w:sz="0" w:space="0" w:color="auto"/>
        <w:right w:val="none" w:sz="0" w:space="0" w:color="auto"/>
      </w:divBdr>
    </w:div>
    <w:div w:id="1335761521">
      <w:bodyDiv w:val="1"/>
      <w:marLeft w:val="0"/>
      <w:marRight w:val="0"/>
      <w:marTop w:val="0"/>
      <w:marBottom w:val="0"/>
      <w:divBdr>
        <w:top w:val="none" w:sz="0" w:space="0" w:color="auto"/>
        <w:left w:val="none" w:sz="0" w:space="0" w:color="auto"/>
        <w:bottom w:val="none" w:sz="0" w:space="0" w:color="auto"/>
        <w:right w:val="none" w:sz="0" w:space="0" w:color="auto"/>
      </w:divBdr>
    </w:div>
    <w:div w:id="1344934300">
      <w:bodyDiv w:val="1"/>
      <w:marLeft w:val="0"/>
      <w:marRight w:val="0"/>
      <w:marTop w:val="0"/>
      <w:marBottom w:val="0"/>
      <w:divBdr>
        <w:top w:val="none" w:sz="0" w:space="0" w:color="auto"/>
        <w:left w:val="none" w:sz="0" w:space="0" w:color="auto"/>
        <w:bottom w:val="none" w:sz="0" w:space="0" w:color="auto"/>
        <w:right w:val="none" w:sz="0" w:space="0" w:color="auto"/>
      </w:divBdr>
    </w:div>
    <w:div w:id="1365591327">
      <w:bodyDiv w:val="1"/>
      <w:marLeft w:val="0"/>
      <w:marRight w:val="0"/>
      <w:marTop w:val="0"/>
      <w:marBottom w:val="0"/>
      <w:divBdr>
        <w:top w:val="none" w:sz="0" w:space="0" w:color="auto"/>
        <w:left w:val="none" w:sz="0" w:space="0" w:color="auto"/>
        <w:bottom w:val="none" w:sz="0" w:space="0" w:color="auto"/>
        <w:right w:val="none" w:sz="0" w:space="0" w:color="auto"/>
      </w:divBdr>
    </w:div>
    <w:div w:id="1367219932">
      <w:bodyDiv w:val="1"/>
      <w:marLeft w:val="0"/>
      <w:marRight w:val="0"/>
      <w:marTop w:val="0"/>
      <w:marBottom w:val="0"/>
      <w:divBdr>
        <w:top w:val="none" w:sz="0" w:space="0" w:color="auto"/>
        <w:left w:val="none" w:sz="0" w:space="0" w:color="auto"/>
        <w:bottom w:val="none" w:sz="0" w:space="0" w:color="auto"/>
        <w:right w:val="none" w:sz="0" w:space="0" w:color="auto"/>
      </w:divBdr>
    </w:div>
    <w:div w:id="1376857702">
      <w:bodyDiv w:val="1"/>
      <w:marLeft w:val="0"/>
      <w:marRight w:val="0"/>
      <w:marTop w:val="0"/>
      <w:marBottom w:val="0"/>
      <w:divBdr>
        <w:top w:val="none" w:sz="0" w:space="0" w:color="auto"/>
        <w:left w:val="none" w:sz="0" w:space="0" w:color="auto"/>
        <w:bottom w:val="none" w:sz="0" w:space="0" w:color="auto"/>
        <w:right w:val="none" w:sz="0" w:space="0" w:color="auto"/>
      </w:divBdr>
    </w:div>
    <w:div w:id="1377660454">
      <w:bodyDiv w:val="1"/>
      <w:marLeft w:val="0"/>
      <w:marRight w:val="0"/>
      <w:marTop w:val="0"/>
      <w:marBottom w:val="0"/>
      <w:divBdr>
        <w:top w:val="none" w:sz="0" w:space="0" w:color="auto"/>
        <w:left w:val="none" w:sz="0" w:space="0" w:color="auto"/>
        <w:bottom w:val="none" w:sz="0" w:space="0" w:color="auto"/>
        <w:right w:val="none" w:sz="0" w:space="0" w:color="auto"/>
      </w:divBdr>
    </w:div>
    <w:div w:id="1384907138">
      <w:bodyDiv w:val="1"/>
      <w:marLeft w:val="0"/>
      <w:marRight w:val="0"/>
      <w:marTop w:val="0"/>
      <w:marBottom w:val="0"/>
      <w:divBdr>
        <w:top w:val="none" w:sz="0" w:space="0" w:color="auto"/>
        <w:left w:val="none" w:sz="0" w:space="0" w:color="auto"/>
        <w:bottom w:val="none" w:sz="0" w:space="0" w:color="auto"/>
        <w:right w:val="none" w:sz="0" w:space="0" w:color="auto"/>
      </w:divBdr>
    </w:div>
    <w:div w:id="1386367795">
      <w:bodyDiv w:val="1"/>
      <w:marLeft w:val="0"/>
      <w:marRight w:val="0"/>
      <w:marTop w:val="0"/>
      <w:marBottom w:val="0"/>
      <w:divBdr>
        <w:top w:val="none" w:sz="0" w:space="0" w:color="auto"/>
        <w:left w:val="none" w:sz="0" w:space="0" w:color="auto"/>
        <w:bottom w:val="none" w:sz="0" w:space="0" w:color="auto"/>
        <w:right w:val="none" w:sz="0" w:space="0" w:color="auto"/>
      </w:divBdr>
    </w:div>
    <w:div w:id="1386562631">
      <w:bodyDiv w:val="1"/>
      <w:marLeft w:val="0"/>
      <w:marRight w:val="0"/>
      <w:marTop w:val="0"/>
      <w:marBottom w:val="0"/>
      <w:divBdr>
        <w:top w:val="none" w:sz="0" w:space="0" w:color="auto"/>
        <w:left w:val="none" w:sz="0" w:space="0" w:color="auto"/>
        <w:bottom w:val="none" w:sz="0" w:space="0" w:color="auto"/>
        <w:right w:val="none" w:sz="0" w:space="0" w:color="auto"/>
      </w:divBdr>
    </w:div>
    <w:div w:id="1390764503">
      <w:bodyDiv w:val="1"/>
      <w:marLeft w:val="0"/>
      <w:marRight w:val="0"/>
      <w:marTop w:val="0"/>
      <w:marBottom w:val="0"/>
      <w:divBdr>
        <w:top w:val="none" w:sz="0" w:space="0" w:color="auto"/>
        <w:left w:val="none" w:sz="0" w:space="0" w:color="auto"/>
        <w:bottom w:val="none" w:sz="0" w:space="0" w:color="auto"/>
        <w:right w:val="none" w:sz="0" w:space="0" w:color="auto"/>
      </w:divBdr>
    </w:div>
    <w:div w:id="1392776126">
      <w:bodyDiv w:val="1"/>
      <w:marLeft w:val="0"/>
      <w:marRight w:val="0"/>
      <w:marTop w:val="0"/>
      <w:marBottom w:val="0"/>
      <w:divBdr>
        <w:top w:val="none" w:sz="0" w:space="0" w:color="auto"/>
        <w:left w:val="none" w:sz="0" w:space="0" w:color="auto"/>
        <w:bottom w:val="none" w:sz="0" w:space="0" w:color="auto"/>
        <w:right w:val="none" w:sz="0" w:space="0" w:color="auto"/>
      </w:divBdr>
    </w:div>
    <w:div w:id="1394934788">
      <w:bodyDiv w:val="1"/>
      <w:marLeft w:val="0"/>
      <w:marRight w:val="0"/>
      <w:marTop w:val="0"/>
      <w:marBottom w:val="0"/>
      <w:divBdr>
        <w:top w:val="none" w:sz="0" w:space="0" w:color="auto"/>
        <w:left w:val="none" w:sz="0" w:space="0" w:color="auto"/>
        <w:bottom w:val="none" w:sz="0" w:space="0" w:color="auto"/>
        <w:right w:val="none" w:sz="0" w:space="0" w:color="auto"/>
      </w:divBdr>
    </w:div>
    <w:div w:id="1397898423">
      <w:bodyDiv w:val="1"/>
      <w:marLeft w:val="0"/>
      <w:marRight w:val="0"/>
      <w:marTop w:val="0"/>
      <w:marBottom w:val="0"/>
      <w:divBdr>
        <w:top w:val="none" w:sz="0" w:space="0" w:color="auto"/>
        <w:left w:val="none" w:sz="0" w:space="0" w:color="auto"/>
        <w:bottom w:val="none" w:sz="0" w:space="0" w:color="auto"/>
        <w:right w:val="none" w:sz="0" w:space="0" w:color="auto"/>
      </w:divBdr>
    </w:div>
    <w:div w:id="1400321209">
      <w:bodyDiv w:val="1"/>
      <w:marLeft w:val="0"/>
      <w:marRight w:val="0"/>
      <w:marTop w:val="0"/>
      <w:marBottom w:val="0"/>
      <w:divBdr>
        <w:top w:val="none" w:sz="0" w:space="0" w:color="auto"/>
        <w:left w:val="none" w:sz="0" w:space="0" w:color="auto"/>
        <w:bottom w:val="none" w:sz="0" w:space="0" w:color="auto"/>
        <w:right w:val="none" w:sz="0" w:space="0" w:color="auto"/>
      </w:divBdr>
    </w:div>
    <w:div w:id="1426147439">
      <w:bodyDiv w:val="1"/>
      <w:marLeft w:val="0"/>
      <w:marRight w:val="0"/>
      <w:marTop w:val="0"/>
      <w:marBottom w:val="0"/>
      <w:divBdr>
        <w:top w:val="none" w:sz="0" w:space="0" w:color="auto"/>
        <w:left w:val="none" w:sz="0" w:space="0" w:color="auto"/>
        <w:bottom w:val="none" w:sz="0" w:space="0" w:color="auto"/>
        <w:right w:val="none" w:sz="0" w:space="0" w:color="auto"/>
      </w:divBdr>
    </w:div>
    <w:div w:id="1429888225">
      <w:bodyDiv w:val="1"/>
      <w:marLeft w:val="0"/>
      <w:marRight w:val="0"/>
      <w:marTop w:val="0"/>
      <w:marBottom w:val="0"/>
      <w:divBdr>
        <w:top w:val="none" w:sz="0" w:space="0" w:color="auto"/>
        <w:left w:val="none" w:sz="0" w:space="0" w:color="auto"/>
        <w:bottom w:val="none" w:sz="0" w:space="0" w:color="auto"/>
        <w:right w:val="none" w:sz="0" w:space="0" w:color="auto"/>
      </w:divBdr>
    </w:div>
    <w:div w:id="1431505701">
      <w:bodyDiv w:val="1"/>
      <w:marLeft w:val="0"/>
      <w:marRight w:val="0"/>
      <w:marTop w:val="0"/>
      <w:marBottom w:val="0"/>
      <w:divBdr>
        <w:top w:val="none" w:sz="0" w:space="0" w:color="auto"/>
        <w:left w:val="none" w:sz="0" w:space="0" w:color="auto"/>
        <w:bottom w:val="none" w:sz="0" w:space="0" w:color="auto"/>
        <w:right w:val="none" w:sz="0" w:space="0" w:color="auto"/>
      </w:divBdr>
    </w:div>
    <w:div w:id="1433552603">
      <w:bodyDiv w:val="1"/>
      <w:marLeft w:val="0"/>
      <w:marRight w:val="0"/>
      <w:marTop w:val="0"/>
      <w:marBottom w:val="0"/>
      <w:divBdr>
        <w:top w:val="none" w:sz="0" w:space="0" w:color="auto"/>
        <w:left w:val="none" w:sz="0" w:space="0" w:color="auto"/>
        <w:bottom w:val="none" w:sz="0" w:space="0" w:color="auto"/>
        <w:right w:val="none" w:sz="0" w:space="0" w:color="auto"/>
      </w:divBdr>
    </w:div>
    <w:div w:id="1469131782">
      <w:bodyDiv w:val="1"/>
      <w:marLeft w:val="0"/>
      <w:marRight w:val="0"/>
      <w:marTop w:val="0"/>
      <w:marBottom w:val="0"/>
      <w:divBdr>
        <w:top w:val="none" w:sz="0" w:space="0" w:color="auto"/>
        <w:left w:val="none" w:sz="0" w:space="0" w:color="auto"/>
        <w:bottom w:val="none" w:sz="0" w:space="0" w:color="auto"/>
        <w:right w:val="none" w:sz="0" w:space="0" w:color="auto"/>
      </w:divBdr>
    </w:div>
    <w:div w:id="1472745045">
      <w:bodyDiv w:val="1"/>
      <w:marLeft w:val="0"/>
      <w:marRight w:val="0"/>
      <w:marTop w:val="0"/>
      <w:marBottom w:val="0"/>
      <w:divBdr>
        <w:top w:val="none" w:sz="0" w:space="0" w:color="auto"/>
        <w:left w:val="none" w:sz="0" w:space="0" w:color="auto"/>
        <w:bottom w:val="none" w:sz="0" w:space="0" w:color="auto"/>
        <w:right w:val="none" w:sz="0" w:space="0" w:color="auto"/>
      </w:divBdr>
    </w:div>
    <w:div w:id="1473675129">
      <w:bodyDiv w:val="1"/>
      <w:marLeft w:val="0"/>
      <w:marRight w:val="0"/>
      <w:marTop w:val="0"/>
      <w:marBottom w:val="0"/>
      <w:divBdr>
        <w:top w:val="none" w:sz="0" w:space="0" w:color="auto"/>
        <w:left w:val="none" w:sz="0" w:space="0" w:color="auto"/>
        <w:bottom w:val="none" w:sz="0" w:space="0" w:color="auto"/>
        <w:right w:val="none" w:sz="0" w:space="0" w:color="auto"/>
      </w:divBdr>
    </w:div>
    <w:div w:id="1475293093">
      <w:bodyDiv w:val="1"/>
      <w:marLeft w:val="0"/>
      <w:marRight w:val="0"/>
      <w:marTop w:val="0"/>
      <w:marBottom w:val="0"/>
      <w:divBdr>
        <w:top w:val="none" w:sz="0" w:space="0" w:color="auto"/>
        <w:left w:val="none" w:sz="0" w:space="0" w:color="auto"/>
        <w:bottom w:val="none" w:sz="0" w:space="0" w:color="auto"/>
        <w:right w:val="none" w:sz="0" w:space="0" w:color="auto"/>
      </w:divBdr>
    </w:div>
    <w:div w:id="1477380944">
      <w:bodyDiv w:val="1"/>
      <w:marLeft w:val="0"/>
      <w:marRight w:val="0"/>
      <w:marTop w:val="0"/>
      <w:marBottom w:val="0"/>
      <w:divBdr>
        <w:top w:val="none" w:sz="0" w:space="0" w:color="auto"/>
        <w:left w:val="none" w:sz="0" w:space="0" w:color="auto"/>
        <w:bottom w:val="none" w:sz="0" w:space="0" w:color="auto"/>
        <w:right w:val="none" w:sz="0" w:space="0" w:color="auto"/>
      </w:divBdr>
    </w:div>
    <w:div w:id="1487621908">
      <w:bodyDiv w:val="1"/>
      <w:marLeft w:val="0"/>
      <w:marRight w:val="0"/>
      <w:marTop w:val="0"/>
      <w:marBottom w:val="0"/>
      <w:divBdr>
        <w:top w:val="none" w:sz="0" w:space="0" w:color="auto"/>
        <w:left w:val="none" w:sz="0" w:space="0" w:color="auto"/>
        <w:bottom w:val="none" w:sz="0" w:space="0" w:color="auto"/>
        <w:right w:val="none" w:sz="0" w:space="0" w:color="auto"/>
      </w:divBdr>
    </w:div>
    <w:div w:id="1492019974">
      <w:bodyDiv w:val="1"/>
      <w:marLeft w:val="0"/>
      <w:marRight w:val="0"/>
      <w:marTop w:val="0"/>
      <w:marBottom w:val="0"/>
      <w:divBdr>
        <w:top w:val="none" w:sz="0" w:space="0" w:color="auto"/>
        <w:left w:val="none" w:sz="0" w:space="0" w:color="auto"/>
        <w:bottom w:val="none" w:sz="0" w:space="0" w:color="auto"/>
        <w:right w:val="none" w:sz="0" w:space="0" w:color="auto"/>
      </w:divBdr>
    </w:div>
    <w:div w:id="1497455733">
      <w:bodyDiv w:val="1"/>
      <w:marLeft w:val="0"/>
      <w:marRight w:val="0"/>
      <w:marTop w:val="0"/>
      <w:marBottom w:val="0"/>
      <w:divBdr>
        <w:top w:val="none" w:sz="0" w:space="0" w:color="auto"/>
        <w:left w:val="none" w:sz="0" w:space="0" w:color="auto"/>
        <w:bottom w:val="none" w:sz="0" w:space="0" w:color="auto"/>
        <w:right w:val="none" w:sz="0" w:space="0" w:color="auto"/>
      </w:divBdr>
    </w:div>
    <w:div w:id="1502310120">
      <w:bodyDiv w:val="1"/>
      <w:marLeft w:val="0"/>
      <w:marRight w:val="0"/>
      <w:marTop w:val="0"/>
      <w:marBottom w:val="0"/>
      <w:divBdr>
        <w:top w:val="none" w:sz="0" w:space="0" w:color="auto"/>
        <w:left w:val="none" w:sz="0" w:space="0" w:color="auto"/>
        <w:bottom w:val="none" w:sz="0" w:space="0" w:color="auto"/>
        <w:right w:val="none" w:sz="0" w:space="0" w:color="auto"/>
      </w:divBdr>
    </w:div>
    <w:div w:id="1503010399">
      <w:bodyDiv w:val="1"/>
      <w:marLeft w:val="0"/>
      <w:marRight w:val="0"/>
      <w:marTop w:val="0"/>
      <w:marBottom w:val="0"/>
      <w:divBdr>
        <w:top w:val="none" w:sz="0" w:space="0" w:color="auto"/>
        <w:left w:val="none" w:sz="0" w:space="0" w:color="auto"/>
        <w:bottom w:val="none" w:sz="0" w:space="0" w:color="auto"/>
        <w:right w:val="none" w:sz="0" w:space="0" w:color="auto"/>
      </w:divBdr>
    </w:div>
    <w:div w:id="1504006457">
      <w:bodyDiv w:val="1"/>
      <w:marLeft w:val="0"/>
      <w:marRight w:val="0"/>
      <w:marTop w:val="0"/>
      <w:marBottom w:val="0"/>
      <w:divBdr>
        <w:top w:val="none" w:sz="0" w:space="0" w:color="auto"/>
        <w:left w:val="none" w:sz="0" w:space="0" w:color="auto"/>
        <w:bottom w:val="none" w:sz="0" w:space="0" w:color="auto"/>
        <w:right w:val="none" w:sz="0" w:space="0" w:color="auto"/>
      </w:divBdr>
    </w:div>
    <w:div w:id="1512791605">
      <w:bodyDiv w:val="1"/>
      <w:marLeft w:val="0"/>
      <w:marRight w:val="0"/>
      <w:marTop w:val="0"/>
      <w:marBottom w:val="0"/>
      <w:divBdr>
        <w:top w:val="none" w:sz="0" w:space="0" w:color="auto"/>
        <w:left w:val="none" w:sz="0" w:space="0" w:color="auto"/>
        <w:bottom w:val="none" w:sz="0" w:space="0" w:color="auto"/>
        <w:right w:val="none" w:sz="0" w:space="0" w:color="auto"/>
      </w:divBdr>
    </w:div>
    <w:div w:id="1516572009">
      <w:bodyDiv w:val="1"/>
      <w:marLeft w:val="0"/>
      <w:marRight w:val="0"/>
      <w:marTop w:val="0"/>
      <w:marBottom w:val="0"/>
      <w:divBdr>
        <w:top w:val="none" w:sz="0" w:space="0" w:color="auto"/>
        <w:left w:val="none" w:sz="0" w:space="0" w:color="auto"/>
        <w:bottom w:val="none" w:sz="0" w:space="0" w:color="auto"/>
        <w:right w:val="none" w:sz="0" w:space="0" w:color="auto"/>
      </w:divBdr>
    </w:div>
    <w:div w:id="1523013744">
      <w:bodyDiv w:val="1"/>
      <w:marLeft w:val="0"/>
      <w:marRight w:val="0"/>
      <w:marTop w:val="0"/>
      <w:marBottom w:val="0"/>
      <w:divBdr>
        <w:top w:val="none" w:sz="0" w:space="0" w:color="auto"/>
        <w:left w:val="none" w:sz="0" w:space="0" w:color="auto"/>
        <w:bottom w:val="none" w:sz="0" w:space="0" w:color="auto"/>
        <w:right w:val="none" w:sz="0" w:space="0" w:color="auto"/>
      </w:divBdr>
    </w:div>
    <w:div w:id="1538009282">
      <w:bodyDiv w:val="1"/>
      <w:marLeft w:val="0"/>
      <w:marRight w:val="0"/>
      <w:marTop w:val="0"/>
      <w:marBottom w:val="0"/>
      <w:divBdr>
        <w:top w:val="none" w:sz="0" w:space="0" w:color="auto"/>
        <w:left w:val="none" w:sz="0" w:space="0" w:color="auto"/>
        <w:bottom w:val="none" w:sz="0" w:space="0" w:color="auto"/>
        <w:right w:val="none" w:sz="0" w:space="0" w:color="auto"/>
      </w:divBdr>
    </w:div>
    <w:div w:id="1544904364">
      <w:bodyDiv w:val="1"/>
      <w:marLeft w:val="0"/>
      <w:marRight w:val="0"/>
      <w:marTop w:val="0"/>
      <w:marBottom w:val="0"/>
      <w:divBdr>
        <w:top w:val="none" w:sz="0" w:space="0" w:color="auto"/>
        <w:left w:val="none" w:sz="0" w:space="0" w:color="auto"/>
        <w:bottom w:val="none" w:sz="0" w:space="0" w:color="auto"/>
        <w:right w:val="none" w:sz="0" w:space="0" w:color="auto"/>
      </w:divBdr>
    </w:div>
    <w:div w:id="1554655328">
      <w:bodyDiv w:val="1"/>
      <w:marLeft w:val="0"/>
      <w:marRight w:val="0"/>
      <w:marTop w:val="0"/>
      <w:marBottom w:val="0"/>
      <w:divBdr>
        <w:top w:val="none" w:sz="0" w:space="0" w:color="auto"/>
        <w:left w:val="none" w:sz="0" w:space="0" w:color="auto"/>
        <w:bottom w:val="none" w:sz="0" w:space="0" w:color="auto"/>
        <w:right w:val="none" w:sz="0" w:space="0" w:color="auto"/>
      </w:divBdr>
    </w:div>
    <w:div w:id="1564023060">
      <w:bodyDiv w:val="1"/>
      <w:marLeft w:val="0"/>
      <w:marRight w:val="0"/>
      <w:marTop w:val="0"/>
      <w:marBottom w:val="0"/>
      <w:divBdr>
        <w:top w:val="none" w:sz="0" w:space="0" w:color="auto"/>
        <w:left w:val="none" w:sz="0" w:space="0" w:color="auto"/>
        <w:bottom w:val="none" w:sz="0" w:space="0" w:color="auto"/>
        <w:right w:val="none" w:sz="0" w:space="0" w:color="auto"/>
      </w:divBdr>
    </w:div>
    <w:div w:id="1564486498">
      <w:bodyDiv w:val="1"/>
      <w:marLeft w:val="0"/>
      <w:marRight w:val="0"/>
      <w:marTop w:val="0"/>
      <w:marBottom w:val="0"/>
      <w:divBdr>
        <w:top w:val="none" w:sz="0" w:space="0" w:color="auto"/>
        <w:left w:val="none" w:sz="0" w:space="0" w:color="auto"/>
        <w:bottom w:val="none" w:sz="0" w:space="0" w:color="auto"/>
        <w:right w:val="none" w:sz="0" w:space="0" w:color="auto"/>
      </w:divBdr>
    </w:div>
    <w:div w:id="1574663497">
      <w:bodyDiv w:val="1"/>
      <w:marLeft w:val="0"/>
      <w:marRight w:val="0"/>
      <w:marTop w:val="0"/>
      <w:marBottom w:val="0"/>
      <w:divBdr>
        <w:top w:val="none" w:sz="0" w:space="0" w:color="auto"/>
        <w:left w:val="none" w:sz="0" w:space="0" w:color="auto"/>
        <w:bottom w:val="none" w:sz="0" w:space="0" w:color="auto"/>
        <w:right w:val="none" w:sz="0" w:space="0" w:color="auto"/>
      </w:divBdr>
    </w:div>
    <w:div w:id="1584147588">
      <w:bodyDiv w:val="1"/>
      <w:marLeft w:val="0"/>
      <w:marRight w:val="0"/>
      <w:marTop w:val="0"/>
      <w:marBottom w:val="0"/>
      <w:divBdr>
        <w:top w:val="none" w:sz="0" w:space="0" w:color="auto"/>
        <w:left w:val="none" w:sz="0" w:space="0" w:color="auto"/>
        <w:bottom w:val="none" w:sz="0" w:space="0" w:color="auto"/>
        <w:right w:val="none" w:sz="0" w:space="0" w:color="auto"/>
      </w:divBdr>
    </w:div>
    <w:div w:id="1584221850">
      <w:bodyDiv w:val="1"/>
      <w:marLeft w:val="0"/>
      <w:marRight w:val="0"/>
      <w:marTop w:val="0"/>
      <w:marBottom w:val="0"/>
      <w:divBdr>
        <w:top w:val="none" w:sz="0" w:space="0" w:color="auto"/>
        <w:left w:val="none" w:sz="0" w:space="0" w:color="auto"/>
        <w:bottom w:val="none" w:sz="0" w:space="0" w:color="auto"/>
        <w:right w:val="none" w:sz="0" w:space="0" w:color="auto"/>
      </w:divBdr>
    </w:div>
    <w:div w:id="1587181525">
      <w:bodyDiv w:val="1"/>
      <w:marLeft w:val="0"/>
      <w:marRight w:val="0"/>
      <w:marTop w:val="0"/>
      <w:marBottom w:val="0"/>
      <w:divBdr>
        <w:top w:val="none" w:sz="0" w:space="0" w:color="auto"/>
        <w:left w:val="none" w:sz="0" w:space="0" w:color="auto"/>
        <w:bottom w:val="none" w:sz="0" w:space="0" w:color="auto"/>
        <w:right w:val="none" w:sz="0" w:space="0" w:color="auto"/>
      </w:divBdr>
    </w:div>
    <w:div w:id="1594510091">
      <w:bodyDiv w:val="1"/>
      <w:marLeft w:val="0"/>
      <w:marRight w:val="0"/>
      <w:marTop w:val="0"/>
      <w:marBottom w:val="0"/>
      <w:divBdr>
        <w:top w:val="none" w:sz="0" w:space="0" w:color="auto"/>
        <w:left w:val="none" w:sz="0" w:space="0" w:color="auto"/>
        <w:bottom w:val="none" w:sz="0" w:space="0" w:color="auto"/>
        <w:right w:val="none" w:sz="0" w:space="0" w:color="auto"/>
      </w:divBdr>
    </w:div>
    <w:div w:id="1598825478">
      <w:bodyDiv w:val="1"/>
      <w:marLeft w:val="0"/>
      <w:marRight w:val="0"/>
      <w:marTop w:val="0"/>
      <w:marBottom w:val="0"/>
      <w:divBdr>
        <w:top w:val="none" w:sz="0" w:space="0" w:color="auto"/>
        <w:left w:val="none" w:sz="0" w:space="0" w:color="auto"/>
        <w:bottom w:val="none" w:sz="0" w:space="0" w:color="auto"/>
        <w:right w:val="none" w:sz="0" w:space="0" w:color="auto"/>
      </w:divBdr>
    </w:div>
    <w:div w:id="1624265145">
      <w:bodyDiv w:val="1"/>
      <w:marLeft w:val="0"/>
      <w:marRight w:val="0"/>
      <w:marTop w:val="0"/>
      <w:marBottom w:val="0"/>
      <w:divBdr>
        <w:top w:val="none" w:sz="0" w:space="0" w:color="auto"/>
        <w:left w:val="none" w:sz="0" w:space="0" w:color="auto"/>
        <w:bottom w:val="none" w:sz="0" w:space="0" w:color="auto"/>
        <w:right w:val="none" w:sz="0" w:space="0" w:color="auto"/>
      </w:divBdr>
    </w:div>
    <w:div w:id="1627353104">
      <w:bodyDiv w:val="1"/>
      <w:marLeft w:val="0"/>
      <w:marRight w:val="0"/>
      <w:marTop w:val="0"/>
      <w:marBottom w:val="0"/>
      <w:divBdr>
        <w:top w:val="none" w:sz="0" w:space="0" w:color="auto"/>
        <w:left w:val="none" w:sz="0" w:space="0" w:color="auto"/>
        <w:bottom w:val="none" w:sz="0" w:space="0" w:color="auto"/>
        <w:right w:val="none" w:sz="0" w:space="0" w:color="auto"/>
      </w:divBdr>
    </w:div>
    <w:div w:id="1636176105">
      <w:bodyDiv w:val="1"/>
      <w:marLeft w:val="0"/>
      <w:marRight w:val="0"/>
      <w:marTop w:val="0"/>
      <w:marBottom w:val="0"/>
      <w:divBdr>
        <w:top w:val="none" w:sz="0" w:space="0" w:color="auto"/>
        <w:left w:val="none" w:sz="0" w:space="0" w:color="auto"/>
        <w:bottom w:val="none" w:sz="0" w:space="0" w:color="auto"/>
        <w:right w:val="none" w:sz="0" w:space="0" w:color="auto"/>
      </w:divBdr>
    </w:div>
    <w:div w:id="1641694684">
      <w:bodyDiv w:val="1"/>
      <w:marLeft w:val="0"/>
      <w:marRight w:val="0"/>
      <w:marTop w:val="0"/>
      <w:marBottom w:val="0"/>
      <w:divBdr>
        <w:top w:val="none" w:sz="0" w:space="0" w:color="auto"/>
        <w:left w:val="none" w:sz="0" w:space="0" w:color="auto"/>
        <w:bottom w:val="none" w:sz="0" w:space="0" w:color="auto"/>
        <w:right w:val="none" w:sz="0" w:space="0" w:color="auto"/>
      </w:divBdr>
    </w:div>
    <w:div w:id="1660113260">
      <w:bodyDiv w:val="1"/>
      <w:marLeft w:val="0"/>
      <w:marRight w:val="0"/>
      <w:marTop w:val="0"/>
      <w:marBottom w:val="0"/>
      <w:divBdr>
        <w:top w:val="none" w:sz="0" w:space="0" w:color="auto"/>
        <w:left w:val="none" w:sz="0" w:space="0" w:color="auto"/>
        <w:bottom w:val="none" w:sz="0" w:space="0" w:color="auto"/>
        <w:right w:val="none" w:sz="0" w:space="0" w:color="auto"/>
      </w:divBdr>
    </w:div>
    <w:div w:id="1665165433">
      <w:bodyDiv w:val="1"/>
      <w:marLeft w:val="0"/>
      <w:marRight w:val="0"/>
      <w:marTop w:val="0"/>
      <w:marBottom w:val="0"/>
      <w:divBdr>
        <w:top w:val="none" w:sz="0" w:space="0" w:color="auto"/>
        <w:left w:val="none" w:sz="0" w:space="0" w:color="auto"/>
        <w:bottom w:val="none" w:sz="0" w:space="0" w:color="auto"/>
        <w:right w:val="none" w:sz="0" w:space="0" w:color="auto"/>
      </w:divBdr>
    </w:div>
    <w:div w:id="1672177922">
      <w:bodyDiv w:val="1"/>
      <w:marLeft w:val="0"/>
      <w:marRight w:val="0"/>
      <w:marTop w:val="0"/>
      <w:marBottom w:val="0"/>
      <w:divBdr>
        <w:top w:val="none" w:sz="0" w:space="0" w:color="auto"/>
        <w:left w:val="none" w:sz="0" w:space="0" w:color="auto"/>
        <w:bottom w:val="none" w:sz="0" w:space="0" w:color="auto"/>
        <w:right w:val="none" w:sz="0" w:space="0" w:color="auto"/>
      </w:divBdr>
    </w:div>
    <w:div w:id="1676761989">
      <w:bodyDiv w:val="1"/>
      <w:marLeft w:val="0"/>
      <w:marRight w:val="0"/>
      <w:marTop w:val="0"/>
      <w:marBottom w:val="0"/>
      <w:divBdr>
        <w:top w:val="none" w:sz="0" w:space="0" w:color="auto"/>
        <w:left w:val="none" w:sz="0" w:space="0" w:color="auto"/>
        <w:bottom w:val="none" w:sz="0" w:space="0" w:color="auto"/>
        <w:right w:val="none" w:sz="0" w:space="0" w:color="auto"/>
      </w:divBdr>
    </w:div>
    <w:div w:id="1677030599">
      <w:bodyDiv w:val="1"/>
      <w:marLeft w:val="0"/>
      <w:marRight w:val="0"/>
      <w:marTop w:val="0"/>
      <w:marBottom w:val="0"/>
      <w:divBdr>
        <w:top w:val="none" w:sz="0" w:space="0" w:color="auto"/>
        <w:left w:val="none" w:sz="0" w:space="0" w:color="auto"/>
        <w:bottom w:val="none" w:sz="0" w:space="0" w:color="auto"/>
        <w:right w:val="none" w:sz="0" w:space="0" w:color="auto"/>
      </w:divBdr>
    </w:div>
    <w:div w:id="1683818516">
      <w:bodyDiv w:val="1"/>
      <w:marLeft w:val="0"/>
      <w:marRight w:val="0"/>
      <w:marTop w:val="0"/>
      <w:marBottom w:val="0"/>
      <w:divBdr>
        <w:top w:val="none" w:sz="0" w:space="0" w:color="auto"/>
        <w:left w:val="none" w:sz="0" w:space="0" w:color="auto"/>
        <w:bottom w:val="none" w:sz="0" w:space="0" w:color="auto"/>
        <w:right w:val="none" w:sz="0" w:space="0" w:color="auto"/>
      </w:divBdr>
      <w:divsChild>
        <w:div w:id="1377267819">
          <w:marLeft w:val="480"/>
          <w:marRight w:val="0"/>
          <w:marTop w:val="0"/>
          <w:marBottom w:val="0"/>
          <w:divBdr>
            <w:top w:val="none" w:sz="0" w:space="0" w:color="auto"/>
            <w:left w:val="none" w:sz="0" w:space="0" w:color="auto"/>
            <w:bottom w:val="none" w:sz="0" w:space="0" w:color="auto"/>
            <w:right w:val="none" w:sz="0" w:space="0" w:color="auto"/>
          </w:divBdr>
          <w:divsChild>
            <w:div w:id="2017145620">
              <w:marLeft w:val="0"/>
              <w:marRight w:val="0"/>
              <w:marTop w:val="0"/>
              <w:marBottom w:val="0"/>
              <w:divBdr>
                <w:top w:val="none" w:sz="0" w:space="0" w:color="auto"/>
                <w:left w:val="none" w:sz="0" w:space="0" w:color="auto"/>
                <w:bottom w:val="none" w:sz="0" w:space="0" w:color="auto"/>
                <w:right w:val="none" w:sz="0" w:space="0" w:color="auto"/>
              </w:divBdr>
            </w:div>
            <w:div w:id="593170698">
              <w:marLeft w:val="0"/>
              <w:marRight w:val="0"/>
              <w:marTop w:val="0"/>
              <w:marBottom w:val="0"/>
              <w:divBdr>
                <w:top w:val="none" w:sz="0" w:space="0" w:color="auto"/>
                <w:left w:val="none" w:sz="0" w:space="0" w:color="auto"/>
                <w:bottom w:val="none" w:sz="0" w:space="0" w:color="auto"/>
                <w:right w:val="none" w:sz="0" w:space="0" w:color="auto"/>
              </w:divBdr>
            </w:div>
            <w:div w:id="968826707">
              <w:marLeft w:val="0"/>
              <w:marRight w:val="0"/>
              <w:marTop w:val="0"/>
              <w:marBottom w:val="0"/>
              <w:divBdr>
                <w:top w:val="none" w:sz="0" w:space="0" w:color="auto"/>
                <w:left w:val="none" w:sz="0" w:space="0" w:color="auto"/>
                <w:bottom w:val="none" w:sz="0" w:space="0" w:color="auto"/>
                <w:right w:val="none" w:sz="0" w:space="0" w:color="auto"/>
              </w:divBdr>
            </w:div>
            <w:div w:id="1189559703">
              <w:marLeft w:val="0"/>
              <w:marRight w:val="0"/>
              <w:marTop w:val="0"/>
              <w:marBottom w:val="0"/>
              <w:divBdr>
                <w:top w:val="none" w:sz="0" w:space="0" w:color="auto"/>
                <w:left w:val="none" w:sz="0" w:space="0" w:color="auto"/>
                <w:bottom w:val="none" w:sz="0" w:space="0" w:color="auto"/>
                <w:right w:val="none" w:sz="0" w:space="0" w:color="auto"/>
              </w:divBdr>
            </w:div>
            <w:div w:id="1841117838">
              <w:marLeft w:val="0"/>
              <w:marRight w:val="0"/>
              <w:marTop w:val="0"/>
              <w:marBottom w:val="0"/>
              <w:divBdr>
                <w:top w:val="none" w:sz="0" w:space="0" w:color="auto"/>
                <w:left w:val="none" w:sz="0" w:space="0" w:color="auto"/>
                <w:bottom w:val="none" w:sz="0" w:space="0" w:color="auto"/>
                <w:right w:val="none" w:sz="0" w:space="0" w:color="auto"/>
              </w:divBdr>
            </w:div>
            <w:div w:id="5600949">
              <w:marLeft w:val="0"/>
              <w:marRight w:val="0"/>
              <w:marTop w:val="0"/>
              <w:marBottom w:val="0"/>
              <w:divBdr>
                <w:top w:val="none" w:sz="0" w:space="0" w:color="auto"/>
                <w:left w:val="none" w:sz="0" w:space="0" w:color="auto"/>
                <w:bottom w:val="none" w:sz="0" w:space="0" w:color="auto"/>
                <w:right w:val="none" w:sz="0" w:space="0" w:color="auto"/>
              </w:divBdr>
            </w:div>
            <w:div w:id="801077041">
              <w:marLeft w:val="0"/>
              <w:marRight w:val="0"/>
              <w:marTop w:val="0"/>
              <w:marBottom w:val="0"/>
              <w:divBdr>
                <w:top w:val="none" w:sz="0" w:space="0" w:color="auto"/>
                <w:left w:val="none" w:sz="0" w:space="0" w:color="auto"/>
                <w:bottom w:val="none" w:sz="0" w:space="0" w:color="auto"/>
                <w:right w:val="none" w:sz="0" w:space="0" w:color="auto"/>
              </w:divBdr>
            </w:div>
            <w:div w:id="1264922953">
              <w:marLeft w:val="0"/>
              <w:marRight w:val="0"/>
              <w:marTop w:val="0"/>
              <w:marBottom w:val="0"/>
              <w:divBdr>
                <w:top w:val="none" w:sz="0" w:space="0" w:color="auto"/>
                <w:left w:val="none" w:sz="0" w:space="0" w:color="auto"/>
                <w:bottom w:val="none" w:sz="0" w:space="0" w:color="auto"/>
                <w:right w:val="none" w:sz="0" w:space="0" w:color="auto"/>
              </w:divBdr>
            </w:div>
            <w:div w:id="1113522549">
              <w:marLeft w:val="0"/>
              <w:marRight w:val="0"/>
              <w:marTop w:val="0"/>
              <w:marBottom w:val="0"/>
              <w:divBdr>
                <w:top w:val="none" w:sz="0" w:space="0" w:color="auto"/>
                <w:left w:val="none" w:sz="0" w:space="0" w:color="auto"/>
                <w:bottom w:val="none" w:sz="0" w:space="0" w:color="auto"/>
                <w:right w:val="none" w:sz="0" w:space="0" w:color="auto"/>
              </w:divBdr>
            </w:div>
            <w:div w:id="2101675168">
              <w:marLeft w:val="0"/>
              <w:marRight w:val="0"/>
              <w:marTop w:val="0"/>
              <w:marBottom w:val="0"/>
              <w:divBdr>
                <w:top w:val="none" w:sz="0" w:space="0" w:color="auto"/>
                <w:left w:val="none" w:sz="0" w:space="0" w:color="auto"/>
                <w:bottom w:val="none" w:sz="0" w:space="0" w:color="auto"/>
                <w:right w:val="none" w:sz="0" w:space="0" w:color="auto"/>
              </w:divBdr>
            </w:div>
            <w:div w:id="2097047661">
              <w:marLeft w:val="0"/>
              <w:marRight w:val="0"/>
              <w:marTop w:val="0"/>
              <w:marBottom w:val="0"/>
              <w:divBdr>
                <w:top w:val="none" w:sz="0" w:space="0" w:color="auto"/>
                <w:left w:val="none" w:sz="0" w:space="0" w:color="auto"/>
                <w:bottom w:val="none" w:sz="0" w:space="0" w:color="auto"/>
                <w:right w:val="none" w:sz="0" w:space="0" w:color="auto"/>
              </w:divBdr>
            </w:div>
            <w:div w:id="1293442790">
              <w:marLeft w:val="0"/>
              <w:marRight w:val="0"/>
              <w:marTop w:val="0"/>
              <w:marBottom w:val="0"/>
              <w:divBdr>
                <w:top w:val="none" w:sz="0" w:space="0" w:color="auto"/>
                <w:left w:val="none" w:sz="0" w:space="0" w:color="auto"/>
                <w:bottom w:val="none" w:sz="0" w:space="0" w:color="auto"/>
                <w:right w:val="none" w:sz="0" w:space="0" w:color="auto"/>
              </w:divBdr>
            </w:div>
            <w:div w:id="948393502">
              <w:marLeft w:val="0"/>
              <w:marRight w:val="0"/>
              <w:marTop w:val="0"/>
              <w:marBottom w:val="0"/>
              <w:divBdr>
                <w:top w:val="none" w:sz="0" w:space="0" w:color="auto"/>
                <w:left w:val="none" w:sz="0" w:space="0" w:color="auto"/>
                <w:bottom w:val="none" w:sz="0" w:space="0" w:color="auto"/>
                <w:right w:val="none" w:sz="0" w:space="0" w:color="auto"/>
              </w:divBdr>
            </w:div>
            <w:div w:id="1850094173">
              <w:marLeft w:val="0"/>
              <w:marRight w:val="0"/>
              <w:marTop w:val="0"/>
              <w:marBottom w:val="0"/>
              <w:divBdr>
                <w:top w:val="none" w:sz="0" w:space="0" w:color="auto"/>
                <w:left w:val="none" w:sz="0" w:space="0" w:color="auto"/>
                <w:bottom w:val="none" w:sz="0" w:space="0" w:color="auto"/>
                <w:right w:val="none" w:sz="0" w:space="0" w:color="auto"/>
              </w:divBdr>
            </w:div>
            <w:div w:id="844713843">
              <w:marLeft w:val="0"/>
              <w:marRight w:val="0"/>
              <w:marTop w:val="0"/>
              <w:marBottom w:val="0"/>
              <w:divBdr>
                <w:top w:val="none" w:sz="0" w:space="0" w:color="auto"/>
                <w:left w:val="none" w:sz="0" w:space="0" w:color="auto"/>
                <w:bottom w:val="none" w:sz="0" w:space="0" w:color="auto"/>
                <w:right w:val="none" w:sz="0" w:space="0" w:color="auto"/>
              </w:divBdr>
            </w:div>
            <w:div w:id="312489035">
              <w:marLeft w:val="0"/>
              <w:marRight w:val="0"/>
              <w:marTop w:val="0"/>
              <w:marBottom w:val="0"/>
              <w:divBdr>
                <w:top w:val="none" w:sz="0" w:space="0" w:color="auto"/>
                <w:left w:val="none" w:sz="0" w:space="0" w:color="auto"/>
                <w:bottom w:val="none" w:sz="0" w:space="0" w:color="auto"/>
                <w:right w:val="none" w:sz="0" w:space="0" w:color="auto"/>
              </w:divBdr>
            </w:div>
            <w:div w:id="993142569">
              <w:marLeft w:val="0"/>
              <w:marRight w:val="0"/>
              <w:marTop w:val="0"/>
              <w:marBottom w:val="0"/>
              <w:divBdr>
                <w:top w:val="none" w:sz="0" w:space="0" w:color="auto"/>
                <w:left w:val="none" w:sz="0" w:space="0" w:color="auto"/>
                <w:bottom w:val="none" w:sz="0" w:space="0" w:color="auto"/>
                <w:right w:val="none" w:sz="0" w:space="0" w:color="auto"/>
              </w:divBdr>
            </w:div>
            <w:div w:id="1762868945">
              <w:marLeft w:val="0"/>
              <w:marRight w:val="0"/>
              <w:marTop w:val="0"/>
              <w:marBottom w:val="0"/>
              <w:divBdr>
                <w:top w:val="none" w:sz="0" w:space="0" w:color="auto"/>
                <w:left w:val="none" w:sz="0" w:space="0" w:color="auto"/>
                <w:bottom w:val="none" w:sz="0" w:space="0" w:color="auto"/>
                <w:right w:val="none" w:sz="0" w:space="0" w:color="auto"/>
              </w:divBdr>
            </w:div>
            <w:div w:id="46103636">
              <w:marLeft w:val="0"/>
              <w:marRight w:val="0"/>
              <w:marTop w:val="0"/>
              <w:marBottom w:val="0"/>
              <w:divBdr>
                <w:top w:val="none" w:sz="0" w:space="0" w:color="auto"/>
                <w:left w:val="none" w:sz="0" w:space="0" w:color="auto"/>
                <w:bottom w:val="none" w:sz="0" w:space="0" w:color="auto"/>
                <w:right w:val="none" w:sz="0" w:space="0" w:color="auto"/>
              </w:divBdr>
            </w:div>
            <w:div w:id="1621498523">
              <w:marLeft w:val="0"/>
              <w:marRight w:val="0"/>
              <w:marTop w:val="0"/>
              <w:marBottom w:val="0"/>
              <w:divBdr>
                <w:top w:val="none" w:sz="0" w:space="0" w:color="auto"/>
                <w:left w:val="none" w:sz="0" w:space="0" w:color="auto"/>
                <w:bottom w:val="none" w:sz="0" w:space="0" w:color="auto"/>
                <w:right w:val="none" w:sz="0" w:space="0" w:color="auto"/>
              </w:divBdr>
            </w:div>
            <w:div w:id="1160580282">
              <w:marLeft w:val="0"/>
              <w:marRight w:val="0"/>
              <w:marTop w:val="0"/>
              <w:marBottom w:val="0"/>
              <w:divBdr>
                <w:top w:val="none" w:sz="0" w:space="0" w:color="auto"/>
                <w:left w:val="none" w:sz="0" w:space="0" w:color="auto"/>
                <w:bottom w:val="none" w:sz="0" w:space="0" w:color="auto"/>
                <w:right w:val="none" w:sz="0" w:space="0" w:color="auto"/>
              </w:divBdr>
            </w:div>
            <w:div w:id="1469199553">
              <w:marLeft w:val="0"/>
              <w:marRight w:val="0"/>
              <w:marTop w:val="0"/>
              <w:marBottom w:val="0"/>
              <w:divBdr>
                <w:top w:val="none" w:sz="0" w:space="0" w:color="auto"/>
                <w:left w:val="none" w:sz="0" w:space="0" w:color="auto"/>
                <w:bottom w:val="none" w:sz="0" w:space="0" w:color="auto"/>
                <w:right w:val="none" w:sz="0" w:space="0" w:color="auto"/>
              </w:divBdr>
            </w:div>
            <w:div w:id="1628269501">
              <w:marLeft w:val="0"/>
              <w:marRight w:val="0"/>
              <w:marTop w:val="0"/>
              <w:marBottom w:val="0"/>
              <w:divBdr>
                <w:top w:val="none" w:sz="0" w:space="0" w:color="auto"/>
                <w:left w:val="none" w:sz="0" w:space="0" w:color="auto"/>
                <w:bottom w:val="none" w:sz="0" w:space="0" w:color="auto"/>
                <w:right w:val="none" w:sz="0" w:space="0" w:color="auto"/>
              </w:divBdr>
            </w:div>
            <w:div w:id="1516457005">
              <w:marLeft w:val="0"/>
              <w:marRight w:val="0"/>
              <w:marTop w:val="0"/>
              <w:marBottom w:val="0"/>
              <w:divBdr>
                <w:top w:val="none" w:sz="0" w:space="0" w:color="auto"/>
                <w:left w:val="none" w:sz="0" w:space="0" w:color="auto"/>
                <w:bottom w:val="none" w:sz="0" w:space="0" w:color="auto"/>
                <w:right w:val="none" w:sz="0" w:space="0" w:color="auto"/>
              </w:divBdr>
            </w:div>
            <w:div w:id="96562640">
              <w:marLeft w:val="0"/>
              <w:marRight w:val="0"/>
              <w:marTop w:val="0"/>
              <w:marBottom w:val="0"/>
              <w:divBdr>
                <w:top w:val="none" w:sz="0" w:space="0" w:color="auto"/>
                <w:left w:val="none" w:sz="0" w:space="0" w:color="auto"/>
                <w:bottom w:val="none" w:sz="0" w:space="0" w:color="auto"/>
                <w:right w:val="none" w:sz="0" w:space="0" w:color="auto"/>
              </w:divBdr>
            </w:div>
            <w:div w:id="1617908106">
              <w:marLeft w:val="0"/>
              <w:marRight w:val="0"/>
              <w:marTop w:val="0"/>
              <w:marBottom w:val="0"/>
              <w:divBdr>
                <w:top w:val="none" w:sz="0" w:space="0" w:color="auto"/>
                <w:left w:val="none" w:sz="0" w:space="0" w:color="auto"/>
                <w:bottom w:val="none" w:sz="0" w:space="0" w:color="auto"/>
                <w:right w:val="none" w:sz="0" w:space="0" w:color="auto"/>
              </w:divBdr>
            </w:div>
            <w:div w:id="704334860">
              <w:marLeft w:val="0"/>
              <w:marRight w:val="0"/>
              <w:marTop w:val="0"/>
              <w:marBottom w:val="0"/>
              <w:divBdr>
                <w:top w:val="none" w:sz="0" w:space="0" w:color="auto"/>
                <w:left w:val="none" w:sz="0" w:space="0" w:color="auto"/>
                <w:bottom w:val="none" w:sz="0" w:space="0" w:color="auto"/>
                <w:right w:val="none" w:sz="0" w:space="0" w:color="auto"/>
              </w:divBdr>
            </w:div>
            <w:div w:id="147986868">
              <w:marLeft w:val="0"/>
              <w:marRight w:val="0"/>
              <w:marTop w:val="0"/>
              <w:marBottom w:val="0"/>
              <w:divBdr>
                <w:top w:val="none" w:sz="0" w:space="0" w:color="auto"/>
                <w:left w:val="none" w:sz="0" w:space="0" w:color="auto"/>
                <w:bottom w:val="none" w:sz="0" w:space="0" w:color="auto"/>
                <w:right w:val="none" w:sz="0" w:space="0" w:color="auto"/>
              </w:divBdr>
            </w:div>
            <w:div w:id="771360649">
              <w:marLeft w:val="0"/>
              <w:marRight w:val="0"/>
              <w:marTop w:val="0"/>
              <w:marBottom w:val="0"/>
              <w:divBdr>
                <w:top w:val="none" w:sz="0" w:space="0" w:color="auto"/>
                <w:left w:val="none" w:sz="0" w:space="0" w:color="auto"/>
                <w:bottom w:val="none" w:sz="0" w:space="0" w:color="auto"/>
                <w:right w:val="none" w:sz="0" w:space="0" w:color="auto"/>
              </w:divBdr>
            </w:div>
            <w:div w:id="490557953">
              <w:marLeft w:val="0"/>
              <w:marRight w:val="0"/>
              <w:marTop w:val="0"/>
              <w:marBottom w:val="0"/>
              <w:divBdr>
                <w:top w:val="none" w:sz="0" w:space="0" w:color="auto"/>
                <w:left w:val="none" w:sz="0" w:space="0" w:color="auto"/>
                <w:bottom w:val="none" w:sz="0" w:space="0" w:color="auto"/>
                <w:right w:val="none" w:sz="0" w:space="0" w:color="auto"/>
              </w:divBdr>
            </w:div>
            <w:div w:id="125438459">
              <w:marLeft w:val="0"/>
              <w:marRight w:val="0"/>
              <w:marTop w:val="0"/>
              <w:marBottom w:val="0"/>
              <w:divBdr>
                <w:top w:val="none" w:sz="0" w:space="0" w:color="auto"/>
                <w:left w:val="none" w:sz="0" w:space="0" w:color="auto"/>
                <w:bottom w:val="none" w:sz="0" w:space="0" w:color="auto"/>
                <w:right w:val="none" w:sz="0" w:space="0" w:color="auto"/>
              </w:divBdr>
            </w:div>
            <w:div w:id="1971666716">
              <w:marLeft w:val="0"/>
              <w:marRight w:val="0"/>
              <w:marTop w:val="0"/>
              <w:marBottom w:val="0"/>
              <w:divBdr>
                <w:top w:val="none" w:sz="0" w:space="0" w:color="auto"/>
                <w:left w:val="none" w:sz="0" w:space="0" w:color="auto"/>
                <w:bottom w:val="none" w:sz="0" w:space="0" w:color="auto"/>
                <w:right w:val="none" w:sz="0" w:space="0" w:color="auto"/>
              </w:divBdr>
            </w:div>
            <w:div w:id="1102262032">
              <w:marLeft w:val="0"/>
              <w:marRight w:val="0"/>
              <w:marTop w:val="0"/>
              <w:marBottom w:val="0"/>
              <w:divBdr>
                <w:top w:val="none" w:sz="0" w:space="0" w:color="auto"/>
                <w:left w:val="none" w:sz="0" w:space="0" w:color="auto"/>
                <w:bottom w:val="none" w:sz="0" w:space="0" w:color="auto"/>
                <w:right w:val="none" w:sz="0" w:space="0" w:color="auto"/>
              </w:divBdr>
            </w:div>
            <w:div w:id="263000136">
              <w:marLeft w:val="0"/>
              <w:marRight w:val="0"/>
              <w:marTop w:val="0"/>
              <w:marBottom w:val="0"/>
              <w:divBdr>
                <w:top w:val="none" w:sz="0" w:space="0" w:color="auto"/>
                <w:left w:val="none" w:sz="0" w:space="0" w:color="auto"/>
                <w:bottom w:val="none" w:sz="0" w:space="0" w:color="auto"/>
                <w:right w:val="none" w:sz="0" w:space="0" w:color="auto"/>
              </w:divBdr>
            </w:div>
            <w:div w:id="678889993">
              <w:marLeft w:val="0"/>
              <w:marRight w:val="0"/>
              <w:marTop w:val="0"/>
              <w:marBottom w:val="0"/>
              <w:divBdr>
                <w:top w:val="none" w:sz="0" w:space="0" w:color="auto"/>
                <w:left w:val="none" w:sz="0" w:space="0" w:color="auto"/>
                <w:bottom w:val="none" w:sz="0" w:space="0" w:color="auto"/>
                <w:right w:val="none" w:sz="0" w:space="0" w:color="auto"/>
              </w:divBdr>
            </w:div>
            <w:div w:id="59645297">
              <w:marLeft w:val="0"/>
              <w:marRight w:val="0"/>
              <w:marTop w:val="0"/>
              <w:marBottom w:val="0"/>
              <w:divBdr>
                <w:top w:val="none" w:sz="0" w:space="0" w:color="auto"/>
                <w:left w:val="none" w:sz="0" w:space="0" w:color="auto"/>
                <w:bottom w:val="none" w:sz="0" w:space="0" w:color="auto"/>
                <w:right w:val="none" w:sz="0" w:space="0" w:color="auto"/>
              </w:divBdr>
            </w:div>
            <w:div w:id="277680447">
              <w:marLeft w:val="0"/>
              <w:marRight w:val="0"/>
              <w:marTop w:val="0"/>
              <w:marBottom w:val="0"/>
              <w:divBdr>
                <w:top w:val="none" w:sz="0" w:space="0" w:color="auto"/>
                <w:left w:val="none" w:sz="0" w:space="0" w:color="auto"/>
                <w:bottom w:val="none" w:sz="0" w:space="0" w:color="auto"/>
                <w:right w:val="none" w:sz="0" w:space="0" w:color="auto"/>
              </w:divBdr>
            </w:div>
            <w:div w:id="610360710">
              <w:marLeft w:val="0"/>
              <w:marRight w:val="0"/>
              <w:marTop w:val="0"/>
              <w:marBottom w:val="0"/>
              <w:divBdr>
                <w:top w:val="none" w:sz="0" w:space="0" w:color="auto"/>
                <w:left w:val="none" w:sz="0" w:space="0" w:color="auto"/>
                <w:bottom w:val="none" w:sz="0" w:space="0" w:color="auto"/>
                <w:right w:val="none" w:sz="0" w:space="0" w:color="auto"/>
              </w:divBdr>
            </w:div>
            <w:div w:id="264774654">
              <w:marLeft w:val="0"/>
              <w:marRight w:val="0"/>
              <w:marTop w:val="0"/>
              <w:marBottom w:val="0"/>
              <w:divBdr>
                <w:top w:val="none" w:sz="0" w:space="0" w:color="auto"/>
                <w:left w:val="none" w:sz="0" w:space="0" w:color="auto"/>
                <w:bottom w:val="none" w:sz="0" w:space="0" w:color="auto"/>
                <w:right w:val="none" w:sz="0" w:space="0" w:color="auto"/>
              </w:divBdr>
            </w:div>
            <w:div w:id="1454521923">
              <w:marLeft w:val="0"/>
              <w:marRight w:val="0"/>
              <w:marTop w:val="0"/>
              <w:marBottom w:val="0"/>
              <w:divBdr>
                <w:top w:val="none" w:sz="0" w:space="0" w:color="auto"/>
                <w:left w:val="none" w:sz="0" w:space="0" w:color="auto"/>
                <w:bottom w:val="none" w:sz="0" w:space="0" w:color="auto"/>
                <w:right w:val="none" w:sz="0" w:space="0" w:color="auto"/>
              </w:divBdr>
            </w:div>
            <w:div w:id="474953472">
              <w:marLeft w:val="0"/>
              <w:marRight w:val="0"/>
              <w:marTop w:val="0"/>
              <w:marBottom w:val="0"/>
              <w:divBdr>
                <w:top w:val="none" w:sz="0" w:space="0" w:color="auto"/>
                <w:left w:val="none" w:sz="0" w:space="0" w:color="auto"/>
                <w:bottom w:val="none" w:sz="0" w:space="0" w:color="auto"/>
                <w:right w:val="none" w:sz="0" w:space="0" w:color="auto"/>
              </w:divBdr>
            </w:div>
            <w:div w:id="77018927">
              <w:marLeft w:val="0"/>
              <w:marRight w:val="0"/>
              <w:marTop w:val="0"/>
              <w:marBottom w:val="0"/>
              <w:divBdr>
                <w:top w:val="none" w:sz="0" w:space="0" w:color="auto"/>
                <w:left w:val="none" w:sz="0" w:space="0" w:color="auto"/>
                <w:bottom w:val="none" w:sz="0" w:space="0" w:color="auto"/>
                <w:right w:val="none" w:sz="0" w:space="0" w:color="auto"/>
              </w:divBdr>
            </w:div>
            <w:div w:id="706610274">
              <w:marLeft w:val="0"/>
              <w:marRight w:val="0"/>
              <w:marTop w:val="0"/>
              <w:marBottom w:val="0"/>
              <w:divBdr>
                <w:top w:val="none" w:sz="0" w:space="0" w:color="auto"/>
                <w:left w:val="none" w:sz="0" w:space="0" w:color="auto"/>
                <w:bottom w:val="none" w:sz="0" w:space="0" w:color="auto"/>
                <w:right w:val="none" w:sz="0" w:space="0" w:color="auto"/>
              </w:divBdr>
            </w:div>
            <w:div w:id="441416343">
              <w:marLeft w:val="0"/>
              <w:marRight w:val="0"/>
              <w:marTop w:val="0"/>
              <w:marBottom w:val="0"/>
              <w:divBdr>
                <w:top w:val="none" w:sz="0" w:space="0" w:color="auto"/>
                <w:left w:val="none" w:sz="0" w:space="0" w:color="auto"/>
                <w:bottom w:val="none" w:sz="0" w:space="0" w:color="auto"/>
                <w:right w:val="none" w:sz="0" w:space="0" w:color="auto"/>
              </w:divBdr>
            </w:div>
            <w:div w:id="552275642">
              <w:marLeft w:val="0"/>
              <w:marRight w:val="0"/>
              <w:marTop w:val="0"/>
              <w:marBottom w:val="0"/>
              <w:divBdr>
                <w:top w:val="none" w:sz="0" w:space="0" w:color="auto"/>
                <w:left w:val="none" w:sz="0" w:space="0" w:color="auto"/>
                <w:bottom w:val="none" w:sz="0" w:space="0" w:color="auto"/>
                <w:right w:val="none" w:sz="0" w:space="0" w:color="auto"/>
              </w:divBdr>
            </w:div>
            <w:div w:id="227692411">
              <w:marLeft w:val="0"/>
              <w:marRight w:val="0"/>
              <w:marTop w:val="0"/>
              <w:marBottom w:val="0"/>
              <w:divBdr>
                <w:top w:val="none" w:sz="0" w:space="0" w:color="auto"/>
                <w:left w:val="none" w:sz="0" w:space="0" w:color="auto"/>
                <w:bottom w:val="none" w:sz="0" w:space="0" w:color="auto"/>
                <w:right w:val="none" w:sz="0" w:space="0" w:color="auto"/>
              </w:divBdr>
            </w:div>
            <w:div w:id="1374693591">
              <w:marLeft w:val="0"/>
              <w:marRight w:val="0"/>
              <w:marTop w:val="0"/>
              <w:marBottom w:val="0"/>
              <w:divBdr>
                <w:top w:val="none" w:sz="0" w:space="0" w:color="auto"/>
                <w:left w:val="none" w:sz="0" w:space="0" w:color="auto"/>
                <w:bottom w:val="none" w:sz="0" w:space="0" w:color="auto"/>
                <w:right w:val="none" w:sz="0" w:space="0" w:color="auto"/>
              </w:divBdr>
            </w:div>
            <w:div w:id="1473712419">
              <w:marLeft w:val="0"/>
              <w:marRight w:val="0"/>
              <w:marTop w:val="0"/>
              <w:marBottom w:val="0"/>
              <w:divBdr>
                <w:top w:val="none" w:sz="0" w:space="0" w:color="auto"/>
                <w:left w:val="none" w:sz="0" w:space="0" w:color="auto"/>
                <w:bottom w:val="none" w:sz="0" w:space="0" w:color="auto"/>
                <w:right w:val="none" w:sz="0" w:space="0" w:color="auto"/>
              </w:divBdr>
            </w:div>
            <w:div w:id="135421073">
              <w:marLeft w:val="0"/>
              <w:marRight w:val="0"/>
              <w:marTop w:val="0"/>
              <w:marBottom w:val="0"/>
              <w:divBdr>
                <w:top w:val="none" w:sz="0" w:space="0" w:color="auto"/>
                <w:left w:val="none" w:sz="0" w:space="0" w:color="auto"/>
                <w:bottom w:val="none" w:sz="0" w:space="0" w:color="auto"/>
                <w:right w:val="none" w:sz="0" w:space="0" w:color="auto"/>
              </w:divBdr>
            </w:div>
            <w:div w:id="943028680">
              <w:marLeft w:val="0"/>
              <w:marRight w:val="0"/>
              <w:marTop w:val="0"/>
              <w:marBottom w:val="0"/>
              <w:divBdr>
                <w:top w:val="none" w:sz="0" w:space="0" w:color="auto"/>
                <w:left w:val="none" w:sz="0" w:space="0" w:color="auto"/>
                <w:bottom w:val="none" w:sz="0" w:space="0" w:color="auto"/>
                <w:right w:val="none" w:sz="0" w:space="0" w:color="auto"/>
              </w:divBdr>
            </w:div>
            <w:div w:id="1603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997">
      <w:bodyDiv w:val="1"/>
      <w:marLeft w:val="0"/>
      <w:marRight w:val="0"/>
      <w:marTop w:val="0"/>
      <w:marBottom w:val="0"/>
      <w:divBdr>
        <w:top w:val="none" w:sz="0" w:space="0" w:color="auto"/>
        <w:left w:val="none" w:sz="0" w:space="0" w:color="auto"/>
        <w:bottom w:val="none" w:sz="0" w:space="0" w:color="auto"/>
        <w:right w:val="none" w:sz="0" w:space="0" w:color="auto"/>
      </w:divBdr>
    </w:div>
    <w:div w:id="1694379882">
      <w:bodyDiv w:val="1"/>
      <w:marLeft w:val="0"/>
      <w:marRight w:val="0"/>
      <w:marTop w:val="0"/>
      <w:marBottom w:val="0"/>
      <w:divBdr>
        <w:top w:val="none" w:sz="0" w:space="0" w:color="auto"/>
        <w:left w:val="none" w:sz="0" w:space="0" w:color="auto"/>
        <w:bottom w:val="none" w:sz="0" w:space="0" w:color="auto"/>
        <w:right w:val="none" w:sz="0" w:space="0" w:color="auto"/>
      </w:divBdr>
    </w:div>
    <w:div w:id="1702321267">
      <w:bodyDiv w:val="1"/>
      <w:marLeft w:val="0"/>
      <w:marRight w:val="0"/>
      <w:marTop w:val="0"/>
      <w:marBottom w:val="0"/>
      <w:divBdr>
        <w:top w:val="none" w:sz="0" w:space="0" w:color="auto"/>
        <w:left w:val="none" w:sz="0" w:space="0" w:color="auto"/>
        <w:bottom w:val="none" w:sz="0" w:space="0" w:color="auto"/>
        <w:right w:val="none" w:sz="0" w:space="0" w:color="auto"/>
      </w:divBdr>
    </w:div>
    <w:div w:id="1704749744">
      <w:bodyDiv w:val="1"/>
      <w:marLeft w:val="0"/>
      <w:marRight w:val="0"/>
      <w:marTop w:val="0"/>
      <w:marBottom w:val="0"/>
      <w:divBdr>
        <w:top w:val="none" w:sz="0" w:space="0" w:color="auto"/>
        <w:left w:val="none" w:sz="0" w:space="0" w:color="auto"/>
        <w:bottom w:val="none" w:sz="0" w:space="0" w:color="auto"/>
        <w:right w:val="none" w:sz="0" w:space="0" w:color="auto"/>
      </w:divBdr>
    </w:div>
    <w:div w:id="1710379931">
      <w:bodyDiv w:val="1"/>
      <w:marLeft w:val="0"/>
      <w:marRight w:val="0"/>
      <w:marTop w:val="0"/>
      <w:marBottom w:val="0"/>
      <w:divBdr>
        <w:top w:val="none" w:sz="0" w:space="0" w:color="auto"/>
        <w:left w:val="none" w:sz="0" w:space="0" w:color="auto"/>
        <w:bottom w:val="none" w:sz="0" w:space="0" w:color="auto"/>
        <w:right w:val="none" w:sz="0" w:space="0" w:color="auto"/>
      </w:divBdr>
    </w:div>
    <w:div w:id="1713380371">
      <w:bodyDiv w:val="1"/>
      <w:marLeft w:val="0"/>
      <w:marRight w:val="0"/>
      <w:marTop w:val="0"/>
      <w:marBottom w:val="0"/>
      <w:divBdr>
        <w:top w:val="none" w:sz="0" w:space="0" w:color="auto"/>
        <w:left w:val="none" w:sz="0" w:space="0" w:color="auto"/>
        <w:bottom w:val="none" w:sz="0" w:space="0" w:color="auto"/>
        <w:right w:val="none" w:sz="0" w:space="0" w:color="auto"/>
      </w:divBdr>
    </w:div>
    <w:div w:id="1726181842">
      <w:bodyDiv w:val="1"/>
      <w:marLeft w:val="0"/>
      <w:marRight w:val="0"/>
      <w:marTop w:val="0"/>
      <w:marBottom w:val="0"/>
      <w:divBdr>
        <w:top w:val="none" w:sz="0" w:space="0" w:color="auto"/>
        <w:left w:val="none" w:sz="0" w:space="0" w:color="auto"/>
        <w:bottom w:val="none" w:sz="0" w:space="0" w:color="auto"/>
        <w:right w:val="none" w:sz="0" w:space="0" w:color="auto"/>
      </w:divBdr>
    </w:div>
    <w:div w:id="1729189170">
      <w:bodyDiv w:val="1"/>
      <w:marLeft w:val="0"/>
      <w:marRight w:val="0"/>
      <w:marTop w:val="0"/>
      <w:marBottom w:val="0"/>
      <w:divBdr>
        <w:top w:val="none" w:sz="0" w:space="0" w:color="auto"/>
        <w:left w:val="none" w:sz="0" w:space="0" w:color="auto"/>
        <w:bottom w:val="none" w:sz="0" w:space="0" w:color="auto"/>
        <w:right w:val="none" w:sz="0" w:space="0" w:color="auto"/>
      </w:divBdr>
    </w:div>
    <w:div w:id="1729720683">
      <w:bodyDiv w:val="1"/>
      <w:marLeft w:val="0"/>
      <w:marRight w:val="0"/>
      <w:marTop w:val="0"/>
      <w:marBottom w:val="0"/>
      <w:divBdr>
        <w:top w:val="none" w:sz="0" w:space="0" w:color="auto"/>
        <w:left w:val="none" w:sz="0" w:space="0" w:color="auto"/>
        <w:bottom w:val="none" w:sz="0" w:space="0" w:color="auto"/>
        <w:right w:val="none" w:sz="0" w:space="0" w:color="auto"/>
      </w:divBdr>
    </w:div>
    <w:div w:id="1732773503">
      <w:bodyDiv w:val="1"/>
      <w:marLeft w:val="0"/>
      <w:marRight w:val="0"/>
      <w:marTop w:val="0"/>
      <w:marBottom w:val="0"/>
      <w:divBdr>
        <w:top w:val="none" w:sz="0" w:space="0" w:color="auto"/>
        <w:left w:val="none" w:sz="0" w:space="0" w:color="auto"/>
        <w:bottom w:val="none" w:sz="0" w:space="0" w:color="auto"/>
        <w:right w:val="none" w:sz="0" w:space="0" w:color="auto"/>
      </w:divBdr>
      <w:divsChild>
        <w:div w:id="379867648">
          <w:marLeft w:val="0"/>
          <w:marRight w:val="0"/>
          <w:marTop w:val="0"/>
          <w:marBottom w:val="0"/>
          <w:divBdr>
            <w:top w:val="none" w:sz="0" w:space="0" w:color="auto"/>
            <w:left w:val="none" w:sz="0" w:space="0" w:color="auto"/>
            <w:bottom w:val="none" w:sz="0" w:space="0" w:color="auto"/>
            <w:right w:val="none" w:sz="0" w:space="0" w:color="auto"/>
          </w:divBdr>
          <w:divsChild>
            <w:div w:id="328406755">
              <w:marLeft w:val="0"/>
              <w:marRight w:val="0"/>
              <w:marTop w:val="0"/>
              <w:marBottom w:val="0"/>
              <w:divBdr>
                <w:top w:val="none" w:sz="0" w:space="0" w:color="auto"/>
                <w:left w:val="none" w:sz="0" w:space="0" w:color="auto"/>
                <w:bottom w:val="none" w:sz="0" w:space="0" w:color="auto"/>
                <w:right w:val="none" w:sz="0" w:space="0" w:color="auto"/>
              </w:divBdr>
              <w:divsChild>
                <w:div w:id="17683858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33968454">
      <w:bodyDiv w:val="1"/>
      <w:marLeft w:val="0"/>
      <w:marRight w:val="0"/>
      <w:marTop w:val="0"/>
      <w:marBottom w:val="0"/>
      <w:divBdr>
        <w:top w:val="none" w:sz="0" w:space="0" w:color="auto"/>
        <w:left w:val="none" w:sz="0" w:space="0" w:color="auto"/>
        <w:bottom w:val="none" w:sz="0" w:space="0" w:color="auto"/>
        <w:right w:val="none" w:sz="0" w:space="0" w:color="auto"/>
      </w:divBdr>
    </w:div>
    <w:div w:id="1737359683">
      <w:bodyDiv w:val="1"/>
      <w:marLeft w:val="0"/>
      <w:marRight w:val="0"/>
      <w:marTop w:val="0"/>
      <w:marBottom w:val="0"/>
      <w:divBdr>
        <w:top w:val="none" w:sz="0" w:space="0" w:color="auto"/>
        <w:left w:val="none" w:sz="0" w:space="0" w:color="auto"/>
        <w:bottom w:val="none" w:sz="0" w:space="0" w:color="auto"/>
        <w:right w:val="none" w:sz="0" w:space="0" w:color="auto"/>
      </w:divBdr>
    </w:div>
    <w:div w:id="1745377817">
      <w:bodyDiv w:val="1"/>
      <w:marLeft w:val="0"/>
      <w:marRight w:val="0"/>
      <w:marTop w:val="0"/>
      <w:marBottom w:val="0"/>
      <w:divBdr>
        <w:top w:val="none" w:sz="0" w:space="0" w:color="auto"/>
        <w:left w:val="none" w:sz="0" w:space="0" w:color="auto"/>
        <w:bottom w:val="none" w:sz="0" w:space="0" w:color="auto"/>
        <w:right w:val="none" w:sz="0" w:space="0" w:color="auto"/>
      </w:divBdr>
    </w:div>
    <w:div w:id="1767339224">
      <w:bodyDiv w:val="1"/>
      <w:marLeft w:val="0"/>
      <w:marRight w:val="0"/>
      <w:marTop w:val="0"/>
      <w:marBottom w:val="0"/>
      <w:divBdr>
        <w:top w:val="none" w:sz="0" w:space="0" w:color="auto"/>
        <w:left w:val="none" w:sz="0" w:space="0" w:color="auto"/>
        <w:bottom w:val="none" w:sz="0" w:space="0" w:color="auto"/>
        <w:right w:val="none" w:sz="0" w:space="0" w:color="auto"/>
      </w:divBdr>
    </w:div>
    <w:div w:id="1775982390">
      <w:bodyDiv w:val="1"/>
      <w:marLeft w:val="0"/>
      <w:marRight w:val="0"/>
      <w:marTop w:val="0"/>
      <w:marBottom w:val="0"/>
      <w:divBdr>
        <w:top w:val="none" w:sz="0" w:space="0" w:color="auto"/>
        <w:left w:val="none" w:sz="0" w:space="0" w:color="auto"/>
        <w:bottom w:val="none" w:sz="0" w:space="0" w:color="auto"/>
        <w:right w:val="none" w:sz="0" w:space="0" w:color="auto"/>
      </w:divBdr>
    </w:div>
    <w:div w:id="1780102679">
      <w:bodyDiv w:val="1"/>
      <w:marLeft w:val="0"/>
      <w:marRight w:val="0"/>
      <w:marTop w:val="0"/>
      <w:marBottom w:val="0"/>
      <w:divBdr>
        <w:top w:val="none" w:sz="0" w:space="0" w:color="auto"/>
        <w:left w:val="none" w:sz="0" w:space="0" w:color="auto"/>
        <w:bottom w:val="none" w:sz="0" w:space="0" w:color="auto"/>
        <w:right w:val="none" w:sz="0" w:space="0" w:color="auto"/>
      </w:divBdr>
    </w:div>
    <w:div w:id="1789229020">
      <w:bodyDiv w:val="1"/>
      <w:marLeft w:val="0"/>
      <w:marRight w:val="0"/>
      <w:marTop w:val="0"/>
      <w:marBottom w:val="0"/>
      <w:divBdr>
        <w:top w:val="none" w:sz="0" w:space="0" w:color="auto"/>
        <w:left w:val="none" w:sz="0" w:space="0" w:color="auto"/>
        <w:bottom w:val="none" w:sz="0" w:space="0" w:color="auto"/>
        <w:right w:val="none" w:sz="0" w:space="0" w:color="auto"/>
      </w:divBdr>
    </w:div>
    <w:div w:id="1789665322">
      <w:bodyDiv w:val="1"/>
      <w:marLeft w:val="0"/>
      <w:marRight w:val="0"/>
      <w:marTop w:val="0"/>
      <w:marBottom w:val="0"/>
      <w:divBdr>
        <w:top w:val="none" w:sz="0" w:space="0" w:color="auto"/>
        <w:left w:val="none" w:sz="0" w:space="0" w:color="auto"/>
        <w:bottom w:val="none" w:sz="0" w:space="0" w:color="auto"/>
        <w:right w:val="none" w:sz="0" w:space="0" w:color="auto"/>
      </w:divBdr>
    </w:div>
    <w:div w:id="1793088775">
      <w:bodyDiv w:val="1"/>
      <w:marLeft w:val="0"/>
      <w:marRight w:val="0"/>
      <w:marTop w:val="0"/>
      <w:marBottom w:val="0"/>
      <w:divBdr>
        <w:top w:val="none" w:sz="0" w:space="0" w:color="auto"/>
        <w:left w:val="none" w:sz="0" w:space="0" w:color="auto"/>
        <w:bottom w:val="none" w:sz="0" w:space="0" w:color="auto"/>
        <w:right w:val="none" w:sz="0" w:space="0" w:color="auto"/>
      </w:divBdr>
    </w:div>
    <w:div w:id="1811898562">
      <w:bodyDiv w:val="1"/>
      <w:marLeft w:val="0"/>
      <w:marRight w:val="0"/>
      <w:marTop w:val="0"/>
      <w:marBottom w:val="0"/>
      <w:divBdr>
        <w:top w:val="none" w:sz="0" w:space="0" w:color="auto"/>
        <w:left w:val="none" w:sz="0" w:space="0" w:color="auto"/>
        <w:bottom w:val="none" w:sz="0" w:space="0" w:color="auto"/>
        <w:right w:val="none" w:sz="0" w:space="0" w:color="auto"/>
      </w:divBdr>
    </w:div>
    <w:div w:id="1816294643">
      <w:bodyDiv w:val="1"/>
      <w:marLeft w:val="0"/>
      <w:marRight w:val="0"/>
      <w:marTop w:val="0"/>
      <w:marBottom w:val="0"/>
      <w:divBdr>
        <w:top w:val="none" w:sz="0" w:space="0" w:color="auto"/>
        <w:left w:val="none" w:sz="0" w:space="0" w:color="auto"/>
        <w:bottom w:val="none" w:sz="0" w:space="0" w:color="auto"/>
        <w:right w:val="none" w:sz="0" w:space="0" w:color="auto"/>
      </w:divBdr>
    </w:div>
    <w:div w:id="1826314983">
      <w:bodyDiv w:val="1"/>
      <w:marLeft w:val="0"/>
      <w:marRight w:val="0"/>
      <w:marTop w:val="0"/>
      <w:marBottom w:val="0"/>
      <w:divBdr>
        <w:top w:val="none" w:sz="0" w:space="0" w:color="auto"/>
        <w:left w:val="none" w:sz="0" w:space="0" w:color="auto"/>
        <w:bottom w:val="none" w:sz="0" w:space="0" w:color="auto"/>
        <w:right w:val="none" w:sz="0" w:space="0" w:color="auto"/>
      </w:divBdr>
    </w:div>
    <w:div w:id="1843811275">
      <w:bodyDiv w:val="1"/>
      <w:marLeft w:val="0"/>
      <w:marRight w:val="0"/>
      <w:marTop w:val="0"/>
      <w:marBottom w:val="0"/>
      <w:divBdr>
        <w:top w:val="none" w:sz="0" w:space="0" w:color="auto"/>
        <w:left w:val="none" w:sz="0" w:space="0" w:color="auto"/>
        <w:bottom w:val="none" w:sz="0" w:space="0" w:color="auto"/>
        <w:right w:val="none" w:sz="0" w:space="0" w:color="auto"/>
      </w:divBdr>
    </w:div>
    <w:div w:id="1848054683">
      <w:bodyDiv w:val="1"/>
      <w:marLeft w:val="0"/>
      <w:marRight w:val="0"/>
      <w:marTop w:val="0"/>
      <w:marBottom w:val="0"/>
      <w:divBdr>
        <w:top w:val="none" w:sz="0" w:space="0" w:color="auto"/>
        <w:left w:val="none" w:sz="0" w:space="0" w:color="auto"/>
        <w:bottom w:val="none" w:sz="0" w:space="0" w:color="auto"/>
        <w:right w:val="none" w:sz="0" w:space="0" w:color="auto"/>
      </w:divBdr>
    </w:div>
    <w:div w:id="1856379412">
      <w:bodyDiv w:val="1"/>
      <w:marLeft w:val="0"/>
      <w:marRight w:val="0"/>
      <w:marTop w:val="0"/>
      <w:marBottom w:val="0"/>
      <w:divBdr>
        <w:top w:val="none" w:sz="0" w:space="0" w:color="auto"/>
        <w:left w:val="none" w:sz="0" w:space="0" w:color="auto"/>
        <w:bottom w:val="none" w:sz="0" w:space="0" w:color="auto"/>
        <w:right w:val="none" w:sz="0" w:space="0" w:color="auto"/>
      </w:divBdr>
      <w:divsChild>
        <w:div w:id="1753967625">
          <w:marLeft w:val="0"/>
          <w:marRight w:val="0"/>
          <w:marTop w:val="0"/>
          <w:marBottom w:val="0"/>
          <w:divBdr>
            <w:top w:val="none" w:sz="0" w:space="0" w:color="auto"/>
            <w:left w:val="none" w:sz="0" w:space="0" w:color="auto"/>
            <w:bottom w:val="none" w:sz="0" w:space="0" w:color="auto"/>
            <w:right w:val="none" w:sz="0" w:space="0" w:color="auto"/>
          </w:divBdr>
        </w:div>
        <w:div w:id="840706654">
          <w:marLeft w:val="0"/>
          <w:marRight w:val="0"/>
          <w:marTop w:val="0"/>
          <w:marBottom w:val="0"/>
          <w:divBdr>
            <w:top w:val="none" w:sz="0" w:space="0" w:color="auto"/>
            <w:left w:val="none" w:sz="0" w:space="0" w:color="auto"/>
            <w:bottom w:val="none" w:sz="0" w:space="0" w:color="auto"/>
            <w:right w:val="none" w:sz="0" w:space="0" w:color="auto"/>
          </w:divBdr>
        </w:div>
        <w:div w:id="1566842671">
          <w:marLeft w:val="0"/>
          <w:marRight w:val="0"/>
          <w:marTop w:val="0"/>
          <w:marBottom w:val="0"/>
          <w:divBdr>
            <w:top w:val="none" w:sz="0" w:space="0" w:color="auto"/>
            <w:left w:val="none" w:sz="0" w:space="0" w:color="auto"/>
            <w:bottom w:val="none" w:sz="0" w:space="0" w:color="auto"/>
            <w:right w:val="none" w:sz="0" w:space="0" w:color="auto"/>
          </w:divBdr>
        </w:div>
      </w:divsChild>
    </w:div>
    <w:div w:id="1873763350">
      <w:bodyDiv w:val="1"/>
      <w:marLeft w:val="0"/>
      <w:marRight w:val="0"/>
      <w:marTop w:val="0"/>
      <w:marBottom w:val="0"/>
      <w:divBdr>
        <w:top w:val="none" w:sz="0" w:space="0" w:color="auto"/>
        <w:left w:val="none" w:sz="0" w:space="0" w:color="auto"/>
        <w:bottom w:val="none" w:sz="0" w:space="0" w:color="auto"/>
        <w:right w:val="none" w:sz="0" w:space="0" w:color="auto"/>
      </w:divBdr>
    </w:div>
    <w:div w:id="1884514176">
      <w:bodyDiv w:val="1"/>
      <w:marLeft w:val="0"/>
      <w:marRight w:val="0"/>
      <w:marTop w:val="0"/>
      <w:marBottom w:val="0"/>
      <w:divBdr>
        <w:top w:val="none" w:sz="0" w:space="0" w:color="auto"/>
        <w:left w:val="none" w:sz="0" w:space="0" w:color="auto"/>
        <w:bottom w:val="none" w:sz="0" w:space="0" w:color="auto"/>
        <w:right w:val="none" w:sz="0" w:space="0" w:color="auto"/>
      </w:divBdr>
    </w:div>
    <w:div w:id="1885368152">
      <w:bodyDiv w:val="1"/>
      <w:marLeft w:val="0"/>
      <w:marRight w:val="0"/>
      <w:marTop w:val="0"/>
      <w:marBottom w:val="0"/>
      <w:divBdr>
        <w:top w:val="none" w:sz="0" w:space="0" w:color="auto"/>
        <w:left w:val="none" w:sz="0" w:space="0" w:color="auto"/>
        <w:bottom w:val="none" w:sz="0" w:space="0" w:color="auto"/>
        <w:right w:val="none" w:sz="0" w:space="0" w:color="auto"/>
      </w:divBdr>
    </w:div>
    <w:div w:id="1891115871">
      <w:bodyDiv w:val="1"/>
      <w:marLeft w:val="0"/>
      <w:marRight w:val="0"/>
      <w:marTop w:val="0"/>
      <w:marBottom w:val="0"/>
      <w:divBdr>
        <w:top w:val="none" w:sz="0" w:space="0" w:color="auto"/>
        <w:left w:val="none" w:sz="0" w:space="0" w:color="auto"/>
        <w:bottom w:val="none" w:sz="0" w:space="0" w:color="auto"/>
        <w:right w:val="none" w:sz="0" w:space="0" w:color="auto"/>
      </w:divBdr>
    </w:div>
    <w:div w:id="1898513064">
      <w:bodyDiv w:val="1"/>
      <w:marLeft w:val="0"/>
      <w:marRight w:val="0"/>
      <w:marTop w:val="0"/>
      <w:marBottom w:val="0"/>
      <w:divBdr>
        <w:top w:val="none" w:sz="0" w:space="0" w:color="auto"/>
        <w:left w:val="none" w:sz="0" w:space="0" w:color="auto"/>
        <w:bottom w:val="none" w:sz="0" w:space="0" w:color="auto"/>
        <w:right w:val="none" w:sz="0" w:space="0" w:color="auto"/>
      </w:divBdr>
    </w:div>
    <w:div w:id="1901817129">
      <w:bodyDiv w:val="1"/>
      <w:marLeft w:val="0"/>
      <w:marRight w:val="0"/>
      <w:marTop w:val="0"/>
      <w:marBottom w:val="0"/>
      <w:divBdr>
        <w:top w:val="none" w:sz="0" w:space="0" w:color="auto"/>
        <w:left w:val="none" w:sz="0" w:space="0" w:color="auto"/>
        <w:bottom w:val="none" w:sz="0" w:space="0" w:color="auto"/>
        <w:right w:val="none" w:sz="0" w:space="0" w:color="auto"/>
      </w:divBdr>
    </w:div>
    <w:div w:id="1913202058">
      <w:bodyDiv w:val="1"/>
      <w:marLeft w:val="0"/>
      <w:marRight w:val="0"/>
      <w:marTop w:val="0"/>
      <w:marBottom w:val="0"/>
      <w:divBdr>
        <w:top w:val="none" w:sz="0" w:space="0" w:color="auto"/>
        <w:left w:val="none" w:sz="0" w:space="0" w:color="auto"/>
        <w:bottom w:val="none" w:sz="0" w:space="0" w:color="auto"/>
        <w:right w:val="none" w:sz="0" w:space="0" w:color="auto"/>
      </w:divBdr>
    </w:div>
    <w:div w:id="1935243996">
      <w:bodyDiv w:val="1"/>
      <w:marLeft w:val="0"/>
      <w:marRight w:val="0"/>
      <w:marTop w:val="0"/>
      <w:marBottom w:val="0"/>
      <w:divBdr>
        <w:top w:val="none" w:sz="0" w:space="0" w:color="auto"/>
        <w:left w:val="none" w:sz="0" w:space="0" w:color="auto"/>
        <w:bottom w:val="none" w:sz="0" w:space="0" w:color="auto"/>
        <w:right w:val="none" w:sz="0" w:space="0" w:color="auto"/>
      </w:divBdr>
    </w:div>
    <w:div w:id="1945725510">
      <w:bodyDiv w:val="1"/>
      <w:marLeft w:val="0"/>
      <w:marRight w:val="0"/>
      <w:marTop w:val="0"/>
      <w:marBottom w:val="0"/>
      <w:divBdr>
        <w:top w:val="none" w:sz="0" w:space="0" w:color="auto"/>
        <w:left w:val="none" w:sz="0" w:space="0" w:color="auto"/>
        <w:bottom w:val="none" w:sz="0" w:space="0" w:color="auto"/>
        <w:right w:val="none" w:sz="0" w:space="0" w:color="auto"/>
      </w:divBdr>
    </w:div>
    <w:div w:id="1945844247">
      <w:bodyDiv w:val="1"/>
      <w:marLeft w:val="0"/>
      <w:marRight w:val="0"/>
      <w:marTop w:val="0"/>
      <w:marBottom w:val="0"/>
      <w:divBdr>
        <w:top w:val="none" w:sz="0" w:space="0" w:color="auto"/>
        <w:left w:val="none" w:sz="0" w:space="0" w:color="auto"/>
        <w:bottom w:val="none" w:sz="0" w:space="0" w:color="auto"/>
        <w:right w:val="none" w:sz="0" w:space="0" w:color="auto"/>
      </w:divBdr>
    </w:div>
    <w:div w:id="1947351070">
      <w:bodyDiv w:val="1"/>
      <w:marLeft w:val="0"/>
      <w:marRight w:val="0"/>
      <w:marTop w:val="0"/>
      <w:marBottom w:val="0"/>
      <w:divBdr>
        <w:top w:val="none" w:sz="0" w:space="0" w:color="auto"/>
        <w:left w:val="none" w:sz="0" w:space="0" w:color="auto"/>
        <w:bottom w:val="none" w:sz="0" w:space="0" w:color="auto"/>
        <w:right w:val="none" w:sz="0" w:space="0" w:color="auto"/>
      </w:divBdr>
    </w:div>
    <w:div w:id="1949661389">
      <w:bodyDiv w:val="1"/>
      <w:marLeft w:val="0"/>
      <w:marRight w:val="0"/>
      <w:marTop w:val="0"/>
      <w:marBottom w:val="0"/>
      <w:divBdr>
        <w:top w:val="none" w:sz="0" w:space="0" w:color="auto"/>
        <w:left w:val="none" w:sz="0" w:space="0" w:color="auto"/>
        <w:bottom w:val="none" w:sz="0" w:space="0" w:color="auto"/>
        <w:right w:val="none" w:sz="0" w:space="0" w:color="auto"/>
      </w:divBdr>
    </w:div>
    <w:div w:id="1951890423">
      <w:bodyDiv w:val="1"/>
      <w:marLeft w:val="0"/>
      <w:marRight w:val="0"/>
      <w:marTop w:val="0"/>
      <w:marBottom w:val="0"/>
      <w:divBdr>
        <w:top w:val="none" w:sz="0" w:space="0" w:color="auto"/>
        <w:left w:val="none" w:sz="0" w:space="0" w:color="auto"/>
        <w:bottom w:val="none" w:sz="0" w:space="0" w:color="auto"/>
        <w:right w:val="none" w:sz="0" w:space="0" w:color="auto"/>
      </w:divBdr>
    </w:div>
    <w:div w:id="1952127443">
      <w:bodyDiv w:val="1"/>
      <w:marLeft w:val="0"/>
      <w:marRight w:val="0"/>
      <w:marTop w:val="0"/>
      <w:marBottom w:val="0"/>
      <w:divBdr>
        <w:top w:val="none" w:sz="0" w:space="0" w:color="auto"/>
        <w:left w:val="none" w:sz="0" w:space="0" w:color="auto"/>
        <w:bottom w:val="none" w:sz="0" w:space="0" w:color="auto"/>
        <w:right w:val="none" w:sz="0" w:space="0" w:color="auto"/>
      </w:divBdr>
    </w:div>
    <w:div w:id="1953439490">
      <w:bodyDiv w:val="1"/>
      <w:marLeft w:val="0"/>
      <w:marRight w:val="0"/>
      <w:marTop w:val="0"/>
      <w:marBottom w:val="0"/>
      <w:divBdr>
        <w:top w:val="none" w:sz="0" w:space="0" w:color="auto"/>
        <w:left w:val="none" w:sz="0" w:space="0" w:color="auto"/>
        <w:bottom w:val="none" w:sz="0" w:space="0" w:color="auto"/>
        <w:right w:val="none" w:sz="0" w:space="0" w:color="auto"/>
      </w:divBdr>
    </w:div>
    <w:div w:id="1956592252">
      <w:bodyDiv w:val="1"/>
      <w:marLeft w:val="0"/>
      <w:marRight w:val="0"/>
      <w:marTop w:val="0"/>
      <w:marBottom w:val="0"/>
      <w:divBdr>
        <w:top w:val="none" w:sz="0" w:space="0" w:color="auto"/>
        <w:left w:val="none" w:sz="0" w:space="0" w:color="auto"/>
        <w:bottom w:val="none" w:sz="0" w:space="0" w:color="auto"/>
        <w:right w:val="none" w:sz="0" w:space="0" w:color="auto"/>
      </w:divBdr>
    </w:div>
    <w:div w:id="1958373087">
      <w:bodyDiv w:val="1"/>
      <w:marLeft w:val="0"/>
      <w:marRight w:val="0"/>
      <w:marTop w:val="0"/>
      <w:marBottom w:val="0"/>
      <w:divBdr>
        <w:top w:val="none" w:sz="0" w:space="0" w:color="auto"/>
        <w:left w:val="none" w:sz="0" w:space="0" w:color="auto"/>
        <w:bottom w:val="none" w:sz="0" w:space="0" w:color="auto"/>
        <w:right w:val="none" w:sz="0" w:space="0" w:color="auto"/>
      </w:divBdr>
    </w:div>
    <w:div w:id="1959140778">
      <w:bodyDiv w:val="1"/>
      <w:marLeft w:val="0"/>
      <w:marRight w:val="0"/>
      <w:marTop w:val="0"/>
      <w:marBottom w:val="0"/>
      <w:divBdr>
        <w:top w:val="none" w:sz="0" w:space="0" w:color="auto"/>
        <w:left w:val="none" w:sz="0" w:space="0" w:color="auto"/>
        <w:bottom w:val="none" w:sz="0" w:space="0" w:color="auto"/>
        <w:right w:val="none" w:sz="0" w:space="0" w:color="auto"/>
      </w:divBdr>
    </w:div>
    <w:div w:id="1962883558">
      <w:bodyDiv w:val="1"/>
      <w:marLeft w:val="0"/>
      <w:marRight w:val="0"/>
      <w:marTop w:val="0"/>
      <w:marBottom w:val="0"/>
      <w:divBdr>
        <w:top w:val="none" w:sz="0" w:space="0" w:color="auto"/>
        <w:left w:val="none" w:sz="0" w:space="0" w:color="auto"/>
        <w:bottom w:val="none" w:sz="0" w:space="0" w:color="auto"/>
        <w:right w:val="none" w:sz="0" w:space="0" w:color="auto"/>
      </w:divBdr>
    </w:div>
    <w:div w:id="1972711951">
      <w:bodyDiv w:val="1"/>
      <w:marLeft w:val="0"/>
      <w:marRight w:val="0"/>
      <w:marTop w:val="0"/>
      <w:marBottom w:val="0"/>
      <w:divBdr>
        <w:top w:val="none" w:sz="0" w:space="0" w:color="auto"/>
        <w:left w:val="none" w:sz="0" w:space="0" w:color="auto"/>
        <w:bottom w:val="none" w:sz="0" w:space="0" w:color="auto"/>
        <w:right w:val="none" w:sz="0" w:space="0" w:color="auto"/>
      </w:divBdr>
    </w:div>
    <w:div w:id="1986658449">
      <w:bodyDiv w:val="1"/>
      <w:marLeft w:val="0"/>
      <w:marRight w:val="0"/>
      <w:marTop w:val="0"/>
      <w:marBottom w:val="0"/>
      <w:divBdr>
        <w:top w:val="none" w:sz="0" w:space="0" w:color="auto"/>
        <w:left w:val="none" w:sz="0" w:space="0" w:color="auto"/>
        <w:bottom w:val="none" w:sz="0" w:space="0" w:color="auto"/>
        <w:right w:val="none" w:sz="0" w:space="0" w:color="auto"/>
      </w:divBdr>
    </w:div>
    <w:div w:id="1991254398">
      <w:bodyDiv w:val="1"/>
      <w:marLeft w:val="0"/>
      <w:marRight w:val="0"/>
      <w:marTop w:val="0"/>
      <w:marBottom w:val="0"/>
      <w:divBdr>
        <w:top w:val="none" w:sz="0" w:space="0" w:color="auto"/>
        <w:left w:val="none" w:sz="0" w:space="0" w:color="auto"/>
        <w:bottom w:val="none" w:sz="0" w:space="0" w:color="auto"/>
        <w:right w:val="none" w:sz="0" w:space="0" w:color="auto"/>
      </w:divBdr>
    </w:div>
    <w:div w:id="1991592522">
      <w:bodyDiv w:val="1"/>
      <w:marLeft w:val="0"/>
      <w:marRight w:val="0"/>
      <w:marTop w:val="0"/>
      <w:marBottom w:val="0"/>
      <w:divBdr>
        <w:top w:val="none" w:sz="0" w:space="0" w:color="auto"/>
        <w:left w:val="none" w:sz="0" w:space="0" w:color="auto"/>
        <w:bottom w:val="none" w:sz="0" w:space="0" w:color="auto"/>
        <w:right w:val="none" w:sz="0" w:space="0" w:color="auto"/>
      </w:divBdr>
    </w:div>
    <w:div w:id="1993098433">
      <w:bodyDiv w:val="1"/>
      <w:marLeft w:val="0"/>
      <w:marRight w:val="0"/>
      <w:marTop w:val="0"/>
      <w:marBottom w:val="0"/>
      <w:divBdr>
        <w:top w:val="none" w:sz="0" w:space="0" w:color="auto"/>
        <w:left w:val="none" w:sz="0" w:space="0" w:color="auto"/>
        <w:bottom w:val="none" w:sz="0" w:space="0" w:color="auto"/>
        <w:right w:val="none" w:sz="0" w:space="0" w:color="auto"/>
      </w:divBdr>
    </w:div>
    <w:div w:id="1995794404">
      <w:bodyDiv w:val="1"/>
      <w:marLeft w:val="0"/>
      <w:marRight w:val="0"/>
      <w:marTop w:val="0"/>
      <w:marBottom w:val="0"/>
      <w:divBdr>
        <w:top w:val="none" w:sz="0" w:space="0" w:color="auto"/>
        <w:left w:val="none" w:sz="0" w:space="0" w:color="auto"/>
        <w:bottom w:val="none" w:sz="0" w:space="0" w:color="auto"/>
        <w:right w:val="none" w:sz="0" w:space="0" w:color="auto"/>
      </w:divBdr>
    </w:div>
    <w:div w:id="1997415678">
      <w:bodyDiv w:val="1"/>
      <w:marLeft w:val="0"/>
      <w:marRight w:val="0"/>
      <w:marTop w:val="0"/>
      <w:marBottom w:val="0"/>
      <w:divBdr>
        <w:top w:val="none" w:sz="0" w:space="0" w:color="auto"/>
        <w:left w:val="none" w:sz="0" w:space="0" w:color="auto"/>
        <w:bottom w:val="none" w:sz="0" w:space="0" w:color="auto"/>
        <w:right w:val="none" w:sz="0" w:space="0" w:color="auto"/>
      </w:divBdr>
    </w:div>
    <w:div w:id="2003580429">
      <w:bodyDiv w:val="1"/>
      <w:marLeft w:val="0"/>
      <w:marRight w:val="0"/>
      <w:marTop w:val="0"/>
      <w:marBottom w:val="0"/>
      <w:divBdr>
        <w:top w:val="none" w:sz="0" w:space="0" w:color="auto"/>
        <w:left w:val="none" w:sz="0" w:space="0" w:color="auto"/>
        <w:bottom w:val="none" w:sz="0" w:space="0" w:color="auto"/>
        <w:right w:val="none" w:sz="0" w:space="0" w:color="auto"/>
      </w:divBdr>
      <w:divsChild>
        <w:div w:id="173805505">
          <w:marLeft w:val="0"/>
          <w:marRight w:val="0"/>
          <w:marTop w:val="0"/>
          <w:marBottom w:val="0"/>
          <w:divBdr>
            <w:top w:val="none" w:sz="0" w:space="0" w:color="auto"/>
            <w:left w:val="none" w:sz="0" w:space="0" w:color="auto"/>
            <w:bottom w:val="none" w:sz="0" w:space="0" w:color="auto"/>
            <w:right w:val="none" w:sz="0" w:space="0" w:color="auto"/>
          </w:divBdr>
          <w:divsChild>
            <w:div w:id="1662612528">
              <w:marLeft w:val="0"/>
              <w:marRight w:val="0"/>
              <w:marTop w:val="0"/>
              <w:marBottom w:val="0"/>
              <w:divBdr>
                <w:top w:val="none" w:sz="0" w:space="0" w:color="auto"/>
                <w:left w:val="none" w:sz="0" w:space="0" w:color="auto"/>
                <w:bottom w:val="none" w:sz="0" w:space="0" w:color="auto"/>
                <w:right w:val="none" w:sz="0" w:space="0" w:color="auto"/>
              </w:divBdr>
              <w:divsChild>
                <w:div w:id="139192516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03849717">
      <w:bodyDiv w:val="1"/>
      <w:marLeft w:val="0"/>
      <w:marRight w:val="0"/>
      <w:marTop w:val="0"/>
      <w:marBottom w:val="0"/>
      <w:divBdr>
        <w:top w:val="none" w:sz="0" w:space="0" w:color="auto"/>
        <w:left w:val="none" w:sz="0" w:space="0" w:color="auto"/>
        <w:bottom w:val="none" w:sz="0" w:space="0" w:color="auto"/>
        <w:right w:val="none" w:sz="0" w:space="0" w:color="auto"/>
      </w:divBdr>
    </w:div>
    <w:div w:id="2004818120">
      <w:bodyDiv w:val="1"/>
      <w:marLeft w:val="0"/>
      <w:marRight w:val="0"/>
      <w:marTop w:val="0"/>
      <w:marBottom w:val="0"/>
      <w:divBdr>
        <w:top w:val="none" w:sz="0" w:space="0" w:color="auto"/>
        <w:left w:val="none" w:sz="0" w:space="0" w:color="auto"/>
        <w:bottom w:val="none" w:sz="0" w:space="0" w:color="auto"/>
        <w:right w:val="none" w:sz="0" w:space="0" w:color="auto"/>
      </w:divBdr>
    </w:div>
    <w:div w:id="2010406468">
      <w:bodyDiv w:val="1"/>
      <w:marLeft w:val="0"/>
      <w:marRight w:val="0"/>
      <w:marTop w:val="0"/>
      <w:marBottom w:val="0"/>
      <w:divBdr>
        <w:top w:val="none" w:sz="0" w:space="0" w:color="auto"/>
        <w:left w:val="none" w:sz="0" w:space="0" w:color="auto"/>
        <w:bottom w:val="none" w:sz="0" w:space="0" w:color="auto"/>
        <w:right w:val="none" w:sz="0" w:space="0" w:color="auto"/>
      </w:divBdr>
    </w:div>
    <w:div w:id="2019773851">
      <w:bodyDiv w:val="1"/>
      <w:marLeft w:val="0"/>
      <w:marRight w:val="0"/>
      <w:marTop w:val="0"/>
      <w:marBottom w:val="0"/>
      <w:divBdr>
        <w:top w:val="none" w:sz="0" w:space="0" w:color="auto"/>
        <w:left w:val="none" w:sz="0" w:space="0" w:color="auto"/>
        <w:bottom w:val="none" w:sz="0" w:space="0" w:color="auto"/>
        <w:right w:val="none" w:sz="0" w:space="0" w:color="auto"/>
      </w:divBdr>
    </w:div>
    <w:div w:id="2038237368">
      <w:bodyDiv w:val="1"/>
      <w:marLeft w:val="0"/>
      <w:marRight w:val="0"/>
      <w:marTop w:val="0"/>
      <w:marBottom w:val="0"/>
      <w:divBdr>
        <w:top w:val="none" w:sz="0" w:space="0" w:color="auto"/>
        <w:left w:val="none" w:sz="0" w:space="0" w:color="auto"/>
        <w:bottom w:val="none" w:sz="0" w:space="0" w:color="auto"/>
        <w:right w:val="none" w:sz="0" w:space="0" w:color="auto"/>
      </w:divBdr>
    </w:div>
    <w:div w:id="2040201305">
      <w:bodyDiv w:val="1"/>
      <w:marLeft w:val="0"/>
      <w:marRight w:val="0"/>
      <w:marTop w:val="0"/>
      <w:marBottom w:val="0"/>
      <w:divBdr>
        <w:top w:val="none" w:sz="0" w:space="0" w:color="auto"/>
        <w:left w:val="none" w:sz="0" w:space="0" w:color="auto"/>
        <w:bottom w:val="none" w:sz="0" w:space="0" w:color="auto"/>
        <w:right w:val="none" w:sz="0" w:space="0" w:color="auto"/>
      </w:divBdr>
    </w:div>
    <w:div w:id="2045595643">
      <w:bodyDiv w:val="1"/>
      <w:marLeft w:val="0"/>
      <w:marRight w:val="0"/>
      <w:marTop w:val="0"/>
      <w:marBottom w:val="0"/>
      <w:divBdr>
        <w:top w:val="none" w:sz="0" w:space="0" w:color="auto"/>
        <w:left w:val="none" w:sz="0" w:space="0" w:color="auto"/>
        <w:bottom w:val="none" w:sz="0" w:space="0" w:color="auto"/>
        <w:right w:val="none" w:sz="0" w:space="0" w:color="auto"/>
      </w:divBdr>
    </w:div>
    <w:div w:id="2050107802">
      <w:bodyDiv w:val="1"/>
      <w:marLeft w:val="0"/>
      <w:marRight w:val="0"/>
      <w:marTop w:val="0"/>
      <w:marBottom w:val="0"/>
      <w:divBdr>
        <w:top w:val="none" w:sz="0" w:space="0" w:color="auto"/>
        <w:left w:val="none" w:sz="0" w:space="0" w:color="auto"/>
        <w:bottom w:val="none" w:sz="0" w:space="0" w:color="auto"/>
        <w:right w:val="none" w:sz="0" w:space="0" w:color="auto"/>
      </w:divBdr>
    </w:div>
    <w:div w:id="2056389679">
      <w:bodyDiv w:val="1"/>
      <w:marLeft w:val="0"/>
      <w:marRight w:val="0"/>
      <w:marTop w:val="0"/>
      <w:marBottom w:val="0"/>
      <w:divBdr>
        <w:top w:val="none" w:sz="0" w:space="0" w:color="auto"/>
        <w:left w:val="none" w:sz="0" w:space="0" w:color="auto"/>
        <w:bottom w:val="none" w:sz="0" w:space="0" w:color="auto"/>
        <w:right w:val="none" w:sz="0" w:space="0" w:color="auto"/>
      </w:divBdr>
    </w:div>
    <w:div w:id="2057462329">
      <w:bodyDiv w:val="1"/>
      <w:marLeft w:val="0"/>
      <w:marRight w:val="0"/>
      <w:marTop w:val="0"/>
      <w:marBottom w:val="0"/>
      <w:divBdr>
        <w:top w:val="none" w:sz="0" w:space="0" w:color="auto"/>
        <w:left w:val="none" w:sz="0" w:space="0" w:color="auto"/>
        <w:bottom w:val="none" w:sz="0" w:space="0" w:color="auto"/>
        <w:right w:val="none" w:sz="0" w:space="0" w:color="auto"/>
      </w:divBdr>
    </w:div>
    <w:div w:id="2065987165">
      <w:bodyDiv w:val="1"/>
      <w:marLeft w:val="0"/>
      <w:marRight w:val="0"/>
      <w:marTop w:val="0"/>
      <w:marBottom w:val="0"/>
      <w:divBdr>
        <w:top w:val="none" w:sz="0" w:space="0" w:color="auto"/>
        <w:left w:val="none" w:sz="0" w:space="0" w:color="auto"/>
        <w:bottom w:val="none" w:sz="0" w:space="0" w:color="auto"/>
        <w:right w:val="none" w:sz="0" w:space="0" w:color="auto"/>
      </w:divBdr>
    </w:div>
    <w:div w:id="2072927350">
      <w:bodyDiv w:val="1"/>
      <w:marLeft w:val="0"/>
      <w:marRight w:val="0"/>
      <w:marTop w:val="0"/>
      <w:marBottom w:val="0"/>
      <w:divBdr>
        <w:top w:val="none" w:sz="0" w:space="0" w:color="auto"/>
        <w:left w:val="none" w:sz="0" w:space="0" w:color="auto"/>
        <w:bottom w:val="none" w:sz="0" w:space="0" w:color="auto"/>
        <w:right w:val="none" w:sz="0" w:space="0" w:color="auto"/>
      </w:divBdr>
    </w:div>
    <w:div w:id="2078360854">
      <w:bodyDiv w:val="1"/>
      <w:marLeft w:val="0"/>
      <w:marRight w:val="0"/>
      <w:marTop w:val="0"/>
      <w:marBottom w:val="0"/>
      <w:divBdr>
        <w:top w:val="none" w:sz="0" w:space="0" w:color="auto"/>
        <w:left w:val="none" w:sz="0" w:space="0" w:color="auto"/>
        <w:bottom w:val="none" w:sz="0" w:space="0" w:color="auto"/>
        <w:right w:val="none" w:sz="0" w:space="0" w:color="auto"/>
      </w:divBdr>
    </w:div>
    <w:div w:id="2093424759">
      <w:bodyDiv w:val="1"/>
      <w:marLeft w:val="0"/>
      <w:marRight w:val="0"/>
      <w:marTop w:val="0"/>
      <w:marBottom w:val="0"/>
      <w:divBdr>
        <w:top w:val="none" w:sz="0" w:space="0" w:color="auto"/>
        <w:left w:val="none" w:sz="0" w:space="0" w:color="auto"/>
        <w:bottom w:val="none" w:sz="0" w:space="0" w:color="auto"/>
        <w:right w:val="none" w:sz="0" w:space="0" w:color="auto"/>
      </w:divBdr>
    </w:div>
    <w:div w:id="2097480971">
      <w:bodyDiv w:val="1"/>
      <w:marLeft w:val="0"/>
      <w:marRight w:val="0"/>
      <w:marTop w:val="0"/>
      <w:marBottom w:val="0"/>
      <w:divBdr>
        <w:top w:val="none" w:sz="0" w:space="0" w:color="auto"/>
        <w:left w:val="none" w:sz="0" w:space="0" w:color="auto"/>
        <w:bottom w:val="none" w:sz="0" w:space="0" w:color="auto"/>
        <w:right w:val="none" w:sz="0" w:space="0" w:color="auto"/>
      </w:divBdr>
    </w:div>
    <w:div w:id="2100783430">
      <w:bodyDiv w:val="1"/>
      <w:marLeft w:val="0"/>
      <w:marRight w:val="0"/>
      <w:marTop w:val="0"/>
      <w:marBottom w:val="0"/>
      <w:divBdr>
        <w:top w:val="none" w:sz="0" w:space="0" w:color="auto"/>
        <w:left w:val="none" w:sz="0" w:space="0" w:color="auto"/>
        <w:bottom w:val="none" w:sz="0" w:space="0" w:color="auto"/>
        <w:right w:val="none" w:sz="0" w:space="0" w:color="auto"/>
      </w:divBdr>
    </w:div>
    <w:div w:id="2101943721">
      <w:bodyDiv w:val="1"/>
      <w:marLeft w:val="0"/>
      <w:marRight w:val="0"/>
      <w:marTop w:val="0"/>
      <w:marBottom w:val="0"/>
      <w:divBdr>
        <w:top w:val="none" w:sz="0" w:space="0" w:color="auto"/>
        <w:left w:val="none" w:sz="0" w:space="0" w:color="auto"/>
        <w:bottom w:val="none" w:sz="0" w:space="0" w:color="auto"/>
        <w:right w:val="none" w:sz="0" w:space="0" w:color="auto"/>
      </w:divBdr>
    </w:div>
    <w:div w:id="2117678934">
      <w:bodyDiv w:val="1"/>
      <w:marLeft w:val="0"/>
      <w:marRight w:val="0"/>
      <w:marTop w:val="0"/>
      <w:marBottom w:val="0"/>
      <w:divBdr>
        <w:top w:val="none" w:sz="0" w:space="0" w:color="auto"/>
        <w:left w:val="none" w:sz="0" w:space="0" w:color="auto"/>
        <w:bottom w:val="none" w:sz="0" w:space="0" w:color="auto"/>
        <w:right w:val="none" w:sz="0" w:space="0" w:color="auto"/>
      </w:divBdr>
    </w:div>
    <w:div w:id="2126609493">
      <w:bodyDiv w:val="1"/>
      <w:marLeft w:val="0"/>
      <w:marRight w:val="0"/>
      <w:marTop w:val="0"/>
      <w:marBottom w:val="0"/>
      <w:divBdr>
        <w:top w:val="none" w:sz="0" w:space="0" w:color="auto"/>
        <w:left w:val="none" w:sz="0" w:space="0" w:color="auto"/>
        <w:bottom w:val="none" w:sz="0" w:space="0" w:color="auto"/>
        <w:right w:val="none" w:sz="0" w:space="0" w:color="auto"/>
      </w:divBdr>
    </w:div>
    <w:div w:id="2130857241">
      <w:bodyDiv w:val="1"/>
      <w:marLeft w:val="0"/>
      <w:marRight w:val="0"/>
      <w:marTop w:val="0"/>
      <w:marBottom w:val="0"/>
      <w:divBdr>
        <w:top w:val="none" w:sz="0" w:space="0" w:color="auto"/>
        <w:left w:val="none" w:sz="0" w:space="0" w:color="auto"/>
        <w:bottom w:val="none" w:sz="0" w:space="0" w:color="auto"/>
        <w:right w:val="none" w:sz="0" w:space="0" w:color="auto"/>
      </w:divBdr>
    </w:div>
    <w:div w:id="214384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2643290903512305" TargetMode="External"/><Relationship Id="rId18" Type="http://schemas.openxmlformats.org/officeDocument/2006/relationships/hyperlink" Target="https://doi.org/10.3233/JAD-131448" TargetMode="External"/><Relationship Id="rId26" Type="http://schemas.openxmlformats.org/officeDocument/2006/relationships/hyperlink" Target="https://doi.org/10.1162/jocn_a_00901" TargetMode="External"/><Relationship Id="rId39" Type="http://schemas.openxmlformats.org/officeDocument/2006/relationships/hyperlink" Target="https://doi.org/10.1016/j.jalz.2012.04.010" TargetMode="External"/><Relationship Id="rId21" Type="http://schemas.openxmlformats.org/officeDocument/2006/relationships/hyperlink" Target="https://doi.org/10.1093/brain/awr099" TargetMode="External"/><Relationship Id="rId34" Type="http://schemas.openxmlformats.org/officeDocument/2006/relationships/hyperlink" Target="https://doi.org/10.1080/02643294.2013.835717" TargetMode="External"/><Relationship Id="rId42" Type="http://schemas.openxmlformats.org/officeDocument/2006/relationships/hyperlink" Target="https://doi.org/10.1177/1533317515576387" TargetMode="External"/><Relationship Id="rId47" Type="http://schemas.openxmlformats.org/officeDocument/2006/relationships/hyperlink" Target="https://doi.org/10.1212/WNL.0000000000000271" TargetMode="External"/><Relationship Id="rId50" Type="http://schemas.openxmlformats.org/officeDocument/2006/relationships/hyperlink" Target="https://doi.org/10.1016/j.neuropsychologia.2012.04.017" TargetMode="External"/><Relationship Id="rId55" Type="http://schemas.openxmlformats.org/officeDocument/2006/relationships/hyperlink" Target="https://doi.org/10.1016/j.neurobiolaging.2014.12.01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7/0894-4105.20.4.482" TargetMode="External"/><Relationship Id="rId20" Type="http://schemas.openxmlformats.org/officeDocument/2006/relationships/hyperlink" Target="https://doi.org/10.1016/j.cortex.2016.07.003" TargetMode="External"/><Relationship Id="rId29" Type="http://schemas.openxmlformats.org/officeDocument/2006/relationships/hyperlink" Target="https://doi.org/10.1016/j.neurobiolaging.2015.10.017" TargetMode="External"/><Relationship Id="rId41" Type="http://schemas.openxmlformats.org/officeDocument/2006/relationships/hyperlink" Target="https://doi.org/10.1093/brain/aww027" TargetMode="External"/><Relationship Id="rId54" Type="http://schemas.openxmlformats.org/officeDocument/2006/relationships/hyperlink" Target="https://doi.org/10.3233/JAD-150626" TargetMode="External"/><Relationship Id="rId62" Type="http://schemas.openxmlformats.org/officeDocument/2006/relationships/hyperlink" Target="https://www.cycletest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089864" TargetMode="External"/><Relationship Id="rId24" Type="http://schemas.openxmlformats.org/officeDocument/2006/relationships/hyperlink" Target="https://doi.org/10.1016/j.neuropsychologia.2011.06.004" TargetMode="External"/><Relationship Id="rId32" Type="http://schemas.openxmlformats.org/officeDocument/2006/relationships/hyperlink" Target="https://doi.org/10.1093/brain/awr216" TargetMode="External"/><Relationship Id="rId37" Type="http://schemas.openxmlformats.org/officeDocument/2006/relationships/hyperlink" Target="https://doi.org/10.1016/j.neuropsychologia.2017.05.018" TargetMode="External"/><Relationship Id="rId40" Type="http://schemas.openxmlformats.org/officeDocument/2006/relationships/hyperlink" Target="https://doi.org/10.1002/hbm.22927" TargetMode="External"/><Relationship Id="rId45" Type="http://schemas.openxmlformats.org/officeDocument/2006/relationships/hyperlink" Target="https://doi.org/10.1016/j.neuroimage.2009.08.002" TargetMode="External"/><Relationship Id="rId53" Type="http://schemas.openxmlformats.org/officeDocument/2006/relationships/hyperlink" Target="https://doi.org/10.1016/j.cortex.2016.07.004" TargetMode="External"/><Relationship Id="rId58" Type="http://schemas.openxmlformats.org/officeDocument/2006/relationships/hyperlink" Target="https://doi.org/10.1016/j.neuroimage.2009.05.085" TargetMode="External"/><Relationship Id="rId5" Type="http://schemas.openxmlformats.org/officeDocument/2006/relationships/webSettings" Target="webSettings.xml"/><Relationship Id="rId15" Type="http://schemas.openxmlformats.org/officeDocument/2006/relationships/hyperlink" Target="https://doi.org/10.1136/jnnp-2013-305749" TargetMode="External"/><Relationship Id="rId23" Type="http://schemas.openxmlformats.org/officeDocument/2006/relationships/hyperlink" Target="https://doi.org/10.3233/JAD-160359" TargetMode="External"/><Relationship Id="rId28" Type="http://schemas.openxmlformats.org/officeDocument/2006/relationships/hyperlink" Target="https://doi.org/10.1212/WNL.0b013e318285c15b" TargetMode="External"/><Relationship Id="rId36" Type="http://schemas.openxmlformats.org/officeDocument/2006/relationships/hyperlink" Target="https://doi.org/10.1523/JNEUROSCI.3464-13.2014" TargetMode="External"/><Relationship Id="rId49" Type="http://schemas.openxmlformats.org/officeDocument/2006/relationships/hyperlink" Target="https://doi.org/10.1016/j.nicl.2016.11.027" TargetMode="External"/><Relationship Id="rId57" Type="http://schemas.openxmlformats.org/officeDocument/2006/relationships/hyperlink" Target="https://doi.org/10.1093/brain/awq129" TargetMode="External"/><Relationship Id="rId61" Type="http://schemas.openxmlformats.org/officeDocument/2006/relationships/hyperlink" Target="https://neurology.ufl.edu/files/2011/12/Florida-Affect-Battery-Manual.pdf" TargetMode="External"/><Relationship Id="rId10" Type="http://schemas.openxmlformats.org/officeDocument/2006/relationships/hyperlink" Target="https://doi.org/10.1212/WNL.0b013e31829c5d0e" TargetMode="External"/><Relationship Id="rId19" Type="http://schemas.openxmlformats.org/officeDocument/2006/relationships/hyperlink" Target="https://doi.org/10.1017/S1355617712001269" TargetMode="External"/><Relationship Id="rId31" Type="http://schemas.openxmlformats.org/officeDocument/2006/relationships/hyperlink" Target="https://doi.org/10.3233/JAD-2012-121042" TargetMode="External"/><Relationship Id="rId44" Type="http://schemas.openxmlformats.org/officeDocument/2006/relationships/hyperlink" Target="https://doi.org/10.3233/JAD-150752" TargetMode="External"/><Relationship Id="rId52" Type="http://schemas.openxmlformats.org/officeDocument/2006/relationships/hyperlink" Target="https://doi.org/10.1002/ana.24885"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155/2006/260734" TargetMode="External"/><Relationship Id="rId14" Type="http://schemas.openxmlformats.org/officeDocument/2006/relationships/hyperlink" Target="https://doi.org/10.1016/j.neuropsychologia.2009.02.033" TargetMode="External"/><Relationship Id="rId22" Type="http://schemas.openxmlformats.org/officeDocument/2006/relationships/hyperlink" Target="https://doi.org/10.1212/WNL.0b013e3182a08f83" TargetMode="External"/><Relationship Id="rId27" Type="http://schemas.openxmlformats.org/officeDocument/2006/relationships/hyperlink" Target="https://doi.org/10.1212/01.wnl.0000287073.12737.35" TargetMode="External"/><Relationship Id="rId30" Type="http://schemas.openxmlformats.org/officeDocument/2006/relationships/hyperlink" Target="https://doi.org/10.1016/j.cortex.2016.10.019" TargetMode="External"/><Relationship Id="rId35" Type="http://schemas.openxmlformats.org/officeDocument/2006/relationships/hyperlink" Target="https://doi.org/10.3233/JAD-122335" TargetMode="External"/><Relationship Id="rId43" Type="http://schemas.openxmlformats.org/officeDocument/2006/relationships/hyperlink" Target="https://doi.org/10.3233/JAD-141854" TargetMode="External"/><Relationship Id="rId48" Type="http://schemas.openxmlformats.org/officeDocument/2006/relationships/hyperlink" Target="https://doi.org/10.1159/000346389" TargetMode="External"/><Relationship Id="rId56" Type="http://schemas.openxmlformats.org/officeDocument/2006/relationships/hyperlink" Target="https://doi.org/10.1016/j.bandl.2014.07.001"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016/j.bandl.2014.05.004" TargetMode="External"/><Relationship Id="rId3" Type="http://schemas.openxmlformats.org/officeDocument/2006/relationships/styles" Target="styles.xml"/><Relationship Id="rId12" Type="http://schemas.openxmlformats.org/officeDocument/2006/relationships/hyperlink" Target="https://doi.org/10.1016/j.nicl.2017.02.003" TargetMode="External"/><Relationship Id="rId17" Type="http://schemas.openxmlformats.org/officeDocument/2006/relationships/hyperlink" Target="https://doi.org/10.1016/j.bandl.2012.09.004" TargetMode="External"/><Relationship Id="rId25" Type="http://schemas.openxmlformats.org/officeDocument/2006/relationships/hyperlink" Target="https://doi.org/10.1002/ana.10825" TargetMode="External"/><Relationship Id="rId33" Type="http://schemas.openxmlformats.org/officeDocument/2006/relationships/hyperlink" Target="https://doi.org/10.1016/j.neuropsychologia.2015.08.019" TargetMode="External"/><Relationship Id="rId38" Type="http://schemas.openxmlformats.org/officeDocument/2006/relationships/hyperlink" Target="https://doi.org/10.1016/j.cortex.2015.07.003" TargetMode="External"/><Relationship Id="rId46" Type="http://schemas.openxmlformats.org/officeDocument/2006/relationships/hyperlink" Target="https://doi.org/10.1016/j.cortex.2010.09.004"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F67C4-3839-4B01-B349-6EA0E3F2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27</Pages>
  <Words>44257</Words>
  <Characters>252271</Characters>
  <Application>Microsoft Office Word</Application>
  <DocSecurity>0</DocSecurity>
  <Lines>2102</Lines>
  <Paragraphs>591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295937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 Kamath</dc:creator>
  <cp:lastModifiedBy>Vidya Kamath</cp:lastModifiedBy>
  <cp:revision>23</cp:revision>
  <cp:lastPrinted>2018-12-10T18:36:00Z</cp:lastPrinted>
  <dcterms:created xsi:type="dcterms:W3CDTF">2019-05-07T18:32:00Z</dcterms:created>
  <dcterms:modified xsi:type="dcterms:W3CDTF">2019-05-09T02:48:00Z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id="sUUgacni"/&gt;&lt;style id="http://www.zotero.org/styles/neurobiology-of-aging"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name="dontAskDelayCitationUpdates" value="true"/&gt;&lt;/prefs&gt;&lt;/data&gt;</vt:lpwstr>
  </property>
</Properties>
</file>