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1236" w14:textId="6386A28E" w:rsidR="00734E72" w:rsidRPr="005474A3" w:rsidRDefault="00D7647E" w:rsidP="00D7647E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</w:rPr>
        <w:t>ADAPTATION, VALIDATION AND PRELIMINARY STANDARDISATION OF THE FRONTAL SYSTEMS BEHAVIOUR SCALE – APATHY SUBSCALE AND THE DIMENSIONAL APATHY SCALE IN VIETNAMESE HEALTHY SAMPLES</w:t>
      </w:r>
    </w:p>
    <w:p w14:paraId="250EAE00" w14:textId="77777777" w:rsidR="007B7E53" w:rsidRPr="005474A3" w:rsidRDefault="007B7E53" w:rsidP="007B7E5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44B0711" w14:textId="77777777" w:rsidR="003D389E" w:rsidRPr="005474A3" w:rsidRDefault="003D389E" w:rsidP="003D389E">
      <w:pPr>
        <w:jc w:val="center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 xml:space="preserve">Halle Quang </w:t>
      </w:r>
      <w:r w:rsidRPr="005474A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5474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Khanh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 Sin </w:t>
      </w:r>
      <w:r w:rsidRPr="005474A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5474A3">
        <w:rPr>
          <w:rFonts w:ascii="Times New Roman" w:hAnsi="Times New Roman" w:cs="Times New Roman"/>
          <w:color w:val="000000" w:themeColor="text1"/>
        </w:rPr>
        <w:t xml:space="preserve">, Fiona 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Kumfor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 </w:t>
      </w:r>
      <w:r w:rsidRPr="005474A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5474A3">
        <w:rPr>
          <w:rFonts w:ascii="Times New Roman" w:hAnsi="Times New Roman" w:cs="Times New Roman"/>
          <w:color w:val="000000" w:themeColor="text1"/>
        </w:rPr>
        <w:t>,</w:t>
      </w:r>
      <w:r w:rsidRPr="005474A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5474A3">
        <w:rPr>
          <w:rFonts w:ascii="Times New Roman" w:hAnsi="Times New Roman" w:cs="Times New Roman"/>
          <w:color w:val="000000" w:themeColor="text1"/>
        </w:rPr>
        <w:t xml:space="preserve">Skye McDonald </w:t>
      </w:r>
      <w:r w:rsidRPr="005474A3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14:paraId="3D5AE0C1" w14:textId="77777777" w:rsidR="003D389E" w:rsidRPr="005474A3" w:rsidRDefault="003D389E" w:rsidP="003D389E">
      <w:pPr>
        <w:rPr>
          <w:rFonts w:ascii="Times New Roman" w:hAnsi="Times New Roman" w:cs="Times New Roman"/>
          <w:color w:val="000000" w:themeColor="text1"/>
        </w:rPr>
      </w:pPr>
    </w:p>
    <w:p w14:paraId="626D3430" w14:textId="77777777" w:rsidR="003D389E" w:rsidRPr="005474A3" w:rsidRDefault="003D389E" w:rsidP="003D389E">
      <w:pPr>
        <w:rPr>
          <w:rFonts w:ascii="Times New Roman" w:hAnsi="Times New Roman" w:cs="Times New Roman"/>
          <w:color w:val="000000" w:themeColor="text1"/>
        </w:rPr>
      </w:pPr>
    </w:p>
    <w:p w14:paraId="1277FABE" w14:textId="77777777" w:rsidR="003D389E" w:rsidRPr="005474A3" w:rsidRDefault="003D389E" w:rsidP="003D389E">
      <w:pPr>
        <w:rPr>
          <w:rFonts w:ascii="Times New Roman" w:hAnsi="Times New Roman" w:cs="Times New Roman"/>
          <w:color w:val="000000" w:themeColor="text1"/>
        </w:rPr>
      </w:pPr>
    </w:p>
    <w:p w14:paraId="1FDB14AE" w14:textId="77777777" w:rsidR="003D389E" w:rsidRPr="005474A3" w:rsidRDefault="003D389E" w:rsidP="003D389E">
      <w:pPr>
        <w:rPr>
          <w:rFonts w:ascii="Times New Roman" w:hAnsi="Times New Roman" w:cs="Times New Roman"/>
          <w:color w:val="000000" w:themeColor="text1"/>
        </w:rPr>
      </w:pPr>
    </w:p>
    <w:p w14:paraId="32B51FE4" w14:textId="77777777" w:rsidR="003D389E" w:rsidRPr="005474A3" w:rsidRDefault="003D389E" w:rsidP="003D389E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1. University of New South Wales, School of Psychology, Sydney, Australia</w:t>
      </w:r>
    </w:p>
    <w:p w14:paraId="69954F02" w14:textId="04A69972" w:rsidR="003D389E" w:rsidRPr="005474A3" w:rsidRDefault="003D389E" w:rsidP="003D389E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 xml:space="preserve">2. </w:t>
      </w:r>
      <w:proofErr w:type="spellStart"/>
      <w:r w:rsidR="00325A4F" w:rsidRPr="005474A3">
        <w:rPr>
          <w:rFonts w:ascii="Times New Roman" w:hAnsi="Times New Roman" w:cs="Times New Roman"/>
          <w:color w:val="000000" w:themeColor="text1"/>
        </w:rPr>
        <w:t>WELink</w:t>
      </w:r>
      <w:proofErr w:type="spellEnd"/>
      <w:r w:rsidR="00325A4F" w:rsidRPr="005474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25A4F" w:rsidRPr="005474A3">
        <w:rPr>
          <w:rFonts w:ascii="Times New Roman" w:hAnsi="Times New Roman" w:cs="Times New Roman"/>
          <w:color w:val="000000" w:themeColor="text1"/>
        </w:rPr>
        <w:t>Center</w:t>
      </w:r>
      <w:proofErr w:type="spellEnd"/>
      <w:r w:rsidR="00325A4F" w:rsidRPr="005474A3">
        <w:rPr>
          <w:rFonts w:ascii="Times New Roman" w:hAnsi="Times New Roman" w:cs="Times New Roman"/>
          <w:color w:val="000000" w:themeColor="text1"/>
        </w:rPr>
        <w:t xml:space="preserve"> for Professional Psychology, Vietnam</w:t>
      </w:r>
    </w:p>
    <w:p w14:paraId="2004F01F" w14:textId="77777777" w:rsidR="003D389E" w:rsidRPr="005474A3" w:rsidRDefault="003D389E" w:rsidP="003D389E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3. The University of Sydney, School of Psychology and Brain &amp; Mind Centre, Sydney, Australia</w:t>
      </w:r>
    </w:p>
    <w:p w14:paraId="023197E9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39D6411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814B048" w14:textId="6B47AA87" w:rsidR="00734E72" w:rsidRPr="005474A3" w:rsidRDefault="00734E72" w:rsidP="00D32600">
      <w:pPr>
        <w:tabs>
          <w:tab w:val="right" w:pos="9020"/>
        </w:tabs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</w:rPr>
        <w:t xml:space="preserve">Corresponding author: </w:t>
      </w:r>
      <w:r w:rsidR="00D32600" w:rsidRPr="005474A3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1CBB64F1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Professor Skye McDonald</w:t>
      </w:r>
    </w:p>
    <w:p w14:paraId="5C1C4086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School of Psychology, UNSW Sydney</w:t>
      </w:r>
    </w:p>
    <w:p w14:paraId="42E43FC1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Kensington, NSW 2052, Australia</w:t>
      </w:r>
    </w:p>
    <w:p w14:paraId="496E983E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Phone: (02) 9385 3029 - Fax: (02) 9385 3641</w:t>
      </w:r>
    </w:p>
    <w:p w14:paraId="32D36727" w14:textId="77777777" w:rsidR="00734E72" w:rsidRPr="005474A3" w:rsidRDefault="00734E72" w:rsidP="00734E7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 xml:space="preserve">Email: </w:t>
      </w:r>
      <w:hyperlink r:id="rId8" w:history="1">
        <w:r w:rsidRPr="005474A3">
          <w:rPr>
            <w:rFonts w:ascii="Times New Roman" w:hAnsi="Times New Roman" w:cs="Times New Roman"/>
            <w:color w:val="000000" w:themeColor="text1"/>
          </w:rPr>
          <w:t>s.mcdonald@unsw.edu.au</w:t>
        </w:r>
      </w:hyperlink>
    </w:p>
    <w:p w14:paraId="0B1CB858" w14:textId="77777777" w:rsidR="00734E72" w:rsidRPr="005474A3" w:rsidRDefault="00734E7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35FB065D" w14:textId="4E80DBA1" w:rsidR="002F48DC" w:rsidRPr="005474A3" w:rsidRDefault="002F48DC" w:rsidP="002F48D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Supplementary Material 1. The Vietnamese </w:t>
      </w:r>
      <w:r w:rsidR="007352CE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ersion of Dimensional Apathy Scale</w:t>
      </w:r>
    </w:p>
    <w:p w14:paraId="0482F4E8" w14:textId="5F7EF00C" w:rsidR="00645EDF" w:rsidRPr="005474A3" w:rsidRDefault="00645EDF" w:rsidP="000913AB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Thang </w:t>
      </w: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đo Hành vi mất động lực Đa chiều</w:t>
      </w:r>
    </w:p>
    <w:p w14:paraId="4AE84015" w14:textId="19DFF404" w:rsidR="00645EDF" w:rsidRPr="005474A3" w:rsidRDefault="0033687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5474A3">
        <w:rPr>
          <w:rFonts w:ascii="Times New Roman" w:hAnsi="Times New Roman" w:cs="Times New Roman"/>
          <w:color w:val="000000" w:themeColor="text1"/>
          <w:lang w:val="vi-VN"/>
        </w:rPr>
        <w:t xml:space="preserve">Vui lòng chọn câu trả lời phù hợp nhất về </w:t>
      </w:r>
      <w:r w:rsidR="00264384" w:rsidRPr="005474A3">
        <w:rPr>
          <w:rFonts w:ascii="Times New Roman" w:hAnsi="Times New Roman" w:cs="Times New Roman"/>
          <w:color w:val="000000" w:themeColor="text1"/>
          <w:lang w:val="vi-VN"/>
        </w:rPr>
        <w:t>cảm xúc</w:t>
      </w:r>
      <w:r w:rsidRPr="005474A3">
        <w:rPr>
          <w:rFonts w:ascii="Times New Roman" w:hAnsi="Times New Roman" w:cs="Times New Roman"/>
          <w:color w:val="000000" w:themeColor="text1"/>
          <w:lang w:val="vi-VN"/>
        </w:rPr>
        <w:t xml:space="preserve">, hành động </w:t>
      </w:r>
      <w:r w:rsidR="00636D33" w:rsidRPr="005474A3">
        <w:rPr>
          <w:rFonts w:ascii="Times New Roman" w:hAnsi="Times New Roman" w:cs="Times New Roman"/>
          <w:color w:val="000000" w:themeColor="text1"/>
          <w:lang w:val="vi-VN"/>
        </w:rPr>
        <w:t>và suy nghĩ của bạn trong vòng một tháng qua (</w:t>
      </w:r>
      <w:r w:rsidR="00BE4D1F" w:rsidRPr="005474A3">
        <w:rPr>
          <w:rFonts w:ascii="Times New Roman" w:hAnsi="Times New Roman" w:cs="Times New Roman"/>
          <w:color w:val="000000" w:themeColor="text1"/>
          <w:lang w:val="vi-VN"/>
        </w:rPr>
        <w:t xml:space="preserve">Đánh dấu vào mức độ xảy ra </w:t>
      </w:r>
      <w:r w:rsidR="00636D33" w:rsidRPr="005474A3">
        <w:rPr>
          <w:rFonts w:ascii="Times New Roman" w:hAnsi="Times New Roman" w:cs="Times New Roman"/>
          <w:color w:val="000000" w:themeColor="text1"/>
          <w:lang w:val="vi-VN"/>
        </w:rPr>
        <w:t>phù hợp):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23"/>
        <w:gridCol w:w="1045"/>
        <w:gridCol w:w="992"/>
        <w:gridCol w:w="1077"/>
      </w:tblGrid>
      <w:tr w:rsidR="005474A3" w:rsidRPr="005474A3" w14:paraId="2A15140D" w14:textId="77777777" w:rsidTr="00866C73">
        <w:trPr>
          <w:jc w:val="center"/>
        </w:trPr>
        <w:tc>
          <w:tcPr>
            <w:tcW w:w="4673" w:type="dxa"/>
          </w:tcPr>
          <w:p w14:paraId="48A47C9B" w14:textId="77777777" w:rsidR="0041738D" w:rsidRPr="005474A3" w:rsidRDefault="0041738D" w:rsidP="0086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1223" w:type="dxa"/>
          </w:tcPr>
          <w:p w14:paraId="694D143B" w14:textId="0C8DAD51" w:rsidR="0041738D" w:rsidRPr="005474A3" w:rsidRDefault="00CC09DE" w:rsidP="0086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Hầu như luôn luôn</w:t>
            </w:r>
          </w:p>
        </w:tc>
        <w:tc>
          <w:tcPr>
            <w:tcW w:w="1045" w:type="dxa"/>
          </w:tcPr>
          <w:p w14:paraId="4D0E180A" w14:textId="4887541D" w:rsidR="0041738D" w:rsidRPr="005474A3" w:rsidRDefault="00BE4D1F" w:rsidP="0086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Thường xuyên</w:t>
            </w:r>
          </w:p>
        </w:tc>
        <w:tc>
          <w:tcPr>
            <w:tcW w:w="992" w:type="dxa"/>
          </w:tcPr>
          <w:p w14:paraId="30BD1418" w14:textId="71F78820" w:rsidR="0041738D" w:rsidRPr="005474A3" w:rsidRDefault="00BE4D1F" w:rsidP="0086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Thỉnh thoảng</w:t>
            </w:r>
          </w:p>
        </w:tc>
        <w:tc>
          <w:tcPr>
            <w:tcW w:w="1077" w:type="dxa"/>
          </w:tcPr>
          <w:p w14:paraId="60B8BC1A" w14:textId="59E9CE4B" w:rsidR="0041738D" w:rsidRPr="005474A3" w:rsidRDefault="00BE4D1F" w:rsidP="00866C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Hiếm khi</w:t>
            </w:r>
          </w:p>
        </w:tc>
      </w:tr>
      <w:tr w:rsidR="005474A3" w:rsidRPr="005474A3" w14:paraId="2A754473" w14:textId="77777777" w:rsidTr="00866C73">
        <w:trPr>
          <w:jc w:val="center"/>
        </w:trPr>
        <w:tc>
          <w:tcPr>
            <w:tcW w:w="4673" w:type="dxa"/>
          </w:tcPr>
          <w:p w14:paraId="05AF1210" w14:textId="1287777F" w:rsidR="0041738D" w:rsidRPr="005474A3" w:rsidRDefault="00744D2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1. Tôi cần chút khuyến khích để bắt đầu một việc gì đó</w:t>
            </w:r>
            <w:r w:rsidR="006E7B5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</w:t>
            </w:r>
          </w:p>
        </w:tc>
        <w:tc>
          <w:tcPr>
            <w:tcW w:w="1223" w:type="dxa"/>
          </w:tcPr>
          <w:p w14:paraId="2854B36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547323C0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02F5277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27B97A5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04694283" w14:textId="77777777" w:rsidTr="00866C73">
        <w:trPr>
          <w:jc w:val="center"/>
        </w:trPr>
        <w:tc>
          <w:tcPr>
            <w:tcW w:w="4673" w:type="dxa"/>
          </w:tcPr>
          <w:p w14:paraId="6FCFA965" w14:textId="720007B2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744D2E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2. Tôi liên lạc/gặp gỡ bạn bè</w:t>
            </w:r>
          </w:p>
        </w:tc>
        <w:tc>
          <w:tcPr>
            <w:tcW w:w="1223" w:type="dxa"/>
          </w:tcPr>
          <w:p w14:paraId="0CA27BAF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506FA2F1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5CAE47F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33ACBA0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3F91BAD6" w14:textId="77777777" w:rsidTr="00866C73">
        <w:trPr>
          <w:jc w:val="center"/>
        </w:trPr>
        <w:tc>
          <w:tcPr>
            <w:tcW w:w="4673" w:type="dxa"/>
          </w:tcPr>
          <w:p w14:paraId="55295642" w14:textId="06341939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744D2E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3. Tôi biểu hiện cảm xúc của mình</w:t>
            </w:r>
          </w:p>
        </w:tc>
        <w:tc>
          <w:tcPr>
            <w:tcW w:w="1223" w:type="dxa"/>
          </w:tcPr>
          <w:p w14:paraId="2DDF046F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5FB9E3B9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79622265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44CE7600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585DB26B" w14:textId="77777777" w:rsidTr="00866C73">
        <w:trPr>
          <w:jc w:val="center"/>
        </w:trPr>
        <w:tc>
          <w:tcPr>
            <w:tcW w:w="4673" w:type="dxa"/>
          </w:tcPr>
          <w:p w14:paraId="54B97F9A" w14:textId="17B8665E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744D2E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4. Tôi nghĩ về những điều mới mẻ để làm trong ngày</w:t>
            </w:r>
          </w:p>
        </w:tc>
        <w:tc>
          <w:tcPr>
            <w:tcW w:w="1223" w:type="dxa"/>
          </w:tcPr>
          <w:p w14:paraId="6B612B4E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09C752EA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3EC48CFC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5617F4F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65BDEC52" w14:textId="77777777" w:rsidTr="00866C73">
        <w:trPr>
          <w:jc w:val="center"/>
        </w:trPr>
        <w:tc>
          <w:tcPr>
            <w:tcW w:w="4673" w:type="dxa"/>
          </w:tcPr>
          <w:p w14:paraId="1D929FF8" w14:textId="183BE2A4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744D2E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5. Tôi quan tâm đến cảm xúc của những người trong gia đình mình</w:t>
            </w:r>
          </w:p>
        </w:tc>
        <w:tc>
          <w:tcPr>
            <w:tcW w:w="1223" w:type="dxa"/>
          </w:tcPr>
          <w:p w14:paraId="1D0FB28E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7E41B3AB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3996AF44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64CE9F30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5D59DB1D" w14:textId="77777777" w:rsidTr="00866C73">
        <w:trPr>
          <w:jc w:val="center"/>
        </w:trPr>
        <w:tc>
          <w:tcPr>
            <w:tcW w:w="4673" w:type="dxa"/>
          </w:tcPr>
          <w:p w14:paraId="421FF79B" w14:textId="5DD0C76D" w:rsidR="0041738D" w:rsidRPr="005474A3" w:rsidRDefault="00744D2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6. Tôi nhận thấy bản thân hay nhìn vào khoảng không hư vô</w:t>
            </w:r>
          </w:p>
        </w:tc>
        <w:tc>
          <w:tcPr>
            <w:tcW w:w="1223" w:type="dxa"/>
          </w:tcPr>
          <w:p w14:paraId="5F6ACBC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1F185C4C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0499A2A2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500DE39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269CAE26" w14:textId="77777777" w:rsidTr="00866C73">
        <w:trPr>
          <w:jc w:val="center"/>
        </w:trPr>
        <w:tc>
          <w:tcPr>
            <w:tcW w:w="4673" w:type="dxa"/>
          </w:tcPr>
          <w:p w14:paraId="5B37E065" w14:textId="2D7F7F89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37646C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7. Trước khi làm điều gì, tôi nghĩ cho cảm xúc của người khác</w:t>
            </w:r>
          </w:p>
        </w:tc>
        <w:tc>
          <w:tcPr>
            <w:tcW w:w="1223" w:type="dxa"/>
          </w:tcPr>
          <w:p w14:paraId="09A85C02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1ADE7FFC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4E0B66B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BC318D7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080B6C56" w14:textId="77777777" w:rsidTr="00866C73">
        <w:trPr>
          <w:jc w:val="center"/>
        </w:trPr>
        <w:tc>
          <w:tcPr>
            <w:tcW w:w="4673" w:type="dxa"/>
          </w:tcPr>
          <w:p w14:paraId="25A358AC" w14:textId="0F4C6392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37646C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8. Tôi xác định trước các hoạt động trong ngày </w:t>
            </w:r>
            <w:r w:rsidR="008672C4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của mình</w:t>
            </w:r>
          </w:p>
        </w:tc>
        <w:tc>
          <w:tcPr>
            <w:tcW w:w="1223" w:type="dxa"/>
          </w:tcPr>
          <w:p w14:paraId="068D7D21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7D0608C4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B8B46BB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592553C4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2D6EE0B" w14:textId="77777777" w:rsidTr="00866C73">
        <w:trPr>
          <w:jc w:val="center"/>
        </w:trPr>
        <w:tc>
          <w:tcPr>
            <w:tcW w:w="4673" w:type="dxa"/>
          </w:tcPr>
          <w:p w14:paraId="35FA72A7" w14:textId="00947F61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72C4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9. Khi nhận được tin xấu, tôi cảm thấy buồn</w:t>
            </w:r>
          </w:p>
        </w:tc>
        <w:tc>
          <w:tcPr>
            <w:tcW w:w="1223" w:type="dxa"/>
          </w:tcPr>
          <w:p w14:paraId="640D3AB2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6A91AA2F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713AC003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75E5255A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300B2FB6" w14:textId="77777777" w:rsidTr="00866C73">
        <w:trPr>
          <w:jc w:val="center"/>
        </w:trPr>
        <w:tc>
          <w:tcPr>
            <w:tcW w:w="4673" w:type="dxa"/>
          </w:tcPr>
          <w:p w14:paraId="29C9BE4B" w14:textId="5BE76D93" w:rsidR="0041738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8672C4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10. Tôi có thể tập trung vào một việc cho đến khi việc đó hoàn thành</w:t>
            </w:r>
          </w:p>
        </w:tc>
        <w:tc>
          <w:tcPr>
            <w:tcW w:w="1223" w:type="dxa"/>
          </w:tcPr>
          <w:p w14:paraId="3B96082E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05C4AAC0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4D739A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2FCB947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59867CC" w14:textId="77777777" w:rsidTr="00866C73">
        <w:trPr>
          <w:jc w:val="center"/>
        </w:trPr>
        <w:tc>
          <w:tcPr>
            <w:tcW w:w="4673" w:type="dxa"/>
          </w:tcPr>
          <w:p w14:paraId="7F318409" w14:textId="5863893A" w:rsidR="0041738D" w:rsidRPr="005474A3" w:rsidRDefault="008672C4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11. Tôi thiếu động lực</w:t>
            </w:r>
          </w:p>
        </w:tc>
        <w:tc>
          <w:tcPr>
            <w:tcW w:w="1223" w:type="dxa"/>
          </w:tcPr>
          <w:p w14:paraId="29A33A38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75FD2E03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0CDB27B9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4E8F96C8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7B02D96" w14:textId="77777777" w:rsidTr="00866C73">
        <w:trPr>
          <w:jc w:val="center"/>
        </w:trPr>
        <w:tc>
          <w:tcPr>
            <w:tcW w:w="4673" w:type="dxa"/>
          </w:tcPr>
          <w:p w14:paraId="7F37AC41" w14:textId="7D945FCA" w:rsidR="0041738D" w:rsidRPr="005474A3" w:rsidRDefault="008672C4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12. </w:t>
            </w:r>
            <w:r w:rsidR="0038234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Tôi phải cố gắng </w:t>
            </w:r>
            <w:r w:rsidR="00E50691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mới</w:t>
            </w:r>
            <w:r w:rsidR="0038234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cảm thông được với người khác</w:t>
            </w:r>
            <w:r w:rsidR="0038234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</w:tc>
        <w:tc>
          <w:tcPr>
            <w:tcW w:w="1223" w:type="dxa"/>
          </w:tcPr>
          <w:p w14:paraId="15D82656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20437A4D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57B79345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389999DB" w14:textId="77777777" w:rsidR="0041738D" w:rsidRPr="005474A3" w:rsidRDefault="0041738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65D4EFCD" w14:textId="77777777" w:rsidTr="00866C73">
        <w:trPr>
          <w:jc w:val="center"/>
        </w:trPr>
        <w:tc>
          <w:tcPr>
            <w:tcW w:w="4673" w:type="dxa"/>
          </w:tcPr>
          <w:p w14:paraId="7FE092FE" w14:textId="402BD3E6" w:rsidR="0038234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38234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13. Tôi đặt mục tiêu cho bản thân</w:t>
            </w:r>
          </w:p>
        </w:tc>
        <w:tc>
          <w:tcPr>
            <w:tcW w:w="1223" w:type="dxa"/>
          </w:tcPr>
          <w:p w14:paraId="657403FF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2ECA32DE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1E0E3156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21877D0C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665473B5" w14:textId="77777777" w:rsidTr="00866C73">
        <w:trPr>
          <w:jc w:val="center"/>
        </w:trPr>
        <w:tc>
          <w:tcPr>
            <w:tcW w:w="4673" w:type="dxa"/>
          </w:tcPr>
          <w:p w14:paraId="3EC9DD66" w14:textId="6C6D00C9" w:rsidR="0038234D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38234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14. </w:t>
            </w:r>
            <w:r w:rsidR="007C565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Tôi thử những thứ mới mẻ</w:t>
            </w:r>
          </w:p>
        </w:tc>
        <w:tc>
          <w:tcPr>
            <w:tcW w:w="1223" w:type="dxa"/>
          </w:tcPr>
          <w:p w14:paraId="613F7303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5A2C1593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6844A049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2BC60256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1EBCBD1C" w14:textId="77777777" w:rsidTr="00866C73">
        <w:trPr>
          <w:jc w:val="center"/>
        </w:trPr>
        <w:tc>
          <w:tcPr>
            <w:tcW w:w="4673" w:type="dxa"/>
          </w:tcPr>
          <w:p w14:paraId="4216F259" w14:textId="2CC3FDE1" w:rsidR="0038234D" w:rsidRPr="005474A3" w:rsidRDefault="007C565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15. Tôi không quan tâm liệu người khác sẽ cảm thấy như thế nào về </w:t>
            </w:r>
            <w:r w:rsidR="0097230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hành vi của mình</w:t>
            </w:r>
            <w:r w:rsidR="0097230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</w:tc>
        <w:tc>
          <w:tcPr>
            <w:tcW w:w="1223" w:type="dxa"/>
          </w:tcPr>
          <w:p w14:paraId="055C0798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369BFBBB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1915008A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55C26C2C" w14:textId="77777777" w:rsidR="0038234D" w:rsidRPr="005474A3" w:rsidRDefault="0038234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2331D1B4" w14:textId="77777777" w:rsidTr="00866C73">
        <w:trPr>
          <w:jc w:val="center"/>
        </w:trPr>
        <w:tc>
          <w:tcPr>
            <w:tcW w:w="4673" w:type="dxa"/>
          </w:tcPr>
          <w:p w14:paraId="7BC26F4D" w14:textId="75EF7913" w:rsidR="00972308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*</w:t>
            </w:r>
            <w:r w:rsidR="0097230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16. Tôi thực hiện những điều mà tôi đã nghĩ trong ngày</w:t>
            </w:r>
            <w:r w:rsidR="0097230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</w:tc>
        <w:tc>
          <w:tcPr>
            <w:tcW w:w="1223" w:type="dxa"/>
          </w:tcPr>
          <w:p w14:paraId="6D34D7ED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1F4CA226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59F559CE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3483110C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154E9874" w14:textId="77777777" w:rsidTr="00866C73">
        <w:trPr>
          <w:jc w:val="center"/>
        </w:trPr>
        <w:tc>
          <w:tcPr>
            <w:tcW w:w="4673" w:type="dxa"/>
          </w:tcPr>
          <w:p w14:paraId="572A1523" w14:textId="7F04D405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17. </w:t>
            </w:r>
            <w:r w:rsidR="0014716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Khi làm một việc phức tạp, tôi khó biết được mình phải làm gì</w:t>
            </w:r>
          </w:p>
        </w:tc>
        <w:tc>
          <w:tcPr>
            <w:tcW w:w="1223" w:type="dxa"/>
          </w:tcPr>
          <w:p w14:paraId="0479BB22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4D0CAB8B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7A1DC311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62D15FA1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0CEC8BC" w14:textId="77777777" w:rsidTr="00866C73">
        <w:trPr>
          <w:jc w:val="center"/>
        </w:trPr>
        <w:tc>
          <w:tcPr>
            <w:tcW w:w="4673" w:type="dxa"/>
          </w:tcPr>
          <w:p w14:paraId="5CBE39CB" w14:textId="7746C969" w:rsidR="00972308" w:rsidRPr="005474A3" w:rsidRDefault="00643619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14716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18. Tôi giữ bản thân mình bận rộn</w:t>
            </w:r>
            <w:r w:rsidR="0014716D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</w:tc>
        <w:tc>
          <w:tcPr>
            <w:tcW w:w="1223" w:type="dxa"/>
          </w:tcPr>
          <w:p w14:paraId="08BC15B6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3299AF59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4CE8C711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929B9EF" w14:textId="77777777" w:rsidR="00972308" w:rsidRPr="005474A3" w:rsidRDefault="0097230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22AB389B" w14:textId="77777777" w:rsidTr="00866C73">
        <w:trPr>
          <w:jc w:val="center"/>
        </w:trPr>
        <w:tc>
          <w:tcPr>
            <w:tcW w:w="4673" w:type="dxa"/>
          </w:tcPr>
          <w:p w14:paraId="460F7DC1" w14:textId="71A9BC40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19. </w:t>
            </w:r>
            <w:r w:rsidR="00E74EDF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Tôi dễ bị nhầm lẫn khi phải làm vài thứ cùng một lúc</w:t>
            </w:r>
          </w:p>
        </w:tc>
        <w:tc>
          <w:tcPr>
            <w:tcW w:w="1223" w:type="dxa"/>
          </w:tcPr>
          <w:p w14:paraId="5B581CD1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5E56779C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363774EA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088CF54D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669EC4C" w14:textId="77777777" w:rsidTr="00866C73">
        <w:trPr>
          <w:jc w:val="center"/>
        </w:trPr>
        <w:tc>
          <w:tcPr>
            <w:tcW w:w="4673" w:type="dxa"/>
          </w:tcPr>
          <w:p w14:paraId="46B6056E" w14:textId="072EB624" w:rsidR="0014716D" w:rsidRPr="00643619" w:rsidRDefault="007757BB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E74EDF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20. Tôi dễ trở nên xúc động khi xem gì đó </w:t>
            </w:r>
            <w:r w:rsidR="00A70A7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vui hay buồn trên tivi</w:t>
            </w:r>
          </w:p>
        </w:tc>
        <w:tc>
          <w:tcPr>
            <w:tcW w:w="1223" w:type="dxa"/>
          </w:tcPr>
          <w:p w14:paraId="4FFB19D6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6F1B0E84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7C08CDBE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78C9F286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693998FA" w14:textId="77777777" w:rsidTr="00866C73">
        <w:trPr>
          <w:jc w:val="center"/>
        </w:trPr>
        <w:tc>
          <w:tcPr>
            <w:tcW w:w="4673" w:type="dxa"/>
          </w:tcPr>
          <w:p w14:paraId="719B8049" w14:textId="260E3BF3" w:rsidR="0014716D" w:rsidRPr="005474A3" w:rsidRDefault="00A70A78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21. Tôi cảm thấy khó khăn khi tập trung vào công việc</w:t>
            </w:r>
          </w:p>
        </w:tc>
        <w:tc>
          <w:tcPr>
            <w:tcW w:w="1223" w:type="dxa"/>
          </w:tcPr>
          <w:p w14:paraId="75955213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7C7A8FEB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04F035AB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0E478803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7327CB9F" w14:textId="77777777" w:rsidTr="00866C73">
        <w:trPr>
          <w:jc w:val="center"/>
        </w:trPr>
        <w:tc>
          <w:tcPr>
            <w:tcW w:w="4673" w:type="dxa"/>
          </w:tcPr>
          <w:p w14:paraId="27E6D9B1" w14:textId="0B1EADF3" w:rsidR="0014716D" w:rsidRPr="005474A3" w:rsidRDefault="007757BB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A70A78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22. </w:t>
            </w:r>
            <w:r w:rsidR="00AC12FE"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Tôi có thể làm việc theo hứng/không cần lên kế hoạch trước</w:t>
            </w:r>
          </w:p>
        </w:tc>
        <w:tc>
          <w:tcPr>
            <w:tcW w:w="1223" w:type="dxa"/>
          </w:tcPr>
          <w:p w14:paraId="5E3A3643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7A4095CF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1AC00E81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54F91858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1176F232" w14:textId="77777777" w:rsidTr="00866C73">
        <w:trPr>
          <w:jc w:val="center"/>
        </w:trPr>
        <w:tc>
          <w:tcPr>
            <w:tcW w:w="4673" w:type="dxa"/>
          </w:tcPr>
          <w:p w14:paraId="5EF75136" w14:textId="3304007F" w:rsidR="0014716D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23. Tôi dễ bị phân tán</w:t>
            </w: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</w:tc>
        <w:tc>
          <w:tcPr>
            <w:tcW w:w="1223" w:type="dxa"/>
          </w:tcPr>
          <w:p w14:paraId="50F373F6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26B47B10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74E1CE5B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15B66615" w14:textId="77777777" w:rsidR="0014716D" w:rsidRPr="005474A3" w:rsidRDefault="0014716D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  <w:tr w:rsidR="005474A3" w:rsidRPr="005474A3" w14:paraId="55CAE756" w14:textId="77777777" w:rsidTr="00866C73">
        <w:trPr>
          <w:jc w:val="center"/>
        </w:trPr>
        <w:tc>
          <w:tcPr>
            <w:tcW w:w="4673" w:type="dxa"/>
          </w:tcPr>
          <w:p w14:paraId="19222A81" w14:textId="3B93CAF9" w:rsidR="00AC12FE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  <w:lang w:val="vi-VN"/>
              </w:rPr>
              <w:t>24. Tôi không có cảm xúc đối với những gì xảy ra xung quanh mình</w:t>
            </w:r>
          </w:p>
        </w:tc>
        <w:tc>
          <w:tcPr>
            <w:tcW w:w="1223" w:type="dxa"/>
          </w:tcPr>
          <w:p w14:paraId="4EC54445" w14:textId="77777777" w:rsidR="00AC12FE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45" w:type="dxa"/>
          </w:tcPr>
          <w:p w14:paraId="00D8E7C2" w14:textId="77777777" w:rsidR="00AC12FE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992" w:type="dxa"/>
          </w:tcPr>
          <w:p w14:paraId="1C3FA50B" w14:textId="77777777" w:rsidR="00AC12FE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  <w:tc>
          <w:tcPr>
            <w:tcW w:w="1077" w:type="dxa"/>
          </w:tcPr>
          <w:p w14:paraId="50AB46E0" w14:textId="77777777" w:rsidR="00AC12FE" w:rsidRPr="005474A3" w:rsidRDefault="00AC12FE" w:rsidP="00AC12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</w:p>
        </w:tc>
      </w:tr>
    </w:tbl>
    <w:p w14:paraId="0D8666D0" w14:textId="6A1DB313" w:rsidR="00B0259B" w:rsidRDefault="00B0259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5474A3">
        <w:rPr>
          <w:rFonts w:ascii="Times New Roman" w:hAnsi="Times New Roman" w:cs="Times New Roman"/>
          <w:color w:val="000000" w:themeColor="text1"/>
          <w:lang w:val="vi-VN"/>
        </w:rPr>
        <w:t>* Các câu đảo ngược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D993990" w14:textId="77777777" w:rsidR="00B0259B" w:rsidRDefault="00B0259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</w:p>
    <w:p w14:paraId="70A7B598" w14:textId="77777777" w:rsidR="00B0259B" w:rsidRDefault="00B0259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 w:rsidRPr="00A829E5">
        <w:rPr>
          <w:rFonts w:ascii="Times New Roman" w:hAnsi="Times New Roman" w:cs="Times New Roman"/>
          <w:b/>
          <w:bCs/>
          <w:color w:val="000000" w:themeColor="text1"/>
          <w:lang w:val="vi-VN"/>
        </w:rPr>
        <w:t>Cách tính điểm:</w:t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Hầu như luôn luôn</w:t>
      </w:r>
      <w:r w:rsidRPr="00B0259B">
        <w:rPr>
          <w:rFonts w:ascii="Times New Roman" w:hAnsi="Times New Roman" w:cs="Times New Roman"/>
          <w:color w:val="000000" w:themeColor="text1"/>
        </w:rPr>
        <w:t xml:space="preserve">” = </w:t>
      </w:r>
      <w:r>
        <w:rPr>
          <w:rFonts w:ascii="Times New Roman" w:hAnsi="Times New Roman" w:cs="Times New Roman"/>
          <w:color w:val="000000" w:themeColor="text1"/>
          <w:lang w:val="vi-VN"/>
        </w:rPr>
        <w:t>3</w:t>
      </w:r>
      <w:r w:rsidRPr="00B0259B">
        <w:rPr>
          <w:rFonts w:ascii="Times New Roman" w:hAnsi="Times New Roman" w:cs="Times New Roman"/>
          <w:color w:val="000000" w:themeColor="text1"/>
        </w:rPr>
        <w:t>, “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Thường xuyên</w:t>
      </w:r>
      <w:r w:rsidRPr="00B0259B">
        <w:rPr>
          <w:rFonts w:ascii="Times New Roman" w:hAnsi="Times New Roman" w:cs="Times New Roman"/>
          <w:color w:val="000000" w:themeColor="text1"/>
        </w:rPr>
        <w:t xml:space="preserve">” = </w:t>
      </w:r>
      <w:r>
        <w:rPr>
          <w:rFonts w:ascii="Times New Roman" w:hAnsi="Times New Roman" w:cs="Times New Roman"/>
          <w:color w:val="000000" w:themeColor="text1"/>
          <w:lang w:val="vi-VN"/>
        </w:rPr>
        <w:t>2</w:t>
      </w:r>
      <w:r w:rsidRPr="00B0259B">
        <w:rPr>
          <w:rFonts w:ascii="Times New Roman" w:hAnsi="Times New Roman" w:cs="Times New Roman"/>
          <w:color w:val="000000" w:themeColor="text1"/>
        </w:rPr>
        <w:t>, “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Thỉnh thoảng</w:t>
      </w:r>
      <w:r w:rsidRPr="00B0259B">
        <w:rPr>
          <w:rFonts w:ascii="Times New Roman" w:hAnsi="Times New Roman" w:cs="Times New Roman"/>
          <w:color w:val="000000" w:themeColor="text1"/>
        </w:rPr>
        <w:t xml:space="preserve">” = </w:t>
      </w:r>
      <w:r>
        <w:rPr>
          <w:rFonts w:ascii="Times New Roman" w:hAnsi="Times New Roman" w:cs="Times New Roman"/>
          <w:color w:val="000000" w:themeColor="text1"/>
          <w:lang w:val="vi-VN"/>
        </w:rPr>
        <w:t>1</w:t>
      </w:r>
      <w:r w:rsidRPr="00B0259B">
        <w:rPr>
          <w:rFonts w:ascii="Times New Roman" w:hAnsi="Times New Roman" w:cs="Times New Roman"/>
          <w:color w:val="000000" w:themeColor="text1"/>
        </w:rPr>
        <w:t>, “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Hiếm khi</w:t>
      </w:r>
      <w:r w:rsidRPr="00B0259B">
        <w:rPr>
          <w:rFonts w:ascii="Times New Roman" w:hAnsi="Times New Roman" w:cs="Times New Roman"/>
          <w:color w:val="000000" w:themeColor="text1"/>
        </w:rPr>
        <w:t xml:space="preserve">” = </w:t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0. </w:t>
      </w:r>
    </w:p>
    <w:p w14:paraId="1418733D" w14:textId="6CEE7816" w:rsidR="002F48DC" w:rsidRDefault="00B0259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>Đối với c</w:t>
      </w:r>
      <w:r w:rsidR="000E1A76" w:rsidRPr="005474A3">
        <w:rPr>
          <w:rFonts w:ascii="Times New Roman" w:hAnsi="Times New Roman" w:cs="Times New Roman"/>
          <w:color w:val="000000" w:themeColor="text1"/>
          <w:lang w:val="vi-VN"/>
        </w:rPr>
        <w:t>ác câu đảo ngược</w:t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: </w:t>
      </w:r>
      <w:r w:rsidR="004A5D1A" w:rsidRPr="00B0259B">
        <w:rPr>
          <w:rFonts w:ascii="Times New Roman" w:hAnsi="Times New Roman" w:cs="Times New Roman"/>
          <w:color w:val="000000" w:themeColor="text1"/>
        </w:rPr>
        <w:t>“</w:t>
      </w:r>
      <w:r w:rsidR="004A5D1A" w:rsidRPr="00B0259B">
        <w:rPr>
          <w:rFonts w:ascii="Times New Roman" w:hAnsi="Times New Roman" w:cs="Times New Roman"/>
          <w:color w:val="000000" w:themeColor="text1"/>
          <w:lang w:val="vi-VN"/>
        </w:rPr>
        <w:t>Hầu như luôn luôn</w:t>
      </w:r>
      <w:r w:rsidR="004A5D1A" w:rsidRPr="00B0259B">
        <w:rPr>
          <w:rFonts w:ascii="Times New Roman" w:hAnsi="Times New Roman" w:cs="Times New Roman"/>
          <w:color w:val="000000" w:themeColor="text1"/>
        </w:rPr>
        <w:t>” = 0, “</w:t>
      </w:r>
      <w:r w:rsidR="004A5D1A" w:rsidRPr="00B0259B">
        <w:rPr>
          <w:rFonts w:ascii="Times New Roman" w:hAnsi="Times New Roman" w:cs="Times New Roman"/>
          <w:color w:val="000000" w:themeColor="text1"/>
          <w:lang w:val="vi-VN"/>
        </w:rPr>
        <w:t>Thường xuyên</w:t>
      </w:r>
      <w:r w:rsidR="004A5D1A" w:rsidRPr="00B0259B">
        <w:rPr>
          <w:rFonts w:ascii="Times New Roman" w:hAnsi="Times New Roman" w:cs="Times New Roman"/>
          <w:color w:val="000000" w:themeColor="text1"/>
        </w:rPr>
        <w:t>” = 1, “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Thỉnh thoảng</w:t>
      </w:r>
      <w:r w:rsidRPr="00B0259B">
        <w:rPr>
          <w:rFonts w:ascii="Times New Roman" w:hAnsi="Times New Roman" w:cs="Times New Roman"/>
          <w:color w:val="000000" w:themeColor="text1"/>
        </w:rPr>
        <w:t xml:space="preserve">” </w:t>
      </w:r>
      <w:r w:rsidR="004A5D1A" w:rsidRPr="00B0259B">
        <w:rPr>
          <w:rFonts w:ascii="Times New Roman" w:hAnsi="Times New Roman" w:cs="Times New Roman"/>
          <w:color w:val="000000" w:themeColor="text1"/>
        </w:rPr>
        <w:t>= 2,</w:t>
      </w:r>
      <w:r w:rsidRPr="00B0259B">
        <w:rPr>
          <w:rFonts w:ascii="Times New Roman" w:hAnsi="Times New Roman" w:cs="Times New Roman"/>
          <w:color w:val="000000" w:themeColor="text1"/>
        </w:rPr>
        <w:t xml:space="preserve"> “</w:t>
      </w:r>
      <w:r w:rsidRPr="00B0259B">
        <w:rPr>
          <w:rFonts w:ascii="Times New Roman" w:hAnsi="Times New Roman" w:cs="Times New Roman"/>
          <w:color w:val="000000" w:themeColor="text1"/>
          <w:lang w:val="vi-VN"/>
        </w:rPr>
        <w:t>Hiếm khi</w:t>
      </w:r>
      <w:r w:rsidRPr="00B0259B">
        <w:rPr>
          <w:rFonts w:ascii="Times New Roman" w:hAnsi="Times New Roman" w:cs="Times New Roman"/>
          <w:color w:val="000000" w:themeColor="text1"/>
        </w:rPr>
        <w:t>”</w:t>
      </w:r>
      <w:r w:rsidR="004A5D1A" w:rsidRPr="00B0259B">
        <w:rPr>
          <w:rFonts w:ascii="Times New Roman" w:hAnsi="Times New Roman" w:cs="Times New Roman"/>
          <w:color w:val="000000" w:themeColor="text1"/>
        </w:rPr>
        <w:t xml:space="preserve"> = 3</w:t>
      </w:r>
      <w:r w:rsidR="00264384" w:rsidRPr="00B0259B">
        <w:rPr>
          <w:rFonts w:ascii="Times New Roman" w:hAnsi="Times New Roman" w:cs="Times New Roman"/>
          <w:color w:val="000000" w:themeColor="text1"/>
          <w:lang w:val="vi-VN"/>
        </w:rPr>
        <w:t>.</w:t>
      </w:r>
    </w:p>
    <w:p w14:paraId="1381C52D" w14:textId="55D1B28B" w:rsidR="00B0259B" w:rsidRDefault="00B0259B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 xml:space="preserve">Điểm càng cao thể </w:t>
      </w:r>
      <w:r w:rsidR="00A829E5">
        <w:rPr>
          <w:rFonts w:ascii="Times New Roman" w:hAnsi="Times New Roman" w:cs="Times New Roman"/>
          <w:color w:val="000000" w:themeColor="text1"/>
          <w:lang w:val="vi-VN"/>
        </w:rPr>
        <w:t>hiện mức độ mất động lực càng nặng.</w:t>
      </w:r>
    </w:p>
    <w:p w14:paraId="68BB721C" w14:textId="7A15806C" w:rsidR="00A829E5" w:rsidRDefault="00A829E5" w:rsidP="002F48DC">
      <w:p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</w:p>
    <w:p w14:paraId="25ECB0CA" w14:textId="4C0C272C" w:rsidR="00A829E5" w:rsidRPr="00A829E5" w:rsidRDefault="00A829E5" w:rsidP="002F48D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A829E5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Các </w:t>
      </w:r>
      <w:r>
        <w:rPr>
          <w:rFonts w:ascii="Times New Roman" w:hAnsi="Times New Roman" w:cs="Times New Roman"/>
          <w:b/>
          <w:bCs/>
          <w:color w:val="000000" w:themeColor="text1"/>
          <w:lang w:val="vi-VN"/>
        </w:rPr>
        <w:t>mặt của</w:t>
      </w:r>
      <w:r w:rsidRPr="00A829E5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mất động lực:</w:t>
      </w:r>
    </w:p>
    <w:p w14:paraId="6B4B4073" w14:textId="287A30E7" w:rsidR="00A829E5" w:rsidRDefault="00A829E5" w:rsidP="00A829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 xml:space="preserve">Mặt nhận thức: câu 1, 6, </w:t>
      </w:r>
      <w:r w:rsidR="00836723">
        <w:rPr>
          <w:rFonts w:ascii="Times New Roman" w:hAnsi="Times New Roman" w:cs="Times New Roman"/>
          <w:color w:val="000000" w:themeColor="text1"/>
          <w:lang w:val="vi-VN"/>
        </w:rPr>
        <w:t>10, 11, 17, 19, 21, 23.</w:t>
      </w:r>
    </w:p>
    <w:p w14:paraId="3D1ADD7B" w14:textId="72B2D446" w:rsidR="00836723" w:rsidRDefault="00836723" w:rsidP="00A829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>Mặt tình cảm: 3, 5, 7, 9, 12, 15, 20, 24.</w:t>
      </w:r>
    </w:p>
    <w:p w14:paraId="7587CDD8" w14:textId="518670C6" w:rsidR="00836723" w:rsidRPr="00A829E5" w:rsidRDefault="00836723" w:rsidP="00A829E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 w:themeColor="text1"/>
          <w:lang w:val="vi-VN"/>
        </w:rPr>
      </w:pPr>
      <w:r>
        <w:rPr>
          <w:rFonts w:ascii="Times New Roman" w:hAnsi="Times New Roman" w:cs="Times New Roman"/>
          <w:color w:val="000000" w:themeColor="text1"/>
          <w:lang w:val="vi-VN"/>
        </w:rPr>
        <w:t>Mặt hành vi: 2, 4, 8, 13, 14, 16, 18, 22.</w:t>
      </w:r>
    </w:p>
    <w:p w14:paraId="537069DB" w14:textId="64309963" w:rsidR="00A707C8" w:rsidRPr="005474A3" w:rsidRDefault="00A707C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A4FDDF0" w14:textId="1090DD30" w:rsidR="003A57FB" w:rsidRPr="005474A3" w:rsidRDefault="002F48DC" w:rsidP="002F48D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Supplementary Material 2. </w:t>
      </w:r>
      <w:r w:rsidR="003A57FB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Demographic characteristics of the Vietnamese and North American sample </w:t>
      </w:r>
    </w:p>
    <w:p w14:paraId="4774AC5A" w14:textId="52A1496D" w:rsidR="003A57FB" w:rsidRPr="005474A3" w:rsidRDefault="003A57FB" w:rsidP="003A57F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 xml:space="preserve">Supplementary Table </w:t>
      </w:r>
      <w:r w:rsidR="003D51E3" w:rsidRPr="005474A3">
        <w:rPr>
          <w:rFonts w:ascii="Times New Roman" w:hAnsi="Times New Roman" w:cs="Times New Roman"/>
          <w:color w:val="000000" w:themeColor="text1"/>
        </w:rPr>
        <w:t>2.1</w:t>
      </w:r>
      <w:r w:rsidRPr="005474A3">
        <w:rPr>
          <w:rFonts w:ascii="Times New Roman" w:hAnsi="Times New Roman" w:cs="Times New Roman"/>
          <w:color w:val="000000" w:themeColor="text1"/>
        </w:rPr>
        <w:t>.</w:t>
      </w:r>
      <w:r w:rsidR="00BC57DC" w:rsidRPr="005474A3">
        <w:rPr>
          <w:rFonts w:ascii="Times New Roman" w:hAnsi="Times New Roman" w:cs="Times New Roman"/>
          <w:color w:val="000000" w:themeColor="text1"/>
        </w:rPr>
        <w:t xml:space="preserve"> </w:t>
      </w:r>
      <w:r w:rsidRPr="005474A3">
        <w:rPr>
          <w:rFonts w:ascii="Times New Roman" w:hAnsi="Times New Roman" w:cs="Times New Roman"/>
          <w:color w:val="000000" w:themeColor="text1"/>
        </w:rPr>
        <w:t xml:space="preserve">Demographic characteristics of the </w:t>
      </w:r>
      <w:r w:rsidR="00753101" w:rsidRPr="005474A3">
        <w:rPr>
          <w:rFonts w:ascii="Times New Roman" w:hAnsi="Times New Roman" w:cs="Times New Roman"/>
          <w:color w:val="000000" w:themeColor="text1"/>
        </w:rPr>
        <w:t xml:space="preserve">current </w:t>
      </w:r>
      <w:r w:rsidRPr="005474A3">
        <w:rPr>
          <w:rFonts w:ascii="Times New Roman" w:hAnsi="Times New Roman" w:cs="Times New Roman"/>
          <w:color w:val="000000" w:themeColor="text1"/>
        </w:rPr>
        <w:t xml:space="preserve">Vietnamese </w:t>
      </w:r>
      <w:r w:rsidR="00753101" w:rsidRPr="005474A3">
        <w:rPr>
          <w:rFonts w:ascii="Times New Roman" w:hAnsi="Times New Roman" w:cs="Times New Roman"/>
          <w:color w:val="000000" w:themeColor="text1"/>
        </w:rPr>
        <w:t xml:space="preserve">sample </w:t>
      </w:r>
      <w:r w:rsidRPr="005474A3">
        <w:rPr>
          <w:rFonts w:ascii="Times New Roman" w:hAnsi="Times New Roman" w:cs="Times New Roman"/>
          <w:color w:val="000000" w:themeColor="text1"/>
        </w:rPr>
        <w:t xml:space="preserve">and </w:t>
      </w:r>
      <w:r w:rsidR="00753101" w:rsidRPr="005474A3">
        <w:rPr>
          <w:rFonts w:ascii="Times New Roman" w:hAnsi="Times New Roman" w:cs="Times New Roman"/>
          <w:color w:val="000000" w:themeColor="text1"/>
        </w:rPr>
        <w:t xml:space="preserve">the </w:t>
      </w:r>
      <w:r w:rsidRPr="005474A3">
        <w:rPr>
          <w:rFonts w:ascii="Times New Roman" w:hAnsi="Times New Roman" w:cs="Times New Roman"/>
          <w:color w:val="000000" w:themeColor="text1"/>
        </w:rPr>
        <w:t xml:space="preserve">North American sample </w:t>
      </w:r>
      <w:r w:rsidR="00753101" w:rsidRPr="005474A3">
        <w:rPr>
          <w:rFonts w:ascii="Times New Roman" w:hAnsi="Times New Roman" w:cs="Times New Roman"/>
          <w:color w:val="000000" w:themeColor="text1"/>
        </w:rPr>
        <w:fldChar w:fldCharType="begin"/>
      </w:r>
      <w:r w:rsidR="00753101" w:rsidRPr="005474A3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&lt;EndNote&gt;&lt;Cite&gt;&lt;Author&gt;Grace&lt;/Author&gt;&lt;Year&gt;2001&lt;/Year&gt;&lt;RecNum&gt;58&lt;/RecNum&gt;&lt;DisplayText&gt;(Grace &amp;amp; Malloy, 2001)&lt;/DisplayText&gt;&lt;record&gt;&lt;rec-number&gt;58&lt;/rec-number&gt;&lt;foreign-keys&gt;&lt;key app="EN" db-id="errsr0t58f2r2jersrpvepvmsrfa2rtt2eer" timestamp="1596329810"&gt;58&lt;/key&gt;&lt;/foreign-keys&gt;&lt;ref-type name="Journal Article"&gt;17&lt;/ref-type&gt;&lt;contributors&gt;&lt;authors&gt;&lt;author&gt;Grace, Janet&lt;/author&gt;&lt;author&gt;Malloy, PF.&lt;/author&gt;&lt;/authors&gt;&lt;/contributors&gt;&lt;titles&gt;&lt;title&gt;Frontal systems behavior scale: professional manual&lt;/title&gt;&lt;secondary-title&gt;Psychological Assessment Resources&lt;/secondary-title&gt;&lt;/titles&gt;&lt;periodical&gt;&lt;full-title&gt;Psychological Assessment Resources&lt;/full-title&gt;&lt;/periodical&gt;&lt;dates&gt;&lt;year&gt;2001&lt;/year&gt;&lt;/dates&gt;&lt;urls&gt;&lt;/urls&gt;&lt;/record&gt;&lt;/Cite&gt;&lt;/EndNote&gt;</w:instrText>
      </w:r>
      <w:r w:rsidR="00753101" w:rsidRPr="005474A3">
        <w:rPr>
          <w:rFonts w:ascii="Times New Roman" w:hAnsi="Times New Roman" w:cs="Times New Roman"/>
          <w:color w:val="000000" w:themeColor="text1"/>
        </w:rPr>
        <w:fldChar w:fldCharType="separate"/>
      </w:r>
      <w:r w:rsidR="00753101" w:rsidRPr="005474A3">
        <w:rPr>
          <w:rFonts w:ascii="Times New Roman" w:hAnsi="Times New Roman" w:cs="Times New Roman"/>
          <w:noProof/>
          <w:color w:val="000000" w:themeColor="text1"/>
        </w:rPr>
        <w:t>(Grace &amp; Malloy, 2001)</w:t>
      </w:r>
      <w:r w:rsidR="00753101" w:rsidRPr="005474A3">
        <w:rPr>
          <w:rFonts w:ascii="Times New Roman" w:hAnsi="Times New Roman" w:cs="Times New Roman"/>
          <w:color w:val="000000" w:themeColor="text1"/>
        </w:rPr>
        <w:fldChar w:fldCharType="end"/>
      </w:r>
      <w:r w:rsidR="00BC57DC" w:rsidRPr="005474A3"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806"/>
        <w:gridCol w:w="2807"/>
      </w:tblGrid>
      <w:tr w:rsidR="005474A3" w:rsidRPr="005474A3" w14:paraId="559D433E" w14:textId="77777777" w:rsidTr="00A770F8">
        <w:tc>
          <w:tcPr>
            <w:tcW w:w="1413" w:type="dxa"/>
          </w:tcPr>
          <w:p w14:paraId="6E1B90B6" w14:textId="77777777" w:rsidR="00DD1D21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 xml:space="preserve">Age </w:t>
            </w:r>
          </w:p>
          <w:p w14:paraId="6204D036" w14:textId="363A1A9C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(years)</w:t>
            </w:r>
          </w:p>
        </w:tc>
        <w:tc>
          <w:tcPr>
            <w:tcW w:w="1984" w:type="dxa"/>
          </w:tcPr>
          <w:p w14:paraId="2C9D415F" w14:textId="77777777" w:rsidR="00DD1D21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 xml:space="preserve">Education </w:t>
            </w:r>
          </w:p>
          <w:p w14:paraId="6DB48773" w14:textId="328B7F3E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(years)</w:t>
            </w:r>
          </w:p>
        </w:tc>
        <w:tc>
          <w:tcPr>
            <w:tcW w:w="2806" w:type="dxa"/>
          </w:tcPr>
          <w:p w14:paraId="41BD2CD4" w14:textId="77777777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116DAA25" w14:textId="77777777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Vietnamese sample</w:t>
            </w:r>
          </w:p>
        </w:tc>
        <w:tc>
          <w:tcPr>
            <w:tcW w:w="2807" w:type="dxa"/>
          </w:tcPr>
          <w:p w14:paraId="3724FAD9" w14:textId="77777777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20B83385" w14:textId="77777777" w:rsidR="003A57FB" w:rsidRPr="005474A3" w:rsidRDefault="003A57FB" w:rsidP="00A770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North American sample</w:t>
            </w:r>
          </w:p>
        </w:tc>
      </w:tr>
      <w:tr w:rsidR="005474A3" w:rsidRPr="005474A3" w14:paraId="17BBDA1B" w14:textId="77777777" w:rsidTr="00A770F8">
        <w:tc>
          <w:tcPr>
            <w:tcW w:w="1413" w:type="dxa"/>
          </w:tcPr>
          <w:p w14:paraId="0D2977C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Men</w:t>
            </w:r>
          </w:p>
          <w:p w14:paraId="0AE476AB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18-39</w:t>
            </w:r>
          </w:p>
          <w:p w14:paraId="79A93723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B542A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CC0EEA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40-59</w:t>
            </w:r>
          </w:p>
          <w:p w14:paraId="6664EAAB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8B7CC9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3EFC9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≥ 60</w:t>
            </w:r>
          </w:p>
        </w:tc>
        <w:tc>
          <w:tcPr>
            <w:tcW w:w="1984" w:type="dxa"/>
          </w:tcPr>
          <w:p w14:paraId="4D6E0BD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C849A3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4BBDBD9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  <w:p w14:paraId="491F3FB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DC44F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734EB0BD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  <w:p w14:paraId="2CDF29EA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57B52D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27CE378C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</w:tc>
        <w:tc>
          <w:tcPr>
            <w:tcW w:w="2806" w:type="dxa"/>
          </w:tcPr>
          <w:p w14:paraId="2D35B22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014AA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4C99CE7F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  <w:p w14:paraId="4393B23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287B5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700F80A7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1DC789A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F845E7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719E62EA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07" w:type="dxa"/>
          </w:tcPr>
          <w:p w14:paraId="6445AD7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1C447C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  <w:p w14:paraId="377C20DD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  <w:p w14:paraId="300593A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FD5D0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  <w:p w14:paraId="72E7CC8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  <w:p w14:paraId="419F680F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67E6B0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  <w:p w14:paraId="7C099C3D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5474A3" w:rsidRPr="005474A3" w14:paraId="237939A5" w14:textId="77777777" w:rsidTr="00A770F8">
        <w:tc>
          <w:tcPr>
            <w:tcW w:w="1413" w:type="dxa"/>
          </w:tcPr>
          <w:p w14:paraId="1CAB00B9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Women</w:t>
            </w:r>
          </w:p>
          <w:p w14:paraId="6747748C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18-39</w:t>
            </w:r>
          </w:p>
          <w:p w14:paraId="3B4F19AB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9883CB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04F84F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40-59</w:t>
            </w:r>
          </w:p>
          <w:p w14:paraId="3BB6C850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2F883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88A58E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≥ 60</w:t>
            </w:r>
          </w:p>
        </w:tc>
        <w:tc>
          <w:tcPr>
            <w:tcW w:w="1984" w:type="dxa"/>
          </w:tcPr>
          <w:p w14:paraId="054405D7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A0C700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3BFEFFD3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  <w:p w14:paraId="40A91DAA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E3DEB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6AE327A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  <w:p w14:paraId="27744AF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6BD85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≤ 12</w:t>
            </w:r>
          </w:p>
          <w:p w14:paraId="4B5764CF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&gt; 12</w:t>
            </w:r>
          </w:p>
        </w:tc>
        <w:tc>
          <w:tcPr>
            <w:tcW w:w="2806" w:type="dxa"/>
          </w:tcPr>
          <w:p w14:paraId="72C345EB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5E37B7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14:paraId="618C3E5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  <w:p w14:paraId="5C3FBDA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5AD4A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7B9C0A16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2C3BF9E3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EE31BD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33F6E2F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7" w:type="dxa"/>
          </w:tcPr>
          <w:p w14:paraId="216D3C1A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A77148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  <w:p w14:paraId="10B1CE12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  <w:p w14:paraId="103B463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012589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4009E125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  <w:p w14:paraId="560F2341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C85426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  <w:p w14:paraId="2950FFFC" w14:textId="77777777" w:rsidR="003A57FB" w:rsidRPr="005474A3" w:rsidRDefault="003A57FB" w:rsidP="00A770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474A3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</w:tr>
    </w:tbl>
    <w:p w14:paraId="012F6BB9" w14:textId="241362CE" w:rsidR="00911A46" w:rsidRPr="005474A3" w:rsidRDefault="00911A46" w:rsidP="002F48D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br/>
      </w:r>
    </w:p>
    <w:p w14:paraId="3DC7CDDE" w14:textId="77777777" w:rsidR="00911A46" w:rsidRPr="005474A3" w:rsidRDefault="00911A4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3FAAAB5" w14:textId="708BE163" w:rsidR="002F48DC" w:rsidRPr="005474A3" w:rsidRDefault="00911A46" w:rsidP="002F48D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Supplementary Material 3. </w:t>
      </w:r>
      <w:r w:rsidR="002F48DC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Convergent and divergent validity for Informant versions of the </w:t>
      </w:r>
      <w:r w:rsidR="00B47913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Vietnamese </w:t>
      </w:r>
      <w:r w:rsidR="002F48DC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Dimensional Apathy Scale and </w:t>
      </w:r>
      <w:r w:rsidR="00B47913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Vietnamese </w:t>
      </w:r>
      <w:r w:rsidR="002F48DC" w:rsidRPr="005474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Frontal Systems Behavioural Scale – Apathy subscale</w:t>
      </w:r>
    </w:p>
    <w:p w14:paraId="0273ACB0" w14:textId="77777777" w:rsidR="002F48DC" w:rsidRPr="005474A3" w:rsidRDefault="002F48DC" w:rsidP="002F48DC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AC5D45" w14:textId="7EBA1A7F" w:rsidR="0012550F" w:rsidRPr="005474A3" w:rsidRDefault="00DC1F87" w:rsidP="0012550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>For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the </w:t>
      </w:r>
      <w:r w:rsidR="00EE4DE3" w:rsidRPr="005474A3">
        <w:rPr>
          <w:rFonts w:ascii="Times New Roman" w:hAnsi="Times New Roman" w:cs="Times New Roman"/>
          <w:color w:val="000000" w:themeColor="text1"/>
        </w:rPr>
        <w:t xml:space="preserve">informant 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versions, a significant relationship between higher </w:t>
      </w:r>
      <w:r w:rsidR="00D4715E" w:rsidRPr="005474A3">
        <w:rPr>
          <w:rFonts w:ascii="Times New Roman" w:hAnsi="Times New Roman" w:cs="Times New Roman"/>
          <w:color w:val="000000" w:themeColor="text1"/>
          <w:lang w:val="vi-VN"/>
        </w:rPr>
        <w:t>V-</w:t>
      </w:r>
      <w:proofErr w:type="spellStart"/>
      <w:r w:rsidR="0012550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12550F" w:rsidRPr="005474A3">
        <w:rPr>
          <w:rFonts w:ascii="Times New Roman" w:hAnsi="Times New Roman" w:cs="Times New Roman"/>
          <w:color w:val="000000" w:themeColor="text1"/>
        </w:rPr>
        <w:t xml:space="preserve">-A and higher </w:t>
      </w:r>
      <w:r w:rsidR="00D4715E" w:rsidRPr="005474A3">
        <w:rPr>
          <w:rFonts w:ascii="Times New Roman" w:hAnsi="Times New Roman" w:cs="Times New Roman"/>
          <w:color w:val="000000" w:themeColor="text1"/>
          <w:lang w:val="vi-VN"/>
        </w:rPr>
        <w:t>V-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DAS total scores was observed, </w:t>
      </w:r>
      <w:proofErr w:type="gramStart"/>
      <w:r w:rsidR="0012550F"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C26B13" w:rsidRPr="005474A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C26B13" w:rsidRPr="005474A3">
        <w:rPr>
          <w:rFonts w:ascii="Times New Roman" w:hAnsi="Times New Roman" w:cs="Times New Roman"/>
          <w:color w:val="000000" w:themeColor="text1"/>
        </w:rPr>
        <w:t xml:space="preserve">62) 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= .659, </w:t>
      </w:r>
      <w:r w:rsidR="0012550F"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&lt;.001 (Supplementary Figure </w:t>
      </w:r>
      <w:r w:rsidR="003D51E3" w:rsidRPr="005474A3">
        <w:rPr>
          <w:rFonts w:ascii="Times New Roman" w:hAnsi="Times New Roman" w:cs="Times New Roman"/>
          <w:color w:val="000000" w:themeColor="text1"/>
        </w:rPr>
        <w:t>3.</w:t>
      </w:r>
      <w:r w:rsidR="00F103FF" w:rsidRPr="005474A3">
        <w:rPr>
          <w:rFonts w:ascii="Times New Roman" w:hAnsi="Times New Roman" w:cs="Times New Roman"/>
          <w:color w:val="000000" w:themeColor="text1"/>
        </w:rPr>
        <w:t>1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.A). In addition, 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greater levels of </w:t>
      </w:r>
      <w:r w:rsidR="0012550F" w:rsidRPr="005474A3">
        <w:rPr>
          <w:rFonts w:ascii="Times New Roman" w:hAnsi="Times New Roman" w:cs="Times New Roman"/>
          <w:color w:val="000000" w:themeColor="text1"/>
        </w:rPr>
        <w:t>apathy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 </w:t>
      </w:r>
      <w:r w:rsidR="0012550F" w:rsidRPr="005474A3">
        <w:rPr>
          <w:rFonts w:ascii="Times New Roman" w:hAnsi="Times New Roman" w:cs="Times New Roman"/>
          <w:color w:val="000000" w:themeColor="text1"/>
        </w:rPr>
        <w:t>on the informant</w:t>
      </w:r>
      <w:r w:rsidR="00D76EDC" w:rsidRPr="005474A3">
        <w:rPr>
          <w:rFonts w:ascii="Times New Roman" w:hAnsi="Times New Roman" w:cs="Times New Roman"/>
          <w:color w:val="000000" w:themeColor="text1"/>
        </w:rPr>
        <w:t>-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rated </w:t>
      </w:r>
      <w:r w:rsidR="00D07BF1" w:rsidRPr="005474A3">
        <w:rPr>
          <w:rFonts w:ascii="Times New Roman" w:hAnsi="Times New Roman" w:cs="Times New Roman"/>
          <w:color w:val="000000" w:themeColor="text1"/>
          <w:lang w:val="vi-VN"/>
        </w:rPr>
        <w:t>V-</w:t>
      </w:r>
      <w:proofErr w:type="spellStart"/>
      <w:r w:rsidR="0012550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12550F" w:rsidRPr="005474A3">
        <w:rPr>
          <w:rFonts w:ascii="Times New Roman" w:hAnsi="Times New Roman" w:cs="Times New Roman"/>
          <w:color w:val="000000" w:themeColor="text1"/>
        </w:rPr>
        <w:t>-A w</w:t>
      </w:r>
      <w:r w:rsidR="007539CE" w:rsidRPr="005474A3">
        <w:rPr>
          <w:rFonts w:ascii="Times New Roman" w:hAnsi="Times New Roman" w:cs="Times New Roman"/>
          <w:color w:val="000000" w:themeColor="text1"/>
        </w:rPr>
        <w:t>ere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also correlated with </w:t>
      </w:r>
      <w:r w:rsidR="0085244E" w:rsidRPr="005474A3">
        <w:rPr>
          <w:rFonts w:ascii="Times New Roman" w:hAnsi="Times New Roman" w:cs="Times New Roman"/>
          <w:color w:val="000000" w:themeColor="text1"/>
        </w:rPr>
        <w:t>greater levels of apathy on executive and emotional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subscales of </w:t>
      </w:r>
      <w:r w:rsidR="00EE4DE3" w:rsidRPr="005474A3">
        <w:rPr>
          <w:rFonts w:ascii="Times New Roman" w:hAnsi="Times New Roman" w:cs="Times New Roman"/>
          <w:color w:val="000000" w:themeColor="text1"/>
        </w:rPr>
        <w:t>the informant</w:t>
      </w:r>
      <w:r w:rsidR="00D76EDC" w:rsidRPr="005474A3">
        <w:rPr>
          <w:rFonts w:ascii="Times New Roman" w:hAnsi="Times New Roman" w:cs="Times New Roman"/>
          <w:color w:val="000000" w:themeColor="text1"/>
        </w:rPr>
        <w:t>-</w:t>
      </w:r>
      <w:r w:rsidR="00EE4DE3" w:rsidRPr="005474A3">
        <w:rPr>
          <w:rFonts w:ascii="Times New Roman" w:hAnsi="Times New Roman" w:cs="Times New Roman"/>
          <w:color w:val="000000" w:themeColor="text1"/>
        </w:rPr>
        <w:t xml:space="preserve">rated </w:t>
      </w:r>
      <w:r w:rsidR="00D07BF1" w:rsidRPr="005474A3">
        <w:rPr>
          <w:rFonts w:ascii="Times New Roman" w:hAnsi="Times New Roman" w:cs="Times New Roman"/>
          <w:color w:val="000000" w:themeColor="text1"/>
          <w:lang w:val="vi-VN"/>
        </w:rPr>
        <w:t>V-</w:t>
      </w:r>
      <w:r w:rsidR="0012550F" w:rsidRPr="005474A3">
        <w:rPr>
          <w:rFonts w:ascii="Times New Roman" w:hAnsi="Times New Roman" w:cs="Times New Roman"/>
          <w:color w:val="000000" w:themeColor="text1"/>
        </w:rPr>
        <w:t>DAS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12550F"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C26B13" w:rsidRPr="005474A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C26B13" w:rsidRPr="005474A3">
        <w:rPr>
          <w:rFonts w:ascii="Times New Roman" w:hAnsi="Times New Roman" w:cs="Times New Roman"/>
          <w:color w:val="000000" w:themeColor="text1"/>
        </w:rPr>
        <w:t>62)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= .</w:t>
      </w:r>
      <w:r w:rsidR="00EE4DE3" w:rsidRPr="005474A3">
        <w:rPr>
          <w:rFonts w:ascii="Times New Roman" w:hAnsi="Times New Roman" w:cs="Times New Roman"/>
          <w:color w:val="000000" w:themeColor="text1"/>
        </w:rPr>
        <w:t>535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for executive apathy, </w:t>
      </w:r>
      <w:r w:rsidR="0012550F"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C26B13" w:rsidRPr="005474A3">
        <w:rPr>
          <w:rFonts w:ascii="Times New Roman" w:hAnsi="Times New Roman" w:cs="Times New Roman"/>
          <w:color w:val="000000" w:themeColor="text1"/>
        </w:rPr>
        <w:t>(62)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= .</w:t>
      </w:r>
      <w:r w:rsidR="00EE4DE3" w:rsidRPr="005474A3">
        <w:rPr>
          <w:rFonts w:ascii="Times New Roman" w:hAnsi="Times New Roman" w:cs="Times New Roman"/>
          <w:color w:val="000000" w:themeColor="text1"/>
        </w:rPr>
        <w:t>401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for emotional apathy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, </w:t>
      </w:r>
      <w:r w:rsidR="0012550F"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 values &lt; .001</w:t>
      </w:r>
      <w:r w:rsidR="0085244E" w:rsidRPr="005474A3">
        <w:rPr>
          <w:rFonts w:ascii="Times New Roman" w:hAnsi="Times New Roman" w:cs="Times New Roman"/>
          <w:color w:val="000000" w:themeColor="text1"/>
        </w:rPr>
        <w:t>)</w:t>
      </w:r>
      <w:r w:rsidR="0012550F" w:rsidRPr="005474A3">
        <w:rPr>
          <w:rFonts w:ascii="Times New Roman" w:hAnsi="Times New Roman" w:cs="Times New Roman"/>
          <w:color w:val="000000" w:themeColor="text1"/>
        </w:rPr>
        <w:t xml:space="preserve">. 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However, the such significant association was not observed between </w:t>
      </w:r>
      <w:r w:rsidR="00D07BF1" w:rsidRPr="005474A3">
        <w:rPr>
          <w:rFonts w:ascii="Times New Roman" w:hAnsi="Times New Roman" w:cs="Times New Roman"/>
          <w:color w:val="000000" w:themeColor="text1"/>
          <w:lang w:val="vi-VN"/>
        </w:rPr>
        <w:t>V-</w:t>
      </w:r>
      <w:proofErr w:type="spellStart"/>
      <w:r w:rsidR="0085244E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85244E" w:rsidRPr="005474A3">
        <w:rPr>
          <w:rFonts w:ascii="Times New Roman" w:hAnsi="Times New Roman" w:cs="Times New Roman"/>
          <w:color w:val="000000" w:themeColor="text1"/>
        </w:rPr>
        <w:t xml:space="preserve">-A and initiation dimension on the </w:t>
      </w:r>
      <w:r w:rsidR="00D25A10" w:rsidRPr="005474A3">
        <w:rPr>
          <w:rFonts w:ascii="Times New Roman" w:hAnsi="Times New Roman" w:cs="Times New Roman"/>
          <w:color w:val="000000" w:themeColor="text1"/>
        </w:rPr>
        <w:t>V-</w:t>
      </w:r>
      <w:r w:rsidR="0085244E" w:rsidRPr="005474A3">
        <w:rPr>
          <w:rFonts w:ascii="Times New Roman" w:hAnsi="Times New Roman" w:cs="Times New Roman"/>
          <w:color w:val="000000" w:themeColor="text1"/>
        </w:rPr>
        <w:t>DAS (</w:t>
      </w:r>
      <w:proofErr w:type="gramStart"/>
      <w:r w:rsidR="0085244E"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C26B13" w:rsidRPr="005474A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C26B13" w:rsidRPr="005474A3">
        <w:rPr>
          <w:rFonts w:ascii="Times New Roman" w:hAnsi="Times New Roman" w:cs="Times New Roman"/>
          <w:color w:val="000000" w:themeColor="text1"/>
        </w:rPr>
        <w:t>62)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 = .222, </w:t>
      </w:r>
      <w:r w:rsidR="0085244E"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 =</w:t>
      </w:r>
      <w:r w:rsidR="00D07BF1" w:rsidRPr="005474A3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85244E" w:rsidRPr="005474A3">
        <w:rPr>
          <w:rFonts w:ascii="Times New Roman" w:hAnsi="Times New Roman" w:cs="Times New Roman"/>
          <w:color w:val="000000" w:themeColor="text1"/>
        </w:rPr>
        <w:t>.039)</w:t>
      </w:r>
      <w:r w:rsidR="00D07BF1" w:rsidRPr="005474A3">
        <w:rPr>
          <w:rFonts w:ascii="Times New Roman" w:hAnsi="Times New Roman" w:cs="Times New Roman"/>
          <w:color w:val="000000" w:themeColor="text1"/>
          <w:lang w:val="vi-VN"/>
        </w:rPr>
        <w:t>,</w:t>
      </w:r>
      <w:r w:rsidR="00D07BF1" w:rsidRPr="005474A3">
        <w:rPr>
          <w:rFonts w:ascii="Times New Roman" w:hAnsi="Times New Roman" w:cs="Times New Roman"/>
          <w:color w:val="000000" w:themeColor="text1"/>
        </w:rPr>
        <w:t xml:space="preserve"> after adjusted for multiple corre</w:t>
      </w:r>
      <w:r w:rsidR="00662FDE" w:rsidRPr="005474A3">
        <w:rPr>
          <w:rFonts w:ascii="Times New Roman" w:hAnsi="Times New Roman" w:cs="Times New Roman"/>
          <w:color w:val="000000" w:themeColor="text1"/>
        </w:rPr>
        <w:t>lations</w:t>
      </w:r>
      <w:r w:rsidR="0085244E" w:rsidRPr="005474A3">
        <w:rPr>
          <w:rFonts w:ascii="Times New Roman" w:hAnsi="Times New Roman" w:cs="Times New Roman"/>
          <w:color w:val="000000" w:themeColor="text1"/>
        </w:rPr>
        <w:t>.</w:t>
      </w:r>
    </w:p>
    <w:p w14:paraId="7E830478" w14:textId="77777777" w:rsidR="0012550F" w:rsidRPr="005474A3" w:rsidRDefault="0012550F" w:rsidP="0012550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14:paraId="10553BBB" w14:textId="4F326E61" w:rsidR="00F103FF" w:rsidRPr="005474A3" w:rsidRDefault="0012550F" w:rsidP="0012550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  <w:sectPr w:rsidR="00F103FF" w:rsidRPr="005474A3" w:rsidSect="00D93A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5474A3">
        <w:rPr>
          <w:rFonts w:ascii="Times New Roman" w:hAnsi="Times New Roman" w:cs="Times New Roman"/>
          <w:color w:val="000000" w:themeColor="text1"/>
        </w:rPr>
        <w:t xml:space="preserve">Greater </w:t>
      </w:r>
      <w:r w:rsidR="0085244E" w:rsidRPr="005474A3">
        <w:rPr>
          <w:rFonts w:ascii="Times New Roman" w:hAnsi="Times New Roman" w:cs="Times New Roman"/>
          <w:color w:val="000000" w:themeColor="text1"/>
        </w:rPr>
        <w:t>informant</w:t>
      </w:r>
      <w:r w:rsidR="00D25A10" w:rsidRPr="005474A3">
        <w:rPr>
          <w:rFonts w:ascii="Times New Roman" w:hAnsi="Times New Roman" w:cs="Times New Roman"/>
          <w:color w:val="000000" w:themeColor="text1"/>
        </w:rPr>
        <w:t>-</w:t>
      </w:r>
      <w:r w:rsidR="0085244E" w:rsidRPr="005474A3">
        <w:rPr>
          <w:rFonts w:ascii="Times New Roman" w:hAnsi="Times New Roman" w:cs="Times New Roman"/>
          <w:color w:val="000000" w:themeColor="text1"/>
        </w:rPr>
        <w:t>rated</w:t>
      </w:r>
      <w:r w:rsidRPr="005474A3">
        <w:rPr>
          <w:rFonts w:ascii="Times New Roman" w:hAnsi="Times New Roman" w:cs="Times New Roman"/>
          <w:color w:val="000000" w:themeColor="text1"/>
        </w:rPr>
        <w:t xml:space="preserve"> apathy </w:t>
      </w:r>
      <w:r w:rsidR="001A4A08" w:rsidRPr="005474A3">
        <w:rPr>
          <w:rFonts w:ascii="Times New Roman" w:hAnsi="Times New Roman" w:cs="Times New Roman"/>
          <w:color w:val="000000" w:themeColor="text1"/>
        </w:rPr>
        <w:t>on</w:t>
      </w:r>
      <w:r w:rsidRPr="005474A3">
        <w:rPr>
          <w:rFonts w:ascii="Times New Roman" w:hAnsi="Times New Roman" w:cs="Times New Roman"/>
          <w:color w:val="000000" w:themeColor="text1"/>
        </w:rPr>
        <w:t xml:space="preserve"> both the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-A and </w:t>
      </w:r>
      <w:r w:rsidR="001A4A08" w:rsidRPr="005474A3">
        <w:rPr>
          <w:rFonts w:ascii="Times New Roman" w:hAnsi="Times New Roman" w:cs="Times New Roman"/>
          <w:color w:val="000000" w:themeColor="text1"/>
        </w:rPr>
        <w:t>V-</w:t>
      </w:r>
      <w:r w:rsidRPr="005474A3">
        <w:rPr>
          <w:rFonts w:ascii="Times New Roman" w:hAnsi="Times New Roman" w:cs="Times New Roman"/>
          <w:color w:val="000000" w:themeColor="text1"/>
        </w:rPr>
        <w:t>DAS total score w</w:t>
      </w:r>
      <w:r w:rsidR="00686205" w:rsidRPr="005474A3">
        <w:rPr>
          <w:rFonts w:ascii="Times New Roman" w:hAnsi="Times New Roman" w:cs="Times New Roman"/>
          <w:color w:val="000000" w:themeColor="text1"/>
        </w:rPr>
        <w:t>as</w:t>
      </w:r>
      <w:r w:rsidRPr="005474A3">
        <w:rPr>
          <w:rFonts w:ascii="Times New Roman" w:hAnsi="Times New Roman" w:cs="Times New Roman"/>
          <w:color w:val="000000" w:themeColor="text1"/>
        </w:rPr>
        <w:t xml:space="preserve"> significantly correlated with greater </w:t>
      </w:r>
      <w:r w:rsidR="0085244E" w:rsidRPr="005474A3">
        <w:rPr>
          <w:rFonts w:ascii="Times New Roman" w:hAnsi="Times New Roman" w:cs="Times New Roman"/>
          <w:color w:val="000000" w:themeColor="text1"/>
        </w:rPr>
        <w:t>informant</w:t>
      </w:r>
      <w:r w:rsidR="00D34381" w:rsidRPr="005474A3">
        <w:rPr>
          <w:rFonts w:ascii="Times New Roman" w:hAnsi="Times New Roman" w:cs="Times New Roman"/>
          <w:color w:val="000000" w:themeColor="text1"/>
        </w:rPr>
        <w:t>-</w:t>
      </w:r>
      <w:r w:rsidR="0085244E" w:rsidRPr="005474A3">
        <w:rPr>
          <w:rFonts w:ascii="Times New Roman" w:hAnsi="Times New Roman" w:cs="Times New Roman"/>
          <w:color w:val="000000" w:themeColor="text1"/>
        </w:rPr>
        <w:t xml:space="preserve">rated </w:t>
      </w:r>
      <w:r w:rsidRPr="005474A3">
        <w:rPr>
          <w:rFonts w:ascii="Times New Roman" w:hAnsi="Times New Roman" w:cs="Times New Roman"/>
          <w:color w:val="000000" w:themeColor="text1"/>
        </w:rPr>
        <w:t xml:space="preserve">depression assessed with the </w:t>
      </w:r>
      <w:r w:rsidR="00EC53D3" w:rsidRPr="005474A3">
        <w:rPr>
          <w:rFonts w:ascii="Times New Roman" w:hAnsi="Times New Roman" w:cs="Times New Roman"/>
          <w:color w:val="000000" w:themeColor="text1"/>
        </w:rPr>
        <w:t>V-</w:t>
      </w:r>
      <w:r w:rsidRPr="005474A3">
        <w:rPr>
          <w:rFonts w:ascii="Times New Roman" w:hAnsi="Times New Roman" w:cs="Times New Roman"/>
          <w:color w:val="000000" w:themeColor="text1"/>
        </w:rPr>
        <w:t>DASS-21 (</w:t>
      </w:r>
      <w:proofErr w:type="gramStart"/>
      <w:r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7B6827" w:rsidRPr="005474A3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7B6827" w:rsidRPr="005474A3">
        <w:rPr>
          <w:rFonts w:ascii="Times New Roman" w:hAnsi="Times New Roman" w:cs="Times New Roman"/>
          <w:color w:val="000000" w:themeColor="text1"/>
        </w:rPr>
        <w:t>62)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474A3">
        <w:rPr>
          <w:rFonts w:ascii="Times New Roman" w:hAnsi="Times New Roman" w:cs="Times New Roman"/>
          <w:color w:val="000000" w:themeColor="text1"/>
        </w:rPr>
        <w:t>= .</w:t>
      </w:r>
      <w:r w:rsidR="0085244E" w:rsidRPr="005474A3">
        <w:rPr>
          <w:rFonts w:ascii="Times New Roman" w:hAnsi="Times New Roman" w:cs="Times New Roman"/>
          <w:color w:val="000000" w:themeColor="text1"/>
        </w:rPr>
        <w:t>601,</w:t>
      </w:r>
      <w:r w:rsidRPr="005474A3">
        <w:rPr>
          <w:rFonts w:ascii="Times New Roman" w:hAnsi="Times New Roman" w:cs="Times New Roman"/>
          <w:color w:val="000000" w:themeColor="text1"/>
        </w:rPr>
        <w:t xml:space="preserve"> 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5474A3">
        <w:rPr>
          <w:rFonts w:ascii="Times New Roman" w:hAnsi="Times New Roman" w:cs="Times New Roman"/>
          <w:color w:val="000000" w:themeColor="text1"/>
        </w:rPr>
        <w:t xml:space="preserve"> &lt;.001 for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-A and 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7B6827" w:rsidRPr="005474A3">
        <w:rPr>
          <w:rFonts w:ascii="Times New Roman" w:hAnsi="Times New Roman" w:cs="Times New Roman"/>
          <w:color w:val="000000" w:themeColor="text1"/>
        </w:rPr>
        <w:t>(62)</w:t>
      </w:r>
      <w:r w:rsidRPr="005474A3">
        <w:rPr>
          <w:rFonts w:ascii="Times New Roman" w:hAnsi="Times New Roman" w:cs="Times New Roman"/>
          <w:color w:val="000000" w:themeColor="text1"/>
        </w:rPr>
        <w:t xml:space="preserve"> = .5</w:t>
      </w:r>
      <w:r w:rsidR="009C1DA0" w:rsidRPr="005474A3">
        <w:rPr>
          <w:rFonts w:ascii="Times New Roman" w:hAnsi="Times New Roman" w:cs="Times New Roman"/>
          <w:color w:val="000000" w:themeColor="text1"/>
        </w:rPr>
        <w:t>85</w:t>
      </w:r>
      <w:r w:rsidRPr="005474A3">
        <w:rPr>
          <w:rFonts w:ascii="Times New Roman" w:hAnsi="Times New Roman" w:cs="Times New Roman"/>
          <w:color w:val="000000" w:themeColor="text1"/>
        </w:rPr>
        <w:t xml:space="preserve">, 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5474A3">
        <w:rPr>
          <w:rFonts w:ascii="Times New Roman" w:hAnsi="Times New Roman" w:cs="Times New Roman"/>
          <w:color w:val="000000" w:themeColor="text1"/>
        </w:rPr>
        <w:t xml:space="preserve"> &lt;.001 for </w:t>
      </w:r>
      <w:r w:rsidR="001A4A08" w:rsidRPr="005474A3">
        <w:rPr>
          <w:rFonts w:ascii="Times New Roman" w:hAnsi="Times New Roman" w:cs="Times New Roman"/>
          <w:color w:val="000000" w:themeColor="text1"/>
        </w:rPr>
        <w:t>V-</w:t>
      </w:r>
      <w:r w:rsidRPr="005474A3">
        <w:rPr>
          <w:rFonts w:ascii="Times New Roman" w:hAnsi="Times New Roman" w:cs="Times New Roman"/>
          <w:color w:val="000000" w:themeColor="text1"/>
        </w:rPr>
        <w:t xml:space="preserve">DAS) and elevated </w:t>
      </w:r>
      <w:r w:rsidR="00D34381" w:rsidRPr="005474A3">
        <w:rPr>
          <w:rFonts w:ascii="Times New Roman" w:hAnsi="Times New Roman" w:cs="Times New Roman"/>
          <w:color w:val="000000" w:themeColor="text1"/>
        </w:rPr>
        <w:t>informant</w:t>
      </w:r>
      <w:r w:rsidRPr="005474A3">
        <w:rPr>
          <w:rFonts w:ascii="Times New Roman" w:hAnsi="Times New Roman" w:cs="Times New Roman"/>
          <w:color w:val="000000" w:themeColor="text1"/>
        </w:rPr>
        <w:t>-r</w:t>
      </w:r>
      <w:r w:rsidR="00D25A10" w:rsidRPr="005474A3">
        <w:rPr>
          <w:rFonts w:ascii="Times New Roman" w:hAnsi="Times New Roman" w:cs="Times New Roman"/>
          <w:color w:val="000000" w:themeColor="text1"/>
        </w:rPr>
        <w:t>ated</w:t>
      </w:r>
      <w:r w:rsidRPr="005474A3">
        <w:rPr>
          <w:rFonts w:ascii="Times New Roman" w:hAnsi="Times New Roman" w:cs="Times New Roman"/>
          <w:color w:val="000000" w:themeColor="text1"/>
        </w:rPr>
        <w:t xml:space="preserve"> disinhibition measured by the </w:t>
      </w:r>
      <w:r w:rsidR="00D25A10" w:rsidRPr="005474A3">
        <w:rPr>
          <w:rFonts w:ascii="Times New Roman" w:hAnsi="Times New Roman" w:cs="Times New Roman"/>
          <w:color w:val="000000" w:themeColor="text1"/>
        </w:rPr>
        <w:t>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1A4A08" w:rsidRPr="005474A3">
        <w:rPr>
          <w:rFonts w:ascii="Times New Roman" w:hAnsi="Times New Roman" w:cs="Times New Roman"/>
          <w:color w:val="000000" w:themeColor="text1"/>
        </w:rPr>
        <w:t>-D</w:t>
      </w:r>
      <w:r w:rsidRPr="005474A3">
        <w:rPr>
          <w:rFonts w:ascii="Times New Roman" w:hAnsi="Times New Roman" w:cs="Times New Roman"/>
          <w:color w:val="000000" w:themeColor="text1"/>
        </w:rPr>
        <w:t xml:space="preserve"> (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7B6827" w:rsidRPr="005474A3">
        <w:rPr>
          <w:rFonts w:ascii="Times New Roman" w:hAnsi="Times New Roman" w:cs="Times New Roman"/>
          <w:color w:val="000000" w:themeColor="text1"/>
        </w:rPr>
        <w:t>(62)</w:t>
      </w:r>
      <w:r w:rsidRPr="005474A3">
        <w:rPr>
          <w:rFonts w:ascii="Times New Roman" w:hAnsi="Times New Roman" w:cs="Times New Roman"/>
          <w:color w:val="000000" w:themeColor="text1"/>
        </w:rPr>
        <w:t xml:space="preserve"> = .</w:t>
      </w:r>
      <w:r w:rsidR="0085244E" w:rsidRPr="005474A3">
        <w:rPr>
          <w:rFonts w:ascii="Times New Roman" w:hAnsi="Times New Roman" w:cs="Times New Roman"/>
          <w:color w:val="000000" w:themeColor="text1"/>
        </w:rPr>
        <w:t>601</w:t>
      </w:r>
      <w:r w:rsidRPr="005474A3">
        <w:rPr>
          <w:rFonts w:ascii="Times New Roman" w:hAnsi="Times New Roman" w:cs="Times New Roman"/>
          <w:color w:val="000000" w:themeColor="text1"/>
        </w:rPr>
        <w:t>, p &lt; .001 for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-A and 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r</w:t>
      </w:r>
      <w:r w:rsidR="007B6827" w:rsidRPr="005474A3">
        <w:rPr>
          <w:rFonts w:ascii="Times New Roman" w:hAnsi="Times New Roman" w:cs="Times New Roman"/>
          <w:color w:val="000000" w:themeColor="text1"/>
        </w:rPr>
        <w:t>(62)</w:t>
      </w:r>
      <w:r w:rsidRPr="005474A3">
        <w:rPr>
          <w:rFonts w:ascii="Times New Roman" w:hAnsi="Times New Roman" w:cs="Times New Roman"/>
          <w:color w:val="000000" w:themeColor="text1"/>
        </w:rPr>
        <w:t xml:space="preserve"> = .</w:t>
      </w:r>
      <w:r w:rsidR="009C1DA0" w:rsidRPr="005474A3">
        <w:rPr>
          <w:rFonts w:ascii="Times New Roman" w:hAnsi="Times New Roman" w:cs="Times New Roman"/>
          <w:color w:val="000000" w:themeColor="text1"/>
        </w:rPr>
        <w:t>454</w:t>
      </w:r>
      <w:r w:rsidRPr="005474A3">
        <w:rPr>
          <w:rFonts w:ascii="Times New Roman" w:hAnsi="Times New Roman" w:cs="Times New Roman"/>
          <w:color w:val="000000" w:themeColor="text1"/>
        </w:rPr>
        <w:t xml:space="preserve">, </w:t>
      </w:r>
      <w:r w:rsidRPr="005474A3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5474A3">
        <w:rPr>
          <w:rFonts w:ascii="Times New Roman" w:hAnsi="Times New Roman" w:cs="Times New Roman"/>
          <w:color w:val="000000" w:themeColor="text1"/>
        </w:rPr>
        <w:t xml:space="preserve"> = .01 for </w:t>
      </w:r>
      <w:r w:rsidR="001A4A08" w:rsidRPr="005474A3">
        <w:rPr>
          <w:rFonts w:ascii="Times New Roman" w:hAnsi="Times New Roman" w:cs="Times New Roman"/>
          <w:color w:val="000000" w:themeColor="text1"/>
        </w:rPr>
        <w:t>V-</w:t>
      </w:r>
      <w:r w:rsidRPr="005474A3">
        <w:rPr>
          <w:rFonts w:ascii="Times New Roman" w:hAnsi="Times New Roman" w:cs="Times New Roman"/>
          <w:color w:val="000000" w:themeColor="text1"/>
        </w:rPr>
        <w:t>DAS). When applying cut-off scores for the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>-A (i.e., 43), V-DAS (i.e., 43), the V-DASS</w:t>
      </w:r>
      <w:r w:rsidR="00EC53D3" w:rsidRPr="005474A3">
        <w:rPr>
          <w:rFonts w:ascii="Times New Roman" w:hAnsi="Times New Roman" w:cs="Times New Roman"/>
          <w:color w:val="000000" w:themeColor="text1"/>
        </w:rPr>
        <w:t>-21</w:t>
      </w:r>
      <w:r w:rsidRPr="005474A3">
        <w:rPr>
          <w:rFonts w:ascii="Times New Roman" w:hAnsi="Times New Roman" w:cs="Times New Roman"/>
          <w:color w:val="000000" w:themeColor="text1"/>
        </w:rPr>
        <w:t xml:space="preserve"> (i.e., 36) </w:t>
      </w:r>
      <w:r w:rsidRPr="005474A3">
        <w:rPr>
          <w:rFonts w:ascii="Times New Roman" w:hAnsi="Times New Roman" w:cs="Times New Roman"/>
          <w:color w:val="000000" w:themeColor="text1"/>
        </w:rPr>
        <w:fldChar w:fldCharType="begin"/>
      </w:r>
      <w:r w:rsidR="00DD1D21" w:rsidRPr="005474A3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&lt;EndNote&gt;&lt;Cite&gt;&lt;Author&gt;Tran&lt;/Author&gt;&lt;Year&gt;2013&lt;/Year&gt;&lt;RecNum&gt;3&lt;/RecNum&gt;&lt;DisplayText&gt;(Tran, Tran, &amp;amp; Fisher, 2013)&lt;/DisplayText&gt;&lt;record&gt;&lt;rec-number&gt;3&lt;/rec-number&gt;&lt;foreign-keys&gt;&lt;key app="EN" db-id="errsr0t58f2r2jersrpvepvmsrfa2rtt2eer" timestamp="1593839835"&gt;3&lt;/key&gt;&lt;/foreign-keys&gt;&lt;ref-type name="Journal Article"&gt;17&lt;/ref-type&gt;&lt;contributors&gt;&lt;authors&gt;&lt;author&gt;Tran, Thach Duc&lt;/author&gt;&lt;author&gt;Tran, Tuan&lt;/author&gt;&lt;author&gt;Fisher, Jane&lt;/author&gt;&lt;/authors&gt;&lt;/contributors&gt;&lt;titles&gt;&lt;title&gt;Validation of the depression anxiety stress scales (DASS) 21 as a screening instrument for depression and anxiety in a rural community-based cohort of northern Vietnamese women&lt;/title&gt;&lt;secondary-title&gt;BMC Psychiatry&lt;/secondary-title&gt;&lt;/titles&gt;&lt;periodical&gt;&lt;full-title&gt;BMC Psychiatry&lt;/full-title&gt;&lt;/periodical&gt;&lt;pages&gt;24&lt;/pages&gt;&lt;volume&gt;13&lt;/volume&gt;&lt;number&gt;1&lt;/number&gt;&lt;dates&gt;&lt;year&gt;2013&lt;/year&gt;&lt;/dates&gt;&lt;publisher&gt;Springer Science and Business Media LLC&lt;/publisher&gt;&lt;isbn&gt;1471-244X&lt;/isbn&gt;&lt;urls&gt;&lt;related-urls&gt;&lt;url&gt;https://dx.doi.org/10.1186/1471-244x-13-24&lt;/url&gt;&lt;/related-urls&gt;&lt;/urls&gt;&lt;electronic-resource-num&gt;10.1186/1471-244x-13-24&lt;/electronic-resource-num&gt;&lt;/record&gt;&lt;/Cite&gt;&lt;/EndNote&gt;</w:instrText>
      </w:r>
      <w:r w:rsidRPr="005474A3">
        <w:rPr>
          <w:rFonts w:ascii="Times New Roman" w:hAnsi="Times New Roman" w:cs="Times New Roman"/>
          <w:color w:val="000000" w:themeColor="text1"/>
        </w:rPr>
        <w:fldChar w:fldCharType="separate"/>
      </w:r>
      <w:r w:rsidR="00DD1D21" w:rsidRPr="005474A3">
        <w:rPr>
          <w:rFonts w:ascii="Times New Roman" w:hAnsi="Times New Roman" w:cs="Times New Roman"/>
          <w:noProof/>
          <w:color w:val="000000" w:themeColor="text1"/>
        </w:rPr>
        <w:t>(Tran, Tran, &amp; Fisher, 2013)</w:t>
      </w:r>
      <w:r w:rsidRPr="005474A3">
        <w:rPr>
          <w:rFonts w:ascii="Times New Roman" w:hAnsi="Times New Roman" w:cs="Times New Roman"/>
          <w:color w:val="000000" w:themeColor="text1"/>
        </w:rPr>
        <w:fldChar w:fldCharType="end"/>
      </w:r>
      <w:r w:rsidRPr="005474A3">
        <w:rPr>
          <w:rFonts w:ascii="Times New Roman" w:hAnsi="Times New Roman" w:cs="Times New Roman"/>
          <w:color w:val="000000" w:themeColor="text1"/>
        </w:rPr>
        <w:t xml:space="preserve"> and the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 xml:space="preserve">-D (i.e., 43) to identify the presence of these symptoms, results revealed that </w:t>
      </w:r>
      <w:r w:rsidR="009C1DA0" w:rsidRPr="005474A3">
        <w:rPr>
          <w:rFonts w:ascii="Times New Roman" w:hAnsi="Times New Roman" w:cs="Times New Roman"/>
          <w:color w:val="000000" w:themeColor="text1"/>
        </w:rPr>
        <w:t>people who ha</w:t>
      </w:r>
      <w:r w:rsidR="003A1C8C" w:rsidRPr="005474A3">
        <w:rPr>
          <w:rFonts w:ascii="Times New Roman" w:hAnsi="Times New Roman" w:cs="Times New Roman"/>
          <w:color w:val="000000" w:themeColor="text1"/>
        </w:rPr>
        <w:t>d</w:t>
      </w:r>
      <w:r w:rsidR="009C1DA0" w:rsidRPr="005474A3">
        <w:rPr>
          <w:rFonts w:ascii="Times New Roman" w:hAnsi="Times New Roman" w:cs="Times New Roman"/>
          <w:color w:val="000000" w:themeColor="text1"/>
        </w:rPr>
        <w:t xml:space="preserve"> greater informant</w:t>
      </w:r>
      <w:r w:rsidR="00673C82" w:rsidRPr="005474A3">
        <w:rPr>
          <w:rFonts w:ascii="Times New Roman" w:hAnsi="Times New Roman" w:cs="Times New Roman"/>
          <w:color w:val="000000" w:themeColor="text1"/>
        </w:rPr>
        <w:t>-</w:t>
      </w:r>
      <w:r w:rsidR="009C1DA0" w:rsidRPr="005474A3">
        <w:rPr>
          <w:rFonts w:ascii="Times New Roman" w:hAnsi="Times New Roman" w:cs="Times New Roman"/>
          <w:color w:val="000000" w:themeColor="text1"/>
        </w:rPr>
        <w:t>rated</w:t>
      </w:r>
      <w:r w:rsidRPr="005474A3">
        <w:rPr>
          <w:rFonts w:ascii="Times New Roman" w:hAnsi="Times New Roman" w:cs="Times New Roman"/>
          <w:color w:val="000000" w:themeColor="text1"/>
        </w:rPr>
        <w:t xml:space="preserve"> apathy (as determined as having either V-</w:t>
      </w:r>
      <w:proofErr w:type="spellStart"/>
      <w:r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Pr="005474A3">
        <w:rPr>
          <w:rFonts w:ascii="Times New Roman" w:hAnsi="Times New Roman" w:cs="Times New Roman"/>
          <w:color w:val="000000" w:themeColor="text1"/>
        </w:rPr>
        <w:t>-A or V-DAS above the cut-off</w:t>
      </w:r>
      <w:r w:rsidR="00160C27" w:rsidRPr="005474A3">
        <w:rPr>
          <w:rFonts w:ascii="Times New Roman" w:hAnsi="Times New Roman" w:cs="Times New Roman"/>
          <w:color w:val="000000" w:themeColor="text1"/>
        </w:rPr>
        <w:t>s</w:t>
      </w:r>
      <w:r w:rsidRPr="005474A3">
        <w:rPr>
          <w:rFonts w:ascii="Times New Roman" w:hAnsi="Times New Roman" w:cs="Times New Roman"/>
          <w:color w:val="000000" w:themeColor="text1"/>
        </w:rPr>
        <w:t>) did not necessarily ha</w:t>
      </w:r>
      <w:r w:rsidR="009C1DA0" w:rsidRPr="005474A3">
        <w:rPr>
          <w:rFonts w:ascii="Times New Roman" w:hAnsi="Times New Roman" w:cs="Times New Roman"/>
          <w:color w:val="000000" w:themeColor="text1"/>
        </w:rPr>
        <w:t>ve</w:t>
      </w:r>
      <w:r w:rsidRPr="005474A3">
        <w:rPr>
          <w:rFonts w:ascii="Times New Roman" w:hAnsi="Times New Roman" w:cs="Times New Roman"/>
          <w:color w:val="000000" w:themeColor="text1"/>
        </w:rPr>
        <w:t xml:space="preserve"> </w:t>
      </w:r>
      <w:r w:rsidR="009C1DA0" w:rsidRPr="005474A3">
        <w:rPr>
          <w:rFonts w:ascii="Times New Roman" w:hAnsi="Times New Roman" w:cs="Times New Roman"/>
          <w:color w:val="000000" w:themeColor="text1"/>
        </w:rPr>
        <w:t>greater informant</w:t>
      </w:r>
      <w:r w:rsidR="003A1C8C" w:rsidRPr="005474A3">
        <w:rPr>
          <w:rFonts w:ascii="Times New Roman" w:hAnsi="Times New Roman" w:cs="Times New Roman"/>
          <w:color w:val="000000" w:themeColor="text1"/>
        </w:rPr>
        <w:t>-</w:t>
      </w:r>
      <w:r w:rsidR="009C1DA0" w:rsidRPr="005474A3">
        <w:rPr>
          <w:rFonts w:ascii="Times New Roman" w:hAnsi="Times New Roman" w:cs="Times New Roman"/>
          <w:color w:val="000000" w:themeColor="text1"/>
        </w:rPr>
        <w:t xml:space="preserve">rated </w:t>
      </w:r>
      <w:r w:rsidRPr="005474A3">
        <w:rPr>
          <w:rFonts w:ascii="Times New Roman" w:hAnsi="Times New Roman" w:cs="Times New Roman"/>
          <w:color w:val="000000" w:themeColor="text1"/>
        </w:rPr>
        <w:t>depression or disinhibition (</w:t>
      </w:r>
      <w:r w:rsidR="008A1510" w:rsidRPr="005474A3">
        <w:rPr>
          <w:rFonts w:ascii="Times New Roman" w:hAnsi="Times New Roman" w:cs="Times New Roman"/>
          <w:color w:val="000000" w:themeColor="text1"/>
        </w:rPr>
        <w:t xml:space="preserve">Supplementary </w:t>
      </w:r>
      <w:r w:rsidRPr="005474A3">
        <w:rPr>
          <w:rFonts w:ascii="Times New Roman" w:hAnsi="Times New Roman" w:cs="Times New Roman"/>
          <w:color w:val="000000" w:themeColor="text1"/>
        </w:rPr>
        <w:t xml:space="preserve">Figure </w:t>
      </w:r>
      <w:r w:rsidR="003D51E3" w:rsidRPr="005474A3">
        <w:rPr>
          <w:rFonts w:ascii="Times New Roman" w:hAnsi="Times New Roman" w:cs="Times New Roman"/>
          <w:color w:val="000000" w:themeColor="text1"/>
        </w:rPr>
        <w:t>3.</w:t>
      </w:r>
      <w:r w:rsidR="00F103FF" w:rsidRPr="005474A3">
        <w:rPr>
          <w:rFonts w:ascii="Times New Roman" w:hAnsi="Times New Roman" w:cs="Times New Roman"/>
          <w:color w:val="000000" w:themeColor="text1"/>
        </w:rPr>
        <w:t>1</w:t>
      </w:r>
      <w:r w:rsidRPr="005474A3">
        <w:rPr>
          <w:rFonts w:ascii="Times New Roman" w:hAnsi="Times New Roman" w:cs="Times New Roman"/>
          <w:color w:val="000000" w:themeColor="text1"/>
        </w:rPr>
        <w:t xml:space="preserve">.B). In particular, </w:t>
      </w:r>
      <w:r w:rsidR="008A1510" w:rsidRPr="005474A3">
        <w:rPr>
          <w:rFonts w:ascii="Times New Roman" w:hAnsi="Times New Roman" w:cs="Times New Roman"/>
          <w:color w:val="000000" w:themeColor="text1"/>
        </w:rPr>
        <w:t>no</w:t>
      </w:r>
      <w:r w:rsidRPr="005474A3">
        <w:rPr>
          <w:rFonts w:ascii="Times New Roman" w:hAnsi="Times New Roman" w:cs="Times New Roman"/>
          <w:color w:val="000000" w:themeColor="text1"/>
        </w:rPr>
        <w:t xml:space="preserve"> people had both apathy and depression, whereas depression only was present in </w:t>
      </w:r>
      <w:r w:rsidR="008A1510" w:rsidRPr="005474A3">
        <w:rPr>
          <w:rFonts w:ascii="Times New Roman" w:hAnsi="Times New Roman" w:cs="Times New Roman"/>
          <w:color w:val="000000" w:themeColor="text1"/>
        </w:rPr>
        <w:t>1.6</w:t>
      </w:r>
      <w:r w:rsidRPr="005474A3">
        <w:rPr>
          <w:rFonts w:ascii="Times New Roman" w:hAnsi="Times New Roman" w:cs="Times New Roman"/>
          <w:color w:val="000000" w:themeColor="text1"/>
        </w:rPr>
        <w:t xml:space="preserve">% and apathy only was present in </w:t>
      </w:r>
      <w:r w:rsidR="008A1510" w:rsidRPr="005474A3">
        <w:rPr>
          <w:rFonts w:ascii="Times New Roman" w:hAnsi="Times New Roman" w:cs="Times New Roman"/>
          <w:color w:val="000000" w:themeColor="text1"/>
        </w:rPr>
        <w:t>12.5</w:t>
      </w:r>
      <w:r w:rsidRPr="005474A3">
        <w:rPr>
          <w:rFonts w:ascii="Times New Roman" w:hAnsi="Times New Roman" w:cs="Times New Roman"/>
          <w:color w:val="000000" w:themeColor="text1"/>
        </w:rPr>
        <w:t>% people. The majority of participants (i.e., 8</w:t>
      </w:r>
      <w:r w:rsidR="008A1510" w:rsidRPr="005474A3">
        <w:rPr>
          <w:rFonts w:ascii="Times New Roman" w:hAnsi="Times New Roman" w:cs="Times New Roman"/>
          <w:color w:val="000000" w:themeColor="text1"/>
        </w:rPr>
        <w:t>5</w:t>
      </w:r>
      <w:r w:rsidRPr="005474A3">
        <w:rPr>
          <w:rFonts w:ascii="Times New Roman" w:hAnsi="Times New Roman" w:cs="Times New Roman"/>
          <w:color w:val="000000" w:themeColor="text1"/>
        </w:rPr>
        <w:t>.</w:t>
      </w:r>
      <w:r w:rsidR="008A1510" w:rsidRPr="005474A3">
        <w:rPr>
          <w:rFonts w:ascii="Times New Roman" w:hAnsi="Times New Roman" w:cs="Times New Roman"/>
          <w:color w:val="000000" w:themeColor="text1"/>
        </w:rPr>
        <w:t>9</w:t>
      </w:r>
      <w:r w:rsidRPr="005474A3">
        <w:rPr>
          <w:rFonts w:ascii="Times New Roman" w:hAnsi="Times New Roman" w:cs="Times New Roman"/>
          <w:color w:val="000000" w:themeColor="text1"/>
        </w:rPr>
        <w:t xml:space="preserve">%) did not have either apathy or </w:t>
      </w:r>
      <w:r w:rsidRPr="005474A3">
        <w:rPr>
          <w:rFonts w:ascii="Times New Roman" w:hAnsi="Times New Roman" w:cs="Times New Roman"/>
          <w:color w:val="000000" w:themeColor="text1"/>
        </w:rPr>
        <w:lastRenderedPageBreak/>
        <w:t xml:space="preserve">depression. As for the distribution of apathy and disinhibition, </w:t>
      </w:r>
      <w:r w:rsidR="008A1510" w:rsidRPr="005474A3">
        <w:rPr>
          <w:rFonts w:ascii="Times New Roman" w:hAnsi="Times New Roman" w:cs="Times New Roman"/>
          <w:color w:val="000000" w:themeColor="text1"/>
        </w:rPr>
        <w:t>only 1.6%</w:t>
      </w:r>
      <w:r w:rsidRPr="005474A3">
        <w:rPr>
          <w:rFonts w:ascii="Times New Roman" w:hAnsi="Times New Roman" w:cs="Times New Roman"/>
          <w:color w:val="000000" w:themeColor="text1"/>
        </w:rPr>
        <w:t xml:space="preserve"> people had apathy co-existing with disinhibition. While </w:t>
      </w:r>
      <w:r w:rsidR="00F103FF" w:rsidRPr="005474A3">
        <w:rPr>
          <w:rFonts w:ascii="Times New Roman" w:hAnsi="Times New Roman" w:cs="Times New Roman"/>
          <w:color w:val="000000" w:themeColor="text1"/>
        </w:rPr>
        <w:t>3.1</w:t>
      </w:r>
      <w:r w:rsidRPr="005474A3">
        <w:rPr>
          <w:rFonts w:ascii="Times New Roman" w:hAnsi="Times New Roman" w:cs="Times New Roman"/>
          <w:color w:val="000000" w:themeColor="text1"/>
        </w:rPr>
        <w:t xml:space="preserve">% people had disinhibition only and </w:t>
      </w:r>
      <w:r w:rsidR="00F103FF" w:rsidRPr="005474A3">
        <w:rPr>
          <w:rFonts w:ascii="Times New Roman" w:hAnsi="Times New Roman" w:cs="Times New Roman"/>
          <w:color w:val="000000" w:themeColor="text1"/>
        </w:rPr>
        <w:t>10.9</w:t>
      </w:r>
      <w:r w:rsidRPr="005474A3">
        <w:rPr>
          <w:rFonts w:ascii="Times New Roman" w:hAnsi="Times New Roman" w:cs="Times New Roman"/>
          <w:color w:val="000000" w:themeColor="text1"/>
        </w:rPr>
        <w:t xml:space="preserve">% had apathy only, </w:t>
      </w:r>
      <w:r w:rsidR="00F103FF" w:rsidRPr="005474A3">
        <w:rPr>
          <w:rFonts w:ascii="Times New Roman" w:hAnsi="Times New Roman" w:cs="Times New Roman"/>
          <w:color w:val="000000" w:themeColor="text1"/>
        </w:rPr>
        <w:t>84.4</w:t>
      </w:r>
      <w:r w:rsidRPr="005474A3">
        <w:rPr>
          <w:rFonts w:ascii="Times New Roman" w:hAnsi="Times New Roman" w:cs="Times New Roman"/>
          <w:color w:val="000000" w:themeColor="text1"/>
        </w:rPr>
        <w:t xml:space="preserve">% people did not have either apathy or disinhibition. </w:t>
      </w:r>
    </w:p>
    <w:p w14:paraId="034F58B9" w14:textId="00E5F0D8" w:rsidR="0012550F" w:rsidRPr="005474A3" w:rsidRDefault="0012550F" w:rsidP="0012550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14:paraId="6B0836D4" w14:textId="576223E3" w:rsidR="00DE674D" w:rsidRPr="005474A3" w:rsidRDefault="00F103FF" w:rsidP="00F103FF">
      <w:pPr>
        <w:jc w:val="center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E60A8DD" wp14:editId="3A196DFE">
            <wp:extent cx="8221222" cy="3861787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03 at 5.06.11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72" cy="386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7A4B" w14:textId="35CE4C20" w:rsidR="00DD1D21" w:rsidRPr="005474A3" w:rsidRDefault="00F87831" w:rsidP="00DD1D2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t xml:space="preserve">Supplementary </w:t>
      </w:r>
      <w:r w:rsidR="00F103FF" w:rsidRPr="005474A3">
        <w:rPr>
          <w:rFonts w:ascii="Times New Roman" w:hAnsi="Times New Roman" w:cs="Times New Roman"/>
          <w:color w:val="000000" w:themeColor="text1"/>
        </w:rPr>
        <w:t xml:space="preserve">Figure </w:t>
      </w:r>
      <w:r w:rsidR="003D51E3" w:rsidRPr="005474A3">
        <w:rPr>
          <w:rFonts w:ascii="Times New Roman" w:hAnsi="Times New Roman" w:cs="Times New Roman"/>
          <w:color w:val="000000" w:themeColor="text1"/>
        </w:rPr>
        <w:t>3.</w:t>
      </w:r>
      <w:r w:rsidR="00F103FF" w:rsidRPr="005474A3">
        <w:rPr>
          <w:rFonts w:ascii="Times New Roman" w:hAnsi="Times New Roman" w:cs="Times New Roman"/>
          <w:color w:val="000000" w:themeColor="text1"/>
        </w:rPr>
        <w:t>1. Spearman’s correlation for the significant relationship between higher V-</w:t>
      </w:r>
      <w:proofErr w:type="spellStart"/>
      <w:r w:rsidR="00F103F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F103FF" w:rsidRPr="005474A3">
        <w:rPr>
          <w:rFonts w:ascii="Times New Roman" w:hAnsi="Times New Roman" w:cs="Times New Roman"/>
          <w:color w:val="000000" w:themeColor="text1"/>
        </w:rPr>
        <w:t xml:space="preserve">-A and V-DAS total scores rated by </w:t>
      </w:r>
      <w:r w:rsidR="00D4302F" w:rsidRPr="005474A3">
        <w:rPr>
          <w:rFonts w:ascii="Times New Roman" w:hAnsi="Times New Roman" w:cs="Times New Roman"/>
          <w:color w:val="000000" w:themeColor="text1"/>
        </w:rPr>
        <w:t>close relatives/</w:t>
      </w:r>
      <w:r w:rsidR="00F103FF" w:rsidRPr="005474A3">
        <w:rPr>
          <w:rFonts w:ascii="Times New Roman" w:hAnsi="Times New Roman" w:cs="Times New Roman"/>
          <w:color w:val="000000" w:themeColor="text1"/>
        </w:rPr>
        <w:t>informants (A). Distributions of people who had apathy only, depression/disinhibition only, co</w:t>
      </w:r>
      <w:r w:rsidR="00C0569A" w:rsidRPr="005474A3">
        <w:rPr>
          <w:rFonts w:ascii="Times New Roman" w:hAnsi="Times New Roman" w:cs="Times New Roman"/>
          <w:color w:val="000000" w:themeColor="text1"/>
        </w:rPr>
        <w:t>-</w:t>
      </w:r>
      <w:r w:rsidR="00F103FF" w:rsidRPr="005474A3">
        <w:rPr>
          <w:rFonts w:ascii="Times New Roman" w:hAnsi="Times New Roman" w:cs="Times New Roman"/>
          <w:color w:val="000000" w:themeColor="text1"/>
        </w:rPr>
        <w:t xml:space="preserve">existing apathy and depression/disinhibition and none of these symptoms via carer/informant ratings (B). Note: Determination for the presence of apathy: ≥ 43 on the V-DAS total or the </w:t>
      </w:r>
      <w:r w:rsidR="00BD5CFF" w:rsidRPr="005474A3">
        <w:rPr>
          <w:rFonts w:ascii="Times New Roman" w:hAnsi="Times New Roman" w:cs="Times New Roman"/>
          <w:color w:val="000000" w:themeColor="text1"/>
        </w:rPr>
        <w:t>V-</w:t>
      </w:r>
      <w:proofErr w:type="spellStart"/>
      <w:r w:rsidR="00F103F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BD5CFF" w:rsidRPr="005474A3">
        <w:rPr>
          <w:rFonts w:ascii="Times New Roman" w:hAnsi="Times New Roman" w:cs="Times New Roman"/>
          <w:color w:val="000000" w:themeColor="text1"/>
        </w:rPr>
        <w:t>-A</w:t>
      </w:r>
      <w:r w:rsidR="00F103FF" w:rsidRPr="005474A3">
        <w:rPr>
          <w:rFonts w:ascii="Times New Roman" w:hAnsi="Times New Roman" w:cs="Times New Roman"/>
          <w:color w:val="000000" w:themeColor="text1"/>
        </w:rPr>
        <w:t xml:space="preserve">, determination for the presence of depression: ≥ 36 on the V-DASS-21 </w:t>
      </w:r>
      <w:r w:rsidR="00F103FF" w:rsidRPr="005474A3">
        <w:rPr>
          <w:rFonts w:ascii="Times New Roman" w:hAnsi="Times New Roman" w:cs="Times New Roman"/>
          <w:color w:val="000000" w:themeColor="text1"/>
        </w:rPr>
        <w:fldChar w:fldCharType="begin"/>
      </w:r>
      <w:r w:rsidR="00F103FF" w:rsidRPr="005474A3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&lt;EndNote&gt;&lt;Cite&gt;&lt;Author&gt;Tran&lt;/Author&gt;&lt;Year&gt;2013&lt;/Year&gt;&lt;RecNum&gt;3&lt;/RecNum&gt;&lt;DisplayText&gt;(Tran et al., 2013)&lt;/DisplayText&gt;&lt;record&gt;&lt;rec-number&gt;3&lt;/rec-number&gt;&lt;foreign-keys&gt;&lt;key app="EN" db-id="errsr0t58f2r2jersrpvepvmsrfa2rtt2eer" timestamp="1593839835"&gt;3&lt;/key&gt;&lt;/foreign-keys&gt;&lt;ref-type name="Journal Article"&gt;17&lt;/ref-type&gt;&lt;contributors&gt;&lt;authors&gt;&lt;author&gt;Tran, Thach Duc&lt;/author&gt;&lt;author&gt;Tran, Tuan&lt;/author&gt;&lt;author&gt;Fisher, Jane&lt;/author&gt;&lt;/authors&gt;&lt;/contributors&gt;&lt;titles&gt;&lt;title&gt;Validation of the depression anxiety stress scales (DASS) 21 as a screening instrument for depression and anxiety in a rural community-based cohort of northern Vietnamese women&lt;/title&gt;&lt;secondary-title&gt;BMC Psychiatry&lt;/secondary-title&gt;&lt;/titles&gt;&lt;periodical&gt;&lt;full-title&gt;BMC Psychiatry&lt;/full-title&gt;&lt;/periodical&gt;&lt;pages&gt;24&lt;/pages&gt;&lt;volume&gt;13&lt;/volume&gt;&lt;number&gt;1&lt;/number&gt;&lt;dates&gt;&lt;year&gt;2013&lt;/year&gt;&lt;/dates&gt;&lt;publisher&gt;Springer Science and Business Media LLC&lt;/publisher&gt;&lt;isbn&gt;1471-244X&lt;/isbn&gt;&lt;urls&gt;&lt;related-urls&gt;&lt;url&gt;https://dx.doi.org/10.1186/1471-244x-13-24&lt;/url&gt;&lt;/related-urls&gt;&lt;/urls&gt;&lt;electronic-resource-num&gt;10.1186/1471-244x-13-24&lt;/electronic-resource-num&gt;&lt;/record&gt;&lt;/Cite&gt;&lt;/EndNote&gt;</w:instrText>
      </w:r>
      <w:r w:rsidR="00F103FF" w:rsidRPr="005474A3">
        <w:rPr>
          <w:rFonts w:ascii="Times New Roman" w:hAnsi="Times New Roman" w:cs="Times New Roman"/>
          <w:color w:val="000000" w:themeColor="text1"/>
        </w:rPr>
        <w:fldChar w:fldCharType="separate"/>
      </w:r>
      <w:r w:rsidR="00F103FF" w:rsidRPr="005474A3">
        <w:rPr>
          <w:rFonts w:ascii="Times New Roman" w:hAnsi="Times New Roman" w:cs="Times New Roman"/>
          <w:noProof/>
          <w:color w:val="000000" w:themeColor="text1"/>
        </w:rPr>
        <w:t>(Tran et al., 2013)</w:t>
      </w:r>
      <w:r w:rsidR="00F103FF" w:rsidRPr="005474A3">
        <w:rPr>
          <w:rFonts w:ascii="Times New Roman" w:hAnsi="Times New Roman" w:cs="Times New Roman"/>
          <w:color w:val="000000" w:themeColor="text1"/>
        </w:rPr>
        <w:fldChar w:fldCharType="end"/>
      </w:r>
      <w:r w:rsidR="00F103FF" w:rsidRPr="005474A3">
        <w:rPr>
          <w:rFonts w:ascii="Times New Roman" w:hAnsi="Times New Roman" w:cs="Times New Roman"/>
          <w:color w:val="000000" w:themeColor="text1"/>
        </w:rPr>
        <w:t xml:space="preserve"> and determination for the presence of</w:t>
      </w:r>
      <w:r w:rsidR="00C0569A" w:rsidRPr="005474A3">
        <w:rPr>
          <w:rFonts w:ascii="Times New Roman" w:hAnsi="Times New Roman" w:cs="Times New Roman"/>
          <w:color w:val="000000" w:themeColor="text1"/>
        </w:rPr>
        <w:t xml:space="preserve"> disinhibition</w:t>
      </w:r>
      <w:r w:rsidR="00F103FF" w:rsidRPr="005474A3">
        <w:rPr>
          <w:rFonts w:ascii="Times New Roman" w:hAnsi="Times New Roman" w:cs="Times New Roman"/>
          <w:color w:val="000000" w:themeColor="text1"/>
        </w:rPr>
        <w:t>: ≥ 43 on the V-</w:t>
      </w:r>
      <w:proofErr w:type="spellStart"/>
      <w:r w:rsidR="00F103F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F103FF" w:rsidRPr="005474A3">
        <w:rPr>
          <w:rFonts w:ascii="Times New Roman" w:hAnsi="Times New Roman" w:cs="Times New Roman"/>
          <w:color w:val="000000" w:themeColor="text1"/>
        </w:rPr>
        <w:t>-D. V-DAS = the Vietnamese version of Dimensional Apathy Scale, V-</w:t>
      </w:r>
      <w:proofErr w:type="spellStart"/>
      <w:r w:rsidR="00F103F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F103FF" w:rsidRPr="005474A3">
        <w:rPr>
          <w:rFonts w:ascii="Times New Roman" w:hAnsi="Times New Roman" w:cs="Times New Roman"/>
          <w:color w:val="000000" w:themeColor="text1"/>
        </w:rPr>
        <w:t xml:space="preserve">-A = the </w:t>
      </w:r>
      <w:r w:rsidR="00F103FF" w:rsidRPr="005474A3">
        <w:rPr>
          <w:rFonts w:ascii="Times New Roman" w:hAnsi="Times New Roman" w:cs="Times New Roman"/>
          <w:color w:val="000000" w:themeColor="text1"/>
        </w:rPr>
        <w:lastRenderedPageBreak/>
        <w:t xml:space="preserve">Vietnamese version of Frontal Systems Behaviour Scale – Apathy Subscale, </w:t>
      </w:r>
      <w:r w:rsidR="00D412AA" w:rsidRPr="005474A3">
        <w:rPr>
          <w:rFonts w:ascii="Times New Roman" w:hAnsi="Times New Roman" w:cs="Times New Roman"/>
          <w:color w:val="000000" w:themeColor="text1"/>
        </w:rPr>
        <w:t>V-DASS</w:t>
      </w:r>
      <w:r w:rsidR="00BD5CFF" w:rsidRPr="005474A3">
        <w:rPr>
          <w:rFonts w:ascii="Times New Roman" w:hAnsi="Times New Roman" w:cs="Times New Roman"/>
          <w:color w:val="000000" w:themeColor="text1"/>
        </w:rPr>
        <w:t xml:space="preserve">-21 = the Vietnamese version of Depression Anxiety Stress Scale – 21, </w:t>
      </w:r>
      <w:r w:rsidR="00F103FF" w:rsidRPr="005474A3">
        <w:rPr>
          <w:rFonts w:ascii="Times New Roman" w:hAnsi="Times New Roman" w:cs="Times New Roman"/>
          <w:color w:val="000000" w:themeColor="text1"/>
        </w:rPr>
        <w:t>V-</w:t>
      </w:r>
      <w:proofErr w:type="spellStart"/>
      <w:r w:rsidR="00F103FF" w:rsidRPr="005474A3">
        <w:rPr>
          <w:rFonts w:ascii="Times New Roman" w:hAnsi="Times New Roman" w:cs="Times New Roman"/>
          <w:color w:val="000000" w:themeColor="text1"/>
        </w:rPr>
        <w:t>FrSBe</w:t>
      </w:r>
      <w:proofErr w:type="spellEnd"/>
      <w:r w:rsidR="00F103FF" w:rsidRPr="005474A3">
        <w:rPr>
          <w:rFonts w:ascii="Times New Roman" w:hAnsi="Times New Roman" w:cs="Times New Roman"/>
          <w:color w:val="000000" w:themeColor="text1"/>
        </w:rPr>
        <w:t>-D = the Vietnamese version of Frontal Systems Behaviour Scale – Disinhibition Subscale.</w:t>
      </w:r>
    </w:p>
    <w:p w14:paraId="03C030E9" w14:textId="77777777" w:rsidR="00DD1D21" w:rsidRPr="005474A3" w:rsidRDefault="00DD1D21" w:rsidP="00F103FF">
      <w:pPr>
        <w:spacing w:line="360" w:lineRule="auto"/>
        <w:rPr>
          <w:rFonts w:ascii="Times New Roman" w:hAnsi="Times New Roman" w:cs="Times New Roman"/>
          <w:color w:val="000000" w:themeColor="text1"/>
        </w:rPr>
        <w:sectPr w:rsidR="00DD1D21" w:rsidRPr="005474A3" w:rsidSect="00F103FF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93D3C73" w14:textId="04CB3BC2" w:rsidR="00DD1D21" w:rsidRPr="005474A3" w:rsidRDefault="00F103FF" w:rsidP="00F103F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14:paraId="44D58FFD" w14:textId="77777777" w:rsidR="00DD1D21" w:rsidRPr="005474A3" w:rsidRDefault="00DD1D21" w:rsidP="00F103F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453FBAE" w14:textId="597A4C25" w:rsidR="00DD1D21" w:rsidRPr="00E60042" w:rsidRDefault="00DD1D21" w:rsidP="00DD1D21">
      <w:pPr>
        <w:pStyle w:val="EndNoteBibliography"/>
        <w:ind w:left="720" w:hanging="720"/>
        <w:rPr>
          <w:b/>
          <w:bCs/>
          <w:color w:val="000000" w:themeColor="text1"/>
        </w:rPr>
      </w:pPr>
      <w:r w:rsidRPr="00E60042">
        <w:rPr>
          <w:b/>
          <w:bCs/>
          <w:color w:val="000000" w:themeColor="text1"/>
        </w:rPr>
        <w:t>References</w:t>
      </w:r>
    </w:p>
    <w:p w14:paraId="1FAFB693" w14:textId="77777777" w:rsidR="00DD1D21" w:rsidRPr="005474A3" w:rsidRDefault="00DD1D21" w:rsidP="00DD1D21">
      <w:pPr>
        <w:pStyle w:val="EndNoteBibliography"/>
        <w:ind w:left="720" w:hanging="720"/>
        <w:rPr>
          <w:noProof/>
          <w:color w:val="000000" w:themeColor="text1"/>
        </w:rPr>
      </w:pPr>
      <w:r w:rsidRPr="005474A3">
        <w:rPr>
          <w:color w:val="000000" w:themeColor="text1"/>
        </w:rPr>
        <w:fldChar w:fldCharType="begin"/>
      </w:r>
      <w:r w:rsidRPr="005474A3">
        <w:rPr>
          <w:color w:val="000000" w:themeColor="text1"/>
        </w:rPr>
        <w:instrText xml:space="preserve"> ADDIN EN.REFLIST </w:instrText>
      </w:r>
      <w:r w:rsidRPr="005474A3">
        <w:rPr>
          <w:color w:val="000000" w:themeColor="text1"/>
        </w:rPr>
        <w:fldChar w:fldCharType="separate"/>
      </w:r>
      <w:r w:rsidRPr="005474A3">
        <w:rPr>
          <w:noProof/>
          <w:color w:val="000000" w:themeColor="text1"/>
        </w:rPr>
        <w:t xml:space="preserve">Grace, J., &amp; Malloy, P. (2001). Frontal systems behavior scale: professional manual. </w:t>
      </w:r>
      <w:r w:rsidRPr="005474A3">
        <w:rPr>
          <w:i/>
          <w:noProof/>
          <w:color w:val="000000" w:themeColor="text1"/>
        </w:rPr>
        <w:t>Psychological Assessment Resources</w:t>
      </w:r>
      <w:r w:rsidRPr="005474A3">
        <w:rPr>
          <w:noProof/>
          <w:color w:val="000000" w:themeColor="text1"/>
        </w:rPr>
        <w:t xml:space="preserve">. </w:t>
      </w:r>
    </w:p>
    <w:p w14:paraId="5DDD8C1A" w14:textId="77777777" w:rsidR="00DD1D21" w:rsidRPr="005474A3" w:rsidRDefault="00DD1D21" w:rsidP="00DD1D21">
      <w:pPr>
        <w:pStyle w:val="EndNoteBibliography"/>
        <w:ind w:left="720" w:hanging="720"/>
        <w:rPr>
          <w:noProof/>
          <w:color w:val="000000" w:themeColor="text1"/>
        </w:rPr>
      </w:pPr>
      <w:r w:rsidRPr="005474A3">
        <w:rPr>
          <w:noProof/>
          <w:color w:val="000000" w:themeColor="text1"/>
        </w:rPr>
        <w:t xml:space="preserve">Tran, T. D., Tran, T., &amp; Fisher, J. (2013). Validation of the depression anxiety stress scales (DASS) 21 as a screening instrument for depression and anxiety in a rural community-based cohort of northern Vietnamese women. </w:t>
      </w:r>
      <w:r w:rsidRPr="005474A3">
        <w:rPr>
          <w:i/>
          <w:noProof/>
          <w:color w:val="000000" w:themeColor="text1"/>
        </w:rPr>
        <w:t>BMC Psychiatry, 13</w:t>
      </w:r>
      <w:r w:rsidRPr="005474A3">
        <w:rPr>
          <w:noProof/>
          <w:color w:val="000000" w:themeColor="text1"/>
        </w:rPr>
        <w:t>(1), 24. doi:10.1186/1471-244x-13-24</w:t>
      </w:r>
    </w:p>
    <w:p w14:paraId="6B079A52" w14:textId="04377058" w:rsidR="00F103FF" w:rsidRPr="005474A3" w:rsidRDefault="00DD1D21" w:rsidP="00F103F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5474A3">
        <w:rPr>
          <w:rFonts w:ascii="Times New Roman" w:hAnsi="Times New Roman" w:cs="Times New Roman"/>
          <w:color w:val="000000" w:themeColor="text1"/>
        </w:rPr>
        <w:fldChar w:fldCharType="end"/>
      </w:r>
    </w:p>
    <w:sectPr w:rsidR="00F103FF" w:rsidRPr="005474A3" w:rsidSect="00DD1D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1BDE" w14:textId="77777777" w:rsidR="000245DA" w:rsidRDefault="000245DA" w:rsidP="00734E72">
      <w:r>
        <w:separator/>
      </w:r>
    </w:p>
  </w:endnote>
  <w:endnote w:type="continuationSeparator" w:id="0">
    <w:p w14:paraId="63895968" w14:textId="77777777" w:rsidR="000245DA" w:rsidRDefault="000245DA" w:rsidP="0073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4734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F4F571" w14:textId="6E73322E" w:rsidR="00734E72" w:rsidRDefault="00734E72" w:rsidP="00EF44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0989B6" w14:textId="77777777" w:rsidR="00734E72" w:rsidRDefault="00734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984832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12945329" w14:textId="517934D0" w:rsidR="00734E72" w:rsidRPr="00734E72" w:rsidRDefault="00734E72" w:rsidP="00EF440C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734E72">
          <w:rPr>
            <w:rStyle w:val="PageNumber"/>
            <w:rFonts w:ascii="Times New Roman" w:hAnsi="Times New Roman" w:cs="Times New Roman"/>
          </w:rPr>
          <w:fldChar w:fldCharType="begin"/>
        </w:r>
        <w:r w:rsidRPr="00734E7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34E72">
          <w:rPr>
            <w:rStyle w:val="PageNumber"/>
            <w:rFonts w:ascii="Times New Roman" w:hAnsi="Times New Roman" w:cs="Times New Roman"/>
          </w:rPr>
          <w:fldChar w:fldCharType="separate"/>
        </w:r>
        <w:r w:rsidRPr="00734E72">
          <w:rPr>
            <w:rStyle w:val="PageNumber"/>
            <w:rFonts w:ascii="Times New Roman" w:hAnsi="Times New Roman" w:cs="Times New Roman"/>
            <w:noProof/>
          </w:rPr>
          <w:t>1</w:t>
        </w:r>
        <w:r w:rsidRPr="00734E7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F75503F" w14:textId="77777777" w:rsidR="00734E72" w:rsidRDefault="00734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29E1" w14:textId="77777777" w:rsidR="00734E72" w:rsidRDefault="0073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359C" w14:textId="77777777" w:rsidR="000245DA" w:rsidRDefault="000245DA" w:rsidP="00734E72">
      <w:r>
        <w:separator/>
      </w:r>
    </w:p>
  </w:footnote>
  <w:footnote w:type="continuationSeparator" w:id="0">
    <w:p w14:paraId="69FE8BE7" w14:textId="77777777" w:rsidR="000245DA" w:rsidRDefault="000245DA" w:rsidP="0073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A921E" w14:textId="77777777" w:rsidR="00734E72" w:rsidRDefault="00734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1FC2" w14:textId="77777777" w:rsidR="00734E72" w:rsidRDefault="00734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5F0F" w14:textId="77777777" w:rsidR="00734E72" w:rsidRDefault="00734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564"/>
    <w:multiLevelType w:val="hybridMultilevel"/>
    <w:tmpl w:val="9AFEA634"/>
    <w:lvl w:ilvl="0" w:tplc="FECC9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23E75"/>
    <w:multiLevelType w:val="hybridMultilevel"/>
    <w:tmpl w:val="33B062D0"/>
    <w:lvl w:ilvl="0" w:tplc="81F4EE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rsr0t58f2r2jersrpvepvmsrfa2rtt2eer&quot;&gt;valiation of FrSBe and DAPS&lt;record-ids&gt;&lt;item&gt;3&lt;/item&gt;&lt;item&gt;58&lt;/item&gt;&lt;/record-ids&gt;&lt;/item&gt;&lt;/Libraries&gt;"/>
  </w:docVars>
  <w:rsids>
    <w:rsidRoot w:val="002F48DC"/>
    <w:rsid w:val="00020B0D"/>
    <w:rsid w:val="000245DA"/>
    <w:rsid w:val="0007181E"/>
    <w:rsid w:val="0007271D"/>
    <w:rsid w:val="000853BF"/>
    <w:rsid w:val="000913AB"/>
    <w:rsid w:val="000C389F"/>
    <w:rsid w:val="000E1A76"/>
    <w:rsid w:val="0012550F"/>
    <w:rsid w:val="00134B09"/>
    <w:rsid w:val="0014716D"/>
    <w:rsid w:val="00160C27"/>
    <w:rsid w:val="00183B49"/>
    <w:rsid w:val="00185B72"/>
    <w:rsid w:val="001A4A08"/>
    <w:rsid w:val="001B000F"/>
    <w:rsid w:val="001B41F3"/>
    <w:rsid w:val="001C66B9"/>
    <w:rsid w:val="001F3C2E"/>
    <w:rsid w:val="001F4E17"/>
    <w:rsid w:val="001F52EA"/>
    <w:rsid w:val="00202915"/>
    <w:rsid w:val="00245F3A"/>
    <w:rsid w:val="00264384"/>
    <w:rsid w:val="002920A6"/>
    <w:rsid w:val="002A4BC3"/>
    <w:rsid w:val="002D552A"/>
    <w:rsid w:val="002E5040"/>
    <w:rsid w:val="002F1420"/>
    <w:rsid w:val="002F48DC"/>
    <w:rsid w:val="00322584"/>
    <w:rsid w:val="00325A4F"/>
    <w:rsid w:val="00333411"/>
    <w:rsid w:val="003341B9"/>
    <w:rsid w:val="00334373"/>
    <w:rsid w:val="0033687B"/>
    <w:rsid w:val="00337372"/>
    <w:rsid w:val="00350313"/>
    <w:rsid w:val="0037646C"/>
    <w:rsid w:val="0038234D"/>
    <w:rsid w:val="00397A6F"/>
    <w:rsid w:val="003A1C8C"/>
    <w:rsid w:val="003A57FB"/>
    <w:rsid w:val="003B398F"/>
    <w:rsid w:val="003D389E"/>
    <w:rsid w:val="003D51E3"/>
    <w:rsid w:val="003D6B43"/>
    <w:rsid w:val="0041738D"/>
    <w:rsid w:val="00427AE6"/>
    <w:rsid w:val="00462402"/>
    <w:rsid w:val="004A5D1A"/>
    <w:rsid w:val="005474A3"/>
    <w:rsid w:val="00553600"/>
    <w:rsid w:val="005E1A7A"/>
    <w:rsid w:val="005E56D7"/>
    <w:rsid w:val="00603A31"/>
    <w:rsid w:val="0061490A"/>
    <w:rsid w:val="00614FA8"/>
    <w:rsid w:val="00636D33"/>
    <w:rsid w:val="00643619"/>
    <w:rsid w:val="00645EDF"/>
    <w:rsid w:val="00662FDE"/>
    <w:rsid w:val="00673C82"/>
    <w:rsid w:val="00686205"/>
    <w:rsid w:val="00692869"/>
    <w:rsid w:val="006A1133"/>
    <w:rsid w:val="006B22D3"/>
    <w:rsid w:val="006C3604"/>
    <w:rsid w:val="006D300E"/>
    <w:rsid w:val="006D6900"/>
    <w:rsid w:val="006E7B5D"/>
    <w:rsid w:val="00705E54"/>
    <w:rsid w:val="007238C1"/>
    <w:rsid w:val="00734E72"/>
    <w:rsid w:val="007352CE"/>
    <w:rsid w:val="00744D2E"/>
    <w:rsid w:val="00753101"/>
    <w:rsid w:val="007539CE"/>
    <w:rsid w:val="007757BB"/>
    <w:rsid w:val="007B6827"/>
    <w:rsid w:val="007B7E53"/>
    <w:rsid w:val="007C5658"/>
    <w:rsid w:val="007D6779"/>
    <w:rsid w:val="007E5376"/>
    <w:rsid w:val="00815BF8"/>
    <w:rsid w:val="00816E0E"/>
    <w:rsid w:val="008229C9"/>
    <w:rsid w:val="00831FDA"/>
    <w:rsid w:val="00836723"/>
    <w:rsid w:val="0085244E"/>
    <w:rsid w:val="00854C5E"/>
    <w:rsid w:val="00866C73"/>
    <w:rsid w:val="008672C4"/>
    <w:rsid w:val="008713F1"/>
    <w:rsid w:val="00875202"/>
    <w:rsid w:val="00880DA8"/>
    <w:rsid w:val="00883731"/>
    <w:rsid w:val="00887701"/>
    <w:rsid w:val="00896C43"/>
    <w:rsid w:val="008A0491"/>
    <w:rsid w:val="008A1510"/>
    <w:rsid w:val="008C0BC3"/>
    <w:rsid w:val="008C3879"/>
    <w:rsid w:val="008D58AE"/>
    <w:rsid w:val="00911A46"/>
    <w:rsid w:val="00935E71"/>
    <w:rsid w:val="00944B81"/>
    <w:rsid w:val="00972308"/>
    <w:rsid w:val="009759AB"/>
    <w:rsid w:val="00984179"/>
    <w:rsid w:val="009B45C5"/>
    <w:rsid w:val="009C1DA0"/>
    <w:rsid w:val="009C491D"/>
    <w:rsid w:val="009E45F9"/>
    <w:rsid w:val="009F2CB2"/>
    <w:rsid w:val="00A03BB2"/>
    <w:rsid w:val="00A155B1"/>
    <w:rsid w:val="00A35635"/>
    <w:rsid w:val="00A5083B"/>
    <w:rsid w:val="00A707C8"/>
    <w:rsid w:val="00A70A78"/>
    <w:rsid w:val="00A75305"/>
    <w:rsid w:val="00A829E5"/>
    <w:rsid w:val="00A873BB"/>
    <w:rsid w:val="00AC12FE"/>
    <w:rsid w:val="00B0256D"/>
    <w:rsid w:val="00B0259B"/>
    <w:rsid w:val="00B4570E"/>
    <w:rsid w:val="00B47913"/>
    <w:rsid w:val="00B50949"/>
    <w:rsid w:val="00B658B6"/>
    <w:rsid w:val="00BB4DBA"/>
    <w:rsid w:val="00BB66B2"/>
    <w:rsid w:val="00BC57DC"/>
    <w:rsid w:val="00BD5CFF"/>
    <w:rsid w:val="00BD5E64"/>
    <w:rsid w:val="00BE4D1F"/>
    <w:rsid w:val="00BF6CB1"/>
    <w:rsid w:val="00C0569A"/>
    <w:rsid w:val="00C11E00"/>
    <w:rsid w:val="00C26B13"/>
    <w:rsid w:val="00C70B5D"/>
    <w:rsid w:val="00C74719"/>
    <w:rsid w:val="00C830A2"/>
    <w:rsid w:val="00CA5601"/>
    <w:rsid w:val="00CC09DE"/>
    <w:rsid w:val="00CE2027"/>
    <w:rsid w:val="00CF08DE"/>
    <w:rsid w:val="00D036C0"/>
    <w:rsid w:val="00D078F2"/>
    <w:rsid w:val="00D07BF1"/>
    <w:rsid w:val="00D12AF5"/>
    <w:rsid w:val="00D25A10"/>
    <w:rsid w:val="00D32600"/>
    <w:rsid w:val="00D34381"/>
    <w:rsid w:val="00D412AA"/>
    <w:rsid w:val="00D4302F"/>
    <w:rsid w:val="00D44A6D"/>
    <w:rsid w:val="00D4715E"/>
    <w:rsid w:val="00D516EA"/>
    <w:rsid w:val="00D55809"/>
    <w:rsid w:val="00D667C0"/>
    <w:rsid w:val="00D75880"/>
    <w:rsid w:val="00D7647E"/>
    <w:rsid w:val="00D76EDC"/>
    <w:rsid w:val="00D93A1B"/>
    <w:rsid w:val="00DB559F"/>
    <w:rsid w:val="00DC1F87"/>
    <w:rsid w:val="00DD1D21"/>
    <w:rsid w:val="00DE674D"/>
    <w:rsid w:val="00DF7D8C"/>
    <w:rsid w:val="00E002FE"/>
    <w:rsid w:val="00E12DC3"/>
    <w:rsid w:val="00E148BF"/>
    <w:rsid w:val="00E15023"/>
    <w:rsid w:val="00E17958"/>
    <w:rsid w:val="00E17EB5"/>
    <w:rsid w:val="00E305D1"/>
    <w:rsid w:val="00E30B50"/>
    <w:rsid w:val="00E36423"/>
    <w:rsid w:val="00E50691"/>
    <w:rsid w:val="00E60042"/>
    <w:rsid w:val="00E617B1"/>
    <w:rsid w:val="00E74EDF"/>
    <w:rsid w:val="00E7561F"/>
    <w:rsid w:val="00E80EC3"/>
    <w:rsid w:val="00E97B82"/>
    <w:rsid w:val="00EB480A"/>
    <w:rsid w:val="00EC53D3"/>
    <w:rsid w:val="00EE4DE3"/>
    <w:rsid w:val="00EF7686"/>
    <w:rsid w:val="00F103FF"/>
    <w:rsid w:val="00F72C91"/>
    <w:rsid w:val="00F87831"/>
    <w:rsid w:val="00F9354B"/>
    <w:rsid w:val="00FC0512"/>
    <w:rsid w:val="00FE0EBD"/>
    <w:rsid w:val="00FE3ADB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E156"/>
  <w15:chartTrackingRefBased/>
  <w15:docId w15:val="{C6B73B3B-3AB0-984E-A048-C95A494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D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1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B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4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E72"/>
  </w:style>
  <w:style w:type="character" w:styleId="PageNumber">
    <w:name w:val="page number"/>
    <w:basedOn w:val="DefaultParagraphFont"/>
    <w:uiPriority w:val="99"/>
    <w:semiHidden/>
    <w:unhideWhenUsed/>
    <w:rsid w:val="00734E72"/>
  </w:style>
  <w:style w:type="paragraph" w:styleId="Header">
    <w:name w:val="header"/>
    <w:basedOn w:val="Normal"/>
    <w:link w:val="HeaderChar"/>
    <w:uiPriority w:val="99"/>
    <w:unhideWhenUsed/>
    <w:rsid w:val="00734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E72"/>
  </w:style>
  <w:style w:type="paragraph" w:customStyle="1" w:styleId="EndNoteBibliographyTitle">
    <w:name w:val="EndNote Bibliography Title"/>
    <w:basedOn w:val="Normal"/>
    <w:link w:val="EndNoteBibliographyTitleChar"/>
    <w:rsid w:val="00DD1D21"/>
    <w:pPr>
      <w:jc w:val="center"/>
    </w:pPr>
    <w:rPr>
      <w:rFonts w:ascii="Times New Roman" w:hAnsi="Times New Roman"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1D21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D1D21"/>
    <w:pPr>
      <w:spacing w:line="480" w:lineRule="auto"/>
    </w:pPr>
    <w:rPr>
      <w:rFonts w:ascii="Times New Roman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D1D21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cdonald@unsw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0EAB1-8A62-4148-A433-B08F10D8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Quang</dc:creator>
  <cp:keywords/>
  <dc:description/>
  <cp:lastModifiedBy>Halle Quang</cp:lastModifiedBy>
  <cp:revision>78</cp:revision>
  <dcterms:created xsi:type="dcterms:W3CDTF">2020-08-02T08:35:00Z</dcterms:created>
  <dcterms:modified xsi:type="dcterms:W3CDTF">2021-01-28T03:38:00Z</dcterms:modified>
</cp:coreProperties>
</file>