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53" w:rsidRPr="00E55B9C" w:rsidRDefault="00061353" w:rsidP="00061353">
      <w:pPr>
        <w:widowControl w:val="0"/>
        <w:contextualSpacing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Supplemental Table 1</w:t>
      </w:r>
      <w:r w:rsidRPr="00E55B9C">
        <w:rPr>
          <w:b/>
          <w:noProof/>
          <w:color w:val="000000" w:themeColor="text1"/>
        </w:rPr>
        <w:t xml:space="preserve">.  </w:t>
      </w:r>
      <w:r w:rsidRPr="00E55B9C">
        <w:rPr>
          <w:noProof/>
          <w:color w:val="000000" w:themeColor="text1"/>
        </w:rPr>
        <w:t xml:space="preserve">Area Under the Curve </w:t>
      </w:r>
      <w:r>
        <w:rPr>
          <w:noProof/>
          <w:color w:val="000000" w:themeColor="text1"/>
        </w:rPr>
        <w:t xml:space="preserve">(AUC) </w:t>
      </w:r>
      <w:r w:rsidRPr="00E55B9C">
        <w:rPr>
          <w:noProof/>
          <w:color w:val="000000" w:themeColor="text1"/>
        </w:rPr>
        <w:t xml:space="preserve">Statistics </w:t>
      </w:r>
      <w:r>
        <w:rPr>
          <w:noProof/>
          <w:color w:val="000000" w:themeColor="text1"/>
        </w:rPr>
        <w:t>by sample, gender, and task parameter. Primary results and interpretation did not vary by gender.</w:t>
      </w:r>
    </w:p>
    <w:tbl>
      <w:tblPr>
        <w:tblW w:w="12542" w:type="dxa"/>
        <w:tblLook w:val="04A0" w:firstRow="1" w:lastRow="0" w:firstColumn="1" w:lastColumn="0" w:noHBand="0" w:noVBand="1"/>
      </w:tblPr>
      <w:tblGrid>
        <w:gridCol w:w="747"/>
        <w:gridCol w:w="1778"/>
        <w:gridCol w:w="723"/>
        <w:gridCol w:w="723"/>
        <w:gridCol w:w="970"/>
        <w:gridCol w:w="723"/>
        <w:gridCol w:w="723"/>
        <w:gridCol w:w="970"/>
        <w:gridCol w:w="723"/>
        <w:gridCol w:w="723"/>
        <w:gridCol w:w="970"/>
        <w:gridCol w:w="960"/>
        <w:gridCol w:w="960"/>
        <w:gridCol w:w="970"/>
      </w:tblGrid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</w:rPr>
            </w:pPr>
          </w:p>
        </w:tc>
        <w:tc>
          <w:tcPr>
            <w:tcW w:w="2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Preschool </w:t>
            </w:r>
            <w:r w:rsidRPr="00E55B9C">
              <w:rPr>
                <w:rFonts w:eastAsia="Times New Roman"/>
                <w:b/>
                <w:bCs/>
                <w:color w:val="000000"/>
              </w:rPr>
              <w:t>GNG</w:t>
            </w:r>
            <w:r>
              <w:rPr>
                <w:rFonts w:eastAsia="Times New Roman"/>
                <w:b/>
                <w:bCs/>
                <w:color w:val="000000"/>
              </w:rPr>
              <w:t xml:space="preserve"> Task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School-aged S</w:t>
            </w:r>
            <w:r w:rsidRPr="00E55B9C">
              <w:rPr>
                <w:rFonts w:eastAsia="Times New Roman"/>
                <w:b/>
                <w:bCs/>
                <w:color w:val="000000"/>
              </w:rPr>
              <w:t>SRT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School-aged </w:t>
            </w:r>
            <w:r w:rsidRPr="00E55B9C">
              <w:rPr>
                <w:rFonts w:eastAsia="Times New Roman"/>
                <w:b/>
                <w:bCs/>
                <w:color w:val="000000"/>
              </w:rPr>
              <w:t>GNG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Adult </w:t>
            </w:r>
            <w:r w:rsidRPr="00E55B9C">
              <w:rPr>
                <w:rFonts w:eastAsia="Times New Roman"/>
                <w:b/>
                <w:bCs/>
                <w:color w:val="000000"/>
              </w:rPr>
              <w:t>GNG</w:t>
            </w:r>
          </w:p>
        </w:tc>
      </w:tr>
      <w:tr w:rsidR="00061353" w:rsidRPr="00E55B9C" w:rsidTr="00D2238C">
        <w:trPr>
          <w:trHeight w:val="64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AUC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Std. Error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55B9C">
              <w:rPr>
                <w:rFonts w:eastAsia="Times New Roman"/>
                <w:color w:val="000000"/>
              </w:rPr>
              <w:t>Asymp</w:t>
            </w:r>
            <w:proofErr w:type="spellEnd"/>
            <w:r w:rsidRPr="00E55B9C">
              <w:rPr>
                <w:rFonts w:eastAsia="Times New Roman"/>
                <w:color w:val="000000"/>
              </w:rPr>
              <w:t>. Sig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AUC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Std. Error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55B9C">
              <w:rPr>
                <w:rFonts w:eastAsia="Times New Roman"/>
                <w:color w:val="000000"/>
              </w:rPr>
              <w:t>Asymp</w:t>
            </w:r>
            <w:proofErr w:type="spellEnd"/>
            <w:r w:rsidRPr="00E55B9C">
              <w:rPr>
                <w:rFonts w:eastAsia="Times New Roman"/>
                <w:color w:val="000000"/>
              </w:rPr>
              <w:t>. Sig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AUC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Std. Error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55B9C">
              <w:rPr>
                <w:rFonts w:eastAsia="Times New Roman"/>
                <w:color w:val="000000"/>
              </w:rPr>
              <w:t>Asymp</w:t>
            </w:r>
            <w:proofErr w:type="spellEnd"/>
            <w:r w:rsidRPr="00E55B9C">
              <w:rPr>
                <w:rFonts w:eastAsia="Times New Roman"/>
                <w:color w:val="000000"/>
              </w:rPr>
              <w:t>. Sig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AUC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Std. Error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55B9C">
              <w:rPr>
                <w:rFonts w:eastAsia="Times New Roman"/>
                <w:color w:val="000000"/>
              </w:rPr>
              <w:t>Asymp</w:t>
            </w:r>
            <w:proofErr w:type="spellEnd"/>
            <w:r w:rsidRPr="00E55B9C">
              <w:rPr>
                <w:rFonts w:eastAsia="Times New Roman"/>
                <w:color w:val="000000"/>
              </w:rPr>
              <w:t>. Sig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Boys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SSRT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&lt;.001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 Failed inhibits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  <w:r w:rsidRPr="00E55B9C">
              <w:rPr>
                <w:rFonts w:eastAsia="Times New Roman"/>
                <w:color w:val="000000"/>
              </w:rPr>
              <w:t>RT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  <w:r w:rsidRPr="00E55B9C">
              <w:rPr>
                <w:rFonts w:eastAsia="Times New Roman"/>
                <w:color w:val="000000"/>
              </w:rPr>
              <w:t>RT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mu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sigma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</w:tr>
      <w:tr w:rsidR="00061353" w:rsidRPr="00E55B9C" w:rsidTr="00D2238C">
        <w:trPr>
          <w:trHeight w:val="330"/>
        </w:trPr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tau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Girls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SSRT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 Failed Inhibits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--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  <w:r w:rsidRPr="00E55B9C">
              <w:rPr>
                <w:rFonts w:eastAsia="Times New Roman"/>
                <w:color w:val="000000"/>
              </w:rPr>
              <w:t>RT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SD</w:t>
            </w:r>
            <w:r w:rsidRPr="00E55B9C">
              <w:rPr>
                <w:rFonts w:eastAsia="Times New Roman"/>
                <w:color w:val="000000"/>
              </w:rPr>
              <w:t>RT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mu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061353" w:rsidRPr="00E55B9C" w:rsidTr="00D2238C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sigma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</w:t>
            </w:r>
          </w:p>
        </w:tc>
      </w:tr>
      <w:tr w:rsidR="00061353" w:rsidRPr="00E55B9C" w:rsidTr="00D2238C">
        <w:trPr>
          <w:trHeight w:val="330"/>
        </w:trPr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E55B9C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</w:rPr>
            </w:pPr>
            <w:r w:rsidRPr="00E55B9C">
              <w:rPr>
                <w:rFonts w:eastAsia="Times New Roman"/>
                <w:color w:val="000000"/>
              </w:rPr>
              <w:t>tau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C136BC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</w:tr>
    </w:tbl>
    <w:p w:rsidR="00061353" w:rsidRDefault="00061353" w:rsidP="0006135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61353" w:rsidRDefault="00061353" w:rsidP="00061353">
      <w:pPr>
        <w:widowControl w:val="0"/>
        <w:contextualSpacing/>
        <w:rPr>
          <w:noProof/>
          <w:color w:val="000000" w:themeColor="text1"/>
        </w:rPr>
      </w:pPr>
      <w:r w:rsidRPr="00E94EAF">
        <w:rPr>
          <w:rFonts w:cstheme="minorHAnsi"/>
          <w:b/>
          <w:bCs/>
        </w:rPr>
        <w:lastRenderedPageBreak/>
        <w:t>Suppl</w:t>
      </w:r>
      <w:r>
        <w:rPr>
          <w:rFonts w:cstheme="minorHAnsi"/>
          <w:b/>
          <w:bCs/>
        </w:rPr>
        <w:t>e</w:t>
      </w:r>
      <w:r w:rsidRPr="00E94EAF">
        <w:rPr>
          <w:rFonts w:cstheme="minorHAnsi"/>
          <w:b/>
          <w:bCs/>
        </w:rPr>
        <w:t>mental Table 2.</w:t>
      </w:r>
      <w:r>
        <w:rPr>
          <w:rFonts w:cstheme="minorHAnsi"/>
          <w:b/>
          <w:bCs/>
        </w:rPr>
        <w:t xml:space="preserve"> </w:t>
      </w:r>
      <w:r w:rsidRPr="00337EBA">
        <w:rPr>
          <w:noProof/>
        </w:rPr>
        <w:t>Comparing diagnostic discriminability across the most consistently performing parameters</w:t>
      </w:r>
      <w:r>
        <w:rPr>
          <w:noProof/>
        </w:rPr>
        <w:t xml:space="preserve"> by Gender. </w:t>
      </w:r>
      <w:r>
        <w:rPr>
          <w:noProof/>
          <w:color w:val="000000" w:themeColor="text1"/>
        </w:rPr>
        <w:t>Primary results and interpretation did not vary by gender.</w:t>
      </w:r>
    </w:p>
    <w:p w:rsidR="00061353" w:rsidRPr="00E55B9C" w:rsidRDefault="00061353" w:rsidP="00061353">
      <w:pPr>
        <w:widowControl w:val="0"/>
        <w:contextualSpacing/>
        <w:rPr>
          <w:b/>
          <w:noProof/>
          <w:color w:val="000000" w:themeColor="text1"/>
        </w:rPr>
      </w:pPr>
    </w:p>
    <w:tbl>
      <w:tblPr>
        <w:tblW w:w="13658" w:type="dxa"/>
        <w:jc w:val="center"/>
        <w:tblLook w:val="04A0" w:firstRow="1" w:lastRow="0" w:firstColumn="1" w:lastColumn="0" w:noHBand="0" w:noVBand="1"/>
      </w:tblPr>
      <w:tblGrid>
        <w:gridCol w:w="644"/>
        <w:gridCol w:w="742"/>
        <w:gridCol w:w="897"/>
        <w:gridCol w:w="794"/>
        <w:gridCol w:w="732"/>
        <w:gridCol w:w="628"/>
        <w:gridCol w:w="649"/>
        <w:gridCol w:w="260"/>
        <w:gridCol w:w="794"/>
        <w:gridCol w:w="732"/>
        <w:gridCol w:w="672"/>
        <w:gridCol w:w="653"/>
        <w:gridCol w:w="256"/>
        <w:gridCol w:w="794"/>
        <w:gridCol w:w="732"/>
        <w:gridCol w:w="580"/>
        <w:gridCol w:w="667"/>
        <w:gridCol w:w="241"/>
        <w:gridCol w:w="990"/>
        <w:gridCol w:w="580"/>
        <w:gridCol w:w="672"/>
      </w:tblGrid>
      <w:tr w:rsidR="00061353" w:rsidRPr="001F4AA0" w:rsidTr="00D2238C">
        <w:trPr>
          <w:trHeight w:val="236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Preschool</w:t>
            </w:r>
            <w:r w:rsidRPr="001F4A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GNG</w:t>
            </w:r>
          </w:p>
        </w:tc>
        <w:tc>
          <w:tcPr>
            <w:tcW w:w="309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School Aged </w:t>
            </w:r>
            <w:r w:rsidRPr="001F4A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SSRT</w:t>
            </w:r>
          </w:p>
        </w:tc>
        <w:tc>
          <w:tcPr>
            <w:tcW w:w="30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School Aged</w:t>
            </w:r>
            <w:r w:rsidRPr="001F4A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GNG</w:t>
            </w:r>
          </w:p>
        </w:tc>
        <w:tc>
          <w:tcPr>
            <w:tcW w:w="24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Adult </w:t>
            </w:r>
            <w:r w:rsidRPr="001F4A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GNG</w:t>
            </w:r>
          </w:p>
        </w:tc>
      </w:tr>
      <w:tr w:rsidR="00061353" w:rsidRPr="001F4AA0" w:rsidTr="00D2238C">
        <w:trPr>
          <w:trHeight w:val="462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r  Control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r ADHD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r  Control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r ADHD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r  Control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r ADHD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r  Control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r ADHD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Boys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SSRT vs SDRT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0.78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0.44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SSRT vs. sig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-0.09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3.23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SSRT vs tau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1.63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SDRT vs tau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0.69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1.57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0.73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-2.39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0.91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0.84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0.89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%FI vs SDRT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-2.76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0.76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0.75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%FI vs sig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-1.43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1.19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0.23</w:t>
            </w:r>
          </w:p>
        </w:tc>
      </w:tr>
      <w:tr w:rsidR="00061353" w:rsidRPr="001F4AA0" w:rsidTr="00D2238C">
        <w:trPr>
          <w:trHeight w:val="236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%FI vs tau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-1.73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0.71</w:t>
            </w:r>
          </w:p>
        </w:tc>
        <w:tc>
          <w:tcPr>
            <w:tcW w:w="9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0.68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SSRT vs SDRT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0.37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0.71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SSRT vs. sig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0.71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0.48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SSRT vs tau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1.58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SDRT vs tau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0.73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0.49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0.87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1.53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0.95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0.37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0.58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0.56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%FI vs SDRT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0.35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1.10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0.27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%FI vs sig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-0.16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-0.21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0.23</w:t>
            </w:r>
          </w:p>
        </w:tc>
        <w:tc>
          <w:tcPr>
            <w:tcW w:w="6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0.21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0.19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-0.46</w:t>
            </w:r>
          </w:p>
        </w:tc>
        <w:tc>
          <w:tcPr>
            <w:tcW w:w="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0.65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-0.12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-0.42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3.04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</w:tr>
      <w:tr w:rsidR="00061353" w:rsidRPr="001F4AA0" w:rsidTr="00D2238C">
        <w:trPr>
          <w:trHeight w:val="225"/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F4AA0">
              <w:rPr>
                <w:rFonts w:eastAsia="Times New Roman"/>
                <w:color w:val="000000"/>
                <w:sz w:val="20"/>
                <w:szCs w:val="20"/>
              </w:rPr>
              <w:t>%FI vs tau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1.53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 xml:space="preserve"> --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0.86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-0.09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1.32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353" w:rsidRPr="001F4AA0" w:rsidRDefault="00061353" w:rsidP="00D2238C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F4AA0">
              <w:rPr>
                <w:rFonts w:ascii="Calibri" w:hAnsi="Calibri" w:cs="Calibri"/>
                <w:sz w:val="20"/>
                <w:szCs w:val="20"/>
              </w:rPr>
              <w:t>0.19</w:t>
            </w:r>
          </w:p>
        </w:tc>
      </w:tr>
    </w:tbl>
    <w:p w:rsidR="00061353" w:rsidRDefault="00061353" w:rsidP="00061353">
      <w:pPr>
        <w:pStyle w:val="PlainText"/>
        <w:rPr>
          <w:rFonts w:asciiTheme="minorHAnsi" w:hAnsiTheme="minorHAnsi" w:cstheme="minorHAnsi"/>
        </w:rPr>
      </w:pPr>
    </w:p>
    <w:p w:rsidR="00061353" w:rsidRPr="00337EBA" w:rsidRDefault="00061353" w:rsidP="00061353">
      <w:pPr>
        <w:widowControl w:val="0"/>
        <w:contextualSpacing/>
        <w:rPr>
          <w:noProof/>
        </w:rPr>
      </w:pPr>
    </w:p>
    <w:p w:rsidR="0026350D" w:rsidRDefault="0026350D"/>
    <w:sectPr w:rsidR="0026350D" w:rsidSect="000613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155" w:rsidRDefault="00E61155" w:rsidP="00061353">
      <w:r>
        <w:separator/>
      </w:r>
    </w:p>
  </w:endnote>
  <w:endnote w:type="continuationSeparator" w:id="0">
    <w:p w:rsidR="00E61155" w:rsidRDefault="00E61155" w:rsidP="0006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53" w:rsidRDefault="0006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53" w:rsidRDefault="00061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53" w:rsidRDefault="0006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155" w:rsidRDefault="00E61155" w:rsidP="00061353">
      <w:r>
        <w:separator/>
      </w:r>
    </w:p>
  </w:footnote>
  <w:footnote w:type="continuationSeparator" w:id="0">
    <w:p w:rsidR="00E61155" w:rsidRDefault="00E61155" w:rsidP="0006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53" w:rsidRDefault="00061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53" w:rsidRPr="008E3AF8" w:rsidRDefault="00061353" w:rsidP="00061353">
    <w:pPr>
      <w:pStyle w:val="Header"/>
    </w:pPr>
    <w:r w:rsidRPr="008E3AF8">
      <w:rPr>
        <w:sz w:val="22"/>
        <w:szCs w:val="22"/>
      </w:rPr>
      <w:t>Evaluating the Utility of ex-Gaussian Parameters of Reaction Time in Diagnosing ADHD</w:t>
    </w:r>
  </w:p>
  <w:p w:rsidR="00061353" w:rsidRDefault="0006135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53" w:rsidRDefault="00061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53"/>
    <w:rsid w:val="000050AC"/>
    <w:rsid w:val="00061353"/>
    <w:rsid w:val="001F786F"/>
    <w:rsid w:val="0026350D"/>
    <w:rsid w:val="002F4746"/>
    <w:rsid w:val="003B4031"/>
    <w:rsid w:val="003C1F13"/>
    <w:rsid w:val="004B1420"/>
    <w:rsid w:val="005B2CC7"/>
    <w:rsid w:val="005E05D8"/>
    <w:rsid w:val="00633ABD"/>
    <w:rsid w:val="006E0C62"/>
    <w:rsid w:val="00735C6C"/>
    <w:rsid w:val="0087365E"/>
    <w:rsid w:val="0091163A"/>
    <w:rsid w:val="009378F5"/>
    <w:rsid w:val="009F75A8"/>
    <w:rsid w:val="00A23FA4"/>
    <w:rsid w:val="00AD341B"/>
    <w:rsid w:val="00B7069E"/>
    <w:rsid w:val="00BB3CC8"/>
    <w:rsid w:val="00C02ABC"/>
    <w:rsid w:val="00D80845"/>
    <w:rsid w:val="00DA4579"/>
    <w:rsid w:val="00E336E7"/>
    <w:rsid w:val="00E44F93"/>
    <w:rsid w:val="00E61155"/>
    <w:rsid w:val="00EF199E"/>
    <w:rsid w:val="00EF3A11"/>
    <w:rsid w:val="00F179F8"/>
    <w:rsid w:val="00F52422"/>
    <w:rsid w:val="00F8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A80FA58-FFBB-EE40-BF3F-7A087935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35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1353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1353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061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35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1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35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Galloway-Long</dc:creator>
  <cp:keywords/>
  <dc:description/>
  <cp:lastModifiedBy>Hilary Galloway-Long</cp:lastModifiedBy>
  <cp:revision>1</cp:revision>
  <dcterms:created xsi:type="dcterms:W3CDTF">2021-06-09T15:12:00Z</dcterms:created>
  <dcterms:modified xsi:type="dcterms:W3CDTF">2021-06-09T15:13:00Z</dcterms:modified>
</cp:coreProperties>
</file>