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1C02" w14:textId="091BA39E" w:rsidR="00541E01" w:rsidRPr="00C12A4C" w:rsidRDefault="00C12A4C">
      <w:pPr>
        <w:rPr>
          <w:rFonts w:ascii="Times New Roman" w:hAnsi="Times New Roman" w:cs="Times New Roman"/>
          <w:b/>
          <w:bCs/>
        </w:rPr>
      </w:pPr>
      <w:r w:rsidRPr="00C12A4C">
        <w:rPr>
          <w:rFonts w:ascii="Times New Roman" w:hAnsi="Times New Roman" w:cs="Times New Roman"/>
          <w:b/>
          <w:bCs/>
        </w:rPr>
        <w:t xml:space="preserve">Supplementary Table 1. </w:t>
      </w:r>
    </w:p>
    <w:p w14:paraId="046088E4" w14:textId="0ED6FF7A" w:rsidR="00C12A4C" w:rsidRDefault="0013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4CC9">
        <w:rPr>
          <w:rFonts w:ascii="Times New Roman" w:hAnsi="Times New Roman" w:cs="Times New Roman"/>
        </w:rPr>
        <w:t xml:space="preserve">djusted </w:t>
      </w:r>
      <w:r w:rsidR="00C12A4C">
        <w:rPr>
          <w:rFonts w:ascii="Times New Roman" w:hAnsi="Times New Roman" w:cs="Times New Roman"/>
        </w:rPr>
        <w:t xml:space="preserve">mixed effects models examining the </w:t>
      </w:r>
      <w:r w:rsidR="00E66510">
        <w:rPr>
          <w:rFonts w:ascii="Times New Roman" w:hAnsi="Times New Roman" w:cs="Times New Roman"/>
        </w:rPr>
        <w:t xml:space="preserve">association </w:t>
      </w:r>
      <w:r w:rsidR="00C12A4C">
        <w:rPr>
          <w:rFonts w:ascii="Times New Roman" w:hAnsi="Times New Roman" w:cs="Times New Roman"/>
        </w:rPr>
        <w:t xml:space="preserve">of </w:t>
      </w:r>
      <w:r w:rsidR="007209DE">
        <w:rPr>
          <w:rFonts w:ascii="Times New Roman" w:hAnsi="Times New Roman" w:cs="Times New Roman"/>
        </w:rPr>
        <w:t>ten</w:t>
      </w:r>
      <w:r w:rsidR="00C12A4C">
        <w:rPr>
          <w:rFonts w:ascii="Times New Roman" w:hAnsi="Times New Roman" w:cs="Times New Roman"/>
        </w:rPr>
        <w:t xml:space="preserve"> distinct </w:t>
      </w:r>
      <w:proofErr w:type="spellStart"/>
      <w:r w:rsidR="00C12A4C">
        <w:rPr>
          <w:rFonts w:ascii="Times New Roman" w:hAnsi="Times New Roman" w:cs="Times New Roman"/>
        </w:rPr>
        <w:t>neuropathologies</w:t>
      </w:r>
      <w:proofErr w:type="spellEnd"/>
      <w:r w:rsidR="00C12A4C">
        <w:rPr>
          <w:rFonts w:ascii="Times New Roman" w:hAnsi="Times New Roman" w:cs="Times New Roman"/>
        </w:rPr>
        <w:t xml:space="preserve"> </w:t>
      </w:r>
      <w:r w:rsidR="00E66510">
        <w:rPr>
          <w:rFonts w:ascii="Times New Roman" w:hAnsi="Times New Roman" w:cs="Times New Roman"/>
        </w:rPr>
        <w:t>with</w:t>
      </w:r>
      <w:r w:rsidR="00C12A4C">
        <w:rPr>
          <w:rFonts w:ascii="Times New Roman" w:hAnsi="Times New Roman" w:cs="Times New Roman"/>
        </w:rPr>
        <w:t xml:space="preserve"> primacy and recency score trajectories.</w:t>
      </w:r>
    </w:p>
    <w:p w14:paraId="34418972" w14:textId="5142B60D" w:rsidR="00E64CC9" w:rsidRDefault="00E64C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1636"/>
        <w:gridCol w:w="1057"/>
        <w:gridCol w:w="10"/>
        <w:gridCol w:w="1408"/>
        <w:gridCol w:w="992"/>
        <w:gridCol w:w="10"/>
      </w:tblGrid>
      <w:tr w:rsidR="00C7231B" w:rsidRPr="00C7231B" w14:paraId="74E7878C" w14:textId="5EFE383C" w:rsidTr="007209DE">
        <w:tc>
          <w:tcPr>
            <w:tcW w:w="3185" w:type="dxa"/>
          </w:tcPr>
          <w:p w14:paraId="4985562C" w14:textId="1EC653FF" w:rsidR="00C7231B" w:rsidRPr="00C762FB" w:rsidRDefault="00C7231B">
            <w:pPr>
              <w:rPr>
                <w:rFonts w:ascii="Times New Roman" w:hAnsi="Times New Roman" w:cs="Times New Roman"/>
                <w:b/>
                <w:bCs/>
              </w:rPr>
            </w:pPr>
            <w:r w:rsidRPr="00C762FB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2703" w:type="dxa"/>
            <w:gridSpan w:val="3"/>
          </w:tcPr>
          <w:p w14:paraId="427DF331" w14:textId="408F43B2" w:rsidR="00C7231B" w:rsidRPr="00C762FB" w:rsidRDefault="00C7231B">
            <w:pPr>
              <w:rPr>
                <w:rFonts w:ascii="Times New Roman" w:hAnsi="Times New Roman" w:cs="Times New Roman"/>
                <w:b/>
                <w:bCs/>
              </w:rPr>
            </w:pPr>
            <w:r w:rsidRPr="00C762FB">
              <w:rPr>
                <w:rFonts w:ascii="Times New Roman" w:hAnsi="Times New Roman" w:cs="Times New Roman"/>
                <w:b/>
                <w:bCs/>
              </w:rPr>
              <w:t>Primacy</w:t>
            </w:r>
          </w:p>
        </w:tc>
        <w:tc>
          <w:tcPr>
            <w:tcW w:w="2410" w:type="dxa"/>
            <w:gridSpan w:val="3"/>
          </w:tcPr>
          <w:p w14:paraId="59C04D3B" w14:textId="43564C7C" w:rsidR="00C7231B" w:rsidRPr="00C762FB" w:rsidRDefault="00C7231B">
            <w:pPr>
              <w:rPr>
                <w:rFonts w:ascii="Times New Roman" w:hAnsi="Times New Roman" w:cs="Times New Roman"/>
                <w:b/>
                <w:bCs/>
              </w:rPr>
            </w:pPr>
            <w:r w:rsidRPr="00C762FB">
              <w:rPr>
                <w:rFonts w:ascii="Times New Roman" w:hAnsi="Times New Roman" w:cs="Times New Roman"/>
                <w:b/>
                <w:bCs/>
              </w:rPr>
              <w:t>Recency</w:t>
            </w:r>
          </w:p>
        </w:tc>
      </w:tr>
      <w:tr w:rsidR="00E64CC9" w:rsidRPr="00C7231B" w14:paraId="70CAB12D" w14:textId="415FBECE" w:rsidTr="007209DE">
        <w:trPr>
          <w:gridAfter w:val="1"/>
          <w:wAfter w:w="10" w:type="dxa"/>
        </w:trPr>
        <w:tc>
          <w:tcPr>
            <w:tcW w:w="3185" w:type="dxa"/>
          </w:tcPr>
          <w:p w14:paraId="71480383" w14:textId="77777777" w:rsidR="00E64CC9" w:rsidRPr="00C7231B" w:rsidRDefault="00E64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473EF1A" w14:textId="6029A95E" w:rsidR="00E64CC9" w:rsidRPr="008C572B" w:rsidRDefault="00E64CC9">
            <w:pPr>
              <w:rPr>
                <w:rFonts w:ascii="Times New Roman" w:hAnsi="Times New Roman" w:cs="Times New Roman"/>
                <w:b/>
                <w:bCs/>
              </w:rPr>
            </w:pPr>
            <w:r w:rsidRPr="008C572B">
              <w:rPr>
                <w:rFonts w:ascii="Times New Roman" w:hAnsi="Times New Roman" w:cs="Times New Roman"/>
                <w:b/>
                <w:bCs/>
              </w:rPr>
              <w:t>B</w:t>
            </w:r>
            <w:r w:rsidR="00E66510" w:rsidRPr="008C57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572B">
              <w:rPr>
                <w:rFonts w:ascii="Times New Roman" w:hAnsi="Times New Roman" w:cs="Times New Roman"/>
                <w:b/>
                <w:bCs/>
              </w:rPr>
              <w:t>(SE)</w:t>
            </w:r>
          </w:p>
        </w:tc>
        <w:tc>
          <w:tcPr>
            <w:tcW w:w="1057" w:type="dxa"/>
          </w:tcPr>
          <w:p w14:paraId="0EA87CDC" w14:textId="33B2F2AA" w:rsidR="00E64CC9" w:rsidRPr="008C572B" w:rsidRDefault="00E64CC9">
            <w:pPr>
              <w:rPr>
                <w:rFonts w:ascii="Times New Roman" w:hAnsi="Times New Roman" w:cs="Times New Roman"/>
                <w:b/>
                <w:bCs/>
              </w:rPr>
            </w:pPr>
            <w:r w:rsidRPr="008C572B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1418" w:type="dxa"/>
            <w:gridSpan w:val="2"/>
          </w:tcPr>
          <w:p w14:paraId="5529D005" w14:textId="3953597C" w:rsidR="00E64CC9" w:rsidRPr="008C572B" w:rsidRDefault="00E64CC9">
            <w:pPr>
              <w:rPr>
                <w:rFonts w:ascii="Times New Roman" w:hAnsi="Times New Roman" w:cs="Times New Roman"/>
                <w:b/>
                <w:bCs/>
              </w:rPr>
            </w:pPr>
            <w:r w:rsidRPr="008C572B">
              <w:rPr>
                <w:rFonts w:ascii="Times New Roman" w:hAnsi="Times New Roman" w:cs="Times New Roman"/>
                <w:b/>
                <w:bCs/>
              </w:rPr>
              <w:t>B</w:t>
            </w:r>
            <w:r w:rsidR="00E66510" w:rsidRPr="008C57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572B">
              <w:rPr>
                <w:rFonts w:ascii="Times New Roman" w:hAnsi="Times New Roman" w:cs="Times New Roman"/>
                <w:b/>
                <w:bCs/>
              </w:rPr>
              <w:t>(SE)</w:t>
            </w:r>
          </w:p>
        </w:tc>
        <w:tc>
          <w:tcPr>
            <w:tcW w:w="992" w:type="dxa"/>
          </w:tcPr>
          <w:p w14:paraId="1127ADAB" w14:textId="16134EB9" w:rsidR="00E64CC9" w:rsidRPr="008C572B" w:rsidRDefault="00E64CC9">
            <w:pPr>
              <w:rPr>
                <w:rFonts w:ascii="Times New Roman" w:hAnsi="Times New Roman" w:cs="Times New Roman"/>
                <w:b/>
                <w:bCs/>
              </w:rPr>
            </w:pPr>
            <w:r w:rsidRPr="008C572B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E64CC9" w:rsidRPr="00C7231B" w14:paraId="3F2F4567" w14:textId="3A3E41E1" w:rsidTr="007209DE">
        <w:trPr>
          <w:gridAfter w:val="1"/>
          <w:wAfter w:w="10" w:type="dxa"/>
        </w:trPr>
        <w:tc>
          <w:tcPr>
            <w:tcW w:w="3185" w:type="dxa"/>
          </w:tcPr>
          <w:p w14:paraId="2AFC0076" w14:textId="75969924" w:rsidR="00E64CC9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Neurofibrillary tangle density</w:t>
            </w:r>
          </w:p>
        </w:tc>
        <w:tc>
          <w:tcPr>
            <w:tcW w:w="1636" w:type="dxa"/>
          </w:tcPr>
          <w:p w14:paraId="48C15FA2" w14:textId="139A7163" w:rsidR="00E64CC9" w:rsidRPr="00C7231B" w:rsidRDefault="00A4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-.034 (.018)</w:t>
            </w:r>
          </w:p>
        </w:tc>
        <w:tc>
          <w:tcPr>
            <w:tcW w:w="1057" w:type="dxa"/>
          </w:tcPr>
          <w:p w14:paraId="3D7EA93C" w14:textId="207A2957" w:rsidR="00E64CC9" w:rsidRPr="00C7231B" w:rsidRDefault="00A4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.070</w:t>
            </w:r>
          </w:p>
        </w:tc>
        <w:tc>
          <w:tcPr>
            <w:tcW w:w="1418" w:type="dxa"/>
            <w:gridSpan w:val="2"/>
          </w:tcPr>
          <w:p w14:paraId="611C9919" w14:textId="649A33F5" w:rsidR="00E64CC9" w:rsidRPr="00C7231B" w:rsidRDefault="00C7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-.003 (.018)</w:t>
            </w:r>
          </w:p>
        </w:tc>
        <w:tc>
          <w:tcPr>
            <w:tcW w:w="992" w:type="dxa"/>
          </w:tcPr>
          <w:p w14:paraId="01721688" w14:textId="47035B6D" w:rsidR="00E64CC9" w:rsidRPr="00C7231B" w:rsidRDefault="00C7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.862</w:t>
            </w:r>
          </w:p>
        </w:tc>
      </w:tr>
      <w:tr w:rsidR="00E64CC9" w:rsidRPr="00C7231B" w14:paraId="3D255FF6" w14:textId="10D6FEF4" w:rsidTr="007209DE">
        <w:trPr>
          <w:gridAfter w:val="1"/>
          <w:wAfter w:w="10" w:type="dxa"/>
        </w:trPr>
        <w:tc>
          <w:tcPr>
            <w:tcW w:w="3185" w:type="dxa"/>
          </w:tcPr>
          <w:p w14:paraId="13865BC2" w14:textId="3BD1560F" w:rsidR="00E64CC9" w:rsidRPr="00C7231B" w:rsidRDefault="00C7231B">
            <w:pPr>
              <w:rPr>
                <w:rFonts w:ascii="Times New Roman" w:hAnsi="Times New Roman" w:cs="Times New Roman"/>
              </w:rPr>
            </w:pPr>
            <w:proofErr w:type="spellStart"/>
            <w:r w:rsidRPr="00C7231B">
              <w:rPr>
                <w:rFonts w:ascii="Times New Roman" w:hAnsi="Times New Roman" w:cs="Times New Roman"/>
              </w:rPr>
              <w:t>Neuritic</w:t>
            </w:r>
            <w:proofErr w:type="spellEnd"/>
            <w:r w:rsidRPr="00C7231B">
              <w:rPr>
                <w:rFonts w:ascii="Times New Roman" w:hAnsi="Times New Roman" w:cs="Times New Roman"/>
              </w:rPr>
              <w:t xml:space="preserve"> plaques</w:t>
            </w:r>
          </w:p>
        </w:tc>
        <w:tc>
          <w:tcPr>
            <w:tcW w:w="1636" w:type="dxa"/>
          </w:tcPr>
          <w:p w14:paraId="19B26A83" w14:textId="12B8B601" w:rsidR="00E64CC9" w:rsidRPr="00C7231B" w:rsidRDefault="00A4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-.006 (.018)</w:t>
            </w:r>
          </w:p>
        </w:tc>
        <w:tc>
          <w:tcPr>
            <w:tcW w:w="1057" w:type="dxa"/>
          </w:tcPr>
          <w:p w14:paraId="6CACD2F1" w14:textId="55998DC9" w:rsidR="00E64CC9" w:rsidRPr="00C7231B" w:rsidRDefault="00A4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.718</w:t>
            </w:r>
          </w:p>
        </w:tc>
        <w:tc>
          <w:tcPr>
            <w:tcW w:w="1418" w:type="dxa"/>
            <w:gridSpan w:val="2"/>
          </w:tcPr>
          <w:p w14:paraId="6B38FC82" w14:textId="3E476236" w:rsidR="00E64CC9" w:rsidRPr="00C7231B" w:rsidRDefault="00C7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.006  (.017)</w:t>
            </w:r>
          </w:p>
        </w:tc>
        <w:tc>
          <w:tcPr>
            <w:tcW w:w="992" w:type="dxa"/>
          </w:tcPr>
          <w:p w14:paraId="22FF9C2D" w14:textId="60E8F2BA" w:rsidR="00E64CC9" w:rsidRPr="00C7231B" w:rsidRDefault="00C7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.730</w:t>
            </w:r>
          </w:p>
        </w:tc>
      </w:tr>
      <w:tr w:rsidR="00E64CC9" w:rsidRPr="00C7231B" w14:paraId="147267C8" w14:textId="43173EE8" w:rsidTr="007209DE">
        <w:trPr>
          <w:gridAfter w:val="1"/>
          <w:wAfter w:w="10" w:type="dxa"/>
        </w:trPr>
        <w:tc>
          <w:tcPr>
            <w:tcW w:w="3185" w:type="dxa"/>
          </w:tcPr>
          <w:p w14:paraId="5DDF364F" w14:textId="2179E45D" w:rsidR="00E66510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Global beta-amyloid</w:t>
            </w:r>
          </w:p>
        </w:tc>
        <w:tc>
          <w:tcPr>
            <w:tcW w:w="1636" w:type="dxa"/>
          </w:tcPr>
          <w:p w14:paraId="684FDF2C" w14:textId="4B274A80" w:rsidR="00E66510" w:rsidRPr="00C7231B" w:rsidRDefault="00E6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.010 (.010)</w:t>
            </w:r>
          </w:p>
        </w:tc>
        <w:tc>
          <w:tcPr>
            <w:tcW w:w="1057" w:type="dxa"/>
          </w:tcPr>
          <w:p w14:paraId="5B317C17" w14:textId="1D6D1C68" w:rsidR="00E66510" w:rsidRPr="00C7231B" w:rsidRDefault="00E6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.309</w:t>
            </w:r>
          </w:p>
        </w:tc>
        <w:tc>
          <w:tcPr>
            <w:tcW w:w="1418" w:type="dxa"/>
            <w:gridSpan w:val="2"/>
          </w:tcPr>
          <w:p w14:paraId="08D153F1" w14:textId="74BA45F4" w:rsidR="00E64CC9" w:rsidRPr="00C7231B" w:rsidRDefault="00D8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.012 (.009)</w:t>
            </w:r>
          </w:p>
        </w:tc>
        <w:tc>
          <w:tcPr>
            <w:tcW w:w="992" w:type="dxa"/>
          </w:tcPr>
          <w:p w14:paraId="6DD51039" w14:textId="6959AC3F" w:rsidR="00E64CC9" w:rsidRPr="00C7231B" w:rsidRDefault="00D84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.214</w:t>
            </w:r>
          </w:p>
        </w:tc>
      </w:tr>
      <w:tr w:rsidR="00E64CC9" w:rsidRPr="00C7231B" w14:paraId="3B0EAFD6" w14:textId="21DC5D3C" w:rsidTr="007209DE">
        <w:trPr>
          <w:gridAfter w:val="1"/>
          <w:wAfter w:w="10" w:type="dxa"/>
        </w:trPr>
        <w:tc>
          <w:tcPr>
            <w:tcW w:w="3185" w:type="dxa"/>
          </w:tcPr>
          <w:p w14:paraId="04042CF1" w14:textId="4B882553" w:rsidR="00E64CC9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Atherosclerosis</w:t>
            </w:r>
          </w:p>
        </w:tc>
        <w:tc>
          <w:tcPr>
            <w:tcW w:w="1636" w:type="dxa"/>
          </w:tcPr>
          <w:p w14:paraId="48872EC0" w14:textId="232AFB18" w:rsidR="00E64CC9" w:rsidRPr="00C7231B" w:rsidRDefault="00A4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-.042 (.020)</w:t>
            </w:r>
          </w:p>
        </w:tc>
        <w:tc>
          <w:tcPr>
            <w:tcW w:w="1057" w:type="dxa"/>
          </w:tcPr>
          <w:p w14:paraId="05196A46" w14:textId="2CF5F3C9" w:rsidR="00E64CC9" w:rsidRPr="00C7231B" w:rsidRDefault="00A41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1418" w:type="dxa"/>
            <w:gridSpan w:val="2"/>
          </w:tcPr>
          <w:p w14:paraId="20903DC6" w14:textId="088369D7" w:rsidR="00E64CC9" w:rsidRPr="00C7231B" w:rsidRDefault="003F6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-.022 (.018)</w:t>
            </w:r>
          </w:p>
        </w:tc>
        <w:tc>
          <w:tcPr>
            <w:tcW w:w="992" w:type="dxa"/>
          </w:tcPr>
          <w:p w14:paraId="1DF18A76" w14:textId="519BC9FE" w:rsidR="00E64CC9" w:rsidRPr="00C7231B" w:rsidRDefault="003F6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.231</w:t>
            </w:r>
          </w:p>
        </w:tc>
      </w:tr>
      <w:tr w:rsidR="00E64CC9" w:rsidRPr="00C7231B" w14:paraId="3EA93E9F" w14:textId="5659852B" w:rsidTr="007209DE">
        <w:trPr>
          <w:gridAfter w:val="1"/>
          <w:wAfter w:w="10" w:type="dxa"/>
        </w:trPr>
        <w:tc>
          <w:tcPr>
            <w:tcW w:w="3185" w:type="dxa"/>
          </w:tcPr>
          <w:p w14:paraId="3D7C6542" w14:textId="504753F6" w:rsidR="00E64CC9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A</w:t>
            </w:r>
            <w:r w:rsidR="00166460">
              <w:rPr>
                <w:rFonts w:ascii="Times New Roman" w:hAnsi="Times New Roman" w:cs="Times New Roman"/>
              </w:rPr>
              <w:t>r</w:t>
            </w:r>
            <w:r w:rsidRPr="00C7231B">
              <w:rPr>
                <w:rFonts w:ascii="Times New Roman" w:hAnsi="Times New Roman" w:cs="Times New Roman"/>
              </w:rPr>
              <w:t>teriosclerosis</w:t>
            </w:r>
          </w:p>
        </w:tc>
        <w:tc>
          <w:tcPr>
            <w:tcW w:w="1636" w:type="dxa"/>
          </w:tcPr>
          <w:p w14:paraId="473B21D1" w14:textId="2E2EB0F4" w:rsidR="00E64CC9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.002 (.018)</w:t>
            </w:r>
          </w:p>
        </w:tc>
        <w:tc>
          <w:tcPr>
            <w:tcW w:w="1057" w:type="dxa"/>
          </w:tcPr>
          <w:p w14:paraId="428D37FA" w14:textId="28B7A744" w:rsidR="00E64CC9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.902</w:t>
            </w:r>
          </w:p>
        </w:tc>
        <w:tc>
          <w:tcPr>
            <w:tcW w:w="1418" w:type="dxa"/>
            <w:gridSpan w:val="2"/>
          </w:tcPr>
          <w:p w14:paraId="58D4C20F" w14:textId="703D95A9" w:rsidR="00E64CC9" w:rsidRPr="00C7231B" w:rsidRDefault="003F6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-.004 (.017)</w:t>
            </w:r>
          </w:p>
        </w:tc>
        <w:tc>
          <w:tcPr>
            <w:tcW w:w="992" w:type="dxa"/>
          </w:tcPr>
          <w:p w14:paraId="43569438" w14:textId="4B36209E" w:rsidR="00E64CC9" w:rsidRPr="00C7231B" w:rsidRDefault="003F6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.798</w:t>
            </w:r>
          </w:p>
        </w:tc>
      </w:tr>
      <w:tr w:rsidR="00E64CC9" w:rsidRPr="00C7231B" w14:paraId="424A0CA2" w14:textId="6B80FAC3" w:rsidTr="007209DE">
        <w:trPr>
          <w:gridAfter w:val="1"/>
          <w:wAfter w:w="10" w:type="dxa"/>
          <w:trHeight w:val="296"/>
        </w:trPr>
        <w:tc>
          <w:tcPr>
            <w:tcW w:w="3185" w:type="dxa"/>
          </w:tcPr>
          <w:p w14:paraId="7DD43A91" w14:textId="3D46F6BA" w:rsidR="00E64CC9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Cerebral amyloid angiopathy</w:t>
            </w:r>
          </w:p>
        </w:tc>
        <w:tc>
          <w:tcPr>
            <w:tcW w:w="1636" w:type="dxa"/>
          </w:tcPr>
          <w:p w14:paraId="5D043AB1" w14:textId="4A0D0E3A" w:rsidR="00E64CC9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.024 (.018)</w:t>
            </w:r>
          </w:p>
        </w:tc>
        <w:tc>
          <w:tcPr>
            <w:tcW w:w="1057" w:type="dxa"/>
          </w:tcPr>
          <w:p w14:paraId="064C9057" w14:textId="6F7F47E4" w:rsidR="00E64CC9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.176</w:t>
            </w:r>
          </w:p>
        </w:tc>
        <w:tc>
          <w:tcPr>
            <w:tcW w:w="1418" w:type="dxa"/>
            <w:gridSpan w:val="2"/>
          </w:tcPr>
          <w:p w14:paraId="3F311CCE" w14:textId="0EC213E6" w:rsidR="00E64CC9" w:rsidRPr="00C7231B" w:rsidRDefault="003F6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-.007 (.016)</w:t>
            </w:r>
          </w:p>
        </w:tc>
        <w:tc>
          <w:tcPr>
            <w:tcW w:w="992" w:type="dxa"/>
          </w:tcPr>
          <w:p w14:paraId="4E21038C" w14:textId="02C8EC78" w:rsidR="00E64CC9" w:rsidRPr="00C7231B" w:rsidRDefault="003F6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.682</w:t>
            </w:r>
          </w:p>
        </w:tc>
      </w:tr>
      <w:tr w:rsidR="00C7231B" w:rsidRPr="00C7231B" w14:paraId="3E8BC121" w14:textId="77777777" w:rsidTr="007209DE">
        <w:trPr>
          <w:gridAfter w:val="1"/>
          <w:wAfter w:w="10" w:type="dxa"/>
        </w:trPr>
        <w:tc>
          <w:tcPr>
            <w:tcW w:w="3185" w:type="dxa"/>
          </w:tcPr>
          <w:p w14:paraId="680FCEFF" w14:textId="0980E489" w:rsidR="00C7231B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Gross chronic infarcts</w:t>
            </w:r>
          </w:p>
        </w:tc>
        <w:tc>
          <w:tcPr>
            <w:tcW w:w="1636" w:type="dxa"/>
          </w:tcPr>
          <w:p w14:paraId="41850E0A" w14:textId="6C8276AE" w:rsidR="00C7231B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-.025 (.019)</w:t>
            </w:r>
          </w:p>
        </w:tc>
        <w:tc>
          <w:tcPr>
            <w:tcW w:w="1057" w:type="dxa"/>
          </w:tcPr>
          <w:p w14:paraId="287863B6" w14:textId="2D43DEB3" w:rsidR="00C7231B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.207</w:t>
            </w:r>
          </w:p>
        </w:tc>
        <w:tc>
          <w:tcPr>
            <w:tcW w:w="1418" w:type="dxa"/>
            <w:gridSpan w:val="2"/>
          </w:tcPr>
          <w:p w14:paraId="2D95FAEF" w14:textId="2067AF6B" w:rsidR="00C7231B" w:rsidRPr="00C7231B" w:rsidRDefault="0068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-.018 (.018)</w:t>
            </w:r>
          </w:p>
        </w:tc>
        <w:tc>
          <w:tcPr>
            <w:tcW w:w="992" w:type="dxa"/>
          </w:tcPr>
          <w:p w14:paraId="6DC8770B" w14:textId="7724CB78" w:rsidR="00C7231B" w:rsidRPr="00C7231B" w:rsidRDefault="0068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.339</w:t>
            </w:r>
          </w:p>
        </w:tc>
      </w:tr>
      <w:tr w:rsidR="00C7231B" w:rsidRPr="00C7231B" w14:paraId="48977836" w14:textId="77777777" w:rsidTr="007209DE">
        <w:trPr>
          <w:gridAfter w:val="1"/>
          <w:wAfter w:w="10" w:type="dxa"/>
        </w:trPr>
        <w:tc>
          <w:tcPr>
            <w:tcW w:w="3185" w:type="dxa"/>
          </w:tcPr>
          <w:p w14:paraId="13A9771A" w14:textId="56573804" w:rsidR="00C7231B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Chronic microinfarcts</w:t>
            </w:r>
          </w:p>
        </w:tc>
        <w:tc>
          <w:tcPr>
            <w:tcW w:w="1636" w:type="dxa"/>
          </w:tcPr>
          <w:p w14:paraId="674AE899" w14:textId="19E2EE8B" w:rsidR="00C7231B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-.024 (.019)</w:t>
            </w:r>
          </w:p>
        </w:tc>
        <w:tc>
          <w:tcPr>
            <w:tcW w:w="1057" w:type="dxa"/>
          </w:tcPr>
          <w:p w14:paraId="3FCA32B6" w14:textId="5A1118AD" w:rsidR="00C7231B" w:rsidRPr="00C7231B" w:rsidRDefault="0016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.220</w:t>
            </w:r>
          </w:p>
        </w:tc>
        <w:tc>
          <w:tcPr>
            <w:tcW w:w="1418" w:type="dxa"/>
            <w:gridSpan w:val="2"/>
          </w:tcPr>
          <w:p w14:paraId="4B0856FE" w14:textId="35358FEE" w:rsidR="00C7231B" w:rsidRPr="00C7231B" w:rsidRDefault="0068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-.011 (.018)</w:t>
            </w:r>
          </w:p>
        </w:tc>
        <w:tc>
          <w:tcPr>
            <w:tcW w:w="992" w:type="dxa"/>
          </w:tcPr>
          <w:p w14:paraId="19FE372D" w14:textId="065ECC54" w:rsidR="00C7231B" w:rsidRPr="00C7231B" w:rsidRDefault="0068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.530</w:t>
            </w:r>
          </w:p>
        </w:tc>
      </w:tr>
      <w:tr w:rsidR="00C7231B" w:rsidRPr="00C7231B" w14:paraId="3C4814BE" w14:textId="77777777" w:rsidTr="007209DE">
        <w:trPr>
          <w:gridAfter w:val="1"/>
          <w:wAfter w:w="10" w:type="dxa"/>
        </w:trPr>
        <w:tc>
          <w:tcPr>
            <w:tcW w:w="3185" w:type="dxa"/>
          </w:tcPr>
          <w:p w14:paraId="10458089" w14:textId="4D9E9339" w:rsidR="00C7231B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Neocortical Lewy bodies</w:t>
            </w:r>
          </w:p>
        </w:tc>
        <w:tc>
          <w:tcPr>
            <w:tcW w:w="1636" w:type="dxa"/>
          </w:tcPr>
          <w:p w14:paraId="5560BB65" w14:textId="08BD0D98" w:rsidR="00C7231B" w:rsidRPr="00C7231B" w:rsidRDefault="00741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-.035 (.029)</w:t>
            </w:r>
          </w:p>
        </w:tc>
        <w:tc>
          <w:tcPr>
            <w:tcW w:w="1057" w:type="dxa"/>
          </w:tcPr>
          <w:p w14:paraId="7B01F14C" w14:textId="7014369C" w:rsidR="00C7231B" w:rsidRPr="00C7231B" w:rsidRDefault="00741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.231</w:t>
            </w:r>
          </w:p>
        </w:tc>
        <w:tc>
          <w:tcPr>
            <w:tcW w:w="1418" w:type="dxa"/>
            <w:gridSpan w:val="2"/>
          </w:tcPr>
          <w:p w14:paraId="1492E81F" w14:textId="4E4079F3" w:rsidR="00C7231B" w:rsidRPr="00C7231B" w:rsidRDefault="00C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-.009 (.029)</w:t>
            </w:r>
          </w:p>
        </w:tc>
        <w:tc>
          <w:tcPr>
            <w:tcW w:w="992" w:type="dxa"/>
          </w:tcPr>
          <w:p w14:paraId="62DFBC4F" w14:textId="48DD57C9" w:rsidR="00C7231B" w:rsidRPr="00C7231B" w:rsidRDefault="00C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.759</w:t>
            </w:r>
          </w:p>
        </w:tc>
      </w:tr>
      <w:tr w:rsidR="00C7231B" w:rsidRPr="00C7231B" w14:paraId="54318A1D" w14:textId="77777777" w:rsidTr="007209DE">
        <w:trPr>
          <w:gridAfter w:val="1"/>
          <w:wAfter w:w="10" w:type="dxa"/>
        </w:trPr>
        <w:tc>
          <w:tcPr>
            <w:tcW w:w="3185" w:type="dxa"/>
          </w:tcPr>
          <w:p w14:paraId="02EB43B1" w14:textId="276B73FD" w:rsidR="00C7231B" w:rsidRPr="00C7231B" w:rsidRDefault="00C7231B">
            <w:pPr>
              <w:rPr>
                <w:rFonts w:ascii="Times New Roman" w:hAnsi="Times New Roman" w:cs="Times New Roman"/>
              </w:rPr>
            </w:pPr>
            <w:r w:rsidRPr="00C7231B">
              <w:rPr>
                <w:rFonts w:ascii="Times New Roman" w:hAnsi="Times New Roman" w:cs="Times New Roman"/>
              </w:rPr>
              <w:t>Early stage TDP-43</w:t>
            </w:r>
          </w:p>
        </w:tc>
        <w:tc>
          <w:tcPr>
            <w:tcW w:w="1636" w:type="dxa"/>
          </w:tcPr>
          <w:p w14:paraId="169088C3" w14:textId="54B538A2" w:rsidR="00C7231B" w:rsidRPr="00C7231B" w:rsidRDefault="00C7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.019 (.020)</w:t>
            </w:r>
          </w:p>
        </w:tc>
        <w:tc>
          <w:tcPr>
            <w:tcW w:w="1057" w:type="dxa"/>
          </w:tcPr>
          <w:p w14:paraId="41DB61CE" w14:textId="321B2F43" w:rsidR="00C7231B" w:rsidRPr="00C7231B" w:rsidRDefault="00C7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.355</w:t>
            </w:r>
          </w:p>
        </w:tc>
        <w:tc>
          <w:tcPr>
            <w:tcW w:w="1418" w:type="dxa"/>
            <w:gridSpan w:val="2"/>
          </w:tcPr>
          <w:p w14:paraId="1843F8D3" w14:textId="07D03F44" w:rsidR="00C7231B" w:rsidRPr="00C7231B" w:rsidRDefault="00C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-.007 (.019)</w:t>
            </w:r>
          </w:p>
        </w:tc>
        <w:tc>
          <w:tcPr>
            <w:tcW w:w="992" w:type="dxa"/>
          </w:tcPr>
          <w:p w14:paraId="02AD7A18" w14:textId="5F172CB2" w:rsidR="00C7231B" w:rsidRPr="00C7231B" w:rsidRDefault="00C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.705</w:t>
            </w:r>
          </w:p>
        </w:tc>
      </w:tr>
    </w:tbl>
    <w:p w14:paraId="074EF02F" w14:textId="14D810ED" w:rsidR="00E64CC9" w:rsidRDefault="00E66510">
      <w:pPr>
        <w:rPr>
          <w:rFonts w:ascii="Times New Roman" w:hAnsi="Times New Roman" w:cs="Times New Roman"/>
          <w:sz w:val="20"/>
          <w:szCs w:val="20"/>
        </w:rPr>
      </w:pPr>
      <w:r w:rsidRPr="00E66510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E66510">
        <w:rPr>
          <w:rFonts w:ascii="Times New Roman" w:hAnsi="Times New Roman" w:cs="Times New Roman"/>
          <w:sz w:val="20"/>
          <w:szCs w:val="20"/>
        </w:rPr>
        <w:t xml:space="preserve"> Results reflect interaction terms from </w:t>
      </w:r>
      <w:r w:rsidR="00986075">
        <w:rPr>
          <w:rFonts w:ascii="Times New Roman" w:hAnsi="Times New Roman" w:cs="Times New Roman"/>
          <w:sz w:val="20"/>
          <w:szCs w:val="20"/>
        </w:rPr>
        <w:t>20</w:t>
      </w:r>
      <w:r w:rsidRPr="00E665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separate linear mixed effects </w:t>
      </w:r>
      <w:r w:rsidRPr="00E66510">
        <w:rPr>
          <w:rFonts w:ascii="Times New Roman" w:hAnsi="Times New Roman" w:cs="Times New Roman"/>
          <w:sz w:val="20"/>
          <w:szCs w:val="20"/>
        </w:rPr>
        <w:t>models.</w:t>
      </w:r>
      <w:r w:rsidR="008C572B">
        <w:rPr>
          <w:rFonts w:ascii="Times New Roman" w:hAnsi="Times New Roman" w:cs="Times New Roman"/>
          <w:sz w:val="20"/>
          <w:szCs w:val="20"/>
        </w:rPr>
        <w:t xml:space="preserve"> All models adjusted for age, sex, education, </w:t>
      </w:r>
      <w:r w:rsidR="008C572B" w:rsidRPr="008C572B">
        <w:rPr>
          <w:rFonts w:ascii="Times New Roman" w:hAnsi="Times New Roman" w:cs="Times New Roman"/>
          <w:sz w:val="20"/>
          <w:szCs w:val="20"/>
        </w:rPr>
        <w:t xml:space="preserve">and </w:t>
      </w:r>
      <w:r w:rsidR="008C572B" w:rsidRPr="008C572B">
        <w:rPr>
          <w:rFonts w:ascii="Times New Roman" w:hAnsi="Times New Roman" w:cs="Times New Roman"/>
          <w:sz w:val="20"/>
          <w:szCs w:val="20"/>
          <w:lang w:val="en-US"/>
        </w:rPr>
        <w:t>apolipoprotein E4 status.</w:t>
      </w:r>
      <w:r w:rsidR="00FD7184">
        <w:rPr>
          <w:rFonts w:ascii="Times New Roman" w:hAnsi="Times New Roman" w:cs="Times New Roman"/>
          <w:sz w:val="20"/>
          <w:szCs w:val="20"/>
          <w:lang w:val="en-US"/>
        </w:rPr>
        <w:t xml:space="preserve"> The recency model also included an age*sex interaction term.</w:t>
      </w:r>
    </w:p>
    <w:p w14:paraId="1061547D" w14:textId="52C352B4" w:rsidR="008C572B" w:rsidRPr="00E66510" w:rsidRDefault="008C57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TDP-43 = </w:t>
      </w:r>
      <w:r w:rsidR="00986075">
        <w:rPr>
          <w:rFonts w:ascii="Times New Roman" w:hAnsi="Times New Roman" w:cs="Times New Roman"/>
          <w:sz w:val="20"/>
          <w:szCs w:val="20"/>
        </w:rPr>
        <w:t xml:space="preserve">transactive response DNA binding protein 43 </w:t>
      </w:r>
    </w:p>
    <w:sectPr w:rsidR="008C572B" w:rsidRPr="00E66510" w:rsidSect="002279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4C"/>
    <w:rsid w:val="000C1804"/>
    <w:rsid w:val="001332FA"/>
    <w:rsid w:val="00166460"/>
    <w:rsid w:val="00227900"/>
    <w:rsid w:val="003F66AF"/>
    <w:rsid w:val="00541E01"/>
    <w:rsid w:val="00686C7C"/>
    <w:rsid w:val="007209DE"/>
    <w:rsid w:val="00741E19"/>
    <w:rsid w:val="007A2559"/>
    <w:rsid w:val="008210A1"/>
    <w:rsid w:val="008C572B"/>
    <w:rsid w:val="00986075"/>
    <w:rsid w:val="00A41238"/>
    <w:rsid w:val="00C03F83"/>
    <w:rsid w:val="00C12A4C"/>
    <w:rsid w:val="00C7231B"/>
    <w:rsid w:val="00C762FB"/>
    <w:rsid w:val="00D84707"/>
    <w:rsid w:val="00E64CC9"/>
    <w:rsid w:val="00E66510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D5974"/>
  <w15:chartTrackingRefBased/>
  <w15:docId w15:val="{C16F74F6-935B-BF4D-B46C-52D75EBA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Gicas</dc:creator>
  <cp:keywords/>
  <dc:description/>
  <cp:lastModifiedBy>Kristina Gicas</cp:lastModifiedBy>
  <cp:revision>19</cp:revision>
  <dcterms:created xsi:type="dcterms:W3CDTF">2022-04-15T00:47:00Z</dcterms:created>
  <dcterms:modified xsi:type="dcterms:W3CDTF">2022-06-08T17:10:00Z</dcterms:modified>
</cp:coreProperties>
</file>