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EFA" w:rsidRPr="00726E71" w:rsidRDefault="00D87EFA" w:rsidP="00D87EFA">
      <w:pPr>
        <w:spacing w:line="480" w:lineRule="auto"/>
        <w:jc w:val="both"/>
        <w:rPr>
          <w:b/>
          <w:i/>
          <w:color w:val="FF0000"/>
          <w:lang w:val="en-US"/>
        </w:rPr>
      </w:pPr>
      <w:r w:rsidRPr="00726E71">
        <w:rPr>
          <w:b/>
          <w:i/>
          <w:color w:val="FF0000"/>
          <w:lang w:val="en-US"/>
        </w:rPr>
        <w:t>Schizotypal Personality Questionnaire</w:t>
      </w:r>
    </w:p>
    <w:p w:rsidR="00D87EFA" w:rsidRPr="00726E71" w:rsidRDefault="00D87EFA" w:rsidP="00D87EFA">
      <w:pPr>
        <w:spacing w:line="480" w:lineRule="auto"/>
        <w:jc w:val="both"/>
        <w:rPr>
          <w:color w:val="FF0000"/>
          <w:lang w:val="en-US"/>
        </w:rPr>
      </w:pPr>
      <w:r w:rsidRPr="00726E71">
        <w:rPr>
          <w:i/>
          <w:color w:val="FF0000"/>
          <w:lang w:val="en-US"/>
        </w:rPr>
        <w:t>Schizotypal</w:t>
      </w:r>
      <w:r w:rsidRPr="00726E71">
        <w:rPr>
          <w:color w:val="FF0000"/>
          <w:lang w:val="en-US"/>
        </w:rPr>
        <w:t xml:space="preserve"> </w:t>
      </w:r>
      <w:r w:rsidRPr="00726E71">
        <w:rPr>
          <w:i/>
          <w:color w:val="FF0000"/>
          <w:lang w:val="en-US"/>
        </w:rPr>
        <w:t>traits</w:t>
      </w:r>
      <w:r w:rsidRPr="00726E71">
        <w:rPr>
          <w:color w:val="FF0000"/>
          <w:lang w:val="en-US"/>
        </w:rPr>
        <w:t xml:space="preserve"> were assessed with the Greek version (</w:t>
      </w:r>
      <w:proofErr w:type="spellStart"/>
      <w:r w:rsidR="003351B4" w:rsidRPr="003351B4">
        <w:rPr>
          <w:color w:val="FF0000"/>
          <w:lang w:val="en-US"/>
        </w:rPr>
        <w:t>Tsaousis</w:t>
      </w:r>
      <w:proofErr w:type="spellEnd"/>
      <w:r w:rsidR="003351B4" w:rsidRPr="003351B4">
        <w:rPr>
          <w:color w:val="FF0000"/>
          <w:lang w:val="en-US"/>
        </w:rPr>
        <w:t xml:space="preserve">, </w:t>
      </w:r>
      <w:proofErr w:type="spellStart"/>
      <w:r w:rsidR="003351B4" w:rsidRPr="003351B4">
        <w:rPr>
          <w:color w:val="FF0000"/>
          <w:lang w:val="en-US"/>
        </w:rPr>
        <w:t>Zouraraki</w:t>
      </w:r>
      <w:proofErr w:type="spellEnd"/>
      <w:r w:rsidR="003351B4" w:rsidRPr="003351B4">
        <w:rPr>
          <w:color w:val="FF0000"/>
          <w:lang w:val="en-US"/>
        </w:rPr>
        <w:t xml:space="preserve">, </w:t>
      </w:r>
      <w:proofErr w:type="spellStart"/>
      <w:r w:rsidR="003351B4" w:rsidRPr="003351B4">
        <w:rPr>
          <w:color w:val="FF0000"/>
          <w:lang w:val="en-US"/>
        </w:rPr>
        <w:t>Karamaouna</w:t>
      </w:r>
      <w:proofErr w:type="spellEnd"/>
      <w:r w:rsidR="003351B4" w:rsidRPr="003351B4">
        <w:rPr>
          <w:color w:val="FF0000"/>
          <w:lang w:val="en-US"/>
        </w:rPr>
        <w:t xml:space="preserve">, </w:t>
      </w:r>
      <w:proofErr w:type="spellStart"/>
      <w:r w:rsidR="003351B4" w:rsidRPr="003351B4">
        <w:rPr>
          <w:color w:val="FF0000"/>
          <w:lang w:val="en-US"/>
        </w:rPr>
        <w:t>Karagiannopoulou</w:t>
      </w:r>
      <w:proofErr w:type="spellEnd"/>
      <w:r w:rsidR="003351B4" w:rsidRPr="003351B4">
        <w:rPr>
          <w:color w:val="FF0000"/>
          <w:lang w:val="en-US"/>
        </w:rPr>
        <w:t xml:space="preserve">, &amp; </w:t>
      </w:r>
      <w:proofErr w:type="spellStart"/>
      <w:r w:rsidR="003351B4" w:rsidRPr="003351B4">
        <w:rPr>
          <w:color w:val="FF0000"/>
          <w:lang w:val="en-US"/>
        </w:rPr>
        <w:t>Giakoumaki</w:t>
      </w:r>
      <w:proofErr w:type="spellEnd"/>
      <w:r w:rsidR="003351B4" w:rsidRPr="003351B4">
        <w:rPr>
          <w:color w:val="FF0000"/>
          <w:lang w:val="en-US"/>
        </w:rPr>
        <w:t>, 2015</w:t>
      </w:r>
      <w:bookmarkStart w:id="0" w:name="_GoBack"/>
      <w:bookmarkEnd w:id="0"/>
      <w:r w:rsidRPr="00726E71">
        <w:rPr>
          <w:color w:val="FF0000"/>
          <w:lang w:val="en-US"/>
        </w:rPr>
        <w:t>) of the Schizotypal Personality Questionnaire (SPQ; Raine, 1991). The SPQ is a 74-dichotomous-item questionnaire and items are grouped into nine subscales that are organized into four schizotypal factors according to the four-factor model. The four-schizotypal factors are termed cognitive – perceptual (including odd beliefs/magical thinking and unusual perceptual experiences), paranoid (including ideas of reference, suspiciousness and social anxiety), negative (including suspiciousness, social anxiety, lack of close friends and constricted affect) and disorganized (including eccentric/odd behavior and odd speech). Subscale scores are derived by summing the positive responses of the items included in each subscale and scores for each schizotypal factor are calculated as the sum of the respective subscale scores.</w:t>
      </w:r>
    </w:p>
    <w:p w:rsidR="00D87EFA" w:rsidRDefault="00D87EFA" w:rsidP="00DC7242">
      <w:pPr>
        <w:spacing w:line="480" w:lineRule="auto"/>
        <w:jc w:val="both"/>
        <w:rPr>
          <w:b/>
          <w:i/>
          <w:lang w:val="en-US"/>
        </w:rPr>
      </w:pPr>
    </w:p>
    <w:p w:rsidR="00DC7242" w:rsidRDefault="00DC7242" w:rsidP="00DC7242">
      <w:pPr>
        <w:spacing w:line="480" w:lineRule="auto"/>
        <w:jc w:val="both"/>
        <w:rPr>
          <w:b/>
          <w:i/>
          <w:lang w:val="en-US"/>
        </w:rPr>
      </w:pPr>
      <w:r w:rsidRPr="00C62FE7">
        <w:rPr>
          <w:b/>
          <w:i/>
          <w:lang w:val="en-US"/>
        </w:rPr>
        <w:t>Neuropsychological tasks</w:t>
      </w:r>
    </w:p>
    <w:p w:rsidR="00DC7242" w:rsidRDefault="00DC7242" w:rsidP="00DC7242">
      <w:pPr>
        <w:spacing w:line="480" w:lineRule="auto"/>
        <w:jc w:val="both"/>
        <w:rPr>
          <w:lang w:val="en-US"/>
        </w:rPr>
      </w:pPr>
      <w:r w:rsidRPr="00EB7F2E">
        <w:rPr>
          <w:i/>
          <w:lang w:val="en-US"/>
        </w:rPr>
        <w:t>Working Memory (WM) and Affective Working Memory (AWM):</w:t>
      </w:r>
      <w:r>
        <w:rPr>
          <w:lang w:val="en-US"/>
        </w:rPr>
        <w:t xml:space="preserve"> WM was assessed </w:t>
      </w:r>
      <w:r w:rsidR="00F35BF8" w:rsidRPr="00805089">
        <w:rPr>
          <w:lang w:val="en-US"/>
        </w:rPr>
        <w:t xml:space="preserve">with a computerized version of </w:t>
      </w:r>
      <w:r w:rsidR="00F35BF8">
        <w:rPr>
          <w:lang w:val="en-US"/>
        </w:rPr>
        <w:t xml:space="preserve">an </w:t>
      </w:r>
      <w:r w:rsidR="00F35BF8" w:rsidRPr="00805089">
        <w:rPr>
          <w:lang w:val="en-US"/>
        </w:rPr>
        <w:t xml:space="preserve">N-back </w:t>
      </w:r>
      <w:r w:rsidR="00F35BF8">
        <w:rPr>
          <w:lang w:val="en-US"/>
        </w:rPr>
        <w:t>sequential</w:t>
      </w:r>
      <w:r w:rsidR="00F35BF8" w:rsidRPr="00805089">
        <w:rPr>
          <w:lang w:val="en-US"/>
        </w:rPr>
        <w:t xml:space="preserve"> </w:t>
      </w:r>
      <w:r w:rsidR="00F35BF8">
        <w:rPr>
          <w:lang w:val="en-US"/>
        </w:rPr>
        <w:t xml:space="preserve">letter </w:t>
      </w:r>
      <w:r w:rsidR="00F35BF8" w:rsidRPr="00805089">
        <w:rPr>
          <w:lang w:val="en-US"/>
        </w:rPr>
        <w:t>task (</w:t>
      </w:r>
      <w:proofErr w:type="spellStart"/>
      <w:r w:rsidR="00F35BF8">
        <w:rPr>
          <w:lang w:val="en-US"/>
        </w:rPr>
        <w:t>Giakoumaki</w:t>
      </w:r>
      <w:proofErr w:type="spellEnd"/>
      <w:r w:rsidR="00E2618D">
        <w:rPr>
          <w:lang w:val="en-US"/>
        </w:rPr>
        <w:t xml:space="preserve">, Roussos, </w:t>
      </w:r>
      <w:proofErr w:type="spellStart"/>
      <w:r w:rsidR="00E2618D">
        <w:rPr>
          <w:lang w:val="en-US"/>
        </w:rPr>
        <w:t>Pallis</w:t>
      </w:r>
      <w:proofErr w:type="spellEnd"/>
      <w:r w:rsidR="00E2618D">
        <w:rPr>
          <w:lang w:val="en-US"/>
        </w:rPr>
        <w:t xml:space="preserve">, &amp; </w:t>
      </w:r>
      <w:proofErr w:type="spellStart"/>
      <w:r w:rsidR="00E2618D">
        <w:rPr>
          <w:lang w:val="en-US"/>
        </w:rPr>
        <w:t>Bitsios</w:t>
      </w:r>
      <w:proofErr w:type="spellEnd"/>
      <w:r w:rsidR="00F35BF8" w:rsidRPr="00805089">
        <w:rPr>
          <w:lang w:val="en-US"/>
        </w:rPr>
        <w:t>, 20</w:t>
      </w:r>
      <w:r w:rsidR="00F35BF8">
        <w:rPr>
          <w:lang w:val="en-US"/>
        </w:rPr>
        <w:t>11</w:t>
      </w:r>
      <w:r w:rsidR="00F35BF8" w:rsidRPr="00805089">
        <w:rPr>
          <w:lang w:val="en-US"/>
        </w:rPr>
        <w:t>)</w:t>
      </w:r>
      <w:r>
        <w:rPr>
          <w:lang w:val="en-US"/>
        </w:rPr>
        <w:t xml:space="preserve">. Letters were presented in the center of the computer screen sequentially and the task consisted of four conditions: in the </w:t>
      </w:r>
      <w:r w:rsidRPr="00754EEE">
        <w:rPr>
          <w:lang w:val="en-US"/>
        </w:rPr>
        <w:t xml:space="preserve">0-back condition participants </w:t>
      </w:r>
      <w:r>
        <w:rPr>
          <w:lang w:val="en-US"/>
        </w:rPr>
        <w:t xml:space="preserve">were asked to </w:t>
      </w:r>
      <w:r w:rsidRPr="00754EEE">
        <w:rPr>
          <w:lang w:val="en-US"/>
        </w:rPr>
        <w:t xml:space="preserve">respond by </w:t>
      </w:r>
      <w:r>
        <w:rPr>
          <w:lang w:val="en-US"/>
        </w:rPr>
        <w:t xml:space="preserve">pressing a touch-pad </w:t>
      </w:r>
      <w:r w:rsidRPr="00754EEE">
        <w:rPr>
          <w:lang w:val="en-US"/>
        </w:rPr>
        <w:t>when letter “X”</w:t>
      </w:r>
      <w:r>
        <w:rPr>
          <w:lang w:val="en-US"/>
        </w:rPr>
        <w:t xml:space="preserve"> was presented; in the 1-back condition, participants were asked to press the touch pad when any letter was preceded by the identical one; in the 2-back and 3-back conditions, participants had to respond by pressing the touch-pad when any letter was preceded by the identical one </w:t>
      </w:r>
      <w:r w:rsidRPr="007B572B">
        <w:rPr>
          <w:lang w:val="en-US"/>
        </w:rPr>
        <w:t>in the preceding 2 and 3 trials, respectively. A series of 56 letters (14 letters/condition; 3</w:t>
      </w:r>
      <w:r>
        <w:rPr>
          <w:lang w:val="en-US"/>
        </w:rPr>
        <w:t xml:space="preserve"> targets/condition) was presented with each </w:t>
      </w:r>
      <w:r w:rsidRPr="007B572B">
        <w:rPr>
          <w:lang w:val="en-US"/>
        </w:rPr>
        <w:t xml:space="preserve">letter appearing on the screen for 1 sec. Outcome variables were the number of </w:t>
      </w:r>
      <w:r w:rsidRPr="007B572B">
        <w:rPr>
          <w:lang w:val="en-US"/>
        </w:rPr>
        <w:lastRenderedPageBreak/>
        <w:t>correct</w:t>
      </w:r>
      <w:r>
        <w:rPr>
          <w:lang w:val="en-US"/>
        </w:rPr>
        <w:t xml:space="preserve"> responses and commission errors (i.e. responses in the absence of target letter) per level of difficulty.</w:t>
      </w:r>
    </w:p>
    <w:p w:rsidR="00DC7242" w:rsidRDefault="00DC7242" w:rsidP="00DC7242">
      <w:pPr>
        <w:spacing w:line="480" w:lineRule="auto"/>
        <w:ind w:firstLine="720"/>
        <w:jc w:val="both"/>
        <w:rPr>
          <w:lang w:val="en-US"/>
        </w:rPr>
      </w:pPr>
      <w:r>
        <w:rPr>
          <w:lang w:val="en-US"/>
        </w:rPr>
        <w:t xml:space="preserve">AWM was assessed with a computerized N-back task that included images from the International Affective Picture System (IAPS; Lang &amp; Bradley, 2005). The images were </w:t>
      </w:r>
      <w:r w:rsidRPr="00D07BFF">
        <w:rPr>
          <w:lang w:val="en-US"/>
        </w:rPr>
        <w:t xml:space="preserve">presented on the computer screen for 500 </w:t>
      </w:r>
      <w:proofErr w:type="spellStart"/>
      <w:r w:rsidRPr="00D07BFF">
        <w:rPr>
          <w:lang w:val="en-US"/>
        </w:rPr>
        <w:t>msec</w:t>
      </w:r>
      <w:proofErr w:type="spellEnd"/>
      <w:r w:rsidRPr="00D07BFF">
        <w:rPr>
          <w:lang w:val="en-US"/>
        </w:rPr>
        <w:t xml:space="preserve"> </w:t>
      </w:r>
      <w:r>
        <w:rPr>
          <w:lang w:val="en-US"/>
        </w:rPr>
        <w:t>and each image was followed by a blank screen for 1500 msec. The task consisted of three conditions: in the 1-back condition, participants were required to press a touch pad when an image was identical to the preceding one; in the 2-back and 3-back conditions, participants were required to press the touch pad when the image presented on the screen was identical to the one in the preceding 2 and 3 trials, respectively. In the 2- and 3-back conditions, identical images were separated by an image (“distractor image”) of the same valence (e.g. pleasant image A – pleasant distractor – pleasant image A). In all conditions, paired images were separated by neutral distractor images (e.g. pleasant image A – pleasant distractor – pleasant image A – neutral distractor – unpleasant image A – unpleasant distractor – unpleasant image A). Thus, a series of 160 images were presented; each condition included 4 targets/valence</w:t>
      </w:r>
      <w:r>
        <w:rPr>
          <w:rStyle w:val="FootnoteReference"/>
          <w:lang w:val="en-US"/>
        </w:rPr>
        <w:footnoteReference w:id="1"/>
      </w:r>
      <w:r>
        <w:rPr>
          <w:lang w:val="en-US"/>
        </w:rPr>
        <w:t xml:space="preserve"> and the remaining images served as either within</w:t>
      </w:r>
      <w:r>
        <w:rPr>
          <w:rStyle w:val="FootnoteReference"/>
          <w:lang w:val="en-US"/>
        </w:rPr>
        <w:footnoteReference w:id="2"/>
      </w:r>
      <w:r>
        <w:rPr>
          <w:lang w:val="en-US"/>
        </w:rPr>
        <w:t>- or between</w:t>
      </w:r>
      <w:r>
        <w:rPr>
          <w:rStyle w:val="FootnoteReference"/>
          <w:lang w:val="en-US"/>
        </w:rPr>
        <w:footnoteReference w:id="3"/>
      </w:r>
      <w:r>
        <w:rPr>
          <w:lang w:val="en-US"/>
        </w:rPr>
        <w:t xml:space="preserve">-target distractors. </w:t>
      </w:r>
      <w:r w:rsidRPr="00A95118">
        <w:rPr>
          <w:lang w:val="en-US"/>
        </w:rPr>
        <w:t>Normative arousal ratings (</w:t>
      </w:r>
      <w:proofErr w:type="spellStart"/>
      <w:r w:rsidRPr="00A95118">
        <w:rPr>
          <w:lang w:val="en-US"/>
        </w:rPr>
        <w:t>mean</w:t>
      </w:r>
      <w:r>
        <w:rPr>
          <w:rFonts w:cstheme="minorHAnsi"/>
          <w:lang w:val="en-US"/>
        </w:rPr>
        <w:t>±</w:t>
      </w:r>
      <w:r w:rsidRPr="00A95118">
        <w:rPr>
          <w:lang w:val="en-US"/>
        </w:rPr>
        <w:t>SD</w:t>
      </w:r>
      <w:proofErr w:type="spellEnd"/>
      <w:r w:rsidRPr="00A95118">
        <w:rPr>
          <w:lang w:val="en-US"/>
        </w:rPr>
        <w:t xml:space="preserve">) </w:t>
      </w:r>
      <w:r w:rsidRPr="00A95118">
        <w:rPr>
          <w:lang w:val="en-US"/>
        </w:rPr>
        <w:lastRenderedPageBreak/>
        <w:t>for the selected</w:t>
      </w:r>
      <w:r>
        <w:rPr>
          <w:lang w:val="en-US"/>
        </w:rPr>
        <w:t xml:space="preserve"> target-</w:t>
      </w:r>
      <w:r w:rsidRPr="00A4250E">
        <w:rPr>
          <w:lang w:val="en-US"/>
        </w:rPr>
        <w:t>images were 5.35</w:t>
      </w:r>
      <w:r w:rsidRPr="00A4250E">
        <w:rPr>
          <w:rFonts w:cstheme="minorHAnsi"/>
          <w:lang w:val="en-US"/>
        </w:rPr>
        <w:t>±0.82</w:t>
      </w:r>
      <w:r w:rsidRPr="00A4250E">
        <w:rPr>
          <w:lang w:val="en-US"/>
        </w:rPr>
        <w:t xml:space="preserve"> for pleasant images, 2.59</w:t>
      </w:r>
      <w:r w:rsidRPr="00A4250E">
        <w:rPr>
          <w:rFonts w:cstheme="minorHAnsi"/>
          <w:lang w:val="en-US"/>
        </w:rPr>
        <w:t>±0.50</w:t>
      </w:r>
      <w:r w:rsidRPr="00A4250E">
        <w:rPr>
          <w:lang w:val="en-US"/>
        </w:rPr>
        <w:t xml:space="preserve"> for neutral images and 5.55</w:t>
      </w:r>
      <w:r w:rsidRPr="00A4250E">
        <w:rPr>
          <w:rFonts w:cstheme="minorHAnsi"/>
          <w:lang w:val="en-US"/>
        </w:rPr>
        <w:t>±0.93</w:t>
      </w:r>
      <w:r w:rsidRPr="00A4250E">
        <w:rPr>
          <w:lang w:val="en-US"/>
        </w:rPr>
        <w:t xml:space="preserve"> for</w:t>
      </w:r>
      <w:r w:rsidRPr="00A95118">
        <w:rPr>
          <w:lang w:val="en-US"/>
        </w:rPr>
        <w:t xml:space="preserve"> unpleasant </w:t>
      </w:r>
      <w:r>
        <w:rPr>
          <w:lang w:val="en-US"/>
        </w:rPr>
        <w:t>images</w:t>
      </w:r>
      <w:r w:rsidRPr="00A95118">
        <w:rPr>
          <w:lang w:val="en-US"/>
        </w:rPr>
        <w:t xml:space="preserve">, </w:t>
      </w:r>
      <w:r>
        <w:rPr>
          <w:lang w:val="en-US"/>
        </w:rPr>
        <w:t xml:space="preserve">as per the V-shaped expected pattern. </w:t>
      </w:r>
      <w:r w:rsidRPr="007B572B">
        <w:rPr>
          <w:lang w:val="en-US"/>
        </w:rPr>
        <w:t>Outcome variables were the number of correct</w:t>
      </w:r>
      <w:r>
        <w:rPr>
          <w:lang w:val="en-US"/>
        </w:rPr>
        <w:t xml:space="preserve"> responses and commission errors per valence in each level of difficulty.</w:t>
      </w:r>
    </w:p>
    <w:p w:rsidR="00DC7242" w:rsidRDefault="00DC7242" w:rsidP="00DC7242">
      <w:pPr>
        <w:spacing w:line="480" w:lineRule="auto"/>
        <w:jc w:val="both"/>
        <w:rPr>
          <w:lang w:val="en-US"/>
        </w:rPr>
      </w:pPr>
      <w:r>
        <w:rPr>
          <w:i/>
          <w:lang w:val="en-US"/>
        </w:rPr>
        <w:t>Complex Selective Attention</w:t>
      </w:r>
      <w:r w:rsidRPr="00EB7F2E">
        <w:rPr>
          <w:i/>
          <w:lang w:val="en-US"/>
        </w:rPr>
        <w:t xml:space="preserve"> (</w:t>
      </w:r>
      <w:r>
        <w:rPr>
          <w:i/>
          <w:lang w:val="en-US"/>
        </w:rPr>
        <w:t>CSA</w:t>
      </w:r>
      <w:r w:rsidRPr="00EB7F2E">
        <w:rPr>
          <w:i/>
          <w:lang w:val="en-US"/>
        </w:rPr>
        <w:t xml:space="preserve">) and </w:t>
      </w:r>
      <w:r>
        <w:rPr>
          <w:i/>
          <w:lang w:val="en-US"/>
        </w:rPr>
        <w:t xml:space="preserve">Complex </w:t>
      </w:r>
      <w:r w:rsidRPr="00EB7F2E">
        <w:rPr>
          <w:i/>
          <w:lang w:val="en-US"/>
        </w:rPr>
        <w:t xml:space="preserve">Affective </w:t>
      </w:r>
      <w:r>
        <w:rPr>
          <w:i/>
          <w:lang w:val="en-US"/>
        </w:rPr>
        <w:t>Selective Attention</w:t>
      </w:r>
      <w:r w:rsidRPr="00EB7F2E">
        <w:rPr>
          <w:i/>
          <w:lang w:val="en-US"/>
        </w:rPr>
        <w:t xml:space="preserve"> (</w:t>
      </w:r>
      <w:r>
        <w:rPr>
          <w:i/>
          <w:lang w:val="en-US"/>
        </w:rPr>
        <w:t>CASA</w:t>
      </w:r>
      <w:r w:rsidRPr="00EB7F2E">
        <w:rPr>
          <w:i/>
          <w:lang w:val="en-US"/>
        </w:rPr>
        <w:t>):</w:t>
      </w:r>
      <w:r>
        <w:rPr>
          <w:i/>
          <w:lang w:val="en-US"/>
        </w:rPr>
        <w:t xml:space="preserve"> </w:t>
      </w:r>
      <w:r>
        <w:rPr>
          <w:lang w:val="en-US"/>
        </w:rPr>
        <w:t>CSA was examined with a pencil-paper version of the Stroop task (</w:t>
      </w:r>
      <w:r w:rsidRPr="00297AAF">
        <w:rPr>
          <w:lang w:val="en-US"/>
        </w:rPr>
        <w:t xml:space="preserve">Golden, 1978). </w:t>
      </w:r>
      <w:r>
        <w:rPr>
          <w:lang w:val="en-US"/>
        </w:rPr>
        <w:t xml:space="preserve">The task consists of three conditions, each one lasting for 45 sec. In the first condition, participants were asked </w:t>
      </w:r>
      <w:r w:rsidRPr="00297AAF">
        <w:rPr>
          <w:lang w:val="en-US"/>
        </w:rPr>
        <w:t>to read the names of</w:t>
      </w:r>
      <w:r>
        <w:rPr>
          <w:lang w:val="en-US"/>
        </w:rPr>
        <w:t xml:space="preserve"> </w:t>
      </w:r>
      <w:r w:rsidRPr="00297AAF">
        <w:rPr>
          <w:lang w:val="en-US"/>
        </w:rPr>
        <w:t>colors written in black ink</w:t>
      </w:r>
      <w:r>
        <w:rPr>
          <w:lang w:val="en-US"/>
        </w:rPr>
        <w:t xml:space="preserve"> (Word score)</w:t>
      </w:r>
      <w:r w:rsidRPr="00297AAF">
        <w:rPr>
          <w:lang w:val="en-US"/>
        </w:rPr>
        <w:t xml:space="preserve">, </w:t>
      </w:r>
      <w:r>
        <w:rPr>
          <w:lang w:val="en-US"/>
        </w:rPr>
        <w:t xml:space="preserve">in the second condition they were asked </w:t>
      </w:r>
      <w:r w:rsidRPr="00297AAF">
        <w:rPr>
          <w:lang w:val="en-US"/>
        </w:rPr>
        <w:t>to name the color</w:t>
      </w:r>
      <w:r>
        <w:rPr>
          <w:lang w:val="en-US"/>
        </w:rPr>
        <w:t xml:space="preserve"> </w:t>
      </w:r>
      <w:r w:rsidRPr="00297AAF">
        <w:rPr>
          <w:lang w:val="en-US"/>
        </w:rPr>
        <w:t>of patterns</w:t>
      </w:r>
      <w:r>
        <w:rPr>
          <w:lang w:val="en-US"/>
        </w:rPr>
        <w:t xml:space="preserve"> (XXXX) written in colored ink (Color score) and in the third condition participants were asked to name </w:t>
      </w:r>
      <w:r w:rsidRPr="00297AAF">
        <w:rPr>
          <w:lang w:val="en-US"/>
        </w:rPr>
        <w:t xml:space="preserve">the color of </w:t>
      </w:r>
      <w:r>
        <w:rPr>
          <w:lang w:val="en-US"/>
        </w:rPr>
        <w:t xml:space="preserve">the </w:t>
      </w:r>
      <w:r w:rsidRPr="00297AAF">
        <w:rPr>
          <w:lang w:val="en-US"/>
        </w:rPr>
        <w:t>ink</w:t>
      </w:r>
      <w:r>
        <w:rPr>
          <w:lang w:val="en-US"/>
        </w:rPr>
        <w:t xml:space="preserve"> </w:t>
      </w:r>
      <w:r w:rsidRPr="00297AAF">
        <w:rPr>
          <w:lang w:val="en-US"/>
        </w:rPr>
        <w:t xml:space="preserve">that </w:t>
      </w:r>
      <w:r>
        <w:rPr>
          <w:lang w:val="en-US"/>
        </w:rPr>
        <w:t>was</w:t>
      </w:r>
      <w:r w:rsidRPr="00297AAF">
        <w:rPr>
          <w:lang w:val="en-US"/>
        </w:rPr>
        <w:t xml:space="preserve"> mismatched to a word (e.g. the word red</w:t>
      </w:r>
      <w:r>
        <w:rPr>
          <w:lang w:val="en-US"/>
        </w:rPr>
        <w:t xml:space="preserve"> </w:t>
      </w:r>
      <w:r w:rsidRPr="00297AAF">
        <w:rPr>
          <w:lang w:val="en-US"/>
        </w:rPr>
        <w:t xml:space="preserve">printed in </w:t>
      </w:r>
      <w:r>
        <w:rPr>
          <w:lang w:val="en-US"/>
        </w:rPr>
        <w:t>green</w:t>
      </w:r>
      <w:r w:rsidRPr="00297AAF">
        <w:rPr>
          <w:lang w:val="en-US"/>
        </w:rPr>
        <w:t xml:space="preserve"> ink is identified as </w:t>
      </w:r>
      <w:r>
        <w:rPr>
          <w:lang w:val="en-US"/>
        </w:rPr>
        <w:t>green; Color-Word score</w:t>
      </w:r>
      <w:r w:rsidRPr="00297AAF">
        <w:rPr>
          <w:lang w:val="en-US"/>
        </w:rPr>
        <w:t xml:space="preserve">). </w:t>
      </w:r>
      <w:r>
        <w:rPr>
          <w:lang w:val="en-US"/>
        </w:rPr>
        <w:t>The outcome variable was the interference score: a “predicted Color-Word score” was calculated [i.e., word score x color score / word score + color score] and this was subtracted from the actual Color-Word score. Thus, higher scores indicate lower interference.</w:t>
      </w:r>
    </w:p>
    <w:p w:rsidR="00DC7242" w:rsidRDefault="00DC7242" w:rsidP="00DC7242">
      <w:pPr>
        <w:spacing w:line="480" w:lineRule="auto"/>
        <w:jc w:val="both"/>
        <w:rPr>
          <w:lang w:val="en-US"/>
        </w:rPr>
      </w:pPr>
      <w:r>
        <w:rPr>
          <w:lang w:val="en-US"/>
        </w:rPr>
        <w:tab/>
        <w:t>CASA was examined with a modified computerized version of an affective Stroop task</w:t>
      </w:r>
      <w:r w:rsidR="005C7312">
        <w:rPr>
          <w:lang w:val="en-US"/>
        </w:rPr>
        <w:t xml:space="preserve"> (</w:t>
      </w:r>
      <w:proofErr w:type="spellStart"/>
      <w:r w:rsidR="005C7312">
        <w:rPr>
          <w:lang w:val="en-US"/>
        </w:rPr>
        <w:t>Genov</w:t>
      </w:r>
      <w:proofErr w:type="spellEnd"/>
      <w:r w:rsidR="005C7312">
        <w:rPr>
          <w:lang w:val="en-US"/>
        </w:rPr>
        <w:t>, Shay, &amp; Boone, 2002)</w:t>
      </w:r>
      <w:r>
        <w:rPr>
          <w:lang w:val="en-US"/>
        </w:rPr>
        <w:t xml:space="preserve">. Forty-five colored words were randomly and sequentially presented in a 4-color palette circle in the center of the computer screen and participants were required </w:t>
      </w:r>
      <w:r w:rsidRPr="00B735AC">
        <w:rPr>
          <w:lang w:val="en-US"/>
        </w:rPr>
        <w:t>to select the color</w:t>
      </w:r>
      <w:r>
        <w:rPr>
          <w:lang w:val="en-US"/>
        </w:rPr>
        <w:t xml:space="preserve"> of the ink that the word</w:t>
      </w:r>
      <w:r w:rsidRPr="00B735AC">
        <w:rPr>
          <w:lang w:val="en-US"/>
        </w:rPr>
        <w:t xml:space="preserve"> </w:t>
      </w:r>
      <w:r>
        <w:rPr>
          <w:lang w:val="en-US"/>
        </w:rPr>
        <w:t xml:space="preserve">was written </w:t>
      </w:r>
      <w:r w:rsidRPr="00B735AC">
        <w:rPr>
          <w:lang w:val="en-US"/>
        </w:rPr>
        <w:t>from</w:t>
      </w:r>
      <w:r>
        <w:rPr>
          <w:lang w:val="en-US"/>
        </w:rPr>
        <w:t xml:space="preserve"> </w:t>
      </w:r>
      <w:r w:rsidRPr="00B735AC">
        <w:rPr>
          <w:lang w:val="en-US"/>
        </w:rPr>
        <w:t xml:space="preserve">the palette. </w:t>
      </w:r>
      <w:r>
        <w:rPr>
          <w:lang w:val="en-US"/>
        </w:rPr>
        <w:t>The words fell into three categories, i.e. pleasant, unpleasant and neutral</w:t>
      </w:r>
      <w:r>
        <w:rPr>
          <w:rStyle w:val="FootnoteReference"/>
          <w:lang w:val="en-US"/>
        </w:rPr>
        <w:footnoteReference w:id="4"/>
      </w:r>
      <w:r>
        <w:rPr>
          <w:lang w:val="en-US"/>
        </w:rPr>
        <w:t xml:space="preserve">. Outcome variables were the correct responses per category of words. </w:t>
      </w:r>
    </w:p>
    <w:p w:rsidR="00DC7242" w:rsidRDefault="00DC7242" w:rsidP="00DC7242">
      <w:pPr>
        <w:spacing w:line="480" w:lineRule="auto"/>
        <w:jc w:val="both"/>
        <w:rPr>
          <w:lang w:val="en-US"/>
        </w:rPr>
      </w:pPr>
      <w:r>
        <w:rPr>
          <w:i/>
          <w:lang w:val="en-US"/>
        </w:rPr>
        <w:lastRenderedPageBreak/>
        <w:t xml:space="preserve">Response Inhibition (RI) </w:t>
      </w:r>
      <w:r w:rsidRPr="00EB7F2E">
        <w:rPr>
          <w:i/>
          <w:lang w:val="en-US"/>
        </w:rPr>
        <w:t>and Affective</w:t>
      </w:r>
      <w:r>
        <w:rPr>
          <w:i/>
          <w:lang w:val="en-US"/>
        </w:rPr>
        <w:t xml:space="preserve"> Response Inhibition (ARI)</w:t>
      </w:r>
      <w:r w:rsidRPr="00EB7F2E">
        <w:rPr>
          <w:i/>
          <w:lang w:val="en-US"/>
        </w:rPr>
        <w:t>:</w:t>
      </w:r>
      <w:r>
        <w:rPr>
          <w:i/>
          <w:lang w:val="en-US"/>
        </w:rPr>
        <w:t xml:space="preserve"> </w:t>
      </w:r>
      <w:r>
        <w:rPr>
          <w:lang w:val="en-US"/>
        </w:rPr>
        <w:t>RI was evaluated with the Stop-Signal task, included in the Cambridge Automated Neuropsychological Test Automated Battery (CANTAB; Robbins et al., 1998). A</w:t>
      </w:r>
      <w:r w:rsidRPr="003C24BE">
        <w:rPr>
          <w:lang w:val="en-US"/>
        </w:rPr>
        <w:t xml:space="preserve"> white ring is presented in the center of the </w:t>
      </w:r>
      <w:r>
        <w:rPr>
          <w:lang w:val="en-US"/>
        </w:rPr>
        <w:t xml:space="preserve">computer </w:t>
      </w:r>
      <w:r w:rsidRPr="003C24BE">
        <w:rPr>
          <w:lang w:val="en-US"/>
        </w:rPr>
        <w:t>screen</w:t>
      </w:r>
      <w:r>
        <w:rPr>
          <w:lang w:val="en-US"/>
        </w:rPr>
        <w:t xml:space="preserve"> and after a 500 </w:t>
      </w:r>
      <w:proofErr w:type="spellStart"/>
      <w:r>
        <w:rPr>
          <w:lang w:val="en-US"/>
        </w:rPr>
        <w:t>msec</w:t>
      </w:r>
      <w:proofErr w:type="spellEnd"/>
      <w:r>
        <w:rPr>
          <w:lang w:val="en-US"/>
        </w:rPr>
        <w:t xml:space="preserve"> delay period, </w:t>
      </w:r>
      <w:r w:rsidRPr="003C24BE">
        <w:rPr>
          <w:lang w:val="en-US"/>
        </w:rPr>
        <w:t>a white arrow pointing either to</w:t>
      </w:r>
      <w:r>
        <w:rPr>
          <w:lang w:val="en-US"/>
        </w:rPr>
        <w:t xml:space="preserve"> </w:t>
      </w:r>
      <w:r w:rsidRPr="003C24BE">
        <w:rPr>
          <w:lang w:val="en-US"/>
        </w:rPr>
        <w:t>the right or to the left is presented within the ring. In the</w:t>
      </w:r>
      <w:r>
        <w:rPr>
          <w:lang w:val="en-US"/>
        </w:rPr>
        <w:t xml:space="preserve"> </w:t>
      </w:r>
      <w:r w:rsidRPr="003C24BE">
        <w:rPr>
          <w:lang w:val="en-US"/>
        </w:rPr>
        <w:t>first part of the task, participants were required to press the</w:t>
      </w:r>
      <w:r>
        <w:rPr>
          <w:lang w:val="en-US"/>
        </w:rPr>
        <w:t xml:space="preserve"> </w:t>
      </w:r>
      <w:r w:rsidRPr="003C24BE">
        <w:rPr>
          <w:lang w:val="en-US"/>
        </w:rPr>
        <w:t>right-hand button of a touch pad when the arrow point</w:t>
      </w:r>
      <w:r>
        <w:rPr>
          <w:lang w:val="en-US"/>
        </w:rPr>
        <w:t>ed</w:t>
      </w:r>
      <w:r w:rsidRPr="003C24BE">
        <w:rPr>
          <w:lang w:val="en-US"/>
        </w:rPr>
        <w:t xml:space="preserve"> to</w:t>
      </w:r>
      <w:r>
        <w:rPr>
          <w:lang w:val="en-US"/>
        </w:rPr>
        <w:t xml:space="preserve"> </w:t>
      </w:r>
      <w:r w:rsidRPr="003C24BE">
        <w:rPr>
          <w:lang w:val="en-US"/>
        </w:rPr>
        <w:t>the right or the left-hand button of the touch pad, when the</w:t>
      </w:r>
      <w:r>
        <w:rPr>
          <w:lang w:val="en-US"/>
        </w:rPr>
        <w:t xml:space="preserve"> </w:t>
      </w:r>
      <w:r w:rsidRPr="003C24BE">
        <w:rPr>
          <w:lang w:val="en-US"/>
        </w:rPr>
        <w:t>arrow point</w:t>
      </w:r>
      <w:r>
        <w:rPr>
          <w:lang w:val="en-US"/>
        </w:rPr>
        <w:t>ed</w:t>
      </w:r>
      <w:r w:rsidRPr="003C24BE">
        <w:rPr>
          <w:lang w:val="en-US"/>
        </w:rPr>
        <w:t xml:space="preserve"> to the left. In the second part of the task</w:t>
      </w:r>
      <w:r>
        <w:rPr>
          <w:lang w:val="en-US"/>
        </w:rPr>
        <w:t xml:space="preserve">, consisting of </w:t>
      </w:r>
      <w:r w:rsidRPr="003C24BE">
        <w:rPr>
          <w:lang w:val="en-US"/>
        </w:rPr>
        <w:t>five</w:t>
      </w:r>
      <w:r>
        <w:rPr>
          <w:lang w:val="en-US"/>
        </w:rPr>
        <w:t xml:space="preserve"> </w:t>
      </w:r>
      <w:r w:rsidRPr="003C24BE">
        <w:rPr>
          <w:lang w:val="en-US"/>
        </w:rPr>
        <w:t xml:space="preserve">blocks with 64 trials each, participants were required to do </w:t>
      </w:r>
      <w:r>
        <w:rPr>
          <w:lang w:val="en-US"/>
        </w:rPr>
        <w:t xml:space="preserve">the exact same thing </w:t>
      </w:r>
      <w:r w:rsidRPr="003C24BE">
        <w:rPr>
          <w:lang w:val="en-US"/>
        </w:rPr>
        <w:t>unless they hear</w:t>
      </w:r>
      <w:r>
        <w:rPr>
          <w:lang w:val="en-US"/>
        </w:rPr>
        <w:t>d</w:t>
      </w:r>
      <w:r w:rsidRPr="003C24BE">
        <w:rPr>
          <w:lang w:val="en-US"/>
        </w:rPr>
        <w:t xml:space="preserve"> an auditory stimulus. </w:t>
      </w:r>
      <w:r>
        <w:rPr>
          <w:lang w:val="en-US"/>
        </w:rPr>
        <w:t xml:space="preserve">In these trials, they </w:t>
      </w:r>
      <w:r w:rsidRPr="003C24BE">
        <w:rPr>
          <w:lang w:val="en-US"/>
        </w:rPr>
        <w:t xml:space="preserve">were required to </w:t>
      </w:r>
      <w:r>
        <w:rPr>
          <w:lang w:val="en-US"/>
        </w:rPr>
        <w:t>withhold their</w:t>
      </w:r>
      <w:r w:rsidRPr="003C24BE">
        <w:rPr>
          <w:lang w:val="en-US"/>
        </w:rPr>
        <w:t xml:space="preserve"> response. Outcome variables were (a) correct responses in the</w:t>
      </w:r>
      <w:r>
        <w:rPr>
          <w:lang w:val="en-US"/>
        </w:rPr>
        <w:t xml:space="preserve"> </w:t>
      </w:r>
      <w:r w:rsidRPr="003C24BE">
        <w:rPr>
          <w:lang w:val="en-US"/>
        </w:rPr>
        <w:t>“stop condition” (i.e., when</w:t>
      </w:r>
      <w:r>
        <w:rPr>
          <w:lang w:val="en-US"/>
        </w:rPr>
        <w:t xml:space="preserve"> </w:t>
      </w:r>
      <w:r w:rsidRPr="003C24BE">
        <w:rPr>
          <w:lang w:val="en-US"/>
        </w:rPr>
        <w:t xml:space="preserve">participants </w:t>
      </w:r>
      <w:r>
        <w:rPr>
          <w:lang w:val="en-US"/>
        </w:rPr>
        <w:t>were</w:t>
      </w:r>
      <w:r w:rsidRPr="003C24BE">
        <w:rPr>
          <w:lang w:val="en-US"/>
        </w:rPr>
        <w:t xml:space="preserve"> required </w:t>
      </w:r>
      <w:r>
        <w:rPr>
          <w:lang w:val="en-US"/>
        </w:rPr>
        <w:t xml:space="preserve">not </w:t>
      </w:r>
      <w:r w:rsidRPr="003C24BE">
        <w:rPr>
          <w:lang w:val="en-US"/>
        </w:rPr>
        <w:t xml:space="preserve">to </w:t>
      </w:r>
      <w:r>
        <w:rPr>
          <w:lang w:val="en-US"/>
        </w:rPr>
        <w:t>respond</w:t>
      </w:r>
      <w:r w:rsidRPr="003C24BE">
        <w:rPr>
          <w:lang w:val="en-US"/>
        </w:rPr>
        <w:t>), (b) correct responses in the “go condition” (i.e.,</w:t>
      </w:r>
      <w:r>
        <w:rPr>
          <w:lang w:val="en-US"/>
        </w:rPr>
        <w:t xml:space="preserve"> </w:t>
      </w:r>
      <w:r w:rsidRPr="003C24BE">
        <w:rPr>
          <w:lang w:val="en-US"/>
        </w:rPr>
        <w:t>when</w:t>
      </w:r>
      <w:r>
        <w:rPr>
          <w:lang w:val="en-US"/>
        </w:rPr>
        <w:t xml:space="preserve"> </w:t>
      </w:r>
      <w:r w:rsidRPr="003C24BE">
        <w:rPr>
          <w:lang w:val="en-US"/>
        </w:rPr>
        <w:t xml:space="preserve">participants </w:t>
      </w:r>
      <w:r>
        <w:rPr>
          <w:lang w:val="en-US"/>
        </w:rPr>
        <w:t>were</w:t>
      </w:r>
      <w:r w:rsidRPr="003C24BE">
        <w:rPr>
          <w:lang w:val="en-US"/>
        </w:rPr>
        <w:t xml:space="preserve"> required to press either the right- or the left-hand</w:t>
      </w:r>
      <w:r>
        <w:rPr>
          <w:lang w:val="en-US"/>
        </w:rPr>
        <w:t xml:space="preserve"> </w:t>
      </w:r>
      <w:r w:rsidRPr="003C24BE">
        <w:rPr>
          <w:lang w:val="en-US"/>
        </w:rPr>
        <w:t>button of the touch pad according to the direction of the arrow),</w:t>
      </w:r>
      <w:r>
        <w:rPr>
          <w:lang w:val="en-US"/>
        </w:rPr>
        <w:t xml:space="preserve"> </w:t>
      </w:r>
      <w:r w:rsidRPr="003C24BE">
        <w:rPr>
          <w:lang w:val="en-US"/>
        </w:rPr>
        <w:t>(c) errors in the “stop condition” (i.e., participants press</w:t>
      </w:r>
      <w:r>
        <w:rPr>
          <w:lang w:val="en-US"/>
        </w:rPr>
        <w:t xml:space="preserve">ed </w:t>
      </w:r>
      <w:r w:rsidRPr="003C24BE">
        <w:rPr>
          <w:lang w:val="en-US"/>
        </w:rPr>
        <w:t xml:space="preserve">the button of the touch pad that </w:t>
      </w:r>
      <w:r>
        <w:rPr>
          <w:lang w:val="en-US"/>
        </w:rPr>
        <w:t>did</w:t>
      </w:r>
      <w:r w:rsidRPr="003C24BE">
        <w:rPr>
          <w:lang w:val="en-US"/>
        </w:rPr>
        <w:t xml:space="preserve"> not match the direction</w:t>
      </w:r>
      <w:r>
        <w:rPr>
          <w:lang w:val="en-US"/>
        </w:rPr>
        <w:t xml:space="preserve"> </w:t>
      </w:r>
      <w:r w:rsidRPr="003C24BE">
        <w:rPr>
          <w:lang w:val="en-US"/>
        </w:rPr>
        <w:t>of the arrow in trials with the auditory stimulus)</w:t>
      </w:r>
      <w:r>
        <w:rPr>
          <w:lang w:val="en-US"/>
        </w:rPr>
        <w:t xml:space="preserve"> and</w:t>
      </w:r>
      <w:r w:rsidRPr="003C24BE">
        <w:rPr>
          <w:lang w:val="en-US"/>
        </w:rPr>
        <w:t xml:space="preserve"> (d) errors in</w:t>
      </w:r>
      <w:r>
        <w:rPr>
          <w:lang w:val="en-US"/>
        </w:rPr>
        <w:t xml:space="preserve"> </w:t>
      </w:r>
      <w:r w:rsidRPr="003C24BE">
        <w:rPr>
          <w:lang w:val="en-US"/>
        </w:rPr>
        <w:t>the “go condition” (i.e., participants press</w:t>
      </w:r>
      <w:r>
        <w:rPr>
          <w:lang w:val="en-US"/>
        </w:rPr>
        <w:t>ed</w:t>
      </w:r>
      <w:r w:rsidRPr="003C24BE">
        <w:rPr>
          <w:lang w:val="en-US"/>
        </w:rPr>
        <w:t xml:space="preserve"> the button of the</w:t>
      </w:r>
      <w:r>
        <w:rPr>
          <w:lang w:val="en-US"/>
        </w:rPr>
        <w:t xml:space="preserve"> </w:t>
      </w:r>
      <w:r w:rsidRPr="003C24BE">
        <w:rPr>
          <w:lang w:val="en-US"/>
        </w:rPr>
        <w:t xml:space="preserve">touch pad that </w:t>
      </w:r>
      <w:r>
        <w:rPr>
          <w:lang w:val="en-US"/>
        </w:rPr>
        <w:t>did</w:t>
      </w:r>
      <w:r w:rsidRPr="003C24BE">
        <w:rPr>
          <w:lang w:val="en-US"/>
        </w:rPr>
        <w:t xml:space="preserve"> not match the direction of the arrow in trials</w:t>
      </w:r>
      <w:r>
        <w:rPr>
          <w:lang w:val="en-US"/>
        </w:rPr>
        <w:t xml:space="preserve"> </w:t>
      </w:r>
      <w:r w:rsidRPr="003C24BE">
        <w:rPr>
          <w:lang w:val="en-US"/>
        </w:rPr>
        <w:t>without the auditory stimulus).</w:t>
      </w:r>
    </w:p>
    <w:p w:rsidR="00DC7242" w:rsidRDefault="00DC7242" w:rsidP="00DC7242">
      <w:pPr>
        <w:spacing w:line="480" w:lineRule="auto"/>
        <w:jc w:val="both"/>
        <w:rPr>
          <w:lang w:val="en-US"/>
        </w:rPr>
      </w:pPr>
      <w:r>
        <w:rPr>
          <w:lang w:val="en-US"/>
        </w:rPr>
        <w:tab/>
        <w:t xml:space="preserve">ARI was evaluated with the Affective Go/No-go task of CANTAB. The task </w:t>
      </w:r>
      <w:r w:rsidRPr="0028494A">
        <w:rPr>
          <w:lang w:val="en-US"/>
        </w:rPr>
        <w:t>consist</w:t>
      </w:r>
      <w:r>
        <w:rPr>
          <w:lang w:val="en-US"/>
        </w:rPr>
        <w:t>ed</w:t>
      </w:r>
      <w:r w:rsidRPr="0028494A">
        <w:rPr>
          <w:lang w:val="en-US"/>
        </w:rPr>
        <w:t xml:space="preserve"> of 20 blocks</w:t>
      </w:r>
      <w:r>
        <w:rPr>
          <w:lang w:val="en-US"/>
        </w:rPr>
        <w:t xml:space="preserve"> (2</w:t>
      </w:r>
      <w:r w:rsidRPr="0028494A">
        <w:rPr>
          <w:lang w:val="en-US"/>
        </w:rPr>
        <w:t xml:space="preserve"> practice </w:t>
      </w:r>
      <w:r>
        <w:rPr>
          <w:lang w:val="en-US"/>
        </w:rPr>
        <w:t>and</w:t>
      </w:r>
      <w:r w:rsidRPr="0028494A">
        <w:rPr>
          <w:lang w:val="en-US"/>
        </w:rPr>
        <w:t xml:space="preserve"> 18 testing blocks</w:t>
      </w:r>
      <w:r>
        <w:rPr>
          <w:lang w:val="en-US"/>
        </w:rPr>
        <w:t xml:space="preserve">) in which words (with pleasant, unpleasant or neutral meaning) were sequentially presented for 300 sec (inter-stimulus interval: 900 </w:t>
      </w:r>
      <w:proofErr w:type="spellStart"/>
      <w:r>
        <w:rPr>
          <w:lang w:val="en-US"/>
        </w:rPr>
        <w:t>msec</w:t>
      </w:r>
      <w:proofErr w:type="spellEnd"/>
      <w:r>
        <w:rPr>
          <w:lang w:val="en-US"/>
        </w:rPr>
        <w:t xml:space="preserve">) in the center of the screen. For </w:t>
      </w:r>
      <w:r w:rsidRPr="0028494A">
        <w:rPr>
          <w:lang w:val="en-US"/>
        </w:rPr>
        <w:t xml:space="preserve">each block, a </w:t>
      </w:r>
      <w:r>
        <w:rPr>
          <w:lang w:val="en-US"/>
        </w:rPr>
        <w:t>“</w:t>
      </w:r>
      <w:r w:rsidRPr="0028494A">
        <w:rPr>
          <w:lang w:val="en-US"/>
        </w:rPr>
        <w:t>target word category</w:t>
      </w:r>
      <w:r>
        <w:rPr>
          <w:lang w:val="en-US"/>
        </w:rPr>
        <w:t>”</w:t>
      </w:r>
      <w:r w:rsidRPr="0028494A">
        <w:rPr>
          <w:lang w:val="en-US"/>
        </w:rPr>
        <w:t xml:space="preserve"> and a </w:t>
      </w:r>
      <w:r>
        <w:rPr>
          <w:lang w:val="en-US"/>
        </w:rPr>
        <w:t>“</w:t>
      </w:r>
      <w:r w:rsidRPr="0028494A">
        <w:rPr>
          <w:lang w:val="en-US"/>
        </w:rPr>
        <w:t>distracter word category</w:t>
      </w:r>
      <w:r>
        <w:rPr>
          <w:lang w:val="en-US"/>
        </w:rPr>
        <w:t>”</w:t>
      </w:r>
      <w:r w:rsidRPr="0028494A">
        <w:rPr>
          <w:lang w:val="en-US"/>
        </w:rPr>
        <w:t xml:space="preserve"> were </w:t>
      </w:r>
      <w:r>
        <w:rPr>
          <w:lang w:val="en-US"/>
        </w:rPr>
        <w:t>pre-defined (e.g. when the target category was the pleasant words, the distracter category included neutral words)</w:t>
      </w:r>
      <w:r w:rsidRPr="0028494A">
        <w:rPr>
          <w:lang w:val="en-US"/>
        </w:rPr>
        <w:t xml:space="preserve">. </w:t>
      </w:r>
      <w:r>
        <w:rPr>
          <w:lang w:val="en-US"/>
        </w:rPr>
        <w:t>P</w:t>
      </w:r>
      <w:r w:rsidRPr="0028494A">
        <w:rPr>
          <w:lang w:val="en-US"/>
        </w:rPr>
        <w:t xml:space="preserve">articipants were </w:t>
      </w:r>
      <w:r>
        <w:rPr>
          <w:lang w:val="en-US"/>
        </w:rPr>
        <w:t>required to press a touch-pad when words belonging to the target category were presented and to withhold responding to distracting words. Outcome variables were the total number of correct responses and total number of commission errors.</w:t>
      </w:r>
    </w:p>
    <w:p w:rsidR="00DC7242" w:rsidRDefault="00DC7242" w:rsidP="00DC7242">
      <w:pPr>
        <w:spacing w:line="480" w:lineRule="auto"/>
        <w:jc w:val="both"/>
        <w:rPr>
          <w:lang w:val="en-US"/>
        </w:rPr>
      </w:pPr>
      <w:r>
        <w:rPr>
          <w:i/>
          <w:lang w:val="en-US"/>
        </w:rPr>
        <w:lastRenderedPageBreak/>
        <w:t xml:space="preserve">Decision Making (DM) and Affective Decision Making (ADM). </w:t>
      </w:r>
      <w:r>
        <w:rPr>
          <w:lang w:val="en-US"/>
        </w:rPr>
        <w:t xml:space="preserve">DM was examined with the Stockings of Cambridge (SoC) task, which is also part of CANTAB. </w:t>
      </w:r>
      <w:r w:rsidRPr="00C044C0">
        <w:rPr>
          <w:lang w:val="en-US"/>
        </w:rPr>
        <w:t>Participants were required</w:t>
      </w:r>
      <w:r>
        <w:rPr>
          <w:lang w:val="en-US"/>
        </w:rPr>
        <w:t xml:space="preserve"> </w:t>
      </w:r>
      <w:r w:rsidRPr="00C044C0">
        <w:rPr>
          <w:lang w:val="en-US"/>
        </w:rPr>
        <w:t>to compare two different arrangements of “balls” in “socks”</w:t>
      </w:r>
      <w:r>
        <w:rPr>
          <w:lang w:val="en-US"/>
        </w:rPr>
        <w:t xml:space="preserve"> </w:t>
      </w:r>
      <w:r w:rsidRPr="00C044C0">
        <w:rPr>
          <w:lang w:val="en-US"/>
        </w:rPr>
        <w:t xml:space="preserve">(one </w:t>
      </w:r>
      <w:r>
        <w:rPr>
          <w:lang w:val="en-US"/>
        </w:rPr>
        <w:t xml:space="preserve">arrangement was </w:t>
      </w:r>
      <w:r w:rsidRPr="00C044C0">
        <w:rPr>
          <w:lang w:val="en-US"/>
        </w:rPr>
        <w:t>presented on the top half of the screen</w:t>
      </w:r>
      <w:r>
        <w:rPr>
          <w:lang w:val="en-US"/>
        </w:rPr>
        <w:t xml:space="preserve"> and</w:t>
      </w:r>
      <w:r w:rsidRPr="00C044C0">
        <w:rPr>
          <w:lang w:val="en-US"/>
        </w:rPr>
        <w:t xml:space="preserve"> the other </w:t>
      </w:r>
      <w:r>
        <w:rPr>
          <w:lang w:val="en-US"/>
        </w:rPr>
        <w:t xml:space="preserve">arrangements was presented </w:t>
      </w:r>
      <w:r w:rsidRPr="00C044C0">
        <w:rPr>
          <w:lang w:val="en-US"/>
        </w:rPr>
        <w:t>at</w:t>
      </w:r>
      <w:r>
        <w:rPr>
          <w:lang w:val="en-US"/>
        </w:rPr>
        <w:t xml:space="preserve"> </w:t>
      </w:r>
      <w:r w:rsidRPr="00C044C0">
        <w:rPr>
          <w:lang w:val="en-US"/>
        </w:rPr>
        <w:t>the bottom half</w:t>
      </w:r>
      <w:r>
        <w:rPr>
          <w:lang w:val="en-US"/>
        </w:rPr>
        <w:t xml:space="preserve"> of the screen</w:t>
      </w:r>
      <w:r w:rsidRPr="00C044C0">
        <w:rPr>
          <w:lang w:val="en-US"/>
        </w:rPr>
        <w:t>) and re-arrange (</w:t>
      </w:r>
      <w:r>
        <w:rPr>
          <w:lang w:val="en-US"/>
        </w:rPr>
        <w:t>making</w:t>
      </w:r>
      <w:r w:rsidRPr="00C044C0">
        <w:rPr>
          <w:lang w:val="en-US"/>
        </w:rPr>
        <w:t xml:space="preserve"> the minimum possible</w:t>
      </w:r>
      <w:r>
        <w:rPr>
          <w:lang w:val="en-US"/>
        </w:rPr>
        <w:t xml:space="preserve"> </w:t>
      </w:r>
      <w:r w:rsidRPr="00C044C0">
        <w:rPr>
          <w:lang w:val="en-US"/>
        </w:rPr>
        <w:t>number of moves) the balls in the lower half in order to match</w:t>
      </w:r>
      <w:r>
        <w:rPr>
          <w:lang w:val="en-US"/>
        </w:rPr>
        <w:t xml:space="preserve"> </w:t>
      </w:r>
      <w:r w:rsidRPr="00C044C0">
        <w:rPr>
          <w:lang w:val="en-US"/>
        </w:rPr>
        <w:t xml:space="preserve">the target arrangement in the upper half. The problems </w:t>
      </w:r>
      <w:r>
        <w:rPr>
          <w:lang w:val="en-US"/>
        </w:rPr>
        <w:t xml:space="preserve">were </w:t>
      </w:r>
      <w:r w:rsidRPr="00C044C0">
        <w:rPr>
          <w:lang w:val="en-US"/>
        </w:rPr>
        <w:t>of increasing difficulty</w:t>
      </w:r>
      <w:r>
        <w:rPr>
          <w:lang w:val="en-US"/>
        </w:rPr>
        <w:t xml:space="preserve"> (2-, 3-, 4- and 5-moves problems)</w:t>
      </w:r>
      <w:r w:rsidRPr="00C044C0">
        <w:rPr>
          <w:lang w:val="en-US"/>
        </w:rPr>
        <w:t xml:space="preserve">. Participants were </w:t>
      </w:r>
      <w:r>
        <w:rPr>
          <w:lang w:val="en-US"/>
        </w:rPr>
        <w:t>instructed</w:t>
      </w:r>
      <w:r w:rsidRPr="00C044C0">
        <w:rPr>
          <w:lang w:val="en-US"/>
        </w:rPr>
        <w:t xml:space="preserve"> to plan the</w:t>
      </w:r>
      <w:r>
        <w:rPr>
          <w:lang w:val="en-US"/>
        </w:rPr>
        <w:t xml:space="preserve"> </w:t>
      </w:r>
      <w:r w:rsidRPr="00C044C0">
        <w:rPr>
          <w:lang w:val="en-US"/>
        </w:rPr>
        <w:t xml:space="preserve">complete sequence of moves </w:t>
      </w:r>
      <w:r>
        <w:rPr>
          <w:lang w:val="en-US"/>
        </w:rPr>
        <w:t>required</w:t>
      </w:r>
      <w:r w:rsidRPr="00C044C0">
        <w:rPr>
          <w:lang w:val="en-US"/>
        </w:rPr>
        <w:t xml:space="preserve"> prior to their first move.</w:t>
      </w:r>
      <w:r>
        <w:rPr>
          <w:lang w:val="en-US"/>
        </w:rPr>
        <w:t xml:space="preserve"> </w:t>
      </w:r>
      <w:r w:rsidRPr="00C044C0">
        <w:rPr>
          <w:lang w:val="en-US"/>
        </w:rPr>
        <w:t>Outcome variables were (a) number of problems solved correctly</w:t>
      </w:r>
      <w:r>
        <w:rPr>
          <w:lang w:val="en-US"/>
        </w:rPr>
        <w:t xml:space="preserve"> </w:t>
      </w:r>
      <w:r w:rsidRPr="00C044C0">
        <w:rPr>
          <w:lang w:val="en-US"/>
        </w:rPr>
        <w:t>with the minimum moves, (b) mean number of moves, (c) mean</w:t>
      </w:r>
      <w:r>
        <w:rPr>
          <w:lang w:val="en-US"/>
        </w:rPr>
        <w:t xml:space="preserve"> </w:t>
      </w:r>
      <w:r w:rsidRPr="00C044C0">
        <w:rPr>
          <w:lang w:val="en-US"/>
        </w:rPr>
        <w:t>initial thinking time (i.e., the time taken to organize the solution</w:t>
      </w:r>
      <w:r>
        <w:rPr>
          <w:lang w:val="en-US"/>
        </w:rPr>
        <w:t xml:space="preserve"> </w:t>
      </w:r>
      <w:r w:rsidRPr="00C044C0">
        <w:rPr>
          <w:lang w:val="en-US"/>
        </w:rPr>
        <w:t>of the problem</w:t>
      </w:r>
      <w:r>
        <w:rPr>
          <w:lang w:val="en-US"/>
        </w:rPr>
        <w:t xml:space="preserve"> </w:t>
      </w:r>
      <w:r w:rsidRPr="00C044C0">
        <w:rPr>
          <w:lang w:val="en-US"/>
        </w:rPr>
        <w:t>prior to execution of the first</w:t>
      </w:r>
      <w:r>
        <w:rPr>
          <w:lang w:val="en-US"/>
        </w:rPr>
        <w:t xml:space="preserve"> </w:t>
      </w:r>
      <w:r w:rsidRPr="00C044C0">
        <w:rPr>
          <w:lang w:val="en-US"/>
        </w:rPr>
        <w:t>move) and (d)</w:t>
      </w:r>
      <w:r>
        <w:rPr>
          <w:lang w:val="en-US"/>
        </w:rPr>
        <w:t xml:space="preserve"> </w:t>
      </w:r>
      <w:r w:rsidRPr="00C044C0">
        <w:rPr>
          <w:lang w:val="en-US"/>
        </w:rPr>
        <w:t>mean</w:t>
      </w:r>
      <w:r>
        <w:rPr>
          <w:lang w:val="en-US"/>
        </w:rPr>
        <w:t xml:space="preserve"> </w:t>
      </w:r>
      <w:r w:rsidRPr="00C044C0">
        <w:rPr>
          <w:lang w:val="en-US"/>
        </w:rPr>
        <w:t xml:space="preserve">subsequent thinking time (i.e., the time required for </w:t>
      </w:r>
      <w:r>
        <w:rPr>
          <w:lang w:val="en-US"/>
        </w:rPr>
        <w:t>completely solving</w:t>
      </w:r>
      <w:r w:rsidRPr="00C044C0">
        <w:rPr>
          <w:lang w:val="en-US"/>
        </w:rPr>
        <w:t xml:space="preserve"> the problem).</w:t>
      </w:r>
    </w:p>
    <w:p w:rsidR="00DC7242" w:rsidRPr="00DC32C5" w:rsidRDefault="00DC7242" w:rsidP="00DC7242">
      <w:pPr>
        <w:spacing w:line="480" w:lineRule="auto"/>
        <w:jc w:val="both"/>
        <w:rPr>
          <w:lang w:val="en-US"/>
        </w:rPr>
      </w:pPr>
      <w:r>
        <w:rPr>
          <w:lang w:val="en-US"/>
        </w:rPr>
        <w:tab/>
        <w:t xml:space="preserve">ADM was examined with the Iowa Gambling task (IGT; </w:t>
      </w:r>
      <w:r w:rsidRPr="006C2010">
        <w:rPr>
          <w:lang w:val="en-US"/>
        </w:rPr>
        <w:t>Bechara</w:t>
      </w:r>
      <w:r w:rsidR="00E2618D">
        <w:rPr>
          <w:lang w:val="en-US"/>
        </w:rPr>
        <w:t xml:space="preserve">, </w:t>
      </w:r>
      <w:r w:rsidR="00E2618D" w:rsidRPr="006C2010">
        <w:rPr>
          <w:lang w:val="en-US"/>
        </w:rPr>
        <w:t>Damasio, &amp; Damasio</w:t>
      </w:r>
      <w:r w:rsidR="00E2618D">
        <w:rPr>
          <w:lang w:val="en-US"/>
        </w:rPr>
        <w:t xml:space="preserve">, 2000; </w:t>
      </w:r>
      <w:r w:rsidR="00E2618D" w:rsidRPr="006C2010">
        <w:rPr>
          <w:lang w:val="en-US"/>
        </w:rPr>
        <w:t>Bechara, Damasio, Damasio, &amp; Anderson</w:t>
      </w:r>
      <w:r w:rsidR="00E2618D">
        <w:rPr>
          <w:lang w:val="en-US"/>
        </w:rPr>
        <w:t xml:space="preserve">, </w:t>
      </w:r>
      <w:r w:rsidRPr="006C2010">
        <w:rPr>
          <w:lang w:val="en-US"/>
        </w:rPr>
        <w:t>1994</w:t>
      </w:r>
      <w:r w:rsidR="00E2618D">
        <w:rPr>
          <w:lang w:val="en-US"/>
        </w:rPr>
        <w:t>)</w:t>
      </w:r>
      <w:r>
        <w:rPr>
          <w:lang w:val="en-US"/>
        </w:rPr>
        <w:t>. In a total of 100 trials, p</w:t>
      </w:r>
      <w:r w:rsidRPr="006C2010">
        <w:rPr>
          <w:lang w:val="en-US"/>
        </w:rPr>
        <w:t>articipants</w:t>
      </w:r>
      <w:r>
        <w:rPr>
          <w:lang w:val="en-US"/>
        </w:rPr>
        <w:t xml:space="preserve"> </w:t>
      </w:r>
      <w:r w:rsidRPr="006C2010">
        <w:rPr>
          <w:lang w:val="en-US"/>
        </w:rPr>
        <w:t xml:space="preserve">were </w:t>
      </w:r>
      <w:r>
        <w:rPr>
          <w:lang w:val="en-US"/>
        </w:rPr>
        <w:t>required</w:t>
      </w:r>
      <w:r w:rsidRPr="006C2010">
        <w:rPr>
          <w:lang w:val="en-US"/>
        </w:rPr>
        <w:t xml:space="preserve"> to select one card at a time from four decks </w:t>
      </w:r>
      <w:r>
        <w:rPr>
          <w:lang w:val="en-US"/>
        </w:rPr>
        <w:t xml:space="preserve">of cards </w:t>
      </w:r>
      <w:r w:rsidRPr="006C2010">
        <w:rPr>
          <w:lang w:val="en-US"/>
        </w:rPr>
        <w:t>(A, B, C, D)</w:t>
      </w:r>
      <w:r>
        <w:rPr>
          <w:lang w:val="en-US"/>
        </w:rPr>
        <w:t xml:space="preserve"> that were </w:t>
      </w:r>
      <w:r w:rsidRPr="006C2010">
        <w:rPr>
          <w:lang w:val="en-US"/>
        </w:rPr>
        <w:t>displayed on the</w:t>
      </w:r>
      <w:r>
        <w:rPr>
          <w:lang w:val="en-US"/>
        </w:rPr>
        <w:t xml:space="preserve"> computer</w:t>
      </w:r>
      <w:r w:rsidRPr="006C2010">
        <w:rPr>
          <w:lang w:val="en-US"/>
        </w:rPr>
        <w:t xml:space="preserve"> screen in order to </w:t>
      </w:r>
      <w:r>
        <w:rPr>
          <w:lang w:val="en-US"/>
        </w:rPr>
        <w:t>gain</w:t>
      </w:r>
      <w:r w:rsidRPr="006C2010">
        <w:rPr>
          <w:lang w:val="en-US"/>
        </w:rPr>
        <w:t xml:space="preserve"> “pretend” money. </w:t>
      </w:r>
      <w:r>
        <w:rPr>
          <w:lang w:val="en-US"/>
        </w:rPr>
        <w:t>D</w:t>
      </w:r>
      <w:r w:rsidRPr="006C2010">
        <w:rPr>
          <w:lang w:val="en-US"/>
        </w:rPr>
        <w:t xml:space="preserve">ecks A and B were associated with high monetary rewards but </w:t>
      </w:r>
      <w:r>
        <w:rPr>
          <w:lang w:val="en-US"/>
        </w:rPr>
        <w:t>at the same time</w:t>
      </w:r>
      <w:r w:rsidRPr="006C2010">
        <w:rPr>
          <w:lang w:val="en-US"/>
        </w:rPr>
        <w:t xml:space="preserve"> </w:t>
      </w:r>
      <w:r>
        <w:rPr>
          <w:lang w:val="en-US"/>
        </w:rPr>
        <w:t xml:space="preserve">with </w:t>
      </w:r>
      <w:r w:rsidRPr="006C2010">
        <w:rPr>
          <w:lang w:val="en-US"/>
        </w:rPr>
        <w:t>high monetary los</w:t>
      </w:r>
      <w:r>
        <w:rPr>
          <w:lang w:val="en-US"/>
        </w:rPr>
        <w:t>s</w:t>
      </w:r>
      <w:r w:rsidRPr="006C2010">
        <w:rPr>
          <w:lang w:val="en-US"/>
        </w:rPr>
        <w:t>es</w:t>
      </w:r>
      <w:r>
        <w:rPr>
          <w:lang w:val="en-US"/>
        </w:rPr>
        <w:t xml:space="preserve"> (“disadvantageous decks”) </w:t>
      </w:r>
      <w:r w:rsidRPr="006C2010">
        <w:rPr>
          <w:lang w:val="en-US"/>
        </w:rPr>
        <w:t xml:space="preserve">while decks C and D had </w:t>
      </w:r>
      <w:r>
        <w:rPr>
          <w:lang w:val="en-US"/>
        </w:rPr>
        <w:t xml:space="preserve">both </w:t>
      </w:r>
      <w:r w:rsidRPr="006C2010">
        <w:rPr>
          <w:lang w:val="en-US"/>
        </w:rPr>
        <w:t xml:space="preserve">lower rewards </w:t>
      </w:r>
      <w:r>
        <w:rPr>
          <w:lang w:val="en-US"/>
        </w:rPr>
        <w:t>and</w:t>
      </w:r>
      <w:r w:rsidRPr="006C2010">
        <w:rPr>
          <w:lang w:val="en-US"/>
        </w:rPr>
        <w:t xml:space="preserve"> lower penalties</w:t>
      </w:r>
      <w:r>
        <w:rPr>
          <w:lang w:val="en-US"/>
        </w:rPr>
        <w:t xml:space="preserve"> (“advantageous decks”)</w:t>
      </w:r>
      <w:r w:rsidRPr="006C2010">
        <w:rPr>
          <w:lang w:val="en-US"/>
        </w:rPr>
        <w:t>.</w:t>
      </w:r>
      <w:r>
        <w:rPr>
          <w:lang w:val="en-US"/>
        </w:rPr>
        <w:t xml:space="preserve"> This information was disclosed from the participants, though. Every card selection was accompanied by the win and/or loss outcome appearing explicitly on the screen. Outcome variables</w:t>
      </w:r>
      <w:r w:rsidRPr="006C2010">
        <w:rPr>
          <w:lang w:val="en-US"/>
        </w:rPr>
        <w:t xml:space="preserve"> were (a) </w:t>
      </w:r>
      <w:r>
        <w:rPr>
          <w:lang w:val="en-US"/>
        </w:rPr>
        <w:t xml:space="preserve">the </w:t>
      </w:r>
      <w:r w:rsidRPr="006C2010">
        <w:rPr>
          <w:lang w:val="en-US"/>
        </w:rPr>
        <w:t>total numbers of cards selected from decks</w:t>
      </w:r>
      <w:r>
        <w:rPr>
          <w:lang w:val="en-US"/>
        </w:rPr>
        <w:t xml:space="preserve"> </w:t>
      </w:r>
      <w:r w:rsidRPr="006C2010">
        <w:rPr>
          <w:lang w:val="en-US"/>
        </w:rPr>
        <w:t xml:space="preserve">C and D minus </w:t>
      </w:r>
      <w:r>
        <w:rPr>
          <w:lang w:val="en-US"/>
        </w:rPr>
        <w:t xml:space="preserve">the </w:t>
      </w:r>
      <w:r w:rsidRPr="006C2010">
        <w:rPr>
          <w:lang w:val="en-US"/>
        </w:rPr>
        <w:t>total numbers</w:t>
      </w:r>
      <w:r>
        <w:rPr>
          <w:lang w:val="en-US"/>
        </w:rPr>
        <w:t xml:space="preserve"> </w:t>
      </w:r>
      <w:r w:rsidRPr="006C2010">
        <w:rPr>
          <w:lang w:val="en-US"/>
        </w:rPr>
        <w:t>of cards selected from decks A and B</w:t>
      </w:r>
      <w:r>
        <w:rPr>
          <w:lang w:val="en-US"/>
        </w:rPr>
        <w:t xml:space="preserve"> (i.e. high scores indicate </w:t>
      </w:r>
      <w:r w:rsidRPr="006C2010">
        <w:rPr>
          <w:lang w:val="en-US"/>
        </w:rPr>
        <w:t>superior performance</w:t>
      </w:r>
      <w:r>
        <w:rPr>
          <w:lang w:val="en-US"/>
        </w:rPr>
        <w:t>) and</w:t>
      </w:r>
      <w:r w:rsidRPr="006C2010">
        <w:rPr>
          <w:lang w:val="en-US"/>
        </w:rPr>
        <w:t xml:space="preserve"> (b) total money won.</w:t>
      </w:r>
    </w:p>
    <w:p w:rsidR="00DC7242" w:rsidRDefault="00DC7242" w:rsidP="00DC7242">
      <w:pPr>
        <w:spacing w:line="480" w:lineRule="auto"/>
        <w:jc w:val="both"/>
        <w:rPr>
          <w:lang w:val="en-US"/>
        </w:rPr>
      </w:pPr>
      <w:r>
        <w:rPr>
          <w:i/>
          <w:lang w:val="en-US"/>
        </w:rPr>
        <w:t xml:space="preserve">Fluid Intelligence (FI) </w:t>
      </w:r>
      <w:r w:rsidRPr="00EB7F2E">
        <w:rPr>
          <w:i/>
          <w:lang w:val="en-US"/>
        </w:rPr>
        <w:t xml:space="preserve">and </w:t>
      </w:r>
      <w:r>
        <w:rPr>
          <w:i/>
          <w:lang w:val="en-US"/>
        </w:rPr>
        <w:t>Emotional Intelligence (EI)</w:t>
      </w:r>
      <w:r w:rsidRPr="00EB7F2E">
        <w:rPr>
          <w:i/>
          <w:lang w:val="en-US"/>
        </w:rPr>
        <w:t>:</w:t>
      </w:r>
      <w:r>
        <w:rPr>
          <w:i/>
          <w:lang w:val="en-US"/>
        </w:rPr>
        <w:t xml:space="preserve"> </w:t>
      </w:r>
      <w:r>
        <w:rPr>
          <w:lang w:val="en-US"/>
        </w:rPr>
        <w:t>FI was assessed with Raven’s Progressive Matrices (RPM; Raven</w:t>
      </w:r>
      <w:r w:rsidR="00E2618D">
        <w:rPr>
          <w:lang w:val="en-US"/>
        </w:rPr>
        <w:t>, Raven, &amp; Court</w:t>
      </w:r>
      <w:r>
        <w:rPr>
          <w:lang w:val="en-US"/>
        </w:rPr>
        <w:t xml:space="preserve">, 2003). The task </w:t>
      </w:r>
      <w:r w:rsidRPr="00E74013">
        <w:rPr>
          <w:lang w:val="en-US"/>
        </w:rPr>
        <w:t>comprised five sets of 12</w:t>
      </w:r>
      <w:r>
        <w:rPr>
          <w:lang w:val="en-US"/>
        </w:rPr>
        <w:t xml:space="preserve"> </w:t>
      </w:r>
      <w:r w:rsidRPr="00E74013">
        <w:rPr>
          <w:lang w:val="en-US"/>
        </w:rPr>
        <w:t xml:space="preserve">abstract </w:t>
      </w:r>
      <w:r w:rsidRPr="00E74013">
        <w:rPr>
          <w:lang w:val="en-US"/>
        </w:rPr>
        <w:lastRenderedPageBreak/>
        <w:t>patterns, each with one missing piece. Participants were</w:t>
      </w:r>
      <w:r>
        <w:rPr>
          <w:lang w:val="en-US"/>
        </w:rPr>
        <w:t xml:space="preserve"> </w:t>
      </w:r>
      <w:r w:rsidRPr="00E74013">
        <w:rPr>
          <w:lang w:val="en-US"/>
        </w:rPr>
        <w:t>required to select the choice that best matched the pattern out of</w:t>
      </w:r>
      <w:r>
        <w:rPr>
          <w:lang w:val="en-US"/>
        </w:rPr>
        <w:t xml:space="preserve"> </w:t>
      </w:r>
      <w:r w:rsidRPr="00E74013">
        <w:rPr>
          <w:lang w:val="en-US"/>
        </w:rPr>
        <w:t>the possible answer choices. Items</w:t>
      </w:r>
      <w:r>
        <w:rPr>
          <w:lang w:val="en-US"/>
        </w:rPr>
        <w:t xml:space="preserve"> </w:t>
      </w:r>
      <w:r w:rsidRPr="00E74013">
        <w:rPr>
          <w:lang w:val="en-US"/>
        </w:rPr>
        <w:t xml:space="preserve">within a set were of increasing difficulty. </w:t>
      </w:r>
      <w:r>
        <w:rPr>
          <w:lang w:val="en-US"/>
        </w:rPr>
        <w:t>O</w:t>
      </w:r>
      <w:r w:rsidRPr="00E74013">
        <w:rPr>
          <w:lang w:val="en-US"/>
        </w:rPr>
        <w:t>utcome variable</w:t>
      </w:r>
      <w:r>
        <w:rPr>
          <w:lang w:val="en-US"/>
        </w:rPr>
        <w:t xml:space="preserve"> </w:t>
      </w:r>
      <w:r w:rsidRPr="00E74013">
        <w:rPr>
          <w:lang w:val="en-US"/>
        </w:rPr>
        <w:t xml:space="preserve">was the total number of correct </w:t>
      </w:r>
      <w:r>
        <w:rPr>
          <w:lang w:val="en-US"/>
        </w:rPr>
        <w:t>responses</w:t>
      </w:r>
      <w:r w:rsidRPr="00E74013">
        <w:rPr>
          <w:lang w:val="en-US"/>
        </w:rPr>
        <w:t>.</w:t>
      </w:r>
    </w:p>
    <w:p w:rsidR="00DC7242" w:rsidRDefault="00DC7242" w:rsidP="00DC7242">
      <w:pPr>
        <w:spacing w:line="480" w:lineRule="auto"/>
        <w:jc w:val="both"/>
        <w:rPr>
          <w:lang w:val="en-US"/>
        </w:rPr>
      </w:pPr>
      <w:r>
        <w:rPr>
          <w:lang w:val="en-US"/>
        </w:rPr>
        <w:tab/>
        <w:t xml:space="preserve">EI was assessed with the Greek Emotional Intelligence Scale (GEIS; </w:t>
      </w:r>
      <w:proofErr w:type="spellStart"/>
      <w:r>
        <w:rPr>
          <w:lang w:val="en-US"/>
        </w:rPr>
        <w:t>Tsaousis</w:t>
      </w:r>
      <w:proofErr w:type="spellEnd"/>
      <w:r>
        <w:rPr>
          <w:lang w:val="en-US"/>
        </w:rPr>
        <w:t xml:space="preserve">, 2008). The scale consists of 52 items scored in a 5-point Likert scale, with higher scores indicating higher emotional intelligence. Items are organized into four subscales (namely expression and recognition of emotions, control of emotions, use of emotion for facilitating thinking, caring and empathy) that yield a total score; the latter was the outcome variable in the present study. </w:t>
      </w:r>
    </w:p>
    <w:p w:rsidR="00F606CE" w:rsidRDefault="00F606CE" w:rsidP="00DC7242">
      <w:pPr>
        <w:spacing w:line="480" w:lineRule="auto"/>
        <w:jc w:val="both"/>
        <w:rPr>
          <w:lang w:val="en-US"/>
        </w:rPr>
      </w:pPr>
    </w:p>
    <w:p w:rsidR="00F606CE" w:rsidRPr="00D12A62" w:rsidRDefault="00F606CE" w:rsidP="00F606CE">
      <w:pPr>
        <w:spacing w:line="480" w:lineRule="auto"/>
        <w:jc w:val="both"/>
        <w:rPr>
          <w:b/>
          <w:i/>
          <w:lang w:val="en-US"/>
        </w:rPr>
      </w:pPr>
      <w:r w:rsidRPr="00D12A62">
        <w:rPr>
          <w:b/>
          <w:i/>
          <w:lang w:val="en-US"/>
        </w:rPr>
        <w:t>Self-</w:t>
      </w:r>
      <w:r>
        <w:rPr>
          <w:b/>
          <w:i/>
          <w:lang w:val="en-US"/>
        </w:rPr>
        <w:t>A</w:t>
      </w:r>
      <w:r w:rsidRPr="00D12A62">
        <w:rPr>
          <w:b/>
          <w:i/>
          <w:lang w:val="en-US"/>
        </w:rPr>
        <w:t xml:space="preserve">ssessment </w:t>
      </w:r>
      <w:r>
        <w:rPr>
          <w:b/>
          <w:i/>
          <w:lang w:val="en-US"/>
        </w:rPr>
        <w:t>Manikin</w:t>
      </w:r>
      <w:r w:rsidRPr="00D12A62">
        <w:rPr>
          <w:b/>
          <w:i/>
          <w:lang w:val="en-US"/>
        </w:rPr>
        <w:t xml:space="preserve"> </w:t>
      </w:r>
    </w:p>
    <w:p w:rsidR="00F606CE" w:rsidRDefault="00F606CE" w:rsidP="00F606CE">
      <w:pPr>
        <w:spacing w:line="480" w:lineRule="auto"/>
        <w:jc w:val="both"/>
        <w:rPr>
          <w:lang w:val="en-US"/>
        </w:rPr>
      </w:pPr>
      <w:r w:rsidRPr="00D12A62">
        <w:rPr>
          <w:lang w:val="en-US"/>
        </w:rPr>
        <w:t>The</w:t>
      </w:r>
      <w:r>
        <w:rPr>
          <w:lang w:val="en-US"/>
        </w:rPr>
        <w:t xml:space="preserve"> Self-Assessment Manikin (SAM; Bradley &amp; Lang, 1994) was administered after completion of the AWM task for participants to rate their “pleasure” and “arousal” after viewing each image. The scale consists of a human-like figure who (a) has a face ranging from smiling/happy to frowning/unhappy (assessment of pleasure) and (b) expresses its enthusiasm</w:t>
      </w:r>
      <w:r w:rsidRPr="005C65A7">
        <w:rPr>
          <w:lang w:val="en-US"/>
        </w:rPr>
        <w:t xml:space="preserve">, ranging from over-excitement to sleepiness (assessment of arousal). Both dimensions are rated on a 9-point </w:t>
      </w:r>
      <w:proofErr w:type="spellStart"/>
      <w:r w:rsidRPr="005C65A7">
        <w:rPr>
          <w:lang w:val="en-US"/>
        </w:rPr>
        <w:t>likert</w:t>
      </w:r>
      <w:proofErr w:type="spellEnd"/>
      <w:r w:rsidRPr="005C65A7">
        <w:rPr>
          <w:lang w:val="en-US"/>
        </w:rPr>
        <w:t xml:space="preserve"> scale, with higher scores indicating higher levels of pleasure or arousal.</w:t>
      </w:r>
      <w:r>
        <w:rPr>
          <w:lang w:val="en-US"/>
        </w:rPr>
        <w:t xml:space="preserve">  </w:t>
      </w:r>
    </w:p>
    <w:p w:rsidR="00F606CE" w:rsidRPr="00D12A62" w:rsidRDefault="00F606CE" w:rsidP="00F606CE">
      <w:pPr>
        <w:spacing w:line="480" w:lineRule="auto"/>
        <w:jc w:val="both"/>
        <w:rPr>
          <w:lang w:val="en-US"/>
        </w:rPr>
      </w:pPr>
    </w:p>
    <w:p w:rsidR="00F606CE" w:rsidRDefault="00F606CE" w:rsidP="00F606CE">
      <w:pPr>
        <w:spacing w:line="480" w:lineRule="auto"/>
        <w:jc w:val="both"/>
        <w:rPr>
          <w:b/>
          <w:i/>
          <w:lang w:val="en-US"/>
        </w:rPr>
      </w:pPr>
      <w:r w:rsidRPr="00853899">
        <w:rPr>
          <w:b/>
          <w:i/>
          <w:lang w:val="en-US"/>
        </w:rPr>
        <w:t xml:space="preserve">Visual </w:t>
      </w:r>
      <w:r>
        <w:rPr>
          <w:b/>
          <w:i/>
          <w:lang w:val="en-US"/>
        </w:rPr>
        <w:t>A</w:t>
      </w:r>
      <w:r w:rsidRPr="00853899">
        <w:rPr>
          <w:b/>
          <w:i/>
          <w:lang w:val="en-US"/>
        </w:rPr>
        <w:t xml:space="preserve">nalogue </w:t>
      </w:r>
      <w:r>
        <w:rPr>
          <w:b/>
          <w:i/>
          <w:lang w:val="en-US"/>
        </w:rPr>
        <w:t>S</w:t>
      </w:r>
      <w:r w:rsidRPr="00853899">
        <w:rPr>
          <w:b/>
          <w:i/>
          <w:lang w:val="en-US"/>
        </w:rPr>
        <w:t>cales</w:t>
      </w:r>
    </w:p>
    <w:p w:rsidR="00F606CE" w:rsidRPr="00853899" w:rsidRDefault="00F606CE" w:rsidP="00F606CE">
      <w:pPr>
        <w:spacing w:line="480" w:lineRule="auto"/>
        <w:jc w:val="both"/>
        <w:rPr>
          <w:lang w:val="en-US"/>
        </w:rPr>
      </w:pPr>
      <w:r w:rsidRPr="00853899">
        <w:rPr>
          <w:lang w:val="en-US"/>
        </w:rPr>
        <w:t xml:space="preserve">Upon arrival at the lab, </w:t>
      </w:r>
      <w:r>
        <w:rPr>
          <w:lang w:val="en-US"/>
        </w:rPr>
        <w:t>participants</w:t>
      </w:r>
      <w:r w:rsidRPr="00853899">
        <w:rPr>
          <w:lang w:val="en-US"/>
        </w:rPr>
        <w:t xml:space="preserve"> self-rated their mood</w:t>
      </w:r>
      <w:r>
        <w:rPr>
          <w:lang w:val="en-US"/>
        </w:rPr>
        <w:t xml:space="preserve"> </w:t>
      </w:r>
      <w:r w:rsidRPr="00853899">
        <w:rPr>
          <w:lang w:val="en-US"/>
        </w:rPr>
        <w:t xml:space="preserve">and feelings on a battery of 16-item visual analog scales </w:t>
      </w:r>
      <w:r>
        <w:rPr>
          <w:lang w:val="en-US"/>
        </w:rPr>
        <w:t>(</w:t>
      </w:r>
      <w:r w:rsidRPr="00853899">
        <w:rPr>
          <w:lang w:val="en-US"/>
        </w:rPr>
        <w:t>VAS;</w:t>
      </w:r>
      <w:r>
        <w:rPr>
          <w:lang w:val="en-US"/>
        </w:rPr>
        <w:t xml:space="preserve"> Norris, 1971</w:t>
      </w:r>
      <w:r w:rsidRPr="00853899">
        <w:rPr>
          <w:lang w:val="en-US"/>
        </w:rPr>
        <w:t xml:space="preserve">) of 10 cm each. The raw values </w:t>
      </w:r>
      <w:r>
        <w:rPr>
          <w:lang w:val="en-US"/>
        </w:rPr>
        <w:t>of</w:t>
      </w:r>
      <w:r w:rsidRPr="00853899">
        <w:rPr>
          <w:lang w:val="en-US"/>
        </w:rPr>
        <w:t xml:space="preserve"> each item were weighted</w:t>
      </w:r>
      <w:r>
        <w:rPr>
          <w:lang w:val="en-US"/>
        </w:rPr>
        <w:t xml:space="preserve"> </w:t>
      </w:r>
      <w:r w:rsidRPr="00853899">
        <w:rPr>
          <w:lang w:val="en-US"/>
        </w:rPr>
        <w:t>with the respective factor loading and the weighted values were</w:t>
      </w:r>
      <w:r>
        <w:rPr>
          <w:lang w:val="en-US"/>
        </w:rPr>
        <w:t xml:space="preserve"> </w:t>
      </w:r>
      <w:r w:rsidRPr="00853899">
        <w:rPr>
          <w:lang w:val="en-US"/>
        </w:rPr>
        <w:t xml:space="preserve">allocated </w:t>
      </w:r>
      <w:r>
        <w:rPr>
          <w:lang w:val="en-US"/>
        </w:rPr>
        <w:t>in</w:t>
      </w:r>
      <w:r w:rsidRPr="00853899">
        <w:rPr>
          <w:lang w:val="en-US"/>
        </w:rPr>
        <w:t xml:space="preserve">to alertness, anxiety, and discontentment factors (Bond &amp; </w:t>
      </w:r>
      <w:proofErr w:type="spellStart"/>
      <w:r w:rsidRPr="00853899">
        <w:rPr>
          <w:lang w:val="en-US"/>
        </w:rPr>
        <w:t>Lader</w:t>
      </w:r>
      <w:proofErr w:type="spellEnd"/>
      <w:r w:rsidRPr="00853899">
        <w:rPr>
          <w:lang w:val="en-US"/>
        </w:rPr>
        <w:t>, 1974). Scores for each VAS</w:t>
      </w:r>
      <w:r>
        <w:rPr>
          <w:lang w:val="en-US"/>
        </w:rPr>
        <w:t xml:space="preserve"> factor were calculated as the </w:t>
      </w:r>
      <w:r w:rsidRPr="00853899">
        <w:rPr>
          <w:lang w:val="en-US"/>
        </w:rPr>
        <w:t xml:space="preserve">average of the </w:t>
      </w:r>
      <w:r>
        <w:rPr>
          <w:lang w:val="en-US"/>
        </w:rPr>
        <w:t xml:space="preserve">respective </w:t>
      </w:r>
      <w:r w:rsidRPr="00853899">
        <w:rPr>
          <w:lang w:val="en-US"/>
        </w:rPr>
        <w:t>weighted values.</w:t>
      </w:r>
    </w:p>
    <w:p w:rsidR="00DC7242" w:rsidRPr="00FB77FA" w:rsidRDefault="00DC7242" w:rsidP="00DC7242">
      <w:pPr>
        <w:spacing w:line="480" w:lineRule="auto"/>
        <w:jc w:val="both"/>
        <w:rPr>
          <w:lang w:val="en-US"/>
        </w:rPr>
      </w:pPr>
    </w:p>
    <w:p w:rsidR="00EF7BA0" w:rsidRDefault="00DC7242">
      <w:pPr>
        <w:rPr>
          <w:b/>
          <w:lang w:val="en-US"/>
        </w:rPr>
      </w:pPr>
      <w:r>
        <w:rPr>
          <w:b/>
          <w:lang w:val="en-US"/>
        </w:rPr>
        <w:lastRenderedPageBreak/>
        <w:t>References</w:t>
      </w:r>
    </w:p>
    <w:p w:rsidR="00993FDC" w:rsidRPr="0054214E" w:rsidRDefault="00993FDC" w:rsidP="00993FDC">
      <w:pPr>
        <w:spacing w:line="480" w:lineRule="auto"/>
        <w:ind w:hanging="720"/>
        <w:jc w:val="both"/>
        <w:rPr>
          <w:lang w:val="en-US"/>
        </w:rPr>
      </w:pPr>
      <w:r w:rsidRPr="0054214E">
        <w:rPr>
          <w:lang w:val="en-US"/>
        </w:rPr>
        <w:t xml:space="preserve">Bechara, A., Damasio, H., &amp; Damasio, A. R. (2000). Emotion, decision making and the orbitofrontal cortex. </w:t>
      </w:r>
      <w:r w:rsidRPr="000A7833">
        <w:rPr>
          <w:i/>
          <w:iCs/>
          <w:lang w:val="en-US"/>
        </w:rPr>
        <w:t>Cerebral Cortex, 10</w:t>
      </w:r>
      <w:r w:rsidRPr="0054214E">
        <w:rPr>
          <w:lang w:val="en-US"/>
        </w:rPr>
        <w:t>, 295</w:t>
      </w:r>
      <w:r>
        <w:rPr>
          <w:lang w:val="en-US"/>
        </w:rPr>
        <w:t>-</w:t>
      </w:r>
      <w:r w:rsidRPr="0054214E">
        <w:rPr>
          <w:lang w:val="en-US"/>
        </w:rPr>
        <w:t>307.</w:t>
      </w:r>
      <w:r>
        <w:rPr>
          <w:lang w:val="en-US"/>
        </w:rPr>
        <w:t xml:space="preserve"> </w:t>
      </w:r>
      <w:proofErr w:type="spellStart"/>
      <w:r w:rsidRPr="000A7833">
        <w:rPr>
          <w:lang w:val="en-US"/>
        </w:rPr>
        <w:t>doi</w:t>
      </w:r>
      <w:proofErr w:type="spellEnd"/>
      <w:r w:rsidRPr="000A7833">
        <w:rPr>
          <w:lang w:val="en-US"/>
        </w:rPr>
        <w:t>: 10.1093/</w:t>
      </w:r>
      <w:proofErr w:type="spellStart"/>
      <w:r w:rsidRPr="000A7833">
        <w:rPr>
          <w:lang w:val="en-US"/>
        </w:rPr>
        <w:t>cercor</w:t>
      </w:r>
      <w:proofErr w:type="spellEnd"/>
      <w:r w:rsidRPr="000A7833">
        <w:rPr>
          <w:lang w:val="en-US"/>
        </w:rPr>
        <w:t>/10.3.295</w:t>
      </w:r>
    </w:p>
    <w:p w:rsidR="00993FDC" w:rsidRPr="0054214E" w:rsidRDefault="00993FDC" w:rsidP="00993FDC">
      <w:pPr>
        <w:spacing w:line="480" w:lineRule="auto"/>
        <w:ind w:hanging="720"/>
        <w:jc w:val="both"/>
        <w:rPr>
          <w:lang w:val="en-US"/>
        </w:rPr>
      </w:pPr>
      <w:r w:rsidRPr="0054214E">
        <w:rPr>
          <w:lang w:val="en-US"/>
        </w:rPr>
        <w:t xml:space="preserve">Bechara, A., Damasio, A. R., Damasio, H., &amp; Anderson, S. W. (1994). Insensitivity to future consequences following damage to human prefrontal cortex. </w:t>
      </w:r>
      <w:r w:rsidRPr="000A7833">
        <w:rPr>
          <w:i/>
          <w:iCs/>
          <w:lang w:val="en-US"/>
        </w:rPr>
        <w:t>Cognition, 50</w:t>
      </w:r>
      <w:r w:rsidRPr="0054214E">
        <w:rPr>
          <w:lang w:val="en-US"/>
        </w:rPr>
        <w:t>, 7</w:t>
      </w:r>
      <w:r>
        <w:rPr>
          <w:lang w:val="en-US"/>
        </w:rPr>
        <w:t>-</w:t>
      </w:r>
      <w:r w:rsidRPr="0054214E">
        <w:rPr>
          <w:lang w:val="en-US"/>
        </w:rPr>
        <w:t>15.</w:t>
      </w:r>
      <w:r>
        <w:rPr>
          <w:lang w:val="en-US"/>
        </w:rPr>
        <w:t xml:space="preserve"> </w:t>
      </w:r>
      <w:proofErr w:type="spellStart"/>
      <w:r w:rsidRPr="000A7833">
        <w:rPr>
          <w:lang w:val="en-US"/>
        </w:rPr>
        <w:t>doi</w:t>
      </w:r>
      <w:proofErr w:type="spellEnd"/>
      <w:r w:rsidRPr="000A7833">
        <w:rPr>
          <w:lang w:val="en-US"/>
        </w:rPr>
        <w:t>: 10.1016/0010-0277(94)90018-3</w:t>
      </w:r>
    </w:p>
    <w:p w:rsidR="00993FDC" w:rsidRPr="0054214E" w:rsidRDefault="00993FDC" w:rsidP="00993FDC">
      <w:pPr>
        <w:spacing w:line="480" w:lineRule="auto"/>
        <w:ind w:hanging="720"/>
        <w:jc w:val="both"/>
        <w:rPr>
          <w:lang w:val="en-US"/>
        </w:rPr>
      </w:pPr>
      <w:r w:rsidRPr="0054214E">
        <w:rPr>
          <w:lang w:val="en-US"/>
        </w:rPr>
        <w:t>Bond</w:t>
      </w:r>
      <w:r>
        <w:rPr>
          <w:lang w:val="en-US"/>
        </w:rPr>
        <w:t>,</w:t>
      </w:r>
      <w:r w:rsidRPr="0054214E">
        <w:rPr>
          <w:lang w:val="en-US"/>
        </w:rPr>
        <w:t xml:space="preserve"> A</w:t>
      </w:r>
      <w:r>
        <w:rPr>
          <w:lang w:val="en-US"/>
        </w:rPr>
        <w:t xml:space="preserve">. </w:t>
      </w:r>
      <w:r w:rsidRPr="0054214E">
        <w:rPr>
          <w:lang w:val="en-US"/>
        </w:rPr>
        <w:t>J</w:t>
      </w:r>
      <w:r>
        <w:rPr>
          <w:lang w:val="en-US"/>
        </w:rPr>
        <w:t>.</w:t>
      </w:r>
      <w:r w:rsidRPr="0054214E">
        <w:rPr>
          <w:lang w:val="en-US"/>
        </w:rPr>
        <w:t>,</w:t>
      </w:r>
      <w:r>
        <w:rPr>
          <w:lang w:val="en-US"/>
        </w:rPr>
        <w:t xml:space="preserve"> &amp;</w:t>
      </w:r>
      <w:r w:rsidRPr="0054214E">
        <w:rPr>
          <w:lang w:val="en-US"/>
        </w:rPr>
        <w:t xml:space="preserve"> </w:t>
      </w:r>
      <w:proofErr w:type="spellStart"/>
      <w:r w:rsidRPr="0054214E">
        <w:rPr>
          <w:lang w:val="en-US"/>
        </w:rPr>
        <w:t>Lader</w:t>
      </w:r>
      <w:proofErr w:type="spellEnd"/>
      <w:r>
        <w:rPr>
          <w:lang w:val="en-US"/>
        </w:rPr>
        <w:t>,</w:t>
      </w:r>
      <w:r w:rsidRPr="0054214E">
        <w:rPr>
          <w:lang w:val="en-US"/>
        </w:rPr>
        <w:t xml:space="preserve"> M</w:t>
      </w:r>
      <w:r>
        <w:rPr>
          <w:lang w:val="en-US"/>
        </w:rPr>
        <w:t xml:space="preserve">. </w:t>
      </w:r>
      <w:r w:rsidRPr="0054214E">
        <w:rPr>
          <w:lang w:val="en-US"/>
        </w:rPr>
        <w:t>H.</w:t>
      </w:r>
      <w:r>
        <w:rPr>
          <w:lang w:val="en-US"/>
        </w:rPr>
        <w:t xml:space="preserve"> (1974).</w:t>
      </w:r>
      <w:r w:rsidRPr="0054214E">
        <w:rPr>
          <w:lang w:val="en-US"/>
        </w:rPr>
        <w:t xml:space="preserve"> The use of analogue scales in rating subjective feelings. Br</w:t>
      </w:r>
      <w:r>
        <w:rPr>
          <w:lang w:val="en-US"/>
        </w:rPr>
        <w:t>itish</w:t>
      </w:r>
      <w:r w:rsidRPr="0054214E">
        <w:rPr>
          <w:lang w:val="en-US"/>
        </w:rPr>
        <w:t xml:space="preserve"> </w:t>
      </w:r>
      <w:r w:rsidRPr="004863A0">
        <w:rPr>
          <w:i/>
          <w:iCs/>
          <w:lang w:val="en-US"/>
        </w:rPr>
        <w:t>Journal of Medical Psychology, 47</w:t>
      </w:r>
      <w:r>
        <w:rPr>
          <w:lang w:val="en-US"/>
        </w:rPr>
        <w:t xml:space="preserve">, </w:t>
      </w:r>
      <w:r w:rsidRPr="0054214E">
        <w:rPr>
          <w:lang w:val="en-US"/>
        </w:rPr>
        <w:t>211</w:t>
      </w:r>
      <w:r>
        <w:rPr>
          <w:lang w:val="en-US"/>
        </w:rPr>
        <w:t>-21</w:t>
      </w:r>
      <w:r w:rsidRPr="0054214E">
        <w:rPr>
          <w:lang w:val="en-US"/>
        </w:rPr>
        <w:t xml:space="preserve">8. </w:t>
      </w:r>
      <w:proofErr w:type="spellStart"/>
      <w:r w:rsidRPr="0054214E">
        <w:rPr>
          <w:lang w:val="en-US"/>
        </w:rPr>
        <w:t>doi</w:t>
      </w:r>
      <w:proofErr w:type="spellEnd"/>
      <w:r w:rsidRPr="0054214E">
        <w:rPr>
          <w:lang w:val="en-US"/>
        </w:rPr>
        <w:t>: 10.1111/j.2044-</w:t>
      </w:r>
      <w:proofErr w:type="gramStart"/>
      <w:r w:rsidRPr="0054214E">
        <w:rPr>
          <w:lang w:val="en-US"/>
        </w:rPr>
        <w:t>8341.1974.tb</w:t>
      </w:r>
      <w:proofErr w:type="gramEnd"/>
      <w:r w:rsidRPr="0054214E">
        <w:rPr>
          <w:lang w:val="en-US"/>
        </w:rPr>
        <w:t>02285.x</w:t>
      </w:r>
    </w:p>
    <w:p w:rsidR="00993FDC" w:rsidRPr="0054214E" w:rsidRDefault="00993FDC" w:rsidP="00993FDC">
      <w:pPr>
        <w:spacing w:line="480" w:lineRule="auto"/>
        <w:ind w:hanging="720"/>
        <w:jc w:val="both"/>
        <w:rPr>
          <w:lang w:val="en-US"/>
        </w:rPr>
      </w:pPr>
      <w:r w:rsidRPr="0054214E">
        <w:rPr>
          <w:lang w:val="en-US"/>
        </w:rPr>
        <w:t>Bradley</w:t>
      </w:r>
      <w:r>
        <w:rPr>
          <w:lang w:val="en-US"/>
        </w:rPr>
        <w:t>,</w:t>
      </w:r>
      <w:r w:rsidRPr="0054214E">
        <w:rPr>
          <w:lang w:val="en-US"/>
        </w:rPr>
        <w:t xml:space="preserve"> M. M.,</w:t>
      </w:r>
      <w:r>
        <w:rPr>
          <w:lang w:val="en-US"/>
        </w:rPr>
        <w:t xml:space="preserve"> &amp;</w:t>
      </w:r>
      <w:r w:rsidRPr="0054214E">
        <w:rPr>
          <w:lang w:val="en-US"/>
        </w:rPr>
        <w:t xml:space="preserve"> Lang</w:t>
      </w:r>
      <w:r>
        <w:rPr>
          <w:lang w:val="en-US"/>
        </w:rPr>
        <w:t>,</w:t>
      </w:r>
      <w:r w:rsidRPr="0054214E">
        <w:rPr>
          <w:lang w:val="en-US"/>
        </w:rPr>
        <w:t xml:space="preserve"> P. J. (1994). Measuring emotion: the self-assessment manikin and the semantic differential. </w:t>
      </w:r>
      <w:r w:rsidRPr="003729C4">
        <w:rPr>
          <w:i/>
          <w:iCs/>
          <w:lang w:val="en-US"/>
        </w:rPr>
        <w:t>Journal of Behavioral Therapy and Experimental Psychiatry, 25</w:t>
      </w:r>
      <w:r w:rsidRPr="0054214E">
        <w:rPr>
          <w:lang w:val="en-US"/>
        </w:rPr>
        <w:t>, 49</w:t>
      </w:r>
      <w:r>
        <w:rPr>
          <w:lang w:val="en-US"/>
        </w:rPr>
        <w:t>-</w:t>
      </w:r>
      <w:r w:rsidRPr="0054214E">
        <w:rPr>
          <w:lang w:val="en-US"/>
        </w:rPr>
        <w:t>59</w:t>
      </w:r>
      <w:r>
        <w:rPr>
          <w:lang w:val="en-US"/>
        </w:rPr>
        <w:t>. doi:</w:t>
      </w:r>
      <w:r w:rsidRPr="0054214E">
        <w:rPr>
          <w:lang w:val="en-US"/>
        </w:rPr>
        <w:t>10.1016/0005-7916(94)90063-9</w:t>
      </w:r>
    </w:p>
    <w:p w:rsidR="00993FDC" w:rsidRDefault="00993FDC" w:rsidP="00993FDC">
      <w:pPr>
        <w:spacing w:line="480" w:lineRule="auto"/>
        <w:ind w:hanging="720"/>
        <w:jc w:val="both"/>
        <w:rPr>
          <w:lang w:val="en-US"/>
        </w:rPr>
      </w:pPr>
      <w:proofErr w:type="spellStart"/>
      <w:r w:rsidRPr="00172DDE">
        <w:rPr>
          <w:lang w:val="en-US"/>
        </w:rPr>
        <w:t>Genov</w:t>
      </w:r>
      <w:proofErr w:type="spellEnd"/>
      <w:r w:rsidRPr="00172DDE">
        <w:rPr>
          <w:lang w:val="en-US"/>
        </w:rPr>
        <w:t xml:space="preserve">, A., Shay, I., &amp; Boone, R.T. (2002). </w:t>
      </w:r>
      <w:proofErr w:type="spellStart"/>
      <w:r w:rsidRPr="00172DDE">
        <w:rPr>
          <w:lang w:val="en-US"/>
        </w:rPr>
        <w:t>Genov</w:t>
      </w:r>
      <w:proofErr w:type="spellEnd"/>
      <w:r w:rsidRPr="00172DDE">
        <w:rPr>
          <w:lang w:val="en-US"/>
        </w:rPr>
        <w:t xml:space="preserve"> modified Stroop task (GMST) [Computer software and manual]. Retrieved September 7, 2005, from http://facpub. stjohns.edu/~</w:t>
      </w:r>
      <w:proofErr w:type="spellStart"/>
      <w:r w:rsidRPr="00172DDE">
        <w:rPr>
          <w:lang w:val="en-US"/>
        </w:rPr>
        <w:t>booner</w:t>
      </w:r>
      <w:proofErr w:type="spellEnd"/>
      <w:r w:rsidRPr="00172DDE">
        <w:rPr>
          <w:lang w:val="en-US"/>
        </w:rPr>
        <w:t>/</w:t>
      </w:r>
      <w:proofErr w:type="spellStart"/>
      <w:r w:rsidRPr="00172DDE">
        <w:rPr>
          <w:lang w:val="en-US"/>
        </w:rPr>
        <w:t>GMSTsite</w:t>
      </w:r>
      <w:proofErr w:type="spellEnd"/>
      <w:r w:rsidRPr="00172DDE">
        <w:rPr>
          <w:lang w:val="en-US"/>
        </w:rPr>
        <w:t>/index.htm.</w:t>
      </w:r>
    </w:p>
    <w:p w:rsidR="00A43378" w:rsidRDefault="00993FDC" w:rsidP="00993FDC">
      <w:pPr>
        <w:spacing w:line="480" w:lineRule="auto"/>
        <w:ind w:hanging="720"/>
        <w:jc w:val="both"/>
        <w:rPr>
          <w:lang w:val="en-US"/>
        </w:rPr>
      </w:pPr>
      <w:proofErr w:type="spellStart"/>
      <w:r w:rsidRPr="0054214E">
        <w:rPr>
          <w:lang w:val="en-US"/>
        </w:rPr>
        <w:t>Giakoumaki</w:t>
      </w:r>
      <w:proofErr w:type="spellEnd"/>
      <w:r>
        <w:rPr>
          <w:lang w:val="en-US"/>
        </w:rPr>
        <w:t>,</w:t>
      </w:r>
      <w:r w:rsidRPr="0054214E">
        <w:rPr>
          <w:lang w:val="en-US"/>
        </w:rPr>
        <w:t xml:space="preserve"> S</w:t>
      </w:r>
      <w:r>
        <w:rPr>
          <w:lang w:val="en-US"/>
        </w:rPr>
        <w:t xml:space="preserve">. </w:t>
      </w:r>
      <w:r w:rsidRPr="0054214E">
        <w:rPr>
          <w:lang w:val="en-US"/>
        </w:rPr>
        <w:t>G</w:t>
      </w:r>
      <w:r>
        <w:rPr>
          <w:lang w:val="en-US"/>
        </w:rPr>
        <w:t>.</w:t>
      </w:r>
      <w:r w:rsidRPr="0054214E">
        <w:rPr>
          <w:lang w:val="en-US"/>
        </w:rPr>
        <w:t>, Roussos</w:t>
      </w:r>
      <w:r>
        <w:rPr>
          <w:lang w:val="en-US"/>
        </w:rPr>
        <w:t>,</w:t>
      </w:r>
      <w:r w:rsidRPr="0054214E">
        <w:rPr>
          <w:lang w:val="en-US"/>
        </w:rPr>
        <w:t xml:space="preserve"> P</w:t>
      </w:r>
      <w:r>
        <w:rPr>
          <w:lang w:val="en-US"/>
        </w:rPr>
        <w:t>.</w:t>
      </w:r>
      <w:r w:rsidRPr="0054214E">
        <w:rPr>
          <w:lang w:val="en-US"/>
        </w:rPr>
        <w:t xml:space="preserve">, </w:t>
      </w:r>
      <w:proofErr w:type="spellStart"/>
      <w:r w:rsidRPr="0054214E">
        <w:rPr>
          <w:lang w:val="en-US"/>
        </w:rPr>
        <w:t>Pallis</w:t>
      </w:r>
      <w:proofErr w:type="spellEnd"/>
      <w:r>
        <w:rPr>
          <w:lang w:val="en-US"/>
        </w:rPr>
        <w:t>,</w:t>
      </w:r>
      <w:r w:rsidRPr="0054214E">
        <w:rPr>
          <w:lang w:val="en-US"/>
        </w:rPr>
        <w:t xml:space="preserve"> E</w:t>
      </w:r>
      <w:r>
        <w:rPr>
          <w:lang w:val="en-US"/>
        </w:rPr>
        <w:t xml:space="preserve">. </w:t>
      </w:r>
      <w:r w:rsidRPr="0054214E">
        <w:rPr>
          <w:lang w:val="en-US"/>
        </w:rPr>
        <w:t>G</w:t>
      </w:r>
      <w:r>
        <w:rPr>
          <w:lang w:val="en-US"/>
        </w:rPr>
        <w:t>.</w:t>
      </w:r>
      <w:r w:rsidRPr="0054214E">
        <w:rPr>
          <w:lang w:val="en-US"/>
        </w:rPr>
        <w:t>,</w:t>
      </w:r>
      <w:r>
        <w:rPr>
          <w:lang w:val="en-US"/>
        </w:rPr>
        <w:t xml:space="preserve"> &amp;</w:t>
      </w:r>
      <w:r w:rsidRPr="0054214E">
        <w:rPr>
          <w:lang w:val="en-US"/>
        </w:rPr>
        <w:t xml:space="preserve"> </w:t>
      </w:r>
      <w:proofErr w:type="spellStart"/>
      <w:r w:rsidRPr="0054214E">
        <w:rPr>
          <w:lang w:val="en-US"/>
        </w:rPr>
        <w:t>Bitsios</w:t>
      </w:r>
      <w:proofErr w:type="spellEnd"/>
      <w:r>
        <w:rPr>
          <w:lang w:val="en-US"/>
        </w:rPr>
        <w:t>,</w:t>
      </w:r>
      <w:r w:rsidRPr="0054214E">
        <w:rPr>
          <w:lang w:val="en-US"/>
        </w:rPr>
        <w:t xml:space="preserve"> P.</w:t>
      </w:r>
      <w:r>
        <w:rPr>
          <w:lang w:val="en-US"/>
        </w:rPr>
        <w:t xml:space="preserve"> (2011).</w:t>
      </w:r>
      <w:r w:rsidRPr="0054214E">
        <w:rPr>
          <w:lang w:val="en-US"/>
        </w:rPr>
        <w:t xml:space="preserve"> Sustained attention and working memory deficits follow a familial pattern in schizophrenia. Arch</w:t>
      </w:r>
      <w:r>
        <w:rPr>
          <w:lang w:val="en-US"/>
        </w:rPr>
        <w:t>ives of</w:t>
      </w:r>
      <w:r w:rsidRPr="0054214E">
        <w:rPr>
          <w:lang w:val="en-US"/>
        </w:rPr>
        <w:t xml:space="preserve"> Clin</w:t>
      </w:r>
      <w:r>
        <w:rPr>
          <w:lang w:val="en-US"/>
        </w:rPr>
        <w:t>ical</w:t>
      </w:r>
      <w:r w:rsidRPr="0054214E">
        <w:rPr>
          <w:lang w:val="en-US"/>
        </w:rPr>
        <w:t xml:space="preserve"> Neuropsychol</w:t>
      </w:r>
      <w:r>
        <w:rPr>
          <w:lang w:val="en-US"/>
        </w:rPr>
        <w:t xml:space="preserve">ogy, </w:t>
      </w:r>
      <w:r w:rsidRPr="0054214E">
        <w:rPr>
          <w:lang w:val="en-US"/>
        </w:rPr>
        <w:t>26</w:t>
      </w:r>
      <w:r>
        <w:rPr>
          <w:lang w:val="en-US"/>
        </w:rPr>
        <w:t xml:space="preserve">, </w:t>
      </w:r>
      <w:r w:rsidRPr="0054214E">
        <w:rPr>
          <w:lang w:val="en-US"/>
        </w:rPr>
        <w:t>687-</w:t>
      </w:r>
      <w:r>
        <w:rPr>
          <w:lang w:val="en-US"/>
        </w:rPr>
        <w:t>6</w:t>
      </w:r>
      <w:r w:rsidRPr="0054214E">
        <w:rPr>
          <w:lang w:val="en-US"/>
        </w:rPr>
        <w:t xml:space="preserve">95. </w:t>
      </w:r>
      <w:proofErr w:type="spellStart"/>
      <w:r w:rsidRPr="0054214E">
        <w:rPr>
          <w:lang w:val="en-US"/>
        </w:rPr>
        <w:t>doi</w:t>
      </w:r>
      <w:proofErr w:type="spellEnd"/>
      <w:r w:rsidRPr="0054214E">
        <w:rPr>
          <w:lang w:val="en-US"/>
        </w:rPr>
        <w:t>: 10.1093/</w:t>
      </w:r>
      <w:proofErr w:type="spellStart"/>
      <w:r w:rsidRPr="0054214E">
        <w:rPr>
          <w:lang w:val="en-US"/>
        </w:rPr>
        <w:t>arclin</w:t>
      </w:r>
      <w:proofErr w:type="spellEnd"/>
      <w:r w:rsidRPr="0054214E">
        <w:rPr>
          <w:lang w:val="en-US"/>
        </w:rPr>
        <w:t>/acr060</w:t>
      </w:r>
    </w:p>
    <w:p w:rsidR="00993FDC" w:rsidRPr="0054214E" w:rsidRDefault="00993FDC" w:rsidP="00993FDC">
      <w:pPr>
        <w:spacing w:line="480" w:lineRule="auto"/>
        <w:ind w:hanging="720"/>
        <w:jc w:val="both"/>
        <w:rPr>
          <w:lang w:val="en-US"/>
        </w:rPr>
      </w:pPr>
      <w:r w:rsidRPr="00172DDE">
        <w:rPr>
          <w:lang w:val="en-US"/>
        </w:rPr>
        <w:t xml:space="preserve">Golden, C. (1978). Stroop Color and Word Test Manual (Cat.30150M). </w:t>
      </w:r>
      <w:proofErr w:type="spellStart"/>
      <w:r w:rsidRPr="00172DDE">
        <w:rPr>
          <w:lang w:val="en-US"/>
        </w:rPr>
        <w:t>Stoelting</w:t>
      </w:r>
      <w:proofErr w:type="spellEnd"/>
      <w:r w:rsidRPr="00172DDE">
        <w:rPr>
          <w:lang w:val="en-US"/>
        </w:rPr>
        <w:t>, Chicago.</w:t>
      </w:r>
    </w:p>
    <w:p w:rsidR="00993FDC" w:rsidRPr="0054214E" w:rsidRDefault="00993FDC" w:rsidP="00993FDC">
      <w:pPr>
        <w:spacing w:line="480" w:lineRule="auto"/>
        <w:ind w:hanging="720"/>
        <w:jc w:val="both"/>
        <w:rPr>
          <w:lang w:val="en-US"/>
        </w:rPr>
      </w:pPr>
      <w:r w:rsidRPr="0054214E">
        <w:rPr>
          <w:lang w:val="en-US"/>
        </w:rPr>
        <w:t xml:space="preserve">Lang, P. J., &amp; Bradley, M. M. (2005). </w:t>
      </w:r>
      <w:r w:rsidRPr="00A54375">
        <w:rPr>
          <w:i/>
          <w:lang w:val="en-US"/>
        </w:rPr>
        <w:t>International affective picture system (IAPS): Affective ratings of pictures and instruction manual. Technical Report A-6</w:t>
      </w:r>
      <w:r w:rsidRPr="0054214E">
        <w:rPr>
          <w:lang w:val="en-US"/>
        </w:rPr>
        <w:t>. Gainesville, FL: University of Florida.</w:t>
      </w:r>
    </w:p>
    <w:p w:rsidR="00993FDC" w:rsidRPr="0054214E" w:rsidRDefault="00993FDC" w:rsidP="00993FDC">
      <w:pPr>
        <w:spacing w:line="480" w:lineRule="auto"/>
        <w:ind w:hanging="720"/>
        <w:jc w:val="both"/>
        <w:rPr>
          <w:lang w:val="en-US"/>
        </w:rPr>
      </w:pPr>
      <w:r w:rsidRPr="0054214E">
        <w:rPr>
          <w:lang w:val="en-US"/>
        </w:rPr>
        <w:t>Norris</w:t>
      </w:r>
      <w:r>
        <w:rPr>
          <w:lang w:val="en-US"/>
        </w:rPr>
        <w:t>,</w:t>
      </w:r>
      <w:r w:rsidRPr="0054214E">
        <w:rPr>
          <w:lang w:val="en-US"/>
        </w:rPr>
        <w:t xml:space="preserve"> H. </w:t>
      </w:r>
      <w:r>
        <w:rPr>
          <w:lang w:val="en-US"/>
        </w:rPr>
        <w:t xml:space="preserve">(1971). </w:t>
      </w:r>
      <w:r w:rsidRPr="0054214E">
        <w:rPr>
          <w:lang w:val="en-US"/>
        </w:rPr>
        <w:t xml:space="preserve">The action of sedatives on brain stem oculomotor systems in man. </w:t>
      </w:r>
      <w:r w:rsidRPr="004A2815">
        <w:rPr>
          <w:i/>
          <w:lang w:val="en-US"/>
        </w:rPr>
        <w:t>Neuropharmacology, 10,</w:t>
      </w:r>
      <w:r>
        <w:rPr>
          <w:lang w:val="en-US"/>
        </w:rPr>
        <w:t xml:space="preserve"> </w:t>
      </w:r>
      <w:r w:rsidRPr="0054214E">
        <w:rPr>
          <w:lang w:val="en-US"/>
        </w:rPr>
        <w:t xml:space="preserve">181–91. </w:t>
      </w:r>
      <w:proofErr w:type="spellStart"/>
      <w:r w:rsidRPr="0054214E">
        <w:rPr>
          <w:lang w:val="en-US"/>
        </w:rPr>
        <w:t>doi</w:t>
      </w:r>
      <w:proofErr w:type="spellEnd"/>
      <w:r w:rsidRPr="0054214E">
        <w:rPr>
          <w:lang w:val="en-US"/>
        </w:rPr>
        <w:t>: 10.1016/0028-3908(71)90039-6.</w:t>
      </w:r>
    </w:p>
    <w:p w:rsidR="003B27CC" w:rsidRPr="003B27CC" w:rsidRDefault="003B27CC" w:rsidP="003B27CC">
      <w:pPr>
        <w:spacing w:line="480" w:lineRule="auto"/>
        <w:ind w:hanging="720"/>
        <w:jc w:val="both"/>
        <w:rPr>
          <w:color w:val="FF0000"/>
          <w:lang w:val="en-US"/>
        </w:rPr>
      </w:pPr>
      <w:r w:rsidRPr="003B27CC">
        <w:rPr>
          <w:color w:val="FF0000"/>
          <w:lang w:val="en-US"/>
        </w:rPr>
        <w:lastRenderedPageBreak/>
        <w:t xml:space="preserve">Raine, A. (1991). The SPQ: a scale for the assessment of schizotypal personality disorder based on DSM-III-R criteria. </w:t>
      </w:r>
      <w:r w:rsidRPr="003B27CC">
        <w:rPr>
          <w:i/>
          <w:color w:val="FF0000"/>
          <w:lang w:val="en-US"/>
        </w:rPr>
        <w:t>Schizophrenia Bulletin, 17,</w:t>
      </w:r>
      <w:r w:rsidRPr="003B27CC">
        <w:rPr>
          <w:color w:val="FF0000"/>
          <w:lang w:val="en-US"/>
        </w:rPr>
        <w:t xml:space="preserve"> 555-564. </w:t>
      </w:r>
      <w:proofErr w:type="spellStart"/>
      <w:r w:rsidRPr="003B27CC">
        <w:rPr>
          <w:color w:val="FF0000"/>
          <w:lang w:val="en-US"/>
        </w:rPr>
        <w:t>doi</w:t>
      </w:r>
      <w:proofErr w:type="spellEnd"/>
      <w:r w:rsidRPr="003B27CC">
        <w:rPr>
          <w:color w:val="FF0000"/>
          <w:lang w:val="en-US"/>
        </w:rPr>
        <w:t>: 10.1093/</w:t>
      </w:r>
      <w:proofErr w:type="spellStart"/>
      <w:r w:rsidRPr="003B27CC">
        <w:rPr>
          <w:color w:val="FF0000"/>
          <w:lang w:val="en-US"/>
        </w:rPr>
        <w:t>schbul</w:t>
      </w:r>
      <w:proofErr w:type="spellEnd"/>
      <w:r w:rsidRPr="003B27CC">
        <w:rPr>
          <w:color w:val="FF0000"/>
          <w:lang w:val="en-US"/>
        </w:rPr>
        <w:t>/17.4.555</w:t>
      </w:r>
    </w:p>
    <w:p w:rsidR="00993FDC" w:rsidRPr="0054214E" w:rsidRDefault="00993FDC" w:rsidP="00993FDC">
      <w:pPr>
        <w:spacing w:line="480" w:lineRule="auto"/>
        <w:ind w:hanging="720"/>
        <w:jc w:val="both"/>
        <w:rPr>
          <w:lang w:val="en-US"/>
        </w:rPr>
      </w:pPr>
      <w:r w:rsidRPr="0054214E">
        <w:rPr>
          <w:lang w:val="en-US"/>
        </w:rPr>
        <w:t>Raven</w:t>
      </w:r>
      <w:r>
        <w:rPr>
          <w:lang w:val="en-US"/>
        </w:rPr>
        <w:t>,</w:t>
      </w:r>
      <w:r w:rsidRPr="0054214E">
        <w:rPr>
          <w:lang w:val="en-US"/>
        </w:rPr>
        <w:t xml:space="preserve"> J</w:t>
      </w:r>
      <w:r>
        <w:rPr>
          <w:lang w:val="en-US"/>
        </w:rPr>
        <w:t>.</w:t>
      </w:r>
      <w:r w:rsidRPr="0054214E">
        <w:rPr>
          <w:lang w:val="en-US"/>
        </w:rPr>
        <w:t>, Raven</w:t>
      </w:r>
      <w:r>
        <w:rPr>
          <w:lang w:val="en-US"/>
        </w:rPr>
        <w:t>,</w:t>
      </w:r>
      <w:r w:rsidRPr="0054214E">
        <w:rPr>
          <w:lang w:val="en-US"/>
        </w:rPr>
        <w:t xml:space="preserve"> J</w:t>
      </w:r>
      <w:r>
        <w:rPr>
          <w:lang w:val="en-US"/>
        </w:rPr>
        <w:t xml:space="preserve">. </w:t>
      </w:r>
      <w:r w:rsidRPr="0054214E">
        <w:rPr>
          <w:lang w:val="en-US"/>
        </w:rPr>
        <w:t>C</w:t>
      </w:r>
      <w:r>
        <w:rPr>
          <w:lang w:val="en-US"/>
        </w:rPr>
        <w:t>.</w:t>
      </w:r>
      <w:r w:rsidRPr="0054214E">
        <w:rPr>
          <w:lang w:val="en-US"/>
        </w:rPr>
        <w:t xml:space="preserve">, </w:t>
      </w:r>
      <w:r>
        <w:rPr>
          <w:lang w:val="en-US"/>
        </w:rPr>
        <w:t xml:space="preserve">&amp; </w:t>
      </w:r>
      <w:r w:rsidRPr="0054214E">
        <w:rPr>
          <w:lang w:val="en-US"/>
        </w:rPr>
        <w:t>Court</w:t>
      </w:r>
      <w:r>
        <w:rPr>
          <w:lang w:val="en-US"/>
        </w:rPr>
        <w:t>,</w:t>
      </w:r>
      <w:r w:rsidRPr="0054214E">
        <w:rPr>
          <w:lang w:val="en-US"/>
        </w:rPr>
        <w:t xml:space="preserve"> J</w:t>
      </w:r>
      <w:r>
        <w:rPr>
          <w:lang w:val="en-US"/>
        </w:rPr>
        <w:t xml:space="preserve">. </w:t>
      </w:r>
      <w:r w:rsidRPr="0054214E">
        <w:rPr>
          <w:lang w:val="en-US"/>
        </w:rPr>
        <w:t xml:space="preserve">H. </w:t>
      </w:r>
      <w:r>
        <w:rPr>
          <w:lang w:val="en-US"/>
        </w:rPr>
        <w:t xml:space="preserve">(2003). </w:t>
      </w:r>
      <w:r w:rsidRPr="000526DA">
        <w:rPr>
          <w:i/>
          <w:lang w:val="en-US"/>
        </w:rPr>
        <w:t>Manual for Raven’s Progressive Matrices and Vocabulary Scales. Section 1: General Overview</w:t>
      </w:r>
      <w:r w:rsidRPr="0054214E">
        <w:rPr>
          <w:lang w:val="en-US"/>
        </w:rPr>
        <w:t>. San Antonio, TX: Harcourt Assessment.</w:t>
      </w:r>
    </w:p>
    <w:p w:rsidR="00993FDC" w:rsidRPr="0054214E" w:rsidRDefault="00993FDC" w:rsidP="00993FDC">
      <w:pPr>
        <w:spacing w:line="480" w:lineRule="auto"/>
        <w:ind w:hanging="720"/>
        <w:jc w:val="both"/>
        <w:rPr>
          <w:lang w:val="en-US"/>
        </w:rPr>
      </w:pPr>
      <w:r w:rsidRPr="0054214E">
        <w:rPr>
          <w:lang w:val="en-US"/>
        </w:rPr>
        <w:t>Robbins</w:t>
      </w:r>
      <w:r>
        <w:rPr>
          <w:lang w:val="en-US"/>
        </w:rPr>
        <w:t>,</w:t>
      </w:r>
      <w:r w:rsidRPr="0054214E">
        <w:rPr>
          <w:lang w:val="en-US"/>
        </w:rPr>
        <w:t xml:space="preserve"> T</w:t>
      </w:r>
      <w:r>
        <w:rPr>
          <w:lang w:val="en-US"/>
        </w:rPr>
        <w:t xml:space="preserve">. </w:t>
      </w:r>
      <w:r w:rsidRPr="0054214E">
        <w:rPr>
          <w:lang w:val="en-US"/>
        </w:rPr>
        <w:t>W</w:t>
      </w:r>
      <w:r>
        <w:rPr>
          <w:lang w:val="en-US"/>
        </w:rPr>
        <w:t>.</w:t>
      </w:r>
      <w:r w:rsidRPr="0054214E">
        <w:rPr>
          <w:lang w:val="en-US"/>
        </w:rPr>
        <w:t>, James</w:t>
      </w:r>
      <w:r>
        <w:rPr>
          <w:lang w:val="en-US"/>
        </w:rPr>
        <w:t>,</w:t>
      </w:r>
      <w:r w:rsidRPr="0054214E">
        <w:rPr>
          <w:lang w:val="en-US"/>
        </w:rPr>
        <w:t xml:space="preserve"> M</w:t>
      </w:r>
      <w:r>
        <w:rPr>
          <w:lang w:val="en-US"/>
        </w:rPr>
        <w:t>.</w:t>
      </w:r>
      <w:r w:rsidRPr="0054214E">
        <w:rPr>
          <w:lang w:val="en-US"/>
        </w:rPr>
        <w:t>, Owen</w:t>
      </w:r>
      <w:r>
        <w:rPr>
          <w:lang w:val="en-US"/>
        </w:rPr>
        <w:t>,</w:t>
      </w:r>
      <w:r w:rsidRPr="0054214E">
        <w:rPr>
          <w:lang w:val="en-US"/>
        </w:rPr>
        <w:t xml:space="preserve"> A</w:t>
      </w:r>
      <w:r>
        <w:rPr>
          <w:lang w:val="en-US"/>
        </w:rPr>
        <w:t xml:space="preserve">. </w:t>
      </w:r>
      <w:r w:rsidRPr="0054214E">
        <w:rPr>
          <w:lang w:val="en-US"/>
        </w:rPr>
        <w:t>M</w:t>
      </w:r>
      <w:r>
        <w:rPr>
          <w:lang w:val="en-US"/>
        </w:rPr>
        <w:t>.,</w:t>
      </w:r>
      <w:r w:rsidRPr="0054214E">
        <w:rPr>
          <w:lang w:val="en-US"/>
        </w:rPr>
        <w:t xml:space="preserve"> Sahakian</w:t>
      </w:r>
      <w:r>
        <w:rPr>
          <w:lang w:val="en-US"/>
        </w:rPr>
        <w:t>,</w:t>
      </w:r>
      <w:r w:rsidRPr="0054214E">
        <w:rPr>
          <w:lang w:val="en-US"/>
        </w:rPr>
        <w:t xml:space="preserve"> B</w:t>
      </w:r>
      <w:r>
        <w:rPr>
          <w:lang w:val="en-US"/>
        </w:rPr>
        <w:t xml:space="preserve">. </w:t>
      </w:r>
      <w:r w:rsidRPr="0054214E">
        <w:rPr>
          <w:lang w:val="en-US"/>
        </w:rPr>
        <w:t>J</w:t>
      </w:r>
      <w:r>
        <w:rPr>
          <w:lang w:val="en-US"/>
        </w:rPr>
        <w:t>.</w:t>
      </w:r>
      <w:r w:rsidRPr="0054214E">
        <w:rPr>
          <w:lang w:val="en-US"/>
        </w:rPr>
        <w:t>, Lawrence</w:t>
      </w:r>
      <w:r>
        <w:rPr>
          <w:lang w:val="en-US"/>
        </w:rPr>
        <w:t>,</w:t>
      </w:r>
      <w:r w:rsidRPr="0054214E">
        <w:rPr>
          <w:lang w:val="en-US"/>
        </w:rPr>
        <w:t xml:space="preserve"> A</w:t>
      </w:r>
      <w:r>
        <w:rPr>
          <w:lang w:val="en-US"/>
        </w:rPr>
        <w:t xml:space="preserve">. </w:t>
      </w:r>
      <w:r w:rsidRPr="0054214E">
        <w:rPr>
          <w:lang w:val="en-US"/>
        </w:rPr>
        <w:t>D</w:t>
      </w:r>
      <w:r>
        <w:rPr>
          <w:lang w:val="en-US"/>
        </w:rPr>
        <w:t>.</w:t>
      </w:r>
      <w:r w:rsidRPr="0054214E">
        <w:rPr>
          <w:lang w:val="en-US"/>
        </w:rPr>
        <w:t>, McInnes</w:t>
      </w:r>
      <w:r>
        <w:rPr>
          <w:lang w:val="en-US"/>
        </w:rPr>
        <w:t>,</w:t>
      </w:r>
      <w:r w:rsidRPr="0054214E">
        <w:rPr>
          <w:lang w:val="en-US"/>
        </w:rPr>
        <w:t xml:space="preserve"> L</w:t>
      </w:r>
      <w:r>
        <w:rPr>
          <w:lang w:val="en-US"/>
        </w:rPr>
        <w:t>.</w:t>
      </w:r>
      <w:r w:rsidRPr="0054214E">
        <w:rPr>
          <w:lang w:val="en-US"/>
        </w:rPr>
        <w:t xml:space="preserve">, </w:t>
      </w:r>
      <w:r>
        <w:rPr>
          <w:lang w:val="en-US"/>
        </w:rPr>
        <w:t xml:space="preserve">&amp; </w:t>
      </w:r>
      <w:proofErr w:type="spellStart"/>
      <w:r>
        <w:rPr>
          <w:lang w:val="en-US"/>
        </w:rPr>
        <w:t>Rabbitt</w:t>
      </w:r>
      <w:proofErr w:type="spellEnd"/>
      <w:r>
        <w:rPr>
          <w:lang w:val="en-US"/>
        </w:rPr>
        <w:t xml:space="preserve">, P. M. (1998). A </w:t>
      </w:r>
      <w:r w:rsidRPr="0054214E">
        <w:rPr>
          <w:lang w:val="en-US"/>
        </w:rPr>
        <w:t xml:space="preserve">study of performance on tests from the CANTAB battery sensitive to frontal lobe dysfunction in a large sample of normal volunteers: implications for theories of executive functioning and cognitive aging. </w:t>
      </w:r>
      <w:r w:rsidRPr="000526DA">
        <w:rPr>
          <w:i/>
          <w:lang w:val="en-US"/>
        </w:rPr>
        <w:t>Journal of the International Neuropsychological Society, 4,</w:t>
      </w:r>
      <w:r>
        <w:rPr>
          <w:lang w:val="en-US"/>
        </w:rPr>
        <w:t xml:space="preserve"> </w:t>
      </w:r>
      <w:r w:rsidRPr="0054214E">
        <w:rPr>
          <w:lang w:val="en-US"/>
        </w:rPr>
        <w:t>474</w:t>
      </w:r>
      <w:r>
        <w:rPr>
          <w:lang w:val="en-US"/>
        </w:rPr>
        <w:t>-4</w:t>
      </w:r>
      <w:r w:rsidRPr="0054214E">
        <w:rPr>
          <w:lang w:val="en-US"/>
        </w:rPr>
        <w:t xml:space="preserve">90. </w:t>
      </w:r>
      <w:proofErr w:type="spellStart"/>
      <w:r w:rsidRPr="0054214E">
        <w:rPr>
          <w:lang w:val="en-US"/>
        </w:rPr>
        <w:t>doi</w:t>
      </w:r>
      <w:proofErr w:type="spellEnd"/>
      <w:r w:rsidRPr="0054214E">
        <w:rPr>
          <w:lang w:val="en-US"/>
        </w:rPr>
        <w:t>: 10.1017/S1355617798455073</w:t>
      </w:r>
    </w:p>
    <w:p w:rsidR="00A43378" w:rsidRDefault="00993FDC" w:rsidP="00993FDC">
      <w:pPr>
        <w:spacing w:line="480" w:lineRule="auto"/>
        <w:ind w:hanging="720"/>
        <w:jc w:val="both"/>
        <w:rPr>
          <w:lang w:val="en-US"/>
        </w:rPr>
      </w:pPr>
      <w:proofErr w:type="spellStart"/>
      <w:r w:rsidRPr="0054214E">
        <w:rPr>
          <w:lang w:val="en-US"/>
        </w:rPr>
        <w:t>Tsaousis</w:t>
      </w:r>
      <w:proofErr w:type="spellEnd"/>
      <w:r w:rsidRPr="0054214E">
        <w:rPr>
          <w:lang w:val="en-US"/>
        </w:rPr>
        <w:t xml:space="preserve">, I. (2008). Measuring trait emotional intelligence: development and psychometric properties of the Greek Emotional Intelligence Scale (GEIS). </w:t>
      </w:r>
      <w:r w:rsidRPr="00171DEB">
        <w:rPr>
          <w:i/>
          <w:lang w:val="en-US"/>
        </w:rPr>
        <w:t>Psychology, 15,</w:t>
      </w:r>
      <w:r w:rsidRPr="0054214E">
        <w:rPr>
          <w:lang w:val="en-US"/>
        </w:rPr>
        <w:t xml:space="preserve"> 200-218.</w:t>
      </w:r>
      <w:r>
        <w:rPr>
          <w:lang w:val="en-US"/>
        </w:rPr>
        <w:t xml:space="preserve"> </w:t>
      </w:r>
      <w:proofErr w:type="spellStart"/>
      <w:r>
        <w:rPr>
          <w:lang w:val="en-US"/>
        </w:rPr>
        <w:t>doi</w:t>
      </w:r>
      <w:proofErr w:type="spellEnd"/>
      <w:r>
        <w:rPr>
          <w:lang w:val="en-US"/>
        </w:rPr>
        <w:t xml:space="preserve">: </w:t>
      </w:r>
      <w:hyperlink r:id="rId6" w:history="1">
        <w:r w:rsidR="003B27CC" w:rsidRPr="009F5266">
          <w:rPr>
            <w:rStyle w:val="Hyperlink"/>
            <w:lang w:val="en-US"/>
          </w:rPr>
          <w:t>https://doi.org/10.12681/psy_hps.23835</w:t>
        </w:r>
      </w:hyperlink>
    </w:p>
    <w:p w:rsidR="003B27CC" w:rsidRPr="003B27CC" w:rsidRDefault="003B27CC" w:rsidP="003B27CC">
      <w:pPr>
        <w:spacing w:line="480" w:lineRule="auto"/>
        <w:ind w:hanging="720"/>
        <w:jc w:val="both"/>
        <w:rPr>
          <w:color w:val="FF0000"/>
          <w:lang w:val="en-US"/>
        </w:rPr>
      </w:pPr>
      <w:proofErr w:type="spellStart"/>
      <w:r w:rsidRPr="003B27CC">
        <w:rPr>
          <w:color w:val="FF0000"/>
          <w:lang w:val="en-US"/>
        </w:rPr>
        <w:t>Tsaousis</w:t>
      </w:r>
      <w:proofErr w:type="spellEnd"/>
      <w:r w:rsidRPr="003B27CC">
        <w:rPr>
          <w:color w:val="FF0000"/>
          <w:lang w:val="en-US"/>
        </w:rPr>
        <w:t xml:space="preserve">, I., </w:t>
      </w:r>
      <w:proofErr w:type="spellStart"/>
      <w:r w:rsidRPr="003B27CC">
        <w:rPr>
          <w:color w:val="FF0000"/>
          <w:lang w:val="en-US"/>
        </w:rPr>
        <w:t>Zouraraki</w:t>
      </w:r>
      <w:proofErr w:type="spellEnd"/>
      <w:r w:rsidRPr="003B27CC">
        <w:rPr>
          <w:color w:val="FF0000"/>
          <w:lang w:val="en-US"/>
        </w:rPr>
        <w:t xml:space="preserve">, C., </w:t>
      </w:r>
      <w:proofErr w:type="spellStart"/>
      <w:r w:rsidRPr="003B27CC">
        <w:rPr>
          <w:color w:val="FF0000"/>
          <w:lang w:val="en-US"/>
        </w:rPr>
        <w:t>Karamaouna</w:t>
      </w:r>
      <w:proofErr w:type="spellEnd"/>
      <w:r w:rsidRPr="003B27CC">
        <w:rPr>
          <w:color w:val="FF0000"/>
          <w:lang w:val="en-US"/>
        </w:rPr>
        <w:t xml:space="preserve">, P., </w:t>
      </w:r>
      <w:proofErr w:type="spellStart"/>
      <w:r w:rsidRPr="003B27CC">
        <w:rPr>
          <w:color w:val="FF0000"/>
          <w:lang w:val="en-US"/>
        </w:rPr>
        <w:t>Karagiannopoulou</w:t>
      </w:r>
      <w:proofErr w:type="spellEnd"/>
      <w:r w:rsidRPr="003B27CC">
        <w:rPr>
          <w:color w:val="FF0000"/>
          <w:lang w:val="en-US"/>
        </w:rPr>
        <w:t xml:space="preserve">, L., &amp; </w:t>
      </w:r>
      <w:proofErr w:type="spellStart"/>
      <w:r w:rsidRPr="003B27CC">
        <w:rPr>
          <w:color w:val="FF0000"/>
          <w:lang w:val="en-US"/>
        </w:rPr>
        <w:t>Giakoumaki</w:t>
      </w:r>
      <w:proofErr w:type="spellEnd"/>
      <w:r w:rsidRPr="003B27CC">
        <w:rPr>
          <w:color w:val="FF0000"/>
          <w:lang w:val="en-US"/>
        </w:rPr>
        <w:t xml:space="preserve">, S. G. (2015). The validity of the Schizotypal Personality Questionnaire in a Greek sample: tests of measurement invariance and latent mean differences. </w:t>
      </w:r>
      <w:r w:rsidRPr="003B27CC">
        <w:rPr>
          <w:i/>
          <w:color w:val="FF0000"/>
          <w:lang w:val="en-US"/>
        </w:rPr>
        <w:t>Comprehensive Psychiatry, 62,</w:t>
      </w:r>
      <w:r w:rsidRPr="003B27CC">
        <w:rPr>
          <w:color w:val="FF0000"/>
          <w:lang w:val="en-US"/>
        </w:rPr>
        <w:t xml:space="preserve"> 51–62. </w:t>
      </w:r>
      <w:proofErr w:type="spellStart"/>
      <w:r w:rsidRPr="003B27CC">
        <w:rPr>
          <w:color w:val="FF0000"/>
          <w:lang w:val="en-US"/>
        </w:rPr>
        <w:t>doi</w:t>
      </w:r>
      <w:proofErr w:type="spellEnd"/>
      <w:r w:rsidRPr="003B27CC">
        <w:rPr>
          <w:color w:val="FF0000"/>
          <w:lang w:val="en-US"/>
        </w:rPr>
        <w:t>: 10.1016/j.comppsych.2015.06.003.</w:t>
      </w:r>
    </w:p>
    <w:p w:rsidR="003B27CC" w:rsidRDefault="003B27CC" w:rsidP="00993FDC">
      <w:pPr>
        <w:spacing w:line="480" w:lineRule="auto"/>
        <w:ind w:hanging="720"/>
        <w:jc w:val="both"/>
        <w:rPr>
          <w:lang w:val="en-US"/>
        </w:rPr>
      </w:pPr>
    </w:p>
    <w:p w:rsidR="00B33212" w:rsidRPr="00DC7242" w:rsidRDefault="00B33212">
      <w:pPr>
        <w:rPr>
          <w:b/>
          <w:lang w:val="en-US"/>
        </w:rPr>
      </w:pPr>
    </w:p>
    <w:sectPr w:rsidR="00B33212" w:rsidRPr="00DC7242" w:rsidSect="0072404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83" w:rsidRDefault="00423683" w:rsidP="00DC7242">
      <w:pPr>
        <w:spacing w:after="0" w:line="240" w:lineRule="auto"/>
      </w:pPr>
      <w:r>
        <w:separator/>
      </w:r>
    </w:p>
  </w:endnote>
  <w:endnote w:type="continuationSeparator" w:id="0">
    <w:p w:rsidR="00423683" w:rsidRDefault="00423683" w:rsidP="00DC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593386"/>
      <w:docPartObj>
        <w:docPartGallery w:val="Page Numbers (Bottom of Page)"/>
        <w:docPartUnique/>
      </w:docPartObj>
    </w:sdtPr>
    <w:sdtEndPr>
      <w:rPr>
        <w:noProof/>
      </w:rPr>
    </w:sdtEndPr>
    <w:sdtContent>
      <w:p w:rsidR="00F606CE" w:rsidRDefault="00F60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606CE" w:rsidRDefault="00F6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83" w:rsidRDefault="00423683" w:rsidP="00DC7242">
      <w:pPr>
        <w:spacing w:after="0" w:line="240" w:lineRule="auto"/>
      </w:pPr>
      <w:r>
        <w:separator/>
      </w:r>
    </w:p>
  </w:footnote>
  <w:footnote w:type="continuationSeparator" w:id="0">
    <w:p w:rsidR="00423683" w:rsidRDefault="00423683" w:rsidP="00DC7242">
      <w:pPr>
        <w:spacing w:after="0" w:line="240" w:lineRule="auto"/>
      </w:pPr>
      <w:r>
        <w:continuationSeparator/>
      </w:r>
    </w:p>
  </w:footnote>
  <w:footnote w:id="1">
    <w:p w:rsidR="00DC7242" w:rsidRPr="00A670A6" w:rsidRDefault="00DC7242" w:rsidP="00DC7242">
      <w:pPr>
        <w:jc w:val="both"/>
        <w:rPr>
          <w:lang w:val="en-US"/>
        </w:rPr>
      </w:pPr>
      <w:r>
        <w:rPr>
          <w:rStyle w:val="FootnoteReference"/>
        </w:rPr>
        <w:footnoteRef/>
      </w:r>
      <w:r w:rsidRPr="00A670A6">
        <w:rPr>
          <w:lang w:val="en-US"/>
        </w:rPr>
        <w:t xml:space="preserve"> </w:t>
      </w:r>
      <w:r>
        <w:rPr>
          <w:lang w:val="en-US"/>
        </w:rPr>
        <w:t>IAPS numbers of neutral target- images: 2980, 5390, 7026, 7175 (1-back condition); 7001, 7010, 7150, 7235 (2-back condition); 7004, 7012, 7040, 7090. IAPS numbers of pleasant target-images: 1630, 1710, 2216, 7200 (1-back condition); 1750, 5621, 7260, 7330 (2-back condition); 5480, 5833, 7430, 8501 (3-back condition). IAPS numbers of unpleasant target – images: 1030, 1050, 1270, 2682 (1-back condition), 1275, 1930, 2695, 6020 (2-back condition); 1090, 1274, 6230, 7361 (3-back condition).</w:t>
      </w:r>
    </w:p>
  </w:footnote>
  <w:footnote w:id="2">
    <w:p w:rsidR="00DC7242" w:rsidRPr="002B1F2F" w:rsidRDefault="00DC7242" w:rsidP="00DC7242">
      <w:pPr>
        <w:jc w:val="both"/>
        <w:rPr>
          <w:lang w:val="en-US"/>
        </w:rPr>
      </w:pPr>
      <w:r>
        <w:rPr>
          <w:rStyle w:val="FootnoteReference"/>
        </w:rPr>
        <w:footnoteRef/>
      </w:r>
      <w:r w:rsidRPr="004240D5">
        <w:rPr>
          <w:lang w:val="en-US"/>
        </w:rPr>
        <w:t xml:space="preserve"> </w:t>
      </w:r>
      <w:r>
        <w:rPr>
          <w:lang w:val="en-US"/>
        </w:rPr>
        <w:t>IAPS numbers of neutral within-target distractor images: 7021, 7030, 7081, 7211 (2-back condition); 7018, 7042, 7044, 7054, 7190, 7236, 7242, 7354 (3-back condition). IAPS numbers of pleasant within-target distractor images: 7282, 7289, 7481, 7482 (2-back condition); 1410, 5831, 7351, 7352, 7410, 7470, 7480, 7530 (2-back condition).</w:t>
      </w:r>
    </w:p>
  </w:footnote>
  <w:footnote w:id="3">
    <w:p w:rsidR="00DC7242" w:rsidRPr="00614986" w:rsidRDefault="00DC7242" w:rsidP="00DC7242">
      <w:pPr>
        <w:jc w:val="both"/>
        <w:rPr>
          <w:lang w:val="en-US"/>
        </w:rPr>
      </w:pPr>
      <w:r>
        <w:rPr>
          <w:rStyle w:val="FootnoteReference"/>
        </w:rPr>
        <w:footnoteRef/>
      </w:r>
      <w:r w:rsidRPr="00614986">
        <w:rPr>
          <w:lang w:val="en-US"/>
        </w:rPr>
        <w:t xml:space="preserve"> </w:t>
      </w:r>
      <w:r>
        <w:rPr>
          <w:lang w:val="en-US"/>
        </w:rPr>
        <w:t>IAPS numbers of neutral between-target distractor images: 5531, 7043, 7045, 7061, 7062, 7130, 7186, 7207, 7287, 7512, 7513, 7546 (1-back condition); 6150, 7002, 7003, 7009, 7017, 7036, 7052, 7055, 7170, 7300, 7500, 7547 (2-back condition); 5530, 7025, 7035, 7038, 7050, 7053, 7140, 7161, 7179, 7205, 7224, 7233.</w:t>
      </w:r>
    </w:p>
  </w:footnote>
  <w:footnote w:id="4">
    <w:p w:rsidR="00DC7242" w:rsidRPr="003B0176" w:rsidRDefault="00DC7242" w:rsidP="00DC7242">
      <w:pPr>
        <w:pStyle w:val="FootnoteText"/>
        <w:jc w:val="both"/>
        <w:rPr>
          <w:sz w:val="22"/>
          <w:szCs w:val="22"/>
          <w:lang w:val="en-US"/>
        </w:rPr>
      </w:pPr>
      <w:r>
        <w:rPr>
          <w:rStyle w:val="FootnoteReference"/>
        </w:rPr>
        <w:footnoteRef/>
      </w:r>
      <w:r>
        <w:rPr>
          <w:sz w:val="22"/>
          <w:szCs w:val="22"/>
          <w:lang w:val="en-US"/>
        </w:rPr>
        <w:t>List</w:t>
      </w:r>
      <w:r w:rsidRPr="00461CD6">
        <w:rPr>
          <w:sz w:val="22"/>
          <w:szCs w:val="22"/>
          <w:lang w:val="en-US"/>
        </w:rPr>
        <w:t xml:space="preserve"> </w:t>
      </w:r>
      <w:r>
        <w:rPr>
          <w:sz w:val="22"/>
          <w:szCs w:val="22"/>
          <w:lang w:val="en-US"/>
        </w:rPr>
        <w:t>of</w:t>
      </w:r>
      <w:r w:rsidRPr="00461CD6">
        <w:rPr>
          <w:sz w:val="22"/>
          <w:szCs w:val="22"/>
          <w:lang w:val="en-US"/>
        </w:rPr>
        <w:t xml:space="preserve"> </w:t>
      </w:r>
      <w:r>
        <w:rPr>
          <w:sz w:val="22"/>
          <w:szCs w:val="22"/>
          <w:lang w:val="en-US"/>
        </w:rPr>
        <w:t xml:space="preserve">pleasant words: </w:t>
      </w:r>
      <w:r w:rsidRPr="00E85C04">
        <w:rPr>
          <w:sz w:val="22"/>
          <w:szCs w:val="22"/>
          <w:lang w:val="en-US"/>
        </w:rPr>
        <w:t>calm, euphori</w:t>
      </w:r>
      <w:r>
        <w:rPr>
          <w:sz w:val="22"/>
          <w:szCs w:val="22"/>
          <w:lang w:val="en-US"/>
        </w:rPr>
        <w:t>c</w:t>
      </w:r>
      <w:r w:rsidRPr="00E85C04">
        <w:rPr>
          <w:sz w:val="22"/>
          <w:szCs w:val="22"/>
          <w:lang w:val="en-US"/>
        </w:rPr>
        <w:t>, nostalgi</w:t>
      </w:r>
      <w:r>
        <w:rPr>
          <w:sz w:val="22"/>
          <w:szCs w:val="22"/>
          <w:lang w:val="en-US"/>
        </w:rPr>
        <w:t>c</w:t>
      </w:r>
      <w:r w:rsidRPr="00E85C04">
        <w:rPr>
          <w:sz w:val="22"/>
          <w:szCs w:val="22"/>
          <w:lang w:val="en-US"/>
        </w:rPr>
        <w:t>, cheerful, joyful, optimistic, excited, enthusiastic, energetic,</w:t>
      </w:r>
      <w:r w:rsidRPr="000C029A">
        <w:rPr>
          <w:sz w:val="22"/>
          <w:szCs w:val="22"/>
          <w:lang w:val="en-US"/>
        </w:rPr>
        <w:t xml:space="preserve"> </w:t>
      </w:r>
      <w:r w:rsidRPr="00E85C04">
        <w:rPr>
          <w:sz w:val="22"/>
          <w:szCs w:val="22"/>
          <w:lang w:val="en-US"/>
        </w:rPr>
        <w:t>grateful, compassionate, trustful, honored, respected, dignified, devoted, understanding, proud</w:t>
      </w:r>
      <w:r>
        <w:rPr>
          <w:sz w:val="22"/>
          <w:szCs w:val="22"/>
          <w:lang w:val="en-US"/>
        </w:rPr>
        <w:t xml:space="preserve">. List of unpleasant words: </w:t>
      </w:r>
      <w:r w:rsidRPr="00E85C04">
        <w:rPr>
          <w:sz w:val="22"/>
          <w:szCs w:val="22"/>
          <w:lang w:val="en-US"/>
        </w:rPr>
        <w:t>disgusted, desperate, disappointed, bitter, painful, angry, sad, lonely, grief-stricken</w:t>
      </w:r>
      <w:r>
        <w:rPr>
          <w:sz w:val="22"/>
          <w:szCs w:val="22"/>
          <w:lang w:val="en-US"/>
        </w:rPr>
        <w:t xml:space="preserve">, </w:t>
      </w:r>
      <w:r w:rsidRPr="00E85C04">
        <w:rPr>
          <w:sz w:val="22"/>
          <w:szCs w:val="22"/>
          <w:lang w:val="en-US"/>
        </w:rPr>
        <w:t>ashamed, terrified, despised, guilty, scorned, jealous, envy, hurt, rejected. List of neutral words: quantity, newspaper, combine, permit, borders, notebook, warehouse, restaurant, engine</w:t>
      </w:r>
      <w:r>
        <w:rPr>
          <w:sz w:val="22"/>
          <w:szCs w:val="22"/>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2"/>
    <w:rsid w:val="000209FC"/>
    <w:rsid w:val="003351B4"/>
    <w:rsid w:val="003B27CC"/>
    <w:rsid w:val="00423683"/>
    <w:rsid w:val="004B3842"/>
    <w:rsid w:val="005C7312"/>
    <w:rsid w:val="0072404F"/>
    <w:rsid w:val="00726E71"/>
    <w:rsid w:val="00993FDC"/>
    <w:rsid w:val="00A43378"/>
    <w:rsid w:val="00B33212"/>
    <w:rsid w:val="00C45053"/>
    <w:rsid w:val="00D07E48"/>
    <w:rsid w:val="00D87EFA"/>
    <w:rsid w:val="00DC7242"/>
    <w:rsid w:val="00E2618D"/>
    <w:rsid w:val="00EF7BA0"/>
    <w:rsid w:val="00F00011"/>
    <w:rsid w:val="00F35BF8"/>
    <w:rsid w:val="00F606C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4E89"/>
  <w15:chartTrackingRefBased/>
  <w15:docId w15:val="{75189F59-B4FC-4E40-9C3E-1D69F8A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242"/>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72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242"/>
    <w:rPr>
      <w:sz w:val="20"/>
      <w:szCs w:val="20"/>
      <w:lang w:val="el-GR"/>
    </w:rPr>
  </w:style>
  <w:style w:type="character" w:styleId="FootnoteReference">
    <w:name w:val="footnote reference"/>
    <w:basedOn w:val="DefaultParagraphFont"/>
    <w:uiPriority w:val="99"/>
    <w:semiHidden/>
    <w:unhideWhenUsed/>
    <w:rsid w:val="00DC7242"/>
    <w:rPr>
      <w:vertAlign w:val="superscript"/>
    </w:rPr>
  </w:style>
  <w:style w:type="paragraph" w:styleId="Header">
    <w:name w:val="header"/>
    <w:basedOn w:val="Normal"/>
    <w:link w:val="HeaderChar"/>
    <w:uiPriority w:val="99"/>
    <w:unhideWhenUsed/>
    <w:rsid w:val="00F60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06CE"/>
    <w:rPr>
      <w:lang w:val="el-GR"/>
    </w:rPr>
  </w:style>
  <w:style w:type="paragraph" w:styleId="Footer">
    <w:name w:val="footer"/>
    <w:basedOn w:val="Normal"/>
    <w:link w:val="FooterChar"/>
    <w:uiPriority w:val="99"/>
    <w:unhideWhenUsed/>
    <w:rsid w:val="00F606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6CE"/>
    <w:rPr>
      <w:lang w:val="el-GR"/>
    </w:rPr>
  </w:style>
  <w:style w:type="character" w:styleId="Hyperlink">
    <w:name w:val="Hyperlink"/>
    <w:basedOn w:val="DefaultParagraphFont"/>
    <w:uiPriority w:val="99"/>
    <w:unhideWhenUsed/>
    <w:rsid w:val="003B27CC"/>
    <w:rPr>
      <w:color w:val="0563C1" w:themeColor="hyperlink"/>
      <w:u w:val="single"/>
    </w:rPr>
  </w:style>
  <w:style w:type="character" w:styleId="UnresolvedMention">
    <w:name w:val="Unresolved Mention"/>
    <w:basedOn w:val="DefaultParagraphFont"/>
    <w:uiPriority w:val="99"/>
    <w:semiHidden/>
    <w:unhideWhenUsed/>
    <w:rsid w:val="003B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2681/psy_hps.238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2220</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Stiliani Giakoumaki</dc:creator>
  <cp:keywords/>
  <dc:description/>
  <cp:lastModifiedBy>Stella</cp:lastModifiedBy>
  <cp:revision>13</cp:revision>
  <dcterms:created xsi:type="dcterms:W3CDTF">2023-01-12T11:03:00Z</dcterms:created>
  <dcterms:modified xsi:type="dcterms:W3CDTF">2023-06-06T07:25:00Z</dcterms:modified>
</cp:coreProperties>
</file>