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E2" w:rsidRDefault="00A521E2" w:rsidP="00FF26B4">
      <w:pPr>
        <w:spacing w:line="360" w:lineRule="auto"/>
        <w:rPr>
          <w:b/>
          <w:sz w:val="24"/>
          <w:szCs w:val="21"/>
        </w:rPr>
      </w:pPr>
      <w:r>
        <w:rPr>
          <w:b/>
          <w:sz w:val="24"/>
          <w:szCs w:val="21"/>
        </w:rPr>
        <w:t>Supplementary material</w:t>
      </w:r>
    </w:p>
    <w:p w:rsidR="00A521E2" w:rsidRDefault="00A521E2" w:rsidP="00FF26B4">
      <w:pPr>
        <w:spacing w:line="360" w:lineRule="auto"/>
        <w:rPr>
          <w:b/>
          <w:sz w:val="24"/>
          <w:szCs w:val="21"/>
        </w:rPr>
      </w:pPr>
    </w:p>
    <w:p w:rsidR="00A521E2" w:rsidRPr="00143D90" w:rsidRDefault="00A521E2" w:rsidP="00FF26B4">
      <w:pPr>
        <w:spacing w:line="360" w:lineRule="auto"/>
        <w:rPr>
          <w:b/>
          <w:sz w:val="24"/>
          <w:szCs w:val="21"/>
        </w:rPr>
      </w:pPr>
      <w:r w:rsidRPr="00143D90">
        <w:rPr>
          <w:b/>
          <w:sz w:val="24"/>
          <w:szCs w:val="21"/>
        </w:rPr>
        <w:t>The time frame of the study:</w:t>
      </w:r>
    </w:p>
    <w:p w:rsidR="00A521E2" w:rsidRDefault="00A521E2" w:rsidP="00FF26B4">
      <w:pPr>
        <w:spacing w:line="360" w:lineRule="auto"/>
        <w:rPr>
          <w:szCs w:val="21"/>
        </w:rPr>
      </w:pPr>
      <w:r w:rsidRPr="003D3381">
        <w:rPr>
          <w:szCs w:val="21"/>
        </w:rPr>
        <w:t xml:space="preserve">The study duration was two weeks. </w:t>
      </w:r>
    </w:p>
    <w:p w:rsidR="00A521E2" w:rsidRPr="00143D90" w:rsidRDefault="00A521E2" w:rsidP="00FF26B4">
      <w:pPr>
        <w:spacing w:line="360" w:lineRule="auto"/>
        <w:rPr>
          <w:b/>
          <w:sz w:val="24"/>
        </w:rPr>
      </w:pPr>
      <w:r w:rsidRPr="00143D90">
        <w:rPr>
          <w:b/>
          <w:sz w:val="24"/>
        </w:rPr>
        <w:t>The detailed procedure of the study frame was described as following:</w:t>
      </w:r>
    </w:p>
    <w:p w:rsidR="00A521E2" w:rsidRPr="003D3381" w:rsidRDefault="00A521E2" w:rsidP="00FF26B4">
      <w:pPr>
        <w:spacing w:line="360" w:lineRule="auto"/>
        <w:rPr>
          <w:szCs w:val="21"/>
        </w:rPr>
      </w:pPr>
      <w:r w:rsidRPr="003D3381">
        <w:rPr>
          <w:szCs w:val="21"/>
        </w:rPr>
        <w:t>All participants will be randomized to one of two sequences: Sequence 1 (SEQ1): 3-day SA-24R and beverage screener (BEVQ) first, followed by a WA-24R; or Sequence 2 (SEQ2): receives WA-24R; first, followed by SA-24R and BEVQ second.</w:t>
      </w:r>
    </w:p>
    <w:p w:rsidR="00A521E2" w:rsidRPr="00143D90" w:rsidRDefault="00A521E2" w:rsidP="00FF26B4">
      <w:pPr>
        <w:spacing w:line="360" w:lineRule="auto"/>
        <w:rPr>
          <w:b/>
          <w:sz w:val="24"/>
        </w:rPr>
      </w:pPr>
      <w:r w:rsidRPr="00143D90">
        <w:rPr>
          <w:b/>
          <w:sz w:val="24"/>
        </w:rPr>
        <w:t>Participants in SEQ1:</w:t>
      </w:r>
    </w:p>
    <w:p w:rsidR="00A521E2" w:rsidRPr="003D3381" w:rsidRDefault="00A521E2" w:rsidP="00FF26B4">
      <w:pPr>
        <w:spacing w:line="360" w:lineRule="auto"/>
        <w:rPr>
          <w:szCs w:val="21"/>
        </w:rPr>
      </w:pPr>
      <w:r w:rsidRPr="003D3381">
        <w:rPr>
          <w:szCs w:val="21"/>
        </w:rPr>
        <w:t>The participant will begin the SA-24R from Saturday evening, which will consist of completing a 3-day beverage diary involving digital and audio components as well as a 3-day 24 hour recall. Each day for 3 consecutive days, participants will use an application on the smartphone to take a video of all beverages consumed throughout the day along with a voice recording describing the type, portion size, and any additions to each beverage. The video will also capture any labels (front and back) that are on a packaged beverage. The participant will carry a small fiduciary marker (a plastic, credit-card-sized card) and place it next to the beverage being videoed to provide a spatial reference. These images and audio files will be downloaded onto a SIM card. An Ecologic Momentary Assessment will occur throughout the day: starting on Saturday evening, the phone will ring every 2 hours during waking hours and prompt the participant to answer a 3-question survey asking if they have had anything to drink, what the beverage was, and if they added anything to the beverage.  Beginning on Sunday, at the end of each day, an interviewer will visit the participant and review the videos that are on the phone, using the images to aid memory during a 24-hour recall during which the interviewer will ask about  all foods and beverages consumed  for the preceding 24 hours. At the end of the 3rd day (Tuesday), the interviewer will administer the BEVQ asking the participant to recall how often he or she typically drinks certain types of beverages, as well as the amount typically consumed. At this time, the interviewer will collect the smartphone.</w:t>
      </w:r>
    </w:p>
    <w:p w:rsidR="00A521E2" w:rsidRPr="003D3381" w:rsidRDefault="00A521E2" w:rsidP="00FF26B4">
      <w:pPr>
        <w:spacing w:line="360" w:lineRule="auto"/>
        <w:rPr>
          <w:szCs w:val="21"/>
        </w:rPr>
      </w:pPr>
      <w:r w:rsidRPr="003D3381">
        <w:rPr>
          <w:szCs w:val="21"/>
        </w:rPr>
        <w:t>The following Sunday, participants will complete the WA-24R. Beginning on Sunday evening, interviewers will visit participants in the evening on three consecutive days and ask about all foods and beverages consumed during the previous 24-hours. During the day, participants will keep a written record to assist them with this recall.</w:t>
      </w:r>
    </w:p>
    <w:p w:rsidR="00A521E2" w:rsidRPr="00143D90" w:rsidRDefault="00A521E2" w:rsidP="00FF26B4">
      <w:pPr>
        <w:spacing w:line="360" w:lineRule="auto"/>
        <w:rPr>
          <w:b/>
          <w:sz w:val="24"/>
        </w:rPr>
      </w:pPr>
      <w:r w:rsidRPr="00143D90">
        <w:rPr>
          <w:b/>
          <w:sz w:val="24"/>
        </w:rPr>
        <w:t>Participants in SEQ2:</w:t>
      </w:r>
    </w:p>
    <w:p w:rsidR="00A521E2" w:rsidRPr="003D3381" w:rsidRDefault="00A521E2" w:rsidP="00FF26B4">
      <w:pPr>
        <w:spacing w:line="360" w:lineRule="auto"/>
        <w:rPr>
          <w:szCs w:val="21"/>
        </w:rPr>
      </w:pPr>
      <w:r w:rsidRPr="003D3381">
        <w:rPr>
          <w:szCs w:val="21"/>
        </w:rPr>
        <w:t>Completed the WA-24R first and followed by SA-24R.</w:t>
      </w:r>
    </w:p>
    <w:p w:rsidR="00A521E2" w:rsidRDefault="00A521E2"/>
    <w:sectPr w:rsidR="00A521E2" w:rsidSect="006B4E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6B4"/>
    <w:rsid w:val="00143D90"/>
    <w:rsid w:val="001A0223"/>
    <w:rsid w:val="003D3381"/>
    <w:rsid w:val="006B4E84"/>
    <w:rsid w:val="00A521E2"/>
    <w:rsid w:val="00FF26B4"/>
    <w:rsid w:val="00FF79E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B4"/>
    <w:pPr>
      <w:widowControl w:val="0"/>
      <w:jc w:val="both"/>
    </w:pPr>
    <w:rPr>
      <w:rFonts w:ascii="Times New Roman" w:hAnsi="Times New Roman"/>
      <w:kern w:val="2"/>
      <w:sz w:val="21"/>
      <w:szCs w:val="24"/>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387</Words>
  <Characters>2083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dc:title>
  <dc:subject/>
  <dc:creator>lenovo</dc:creator>
  <cp:keywords/>
  <dc:description/>
  <cp:lastModifiedBy>Gillian Watling</cp:lastModifiedBy>
  <cp:revision>2</cp:revision>
  <dcterms:created xsi:type="dcterms:W3CDTF">2015-03-19T14:21:00Z</dcterms:created>
  <dcterms:modified xsi:type="dcterms:W3CDTF">2015-03-19T14:21:00Z</dcterms:modified>
</cp:coreProperties>
</file>