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413"/>
        <w:gridCol w:w="1984"/>
        <w:gridCol w:w="2268"/>
        <w:gridCol w:w="3351"/>
      </w:tblGrid>
      <w:tr w:rsidR="008F737B" w:rsidRPr="00AE3525" w:rsidTr="007D65EA">
        <w:tc>
          <w:tcPr>
            <w:tcW w:w="1413" w:type="dxa"/>
          </w:tcPr>
          <w:p w:rsidR="008F737B" w:rsidRPr="00AE3525" w:rsidRDefault="008F737B" w:rsidP="007D65EA">
            <w:pPr>
              <w:rPr>
                <w:rFonts w:ascii="Arial" w:hAnsi="Arial" w:cs="Arial"/>
                <w:b/>
                <w:sz w:val="20"/>
                <w:szCs w:val="20"/>
              </w:rPr>
            </w:pPr>
            <w:r>
              <w:rPr>
                <w:rFonts w:ascii="Arial" w:hAnsi="Arial" w:cs="Arial"/>
                <w:b/>
                <w:sz w:val="24"/>
                <w:szCs w:val="24"/>
              </w:rPr>
              <w:br w:type="page"/>
            </w:r>
          </w:p>
        </w:tc>
        <w:tc>
          <w:tcPr>
            <w:tcW w:w="1984" w:type="dxa"/>
          </w:tcPr>
          <w:p w:rsidR="008F737B" w:rsidRPr="00AE3525" w:rsidRDefault="008F737B" w:rsidP="007D65EA">
            <w:pPr>
              <w:rPr>
                <w:rFonts w:ascii="Arial" w:hAnsi="Arial" w:cs="Arial"/>
                <w:b/>
                <w:sz w:val="20"/>
                <w:szCs w:val="20"/>
              </w:rPr>
            </w:pPr>
            <w:r w:rsidRPr="00AE3525">
              <w:rPr>
                <w:rFonts w:ascii="Arial" w:hAnsi="Arial" w:cs="Arial"/>
                <w:b/>
                <w:sz w:val="20"/>
                <w:szCs w:val="20"/>
              </w:rPr>
              <w:t>Inclusion Criteria</w:t>
            </w:r>
          </w:p>
        </w:tc>
        <w:tc>
          <w:tcPr>
            <w:tcW w:w="2268" w:type="dxa"/>
          </w:tcPr>
          <w:p w:rsidR="008F737B" w:rsidRPr="00AE3525" w:rsidRDefault="008F737B" w:rsidP="007D65EA">
            <w:pPr>
              <w:rPr>
                <w:rFonts w:ascii="Arial" w:hAnsi="Arial" w:cs="Arial"/>
                <w:b/>
                <w:sz w:val="20"/>
                <w:szCs w:val="20"/>
              </w:rPr>
            </w:pPr>
            <w:r w:rsidRPr="00AE3525">
              <w:rPr>
                <w:rFonts w:ascii="Arial" w:hAnsi="Arial" w:cs="Arial"/>
                <w:b/>
                <w:sz w:val="20"/>
                <w:szCs w:val="20"/>
              </w:rPr>
              <w:t>Exclusion Criteria</w:t>
            </w:r>
          </w:p>
        </w:tc>
        <w:tc>
          <w:tcPr>
            <w:tcW w:w="3351" w:type="dxa"/>
          </w:tcPr>
          <w:p w:rsidR="008F737B" w:rsidRPr="00AE3525" w:rsidRDefault="008F737B" w:rsidP="007D65EA">
            <w:pPr>
              <w:rPr>
                <w:rFonts w:ascii="Arial" w:hAnsi="Arial" w:cs="Arial"/>
                <w:b/>
                <w:sz w:val="20"/>
                <w:szCs w:val="20"/>
              </w:rPr>
            </w:pPr>
            <w:r w:rsidRPr="00AE3525">
              <w:rPr>
                <w:rFonts w:ascii="Arial" w:hAnsi="Arial" w:cs="Arial"/>
                <w:b/>
                <w:sz w:val="20"/>
                <w:szCs w:val="20"/>
              </w:rPr>
              <w:t>Justification</w:t>
            </w:r>
          </w:p>
        </w:tc>
      </w:tr>
      <w:tr w:rsidR="008F737B" w:rsidRPr="00AE3525" w:rsidTr="007D65EA">
        <w:tc>
          <w:tcPr>
            <w:tcW w:w="1413" w:type="dxa"/>
          </w:tcPr>
          <w:p w:rsidR="008F737B" w:rsidRPr="00AE3525" w:rsidRDefault="008F737B" w:rsidP="007D65EA">
            <w:pPr>
              <w:rPr>
                <w:rFonts w:ascii="Arial" w:hAnsi="Arial" w:cs="Arial"/>
                <w:sz w:val="20"/>
                <w:szCs w:val="20"/>
              </w:rPr>
            </w:pPr>
            <w:r w:rsidRPr="00AE3525">
              <w:rPr>
                <w:rFonts w:ascii="Arial" w:hAnsi="Arial" w:cs="Arial"/>
                <w:b/>
                <w:sz w:val="20"/>
                <w:szCs w:val="20"/>
              </w:rPr>
              <w:t>S</w:t>
            </w:r>
            <w:r w:rsidRPr="00AE3525">
              <w:rPr>
                <w:rFonts w:ascii="Arial" w:hAnsi="Arial" w:cs="Arial"/>
                <w:sz w:val="20"/>
                <w:szCs w:val="20"/>
              </w:rPr>
              <w:t>ample</w:t>
            </w:r>
          </w:p>
        </w:tc>
        <w:tc>
          <w:tcPr>
            <w:tcW w:w="1984" w:type="dxa"/>
          </w:tcPr>
          <w:p w:rsidR="008F737B" w:rsidRPr="00AE3525" w:rsidRDefault="008F737B" w:rsidP="007D65EA">
            <w:pPr>
              <w:rPr>
                <w:rFonts w:ascii="Arial" w:hAnsi="Arial" w:cs="Arial"/>
                <w:sz w:val="20"/>
                <w:szCs w:val="20"/>
              </w:rPr>
            </w:pPr>
            <w:r w:rsidRPr="00AE3525">
              <w:rPr>
                <w:rFonts w:ascii="Arial" w:hAnsi="Arial" w:cs="Arial"/>
                <w:sz w:val="20"/>
                <w:szCs w:val="20"/>
              </w:rPr>
              <w:t xml:space="preserve">Adult women aged 18-70 years </w:t>
            </w:r>
          </w:p>
          <w:p w:rsidR="008F737B" w:rsidRPr="00AE3525" w:rsidRDefault="008F737B" w:rsidP="007D65EA">
            <w:pPr>
              <w:rPr>
                <w:rFonts w:ascii="Arial" w:hAnsi="Arial" w:cs="Arial"/>
                <w:sz w:val="20"/>
                <w:szCs w:val="20"/>
              </w:rPr>
            </w:pPr>
            <w:r w:rsidRPr="00AE3525">
              <w:rPr>
                <w:rFonts w:ascii="Arial" w:hAnsi="Arial" w:cs="Arial"/>
                <w:sz w:val="20"/>
                <w:szCs w:val="20"/>
              </w:rPr>
              <w:t>Living in urban Africa</w:t>
            </w:r>
          </w:p>
        </w:tc>
        <w:tc>
          <w:tcPr>
            <w:tcW w:w="2268" w:type="dxa"/>
          </w:tcPr>
          <w:p w:rsidR="008F737B" w:rsidRPr="00AE3525" w:rsidRDefault="008F737B" w:rsidP="007D65EA">
            <w:pPr>
              <w:rPr>
                <w:rFonts w:ascii="Arial" w:hAnsi="Arial" w:cs="Arial"/>
                <w:sz w:val="20"/>
                <w:szCs w:val="20"/>
              </w:rPr>
            </w:pPr>
            <w:r>
              <w:rPr>
                <w:rFonts w:ascii="Arial" w:hAnsi="Arial" w:cs="Arial"/>
                <w:sz w:val="20"/>
                <w:szCs w:val="20"/>
              </w:rPr>
              <w:t>Aged</w:t>
            </w:r>
            <w:r w:rsidRPr="00AE3525">
              <w:rPr>
                <w:rFonts w:ascii="Arial" w:hAnsi="Arial" w:cs="Arial"/>
                <w:sz w:val="20"/>
                <w:szCs w:val="20"/>
              </w:rPr>
              <w:t xml:space="preserve"> &lt;18 or &gt;70</w:t>
            </w:r>
            <w:r>
              <w:rPr>
                <w:rFonts w:ascii="Arial" w:hAnsi="Arial" w:cs="Arial"/>
                <w:sz w:val="20"/>
                <w:szCs w:val="20"/>
              </w:rPr>
              <w:t xml:space="preserve"> years</w:t>
            </w:r>
          </w:p>
          <w:p w:rsidR="008F737B" w:rsidRPr="00AE3525" w:rsidRDefault="008F737B" w:rsidP="007D65EA">
            <w:pPr>
              <w:rPr>
                <w:rFonts w:ascii="Arial" w:hAnsi="Arial" w:cs="Arial"/>
                <w:sz w:val="20"/>
                <w:szCs w:val="20"/>
              </w:rPr>
            </w:pPr>
            <w:r w:rsidRPr="00AE3525">
              <w:rPr>
                <w:rFonts w:ascii="Arial" w:hAnsi="Arial" w:cs="Arial"/>
                <w:sz w:val="20"/>
                <w:szCs w:val="20"/>
              </w:rPr>
              <w:t>Rural settings</w:t>
            </w:r>
          </w:p>
          <w:p w:rsidR="008F737B" w:rsidRPr="00AE3525" w:rsidRDefault="008F737B" w:rsidP="007D65EA">
            <w:pPr>
              <w:rPr>
                <w:rFonts w:ascii="Arial" w:hAnsi="Arial" w:cs="Arial"/>
                <w:sz w:val="20"/>
                <w:szCs w:val="20"/>
              </w:rPr>
            </w:pPr>
            <w:r w:rsidRPr="00AE3525">
              <w:rPr>
                <w:rFonts w:ascii="Arial" w:hAnsi="Arial" w:cs="Arial"/>
                <w:sz w:val="20"/>
                <w:szCs w:val="20"/>
              </w:rPr>
              <w:t>Exclusively</w:t>
            </w:r>
            <w:r>
              <w:rPr>
                <w:rFonts w:ascii="Arial" w:hAnsi="Arial" w:cs="Arial"/>
                <w:sz w:val="20"/>
                <w:szCs w:val="20"/>
              </w:rPr>
              <w:t xml:space="preserve"> male</w:t>
            </w:r>
          </w:p>
          <w:p w:rsidR="008F737B" w:rsidRPr="00595A2C" w:rsidRDefault="008F737B" w:rsidP="007D65EA">
            <w:pPr>
              <w:rPr>
                <w:rFonts w:ascii="Arial" w:hAnsi="Arial" w:cs="Arial"/>
                <w:color w:val="000000" w:themeColor="text1"/>
                <w:sz w:val="20"/>
                <w:szCs w:val="20"/>
              </w:rPr>
            </w:pPr>
            <w:r w:rsidRPr="00595A2C">
              <w:rPr>
                <w:rFonts w:ascii="Arial" w:hAnsi="Arial" w:cs="Arial"/>
                <w:color w:val="000000" w:themeColor="text1"/>
                <w:sz w:val="20"/>
                <w:szCs w:val="20"/>
              </w:rPr>
              <w:t>Clinical diagnosi</w:t>
            </w:r>
            <w:r>
              <w:rPr>
                <w:rFonts w:ascii="Arial" w:hAnsi="Arial" w:cs="Arial"/>
                <w:color w:val="000000" w:themeColor="text1"/>
                <w:sz w:val="20"/>
                <w:szCs w:val="20"/>
              </w:rPr>
              <w:t>s not directly related to NRNCDs</w:t>
            </w:r>
          </w:p>
          <w:p w:rsidR="008F737B" w:rsidRPr="00AE3525" w:rsidRDefault="008F737B" w:rsidP="007D65EA">
            <w:pPr>
              <w:rPr>
                <w:rFonts w:ascii="Arial" w:hAnsi="Arial" w:cs="Arial"/>
                <w:sz w:val="20"/>
                <w:szCs w:val="20"/>
              </w:rPr>
            </w:pPr>
          </w:p>
        </w:tc>
        <w:tc>
          <w:tcPr>
            <w:tcW w:w="3351" w:type="dxa"/>
          </w:tcPr>
          <w:p w:rsidR="008F737B" w:rsidRPr="00AE3525" w:rsidRDefault="008F737B" w:rsidP="007D65EA">
            <w:pPr>
              <w:rPr>
                <w:rFonts w:ascii="Arial" w:hAnsi="Arial" w:cs="Arial"/>
                <w:sz w:val="20"/>
                <w:szCs w:val="20"/>
              </w:rPr>
            </w:pPr>
            <w:r w:rsidRPr="00AE3525">
              <w:rPr>
                <w:rFonts w:ascii="Arial" w:hAnsi="Arial" w:cs="Arial"/>
                <w:sz w:val="20"/>
                <w:szCs w:val="20"/>
              </w:rPr>
              <w:t xml:space="preserve">Studies with populations &lt;18 and &gt;70 and in rural settings are likely to produce determinants of under-nutrition which is not of </w:t>
            </w:r>
            <w:r>
              <w:rPr>
                <w:rFonts w:ascii="Arial" w:hAnsi="Arial" w:cs="Arial"/>
                <w:sz w:val="20"/>
                <w:szCs w:val="20"/>
              </w:rPr>
              <w:t>interest in the context of NCDs</w:t>
            </w:r>
          </w:p>
          <w:p w:rsidR="008F737B" w:rsidRPr="00AE3525" w:rsidRDefault="008F737B" w:rsidP="007D65EA">
            <w:pPr>
              <w:rPr>
                <w:rFonts w:ascii="Arial" w:hAnsi="Arial" w:cs="Arial"/>
                <w:sz w:val="20"/>
                <w:szCs w:val="20"/>
              </w:rPr>
            </w:pPr>
            <w:r>
              <w:rPr>
                <w:rFonts w:ascii="Arial" w:hAnsi="Arial" w:cs="Arial"/>
                <w:color w:val="000000" w:themeColor="text1"/>
                <w:sz w:val="20"/>
                <w:szCs w:val="20"/>
              </w:rPr>
              <w:t>This review aimed</w:t>
            </w:r>
            <w:r w:rsidRPr="00595A2C">
              <w:rPr>
                <w:rFonts w:ascii="Arial" w:hAnsi="Arial" w:cs="Arial"/>
                <w:color w:val="000000" w:themeColor="text1"/>
                <w:sz w:val="20"/>
                <w:szCs w:val="20"/>
              </w:rPr>
              <w:t xml:space="preserve"> to investigate determinants in the general population rather than those with specific medical conditions</w:t>
            </w:r>
          </w:p>
        </w:tc>
      </w:tr>
      <w:tr w:rsidR="008F737B" w:rsidRPr="00AE3525" w:rsidTr="007D65EA">
        <w:tc>
          <w:tcPr>
            <w:tcW w:w="1413" w:type="dxa"/>
          </w:tcPr>
          <w:p w:rsidR="008F737B" w:rsidRPr="00AE3525" w:rsidRDefault="008F737B" w:rsidP="007D65EA">
            <w:pPr>
              <w:rPr>
                <w:rFonts w:ascii="Arial" w:hAnsi="Arial" w:cs="Arial"/>
                <w:sz w:val="20"/>
                <w:szCs w:val="20"/>
              </w:rPr>
            </w:pPr>
            <w:r w:rsidRPr="00AE3525">
              <w:rPr>
                <w:rFonts w:ascii="Arial" w:hAnsi="Arial" w:cs="Arial"/>
                <w:b/>
                <w:sz w:val="20"/>
                <w:szCs w:val="20"/>
              </w:rPr>
              <w:t>P</w:t>
            </w:r>
            <w:r w:rsidRPr="00AE3525">
              <w:rPr>
                <w:rFonts w:ascii="Arial" w:hAnsi="Arial" w:cs="Arial"/>
                <w:sz w:val="20"/>
                <w:szCs w:val="20"/>
              </w:rPr>
              <w:t xml:space="preserve">henomenon of </w:t>
            </w:r>
            <w:r w:rsidRPr="00AE3525">
              <w:rPr>
                <w:rFonts w:ascii="Arial" w:hAnsi="Arial" w:cs="Arial"/>
                <w:b/>
                <w:sz w:val="20"/>
                <w:szCs w:val="20"/>
              </w:rPr>
              <w:t>I</w:t>
            </w:r>
            <w:r w:rsidRPr="00AE3525">
              <w:rPr>
                <w:rFonts w:ascii="Arial" w:hAnsi="Arial" w:cs="Arial"/>
                <w:sz w:val="20"/>
                <w:szCs w:val="20"/>
              </w:rPr>
              <w:t>nterest</w:t>
            </w:r>
          </w:p>
        </w:tc>
        <w:tc>
          <w:tcPr>
            <w:tcW w:w="1984" w:type="dxa"/>
          </w:tcPr>
          <w:p w:rsidR="008F737B" w:rsidRPr="00AE3525" w:rsidRDefault="008F737B" w:rsidP="007D65EA">
            <w:pPr>
              <w:rPr>
                <w:rFonts w:ascii="Arial" w:hAnsi="Arial" w:cs="Arial"/>
                <w:sz w:val="20"/>
                <w:szCs w:val="20"/>
              </w:rPr>
            </w:pPr>
            <w:r w:rsidRPr="00AE3525">
              <w:rPr>
                <w:rFonts w:ascii="Arial" w:hAnsi="Arial" w:cs="Arial"/>
                <w:sz w:val="20"/>
                <w:szCs w:val="20"/>
              </w:rPr>
              <w:t>Determina</w:t>
            </w:r>
            <w:r>
              <w:rPr>
                <w:rFonts w:ascii="Arial" w:hAnsi="Arial" w:cs="Arial"/>
                <w:sz w:val="20"/>
                <w:szCs w:val="20"/>
              </w:rPr>
              <w:t>nts of diet and dietary behaviour</w:t>
            </w:r>
          </w:p>
        </w:tc>
        <w:tc>
          <w:tcPr>
            <w:tcW w:w="2268" w:type="dxa"/>
          </w:tcPr>
          <w:p w:rsidR="008F737B" w:rsidRDefault="008F737B" w:rsidP="007D65EA">
            <w:pPr>
              <w:rPr>
                <w:rFonts w:ascii="Arial" w:hAnsi="Arial" w:cs="Arial"/>
                <w:sz w:val="20"/>
                <w:szCs w:val="20"/>
              </w:rPr>
            </w:pPr>
            <w:r>
              <w:rPr>
                <w:rFonts w:ascii="Arial" w:hAnsi="Arial" w:cs="Arial"/>
                <w:sz w:val="20"/>
                <w:szCs w:val="20"/>
              </w:rPr>
              <w:t>S</w:t>
            </w:r>
            <w:r w:rsidRPr="00AE3525">
              <w:rPr>
                <w:rFonts w:ascii="Arial" w:hAnsi="Arial" w:cs="Arial"/>
                <w:sz w:val="20"/>
                <w:szCs w:val="20"/>
              </w:rPr>
              <w:t>upplementation</w:t>
            </w:r>
          </w:p>
          <w:p w:rsidR="008F737B" w:rsidRPr="00AE3525" w:rsidRDefault="008F737B" w:rsidP="007D65EA">
            <w:pPr>
              <w:rPr>
                <w:rFonts w:ascii="Arial" w:hAnsi="Arial" w:cs="Arial"/>
                <w:sz w:val="20"/>
                <w:szCs w:val="20"/>
              </w:rPr>
            </w:pPr>
            <w:r>
              <w:rPr>
                <w:rFonts w:ascii="Arial" w:hAnsi="Arial" w:cs="Arial"/>
                <w:sz w:val="20"/>
                <w:szCs w:val="20"/>
              </w:rPr>
              <w:t>Fortification</w:t>
            </w:r>
          </w:p>
        </w:tc>
        <w:tc>
          <w:tcPr>
            <w:tcW w:w="3351" w:type="dxa"/>
          </w:tcPr>
          <w:p w:rsidR="008F737B" w:rsidRPr="00AE3525" w:rsidRDefault="008F737B" w:rsidP="007D65EA">
            <w:pPr>
              <w:rPr>
                <w:rFonts w:ascii="Arial" w:hAnsi="Arial" w:cs="Arial"/>
                <w:sz w:val="20"/>
                <w:szCs w:val="20"/>
              </w:rPr>
            </w:pPr>
            <w:r>
              <w:rPr>
                <w:rFonts w:ascii="Arial" w:hAnsi="Arial" w:cs="Arial"/>
                <w:sz w:val="20"/>
                <w:szCs w:val="20"/>
              </w:rPr>
              <w:t>The</w:t>
            </w:r>
            <w:r w:rsidRPr="00AE3525">
              <w:rPr>
                <w:rFonts w:ascii="Arial" w:hAnsi="Arial" w:cs="Arial"/>
                <w:sz w:val="20"/>
                <w:szCs w:val="20"/>
              </w:rPr>
              <w:t xml:space="preserve"> definition of determina</w:t>
            </w:r>
            <w:r>
              <w:rPr>
                <w:rFonts w:ascii="Arial" w:hAnsi="Arial" w:cs="Arial"/>
                <w:sz w:val="20"/>
                <w:szCs w:val="20"/>
              </w:rPr>
              <w:t>nts of diet and dietary behaviour</w:t>
            </w:r>
            <w:r w:rsidRPr="00AE3525">
              <w:rPr>
                <w:rFonts w:ascii="Arial" w:hAnsi="Arial" w:cs="Arial"/>
                <w:sz w:val="20"/>
                <w:szCs w:val="20"/>
              </w:rPr>
              <w:t xml:space="preserve"> is deliberately vague to allow for adequate mapping of the av</w:t>
            </w:r>
            <w:r>
              <w:rPr>
                <w:rFonts w:ascii="Arial" w:hAnsi="Arial" w:cs="Arial"/>
                <w:sz w:val="20"/>
                <w:szCs w:val="20"/>
              </w:rPr>
              <w:t>ailable literature on the topic</w:t>
            </w:r>
          </w:p>
        </w:tc>
      </w:tr>
      <w:tr w:rsidR="008F737B" w:rsidRPr="00AE3525" w:rsidTr="007D65EA">
        <w:tc>
          <w:tcPr>
            <w:tcW w:w="1413" w:type="dxa"/>
          </w:tcPr>
          <w:p w:rsidR="008F737B" w:rsidRPr="00AE3525" w:rsidRDefault="008F737B" w:rsidP="007D65EA">
            <w:pPr>
              <w:rPr>
                <w:rFonts w:ascii="Arial" w:hAnsi="Arial" w:cs="Arial"/>
                <w:sz w:val="20"/>
                <w:szCs w:val="20"/>
              </w:rPr>
            </w:pPr>
            <w:r w:rsidRPr="00AE3525">
              <w:rPr>
                <w:rFonts w:ascii="Arial" w:hAnsi="Arial" w:cs="Arial"/>
                <w:b/>
                <w:sz w:val="20"/>
                <w:szCs w:val="20"/>
              </w:rPr>
              <w:t>D</w:t>
            </w:r>
            <w:r w:rsidRPr="00AE3525">
              <w:rPr>
                <w:rFonts w:ascii="Arial" w:hAnsi="Arial" w:cs="Arial"/>
                <w:sz w:val="20"/>
                <w:szCs w:val="20"/>
              </w:rPr>
              <w:t>esign</w:t>
            </w:r>
          </w:p>
        </w:tc>
        <w:tc>
          <w:tcPr>
            <w:tcW w:w="1984" w:type="dxa"/>
          </w:tcPr>
          <w:p w:rsidR="008F737B" w:rsidRPr="00AE3525" w:rsidRDefault="008F737B" w:rsidP="007D65EA">
            <w:pPr>
              <w:rPr>
                <w:rFonts w:ascii="Arial" w:hAnsi="Arial" w:cs="Arial"/>
                <w:sz w:val="20"/>
                <w:szCs w:val="20"/>
              </w:rPr>
            </w:pPr>
            <w:r>
              <w:rPr>
                <w:rFonts w:ascii="Arial" w:hAnsi="Arial" w:cs="Arial"/>
                <w:sz w:val="20"/>
                <w:szCs w:val="20"/>
              </w:rPr>
              <w:t>Randomise</w:t>
            </w:r>
            <w:r w:rsidRPr="00AE3525">
              <w:rPr>
                <w:rFonts w:ascii="Arial" w:hAnsi="Arial" w:cs="Arial"/>
                <w:sz w:val="20"/>
                <w:szCs w:val="20"/>
              </w:rPr>
              <w:t>d controlled trials</w:t>
            </w:r>
            <w:r>
              <w:rPr>
                <w:rFonts w:ascii="Arial" w:hAnsi="Arial" w:cs="Arial"/>
                <w:sz w:val="20"/>
                <w:szCs w:val="20"/>
              </w:rPr>
              <w:t xml:space="preserve"> (RCTs)</w:t>
            </w:r>
          </w:p>
          <w:p w:rsidR="008F737B" w:rsidRPr="00AE3525" w:rsidRDefault="008F737B" w:rsidP="007D65EA">
            <w:pPr>
              <w:rPr>
                <w:rFonts w:ascii="Arial" w:hAnsi="Arial" w:cs="Arial"/>
                <w:sz w:val="20"/>
                <w:szCs w:val="20"/>
              </w:rPr>
            </w:pPr>
            <w:r w:rsidRPr="00AE3525">
              <w:rPr>
                <w:rFonts w:ascii="Arial" w:hAnsi="Arial" w:cs="Arial"/>
                <w:sz w:val="20"/>
                <w:szCs w:val="20"/>
              </w:rPr>
              <w:t>Cohort studies</w:t>
            </w:r>
          </w:p>
          <w:p w:rsidR="008F737B" w:rsidRPr="00AE3525" w:rsidRDefault="008F737B" w:rsidP="007D65EA">
            <w:pPr>
              <w:rPr>
                <w:rFonts w:ascii="Arial" w:hAnsi="Arial" w:cs="Arial"/>
                <w:sz w:val="20"/>
                <w:szCs w:val="20"/>
              </w:rPr>
            </w:pPr>
            <w:r w:rsidRPr="00AE3525">
              <w:rPr>
                <w:rFonts w:ascii="Arial" w:hAnsi="Arial" w:cs="Arial"/>
                <w:sz w:val="20"/>
                <w:szCs w:val="20"/>
              </w:rPr>
              <w:t>Case-control studies</w:t>
            </w:r>
          </w:p>
          <w:p w:rsidR="008F737B" w:rsidRPr="00AE3525" w:rsidRDefault="008F737B" w:rsidP="007D65EA">
            <w:pPr>
              <w:rPr>
                <w:rFonts w:ascii="Arial" w:hAnsi="Arial" w:cs="Arial"/>
                <w:sz w:val="20"/>
                <w:szCs w:val="20"/>
              </w:rPr>
            </w:pPr>
            <w:r w:rsidRPr="00AE3525">
              <w:rPr>
                <w:rFonts w:ascii="Arial" w:hAnsi="Arial" w:cs="Arial"/>
                <w:sz w:val="20"/>
                <w:szCs w:val="20"/>
              </w:rPr>
              <w:t>Ecological/observational studies</w:t>
            </w:r>
          </w:p>
          <w:p w:rsidR="008F737B" w:rsidRPr="00AE3525" w:rsidRDefault="008F737B" w:rsidP="007D65EA">
            <w:pPr>
              <w:rPr>
                <w:rFonts w:ascii="Arial" w:hAnsi="Arial" w:cs="Arial"/>
                <w:sz w:val="20"/>
                <w:szCs w:val="20"/>
              </w:rPr>
            </w:pPr>
            <w:r w:rsidRPr="00AE3525">
              <w:rPr>
                <w:rFonts w:ascii="Arial" w:hAnsi="Arial" w:cs="Arial"/>
                <w:sz w:val="20"/>
                <w:szCs w:val="20"/>
              </w:rPr>
              <w:t>Reviews and meta-analyses</w:t>
            </w:r>
          </w:p>
        </w:tc>
        <w:tc>
          <w:tcPr>
            <w:tcW w:w="2268" w:type="dxa"/>
          </w:tcPr>
          <w:p w:rsidR="008F737B" w:rsidRPr="00AE3525" w:rsidRDefault="008F737B" w:rsidP="007D65EA">
            <w:pPr>
              <w:rPr>
                <w:rFonts w:ascii="Arial" w:hAnsi="Arial" w:cs="Arial"/>
                <w:sz w:val="20"/>
                <w:szCs w:val="20"/>
              </w:rPr>
            </w:pPr>
            <w:r w:rsidRPr="00AE3525">
              <w:rPr>
                <w:rFonts w:ascii="Arial" w:hAnsi="Arial" w:cs="Arial"/>
                <w:sz w:val="20"/>
                <w:szCs w:val="20"/>
              </w:rPr>
              <w:t xml:space="preserve">Purely descriptive food consumption studies </w:t>
            </w:r>
            <w:r>
              <w:rPr>
                <w:rFonts w:ascii="Arial" w:hAnsi="Arial" w:cs="Arial"/>
                <w:sz w:val="20"/>
                <w:szCs w:val="20"/>
              </w:rPr>
              <w:t xml:space="preserve">not examining </w:t>
            </w:r>
            <w:r w:rsidRPr="00AE3525">
              <w:rPr>
                <w:rFonts w:ascii="Arial" w:hAnsi="Arial" w:cs="Arial"/>
                <w:sz w:val="20"/>
                <w:szCs w:val="20"/>
              </w:rPr>
              <w:t>determina</w:t>
            </w:r>
            <w:r>
              <w:rPr>
                <w:rFonts w:ascii="Arial" w:hAnsi="Arial" w:cs="Arial"/>
                <w:sz w:val="20"/>
                <w:szCs w:val="20"/>
              </w:rPr>
              <w:t>nts of diet and dietary behaviour</w:t>
            </w:r>
          </w:p>
        </w:tc>
        <w:tc>
          <w:tcPr>
            <w:tcW w:w="3351" w:type="dxa"/>
          </w:tcPr>
          <w:p w:rsidR="008F737B" w:rsidRPr="00AE3525" w:rsidRDefault="008F737B" w:rsidP="007D65EA">
            <w:pPr>
              <w:rPr>
                <w:rFonts w:ascii="Arial" w:hAnsi="Arial" w:cs="Arial"/>
                <w:sz w:val="20"/>
                <w:szCs w:val="20"/>
              </w:rPr>
            </w:pPr>
            <w:r w:rsidRPr="00AE3525">
              <w:rPr>
                <w:rFonts w:ascii="Arial" w:hAnsi="Arial" w:cs="Arial"/>
                <w:sz w:val="20"/>
                <w:szCs w:val="20"/>
              </w:rPr>
              <w:t>Mapping</w:t>
            </w:r>
            <w:r>
              <w:rPr>
                <w:rFonts w:ascii="Arial" w:hAnsi="Arial" w:cs="Arial"/>
                <w:sz w:val="20"/>
                <w:szCs w:val="20"/>
              </w:rPr>
              <w:t xml:space="preserve"> of the available research</w:t>
            </w:r>
            <w:r w:rsidRPr="008A1A37">
              <w:rPr>
                <w:rFonts w:ascii="Arial" w:hAnsi="Arial" w:cs="Arial"/>
                <w:sz w:val="20"/>
                <w:szCs w:val="20"/>
              </w:rPr>
              <w:t xml:space="preserve"> favours</w:t>
            </w:r>
            <w:r w:rsidRPr="00AE3525">
              <w:rPr>
                <w:rFonts w:ascii="Arial" w:hAnsi="Arial" w:cs="Arial"/>
                <w:sz w:val="20"/>
                <w:szCs w:val="20"/>
              </w:rPr>
              <w:t xml:space="preserve"> the inclusion of all available types of research</w:t>
            </w:r>
          </w:p>
        </w:tc>
      </w:tr>
      <w:tr w:rsidR="008F737B" w:rsidRPr="00AE3525" w:rsidTr="007D65EA">
        <w:tc>
          <w:tcPr>
            <w:tcW w:w="1413" w:type="dxa"/>
          </w:tcPr>
          <w:p w:rsidR="008F737B" w:rsidRPr="00AE3525" w:rsidRDefault="008F737B" w:rsidP="007D65EA">
            <w:pPr>
              <w:rPr>
                <w:rFonts w:ascii="Arial" w:hAnsi="Arial" w:cs="Arial"/>
                <w:sz w:val="20"/>
                <w:szCs w:val="20"/>
              </w:rPr>
            </w:pPr>
            <w:r w:rsidRPr="00AE3525">
              <w:rPr>
                <w:rFonts w:ascii="Arial" w:hAnsi="Arial" w:cs="Arial"/>
                <w:b/>
                <w:sz w:val="20"/>
                <w:szCs w:val="20"/>
              </w:rPr>
              <w:t>E</w:t>
            </w:r>
            <w:r w:rsidRPr="00AE3525">
              <w:rPr>
                <w:rFonts w:ascii="Arial" w:hAnsi="Arial" w:cs="Arial"/>
                <w:sz w:val="20"/>
                <w:szCs w:val="20"/>
              </w:rPr>
              <w:t>valuation</w:t>
            </w:r>
          </w:p>
        </w:tc>
        <w:tc>
          <w:tcPr>
            <w:tcW w:w="1984" w:type="dxa"/>
          </w:tcPr>
          <w:p w:rsidR="008F737B" w:rsidRPr="00AE3525" w:rsidRDefault="008F737B" w:rsidP="007D65EA">
            <w:pPr>
              <w:rPr>
                <w:rFonts w:ascii="Arial" w:hAnsi="Arial" w:cs="Arial"/>
                <w:sz w:val="20"/>
                <w:szCs w:val="20"/>
              </w:rPr>
            </w:pPr>
            <w:r>
              <w:rPr>
                <w:rFonts w:ascii="Arial" w:hAnsi="Arial" w:cs="Arial"/>
                <w:sz w:val="20"/>
                <w:szCs w:val="20"/>
              </w:rPr>
              <w:t>E</w:t>
            </w:r>
            <w:r w:rsidRPr="00AE3525">
              <w:rPr>
                <w:rFonts w:ascii="Arial" w:hAnsi="Arial" w:cs="Arial"/>
                <w:sz w:val="20"/>
                <w:szCs w:val="20"/>
              </w:rPr>
              <w:t>ffect of the determinant(s)</w:t>
            </w:r>
            <w:r>
              <w:rPr>
                <w:rFonts w:ascii="Arial" w:hAnsi="Arial" w:cs="Arial"/>
                <w:sz w:val="20"/>
                <w:szCs w:val="20"/>
              </w:rPr>
              <w:t xml:space="preserve"> on diet and/or dietary</w:t>
            </w:r>
            <w:r w:rsidRPr="008A1A37">
              <w:rPr>
                <w:rFonts w:ascii="Arial" w:hAnsi="Arial" w:cs="Arial"/>
                <w:sz w:val="20"/>
                <w:szCs w:val="20"/>
              </w:rPr>
              <w:t xml:space="preserve"> behaviour</w:t>
            </w:r>
          </w:p>
        </w:tc>
        <w:tc>
          <w:tcPr>
            <w:tcW w:w="2268" w:type="dxa"/>
          </w:tcPr>
          <w:p w:rsidR="008F737B" w:rsidRDefault="008F737B" w:rsidP="007D65EA">
            <w:pPr>
              <w:rPr>
                <w:rFonts w:ascii="Arial" w:hAnsi="Arial" w:cs="Arial"/>
                <w:sz w:val="20"/>
                <w:szCs w:val="20"/>
              </w:rPr>
            </w:pPr>
            <w:r w:rsidRPr="00AE3525">
              <w:rPr>
                <w:rFonts w:ascii="Arial" w:hAnsi="Arial" w:cs="Arial"/>
                <w:sz w:val="20"/>
                <w:szCs w:val="20"/>
              </w:rPr>
              <w:t xml:space="preserve">Studies focused on the relationship between diet and disease </w:t>
            </w:r>
          </w:p>
          <w:p w:rsidR="008F737B" w:rsidRPr="00AE3525" w:rsidRDefault="008F737B" w:rsidP="007D65EA">
            <w:pPr>
              <w:rPr>
                <w:rFonts w:ascii="Arial" w:hAnsi="Arial" w:cs="Arial"/>
                <w:sz w:val="20"/>
                <w:szCs w:val="20"/>
              </w:rPr>
            </w:pPr>
            <w:r>
              <w:rPr>
                <w:rFonts w:ascii="Arial" w:hAnsi="Arial" w:cs="Arial"/>
                <w:color w:val="000000" w:themeColor="text1"/>
                <w:sz w:val="20"/>
                <w:szCs w:val="20"/>
              </w:rPr>
              <w:t>The dietary behaviour</w:t>
            </w:r>
            <w:r w:rsidRPr="00595A2C">
              <w:rPr>
                <w:rFonts w:ascii="Arial" w:hAnsi="Arial" w:cs="Arial"/>
                <w:color w:val="000000" w:themeColor="text1"/>
                <w:sz w:val="20"/>
                <w:szCs w:val="20"/>
              </w:rPr>
              <w:t xml:space="preserve"> </w:t>
            </w:r>
            <w:r>
              <w:rPr>
                <w:rFonts w:ascii="Arial" w:hAnsi="Arial" w:cs="Arial"/>
                <w:color w:val="000000" w:themeColor="text1"/>
                <w:sz w:val="20"/>
                <w:szCs w:val="20"/>
              </w:rPr>
              <w:t>investigated is women feeding their families only</w:t>
            </w:r>
          </w:p>
        </w:tc>
        <w:tc>
          <w:tcPr>
            <w:tcW w:w="3351" w:type="dxa"/>
          </w:tcPr>
          <w:p w:rsidR="008F737B" w:rsidRPr="00AE3525" w:rsidRDefault="008F737B" w:rsidP="007D65EA">
            <w:pPr>
              <w:rPr>
                <w:rFonts w:ascii="Arial" w:hAnsi="Arial" w:cs="Arial"/>
                <w:sz w:val="20"/>
                <w:szCs w:val="20"/>
              </w:rPr>
            </w:pPr>
            <w:r w:rsidRPr="00AE3525">
              <w:rPr>
                <w:rFonts w:ascii="Arial" w:hAnsi="Arial" w:cs="Arial"/>
                <w:sz w:val="20"/>
                <w:szCs w:val="20"/>
              </w:rPr>
              <w:t xml:space="preserve">The aim of this review is to map the drivers of diet and dietary </w:t>
            </w:r>
            <w:r>
              <w:rPr>
                <w:rFonts w:ascii="Arial" w:hAnsi="Arial" w:cs="Arial"/>
                <w:sz w:val="20"/>
                <w:szCs w:val="20"/>
              </w:rPr>
              <w:t>behaviour</w:t>
            </w:r>
            <w:r w:rsidRPr="00AE3525">
              <w:rPr>
                <w:rFonts w:ascii="Arial" w:hAnsi="Arial" w:cs="Arial"/>
                <w:sz w:val="20"/>
                <w:szCs w:val="20"/>
              </w:rPr>
              <w:t>, rather than the</w:t>
            </w:r>
            <w:r>
              <w:rPr>
                <w:rFonts w:ascii="Arial" w:hAnsi="Arial" w:cs="Arial"/>
                <w:sz w:val="20"/>
                <w:szCs w:val="20"/>
              </w:rPr>
              <w:t>ir effect on disease</w:t>
            </w:r>
          </w:p>
          <w:p w:rsidR="008F737B" w:rsidRPr="00AE3525" w:rsidRDefault="008F737B" w:rsidP="007D65EA">
            <w:pPr>
              <w:rPr>
                <w:rFonts w:ascii="Arial" w:hAnsi="Arial" w:cs="Arial"/>
                <w:color w:val="FF0000"/>
                <w:sz w:val="20"/>
                <w:szCs w:val="20"/>
              </w:rPr>
            </w:pPr>
            <w:r w:rsidRPr="00595A2C">
              <w:rPr>
                <w:rFonts w:ascii="Arial" w:hAnsi="Arial" w:cs="Arial"/>
                <w:color w:val="000000" w:themeColor="text1"/>
                <w:sz w:val="20"/>
                <w:szCs w:val="20"/>
              </w:rPr>
              <w:t>This review is in</w:t>
            </w:r>
            <w:r>
              <w:rPr>
                <w:rFonts w:ascii="Arial" w:hAnsi="Arial" w:cs="Arial"/>
                <w:color w:val="000000" w:themeColor="text1"/>
                <w:sz w:val="20"/>
                <w:szCs w:val="20"/>
              </w:rPr>
              <w:t>vestigating the dietary behaviour</w:t>
            </w:r>
            <w:r w:rsidRPr="00595A2C">
              <w:rPr>
                <w:rFonts w:ascii="Arial" w:hAnsi="Arial" w:cs="Arial"/>
                <w:color w:val="000000" w:themeColor="text1"/>
                <w:sz w:val="20"/>
                <w:szCs w:val="20"/>
              </w:rPr>
              <w:t xml:space="preserve"> and diet of the women themselves, not their families and/or childre</w:t>
            </w:r>
            <w:r>
              <w:rPr>
                <w:rFonts w:ascii="Arial" w:hAnsi="Arial" w:cs="Arial"/>
                <w:color w:val="000000" w:themeColor="text1"/>
                <w:sz w:val="20"/>
                <w:szCs w:val="20"/>
              </w:rPr>
              <w:t>n</w:t>
            </w:r>
          </w:p>
        </w:tc>
      </w:tr>
      <w:tr w:rsidR="008F737B" w:rsidRPr="00AE3525" w:rsidTr="007D65EA">
        <w:tc>
          <w:tcPr>
            <w:tcW w:w="1413" w:type="dxa"/>
          </w:tcPr>
          <w:p w:rsidR="008F737B" w:rsidRPr="00AE3525" w:rsidRDefault="008F737B" w:rsidP="007D65EA">
            <w:pPr>
              <w:jc w:val="both"/>
              <w:rPr>
                <w:rFonts w:ascii="Arial" w:hAnsi="Arial" w:cs="Arial"/>
                <w:sz w:val="20"/>
                <w:szCs w:val="20"/>
              </w:rPr>
            </w:pPr>
            <w:r w:rsidRPr="00AE3525">
              <w:rPr>
                <w:rFonts w:ascii="Arial" w:hAnsi="Arial" w:cs="Arial"/>
                <w:b/>
                <w:sz w:val="20"/>
                <w:szCs w:val="20"/>
              </w:rPr>
              <w:t>R</w:t>
            </w:r>
            <w:r w:rsidRPr="00AE3525">
              <w:rPr>
                <w:rFonts w:ascii="Arial" w:hAnsi="Arial" w:cs="Arial"/>
                <w:sz w:val="20"/>
                <w:szCs w:val="20"/>
              </w:rPr>
              <w:t>esearch type</w:t>
            </w:r>
          </w:p>
        </w:tc>
        <w:tc>
          <w:tcPr>
            <w:tcW w:w="1984" w:type="dxa"/>
          </w:tcPr>
          <w:p w:rsidR="008F737B" w:rsidRPr="00AE3525" w:rsidRDefault="008F737B" w:rsidP="007D65EA">
            <w:pPr>
              <w:rPr>
                <w:rFonts w:ascii="Arial" w:hAnsi="Arial" w:cs="Arial"/>
                <w:sz w:val="20"/>
                <w:szCs w:val="20"/>
              </w:rPr>
            </w:pPr>
            <w:r w:rsidRPr="00AE3525">
              <w:rPr>
                <w:rFonts w:ascii="Arial" w:hAnsi="Arial" w:cs="Arial"/>
                <w:sz w:val="20"/>
                <w:szCs w:val="20"/>
              </w:rPr>
              <w:t>Mixed methodologies (qualitative and quantitative)</w:t>
            </w:r>
          </w:p>
        </w:tc>
        <w:tc>
          <w:tcPr>
            <w:tcW w:w="2268" w:type="dxa"/>
          </w:tcPr>
          <w:p w:rsidR="008F737B" w:rsidRPr="00AE3525" w:rsidRDefault="008F737B" w:rsidP="007D65EA">
            <w:pPr>
              <w:jc w:val="both"/>
              <w:rPr>
                <w:rFonts w:ascii="Arial" w:hAnsi="Arial" w:cs="Arial"/>
                <w:sz w:val="20"/>
                <w:szCs w:val="20"/>
              </w:rPr>
            </w:pPr>
            <w:r>
              <w:rPr>
                <w:rFonts w:ascii="Arial" w:hAnsi="Arial" w:cs="Arial"/>
                <w:sz w:val="20"/>
                <w:szCs w:val="20"/>
              </w:rPr>
              <w:t>None</w:t>
            </w:r>
          </w:p>
        </w:tc>
        <w:tc>
          <w:tcPr>
            <w:tcW w:w="3351" w:type="dxa"/>
          </w:tcPr>
          <w:p w:rsidR="008F737B" w:rsidRPr="00AE3525" w:rsidRDefault="008F737B" w:rsidP="007D65EA">
            <w:pPr>
              <w:jc w:val="both"/>
              <w:rPr>
                <w:rFonts w:ascii="Arial" w:hAnsi="Arial" w:cs="Arial"/>
                <w:sz w:val="20"/>
                <w:szCs w:val="20"/>
              </w:rPr>
            </w:pPr>
            <w:r>
              <w:rPr>
                <w:rFonts w:ascii="Arial" w:hAnsi="Arial" w:cs="Arial"/>
                <w:sz w:val="20"/>
                <w:szCs w:val="20"/>
              </w:rPr>
              <w:t>Allows for an accurate depiction of available research on the topic</w:t>
            </w:r>
          </w:p>
        </w:tc>
      </w:tr>
    </w:tbl>
    <w:p w:rsidR="008F737B" w:rsidRDefault="008F737B" w:rsidP="008F737B">
      <w:pPr>
        <w:rPr>
          <w:rFonts w:ascii="Arial" w:hAnsi="Arial" w:cs="Arial"/>
          <w:sz w:val="20"/>
          <w:szCs w:val="20"/>
        </w:rPr>
      </w:pPr>
      <w:r w:rsidRPr="004A18A7">
        <w:rPr>
          <w:rFonts w:ascii="Arial" w:hAnsi="Arial" w:cs="Arial"/>
          <w:b/>
          <w:sz w:val="20"/>
          <w:szCs w:val="20"/>
        </w:rPr>
        <w:t>Supplemental Table 1: Eligibility Criteria.</w:t>
      </w:r>
      <w:r w:rsidRPr="00311E2E">
        <w:rPr>
          <w:rFonts w:ascii="Arial" w:hAnsi="Arial" w:cs="Arial"/>
          <w:sz w:val="20"/>
          <w:szCs w:val="20"/>
        </w:rPr>
        <w:t xml:space="preserve"> Original to this manuscript</w:t>
      </w:r>
    </w:p>
    <w:p w:rsidR="008F737B" w:rsidRDefault="008F737B" w:rsidP="008F737B">
      <w:pPr>
        <w:rPr>
          <w:rFonts w:ascii="Arial" w:hAnsi="Arial" w:cs="Arial"/>
          <w:b/>
          <w:sz w:val="24"/>
          <w:szCs w:val="24"/>
        </w:rPr>
      </w:pPr>
    </w:p>
    <w:p w:rsidR="008F737B" w:rsidRDefault="008F737B" w:rsidP="008F737B">
      <w:pPr>
        <w:rPr>
          <w:rFonts w:ascii="Arial" w:hAnsi="Arial" w:cs="Arial"/>
          <w:b/>
          <w:sz w:val="24"/>
          <w:szCs w:val="24"/>
        </w:rPr>
      </w:pPr>
    </w:p>
    <w:p w:rsidR="008F737B" w:rsidRDefault="008F737B" w:rsidP="008F737B">
      <w:pPr>
        <w:rPr>
          <w:rFonts w:ascii="Arial" w:hAnsi="Arial" w:cs="Arial"/>
          <w:b/>
          <w:sz w:val="24"/>
          <w:szCs w:val="24"/>
        </w:rPr>
      </w:pPr>
    </w:p>
    <w:p w:rsidR="008F737B" w:rsidRDefault="008F737B" w:rsidP="008F737B">
      <w:pPr>
        <w:rPr>
          <w:rFonts w:ascii="Arial" w:hAnsi="Arial" w:cs="Arial"/>
          <w:b/>
          <w:sz w:val="24"/>
          <w:szCs w:val="24"/>
        </w:rPr>
      </w:pPr>
    </w:p>
    <w:p w:rsidR="008F737B" w:rsidRDefault="008F737B" w:rsidP="008F737B">
      <w:pPr>
        <w:rPr>
          <w:rFonts w:ascii="Arial" w:hAnsi="Arial" w:cs="Arial"/>
          <w:b/>
          <w:sz w:val="24"/>
          <w:szCs w:val="24"/>
        </w:rPr>
      </w:pPr>
    </w:p>
    <w:p w:rsidR="008F737B" w:rsidRDefault="008F737B" w:rsidP="008F737B">
      <w:pPr>
        <w:rPr>
          <w:rFonts w:ascii="Arial" w:hAnsi="Arial" w:cs="Arial"/>
          <w:b/>
          <w:sz w:val="24"/>
          <w:szCs w:val="24"/>
        </w:rPr>
      </w:pPr>
    </w:p>
    <w:p w:rsidR="008F737B" w:rsidRDefault="008F737B" w:rsidP="008F737B">
      <w:pPr>
        <w:rPr>
          <w:rFonts w:ascii="Arial" w:hAnsi="Arial" w:cs="Arial"/>
          <w:b/>
          <w:sz w:val="24"/>
          <w:szCs w:val="24"/>
        </w:rPr>
      </w:pPr>
    </w:p>
    <w:p w:rsidR="008F737B" w:rsidRDefault="008F737B" w:rsidP="008F737B">
      <w:pPr>
        <w:rPr>
          <w:rFonts w:ascii="Arial" w:hAnsi="Arial" w:cs="Arial"/>
          <w:b/>
          <w:sz w:val="24"/>
          <w:szCs w:val="24"/>
        </w:rPr>
      </w:pPr>
    </w:p>
    <w:p w:rsidR="008F737B" w:rsidRDefault="008F737B" w:rsidP="008F737B">
      <w:pPr>
        <w:rPr>
          <w:rFonts w:ascii="Arial" w:hAnsi="Arial" w:cs="Arial"/>
          <w:b/>
          <w:sz w:val="24"/>
          <w:szCs w:val="24"/>
        </w:rPr>
      </w:pPr>
    </w:p>
    <w:p w:rsidR="008F737B" w:rsidRPr="00311E2E" w:rsidRDefault="008F737B" w:rsidP="008F737B">
      <w:pPr>
        <w:rPr>
          <w:rFonts w:ascii="Arial" w:hAnsi="Arial" w:cs="Arial"/>
          <w:b/>
          <w:sz w:val="24"/>
          <w:szCs w:val="24"/>
        </w:rPr>
      </w:pPr>
    </w:p>
    <w:tbl>
      <w:tblPr>
        <w:tblW w:w="8903" w:type="dxa"/>
        <w:tblBorders>
          <w:top w:val="single" w:sz="4" w:space="0" w:color="auto"/>
          <w:left w:val="single" w:sz="4" w:space="0" w:color="auto"/>
          <w:bottom w:val="single" w:sz="4" w:space="0" w:color="auto"/>
          <w:right w:val="single" w:sz="4" w:space="0" w:color="auto"/>
        </w:tblBorders>
        <w:shd w:val="clear" w:color="auto" w:fill="ABCCE2"/>
        <w:tblCellMar>
          <w:left w:w="0" w:type="dxa"/>
          <w:right w:w="0" w:type="dxa"/>
        </w:tblCellMar>
        <w:tblLook w:val="04A0" w:firstRow="1" w:lastRow="0" w:firstColumn="1" w:lastColumn="0" w:noHBand="0" w:noVBand="1"/>
      </w:tblPr>
      <w:tblGrid>
        <w:gridCol w:w="335"/>
        <w:gridCol w:w="8568"/>
      </w:tblGrid>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lastRenderedPageBreak/>
              <w:t>1</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(wom#n or female$).mp. [mp=title, abstract, original title, name of substance word, subject heading word, keyword heading word, protocol supplementary concept word, rare disease supplementary concept word, unique identifier]</w:t>
            </w:r>
          </w:p>
        </w:tc>
      </w:tr>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2</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Women/</w:t>
            </w:r>
          </w:p>
        </w:tc>
      </w:tr>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3</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(Africa$ or Ethiopia or Nigeria or Egypt or Democratic Republic of the Conga or Republic of the Congo or Congo or South Africa or Tanzania or Kenya or Algeria or Sudan or Uganda or Morocco or Ghana or Mozambique or Angola or Ivory Coast or Madagascar or Cameroon or Niger or Burkina Faso or Mali or Malawi or Zambia or Senegal or Chad or Zimbabwe or South Sudan).mp. [mp=title, abstract, original title, name of substance word, subject heading word, keyword heading word, protocol supplementary concept word, rare disease supplementary concept word, unique identifier]</w:t>
            </w:r>
          </w:p>
        </w:tc>
      </w:tr>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4</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(Rwanda or Tunisia or Somalia or Guinea or Benin or Burundi or Togo or Eritrea or Libya or Sierra Leone or Central African Republic or Liberia or Mauritania or Gabon or Namibia or Botswana or Gambia or Equatorial Guinea or Lesotho or Guinea-Bissau or Mauritius or Swaziland or Djibouti or Reunion or Comoros or Cape Verde or Western Sahara or Sao Tome or Principe or Mayotte or Seychelles or Saint Helena or Ascension or Tristan da Cunha).mp. [mp=title, abstract, original title, name of substance word, subject heading word, keyword heading word, protocol supplementary concept word, rare disease supplementary concept word, unique identifier]</w:t>
            </w:r>
          </w:p>
        </w:tc>
      </w:tr>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5</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Africa, Western/ or Africa, Central/ or "Africa South of the Sahara"/ or exp Africa/ or Africa, Northern/ or South Africa/ or Africa, Eastern/ or Africa, Southern/</w:t>
            </w:r>
          </w:p>
        </w:tc>
      </w:tr>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6</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"Social Determinants of Health"/</w:t>
            </w:r>
          </w:p>
        </w:tc>
      </w:tr>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7</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(determinant$ or correlate$ or factor$ or predict$ or associate$ or interaction or influence$ or increase$ or reduce$ or barrier$ or prevent$ or affect$ or intervention or initiative or polic$).mp. [mp=title, abstract, original title, name of substance word, subject heading word, keyword heading word, protocol supplementary concept word, rare disease supplementary concept word, unique identifier]</w:t>
            </w:r>
          </w:p>
        </w:tc>
      </w:tr>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8</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exp Overweight/ or exp Obesity/</w:t>
            </w:r>
          </w:p>
        </w:tc>
      </w:tr>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9</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Nutritional Status/ or Diet/</w:t>
            </w:r>
          </w:p>
        </w:tc>
      </w:tr>
      <w:tr w:rsidR="008F737B" w:rsidRPr="00311E2E" w:rsidTr="007D65EA">
        <w:tc>
          <w:tcPr>
            <w:tcW w:w="335" w:type="dxa"/>
            <w:shd w:val="clear" w:color="auto" w:fill="FFFFFF"/>
            <w:tcMar>
              <w:top w:w="45" w:type="dxa"/>
              <w:left w:w="45" w:type="dxa"/>
              <w:bottom w:w="45" w:type="dxa"/>
              <w:right w:w="45" w:type="dxa"/>
            </w:tcMar>
            <w:hideMark/>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10</w:t>
            </w:r>
          </w:p>
        </w:tc>
        <w:tc>
          <w:tcPr>
            <w:tcW w:w="8568" w:type="dxa"/>
            <w:shd w:val="clear" w:color="auto" w:fill="FFFFFF"/>
            <w:tcMar>
              <w:top w:w="45" w:type="dxa"/>
              <w:left w:w="45" w:type="dxa"/>
              <w:bottom w:w="45" w:type="dxa"/>
              <w:right w:w="45" w:type="dxa"/>
            </w:tcMar>
            <w:hideMark/>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exp Food/</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11</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(diet$ or food$ or nutrition or nutritional stat$).mp. [mp=title, abstract, original title, name of substance word, subject heading word, keyword heading word, protocol supplementary concept word, rare disease supplementary concept word, unique identifier]</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12</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Food Habits/</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13</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Feeding Behaviour/</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lastRenderedPageBreak/>
              <w:t>14</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Food Preferences/</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15</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exp Meals/ or Eating/</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16</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Energy Intake/</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17</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(dietary behaviour$ or dietary intake or food group$ or food item$ or food habit$ or eating behaviour or feeding behaviour$ or food choice$ or food preference$ or energy intake or meal$ or eating).mp. [mp=title, abstract, original title, name of substance word, subject heading word, keyword heading word, protocol supplementary concept word, rare disease supplementary concept word, unique identifier]</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18</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1 or 2</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19</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3 or 4 or 5</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20</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6 or 7</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21</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9 or 10 or 11 or 12 or 13 or 14 or 15 or 16 or 17</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color w:val="0A0905"/>
                <w:sz w:val="20"/>
                <w:szCs w:val="20"/>
                <w:lang w:eastAsia="en-GB"/>
              </w:rPr>
              <w:t>22</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color w:val="0A0905"/>
                <w:sz w:val="20"/>
                <w:szCs w:val="20"/>
                <w:lang w:eastAsia="en-GB"/>
              </w:rPr>
              <w:t>8 and 18 and 19 and 20 and 21</w:t>
            </w:r>
          </w:p>
        </w:tc>
      </w:tr>
      <w:tr w:rsidR="008F737B" w:rsidRPr="00311E2E" w:rsidTr="007D65EA">
        <w:tc>
          <w:tcPr>
            <w:tcW w:w="335" w:type="dxa"/>
            <w:shd w:val="clear" w:color="auto" w:fill="FFFFFF"/>
            <w:tcMar>
              <w:top w:w="45" w:type="dxa"/>
              <w:left w:w="45" w:type="dxa"/>
              <w:bottom w:w="45" w:type="dxa"/>
              <w:right w:w="45" w:type="dxa"/>
            </w:tcMar>
          </w:tcPr>
          <w:p w:rsidR="008F737B" w:rsidRPr="00311E2E" w:rsidRDefault="008F737B" w:rsidP="007D65EA">
            <w:pPr>
              <w:spacing w:after="0" w:line="360" w:lineRule="atLeast"/>
              <w:jc w:val="center"/>
              <w:rPr>
                <w:rFonts w:ascii="Arial" w:eastAsia="Times New Roman" w:hAnsi="Arial" w:cs="Arial"/>
                <w:color w:val="0A0905"/>
                <w:sz w:val="20"/>
                <w:szCs w:val="20"/>
                <w:lang w:eastAsia="en-GB"/>
              </w:rPr>
            </w:pPr>
            <w:r w:rsidRPr="00311E2E">
              <w:rPr>
                <w:rFonts w:ascii="Arial" w:eastAsia="Times New Roman" w:hAnsi="Arial" w:cs="Arial"/>
                <w:bCs/>
                <w:color w:val="0A0905"/>
                <w:sz w:val="20"/>
                <w:szCs w:val="20"/>
                <w:lang w:eastAsia="en-GB"/>
              </w:rPr>
              <w:t>23</w:t>
            </w:r>
          </w:p>
        </w:tc>
        <w:tc>
          <w:tcPr>
            <w:tcW w:w="8568" w:type="dxa"/>
            <w:shd w:val="clear" w:color="auto" w:fill="FFFFFF"/>
            <w:tcMar>
              <w:top w:w="45" w:type="dxa"/>
              <w:left w:w="45" w:type="dxa"/>
              <w:bottom w:w="45" w:type="dxa"/>
              <w:right w:w="45" w:type="dxa"/>
            </w:tcMar>
          </w:tcPr>
          <w:p w:rsidR="008F737B" w:rsidRPr="008A1A37" w:rsidRDefault="008F737B" w:rsidP="007D65EA">
            <w:pPr>
              <w:spacing w:after="0" w:line="360" w:lineRule="atLeast"/>
              <w:rPr>
                <w:rFonts w:ascii="Arial" w:eastAsia="Times New Roman" w:hAnsi="Arial" w:cs="Arial"/>
                <w:color w:val="0A0905"/>
                <w:sz w:val="20"/>
                <w:szCs w:val="20"/>
                <w:lang w:eastAsia="en-GB"/>
              </w:rPr>
            </w:pPr>
            <w:r w:rsidRPr="008A1A37">
              <w:rPr>
                <w:rFonts w:ascii="Arial" w:eastAsia="Times New Roman" w:hAnsi="Arial" w:cs="Arial"/>
                <w:bCs/>
                <w:color w:val="0A0905"/>
                <w:sz w:val="20"/>
                <w:szCs w:val="20"/>
                <w:lang w:eastAsia="en-GB"/>
              </w:rPr>
              <w:t>limit 22 to (humans and yr="1971 -Current" and (english or french))</w:t>
            </w:r>
          </w:p>
        </w:tc>
      </w:tr>
    </w:tbl>
    <w:p w:rsidR="008F737B" w:rsidRPr="008F737B" w:rsidRDefault="008F737B" w:rsidP="008F737B">
      <w:pPr>
        <w:spacing w:after="0"/>
        <w:rPr>
          <w:rFonts w:ascii="Arial" w:hAnsi="Arial" w:cs="Arial"/>
          <w:sz w:val="20"/>
          <w:szCs w:val="20"/>
        </w:rPr>
        <w:sectPr w:rsidR="008F737B" w:rsidRPr="008F737B" w:rsidSect="00356EF6">
          <w:headerReference w:type="default" r:id="rId6"/>
          <w:headerReference w:type="first" r:id="rId7"/>
          <w:footerReference w:type="first" r:id="rId8"/>
          <w:pgSz w:w="11906" w:h="16838"/>
          <w:pgMar w:top="1440" w:right="1440" w:bottom="1440" w:left="1440" w:header="708" w:footer="708" w:gutter="0"/>
          <w:cols w:space="708"/>
          <w:docGrid w:linePitch="360"/>
        </w:sectPr>
      </w:pPr>
      <w:r w:rsidRPr="004A18A7">
        <w:rPr>
          <w:rFonts w:ascii="Arial" w:hAnsi="Arial" w:cs="Arial"/>
          <w:b/>
          <w:sz w:val="20"/>
          <w:szCs w:val="20"/>
        </w:rPr>
        <w:t>Supplemental Table 2: Example search strategy from MEDLI</w:t>
      </w:r>
      <w:r>
        <w:rPr>
          <w:rFonts w:ascii="Arial" w:hAnsi="Arial" w:cs="Arial"/>
          <w:b/>
          <w:sz w:val="20"/>
          <w:szCs w:val="20"/>
        </w:rPr>
        <w:t>NE via OvidSP 1946-2015 week 15</w:t>
      </w:r>
      <w:r w:rsidRPr="004A18A7">
        <w:rPr>
          <w:rFonts w:ascii="Arial" w:hAnsi="Arial" w:cs="Arial"/>
          <w:b/>
          <w:sz w:val="20"/>
          <w:szCs w:val="20"/>
        </w:rPr>
        <w:t>.</w:t>
      </w:r>
      <w:r>
        <w:rPr>
          <w:rFonts w:ascii="Arial" w:hAnsi="Arial" w:cs="Arial"/>
          <w:b/>
          <w:sz w:val="24"/>
          <w:szCs w:val="24"/>
        </w:rPr>
        <w:t xml:space="preserve"> </w:t>
      </w:r>
      <w:r w:rsidRPr="00311E2E">
        <w:rPr>
          <w:rFonts w:ascii="Arial" w:hAnsi="Arial" w:cs="Arial"/>
          <w:sz w:val="20"/>
          <w:szCs w:val="20"/>
        </w:rPr>
        <w:t>Date limit: 1971-present (2015 week 15)</w:t>
      </w:r>
      <w:r>
        <w:rPr>
          <w:rFonts w:ascii="Arial" w:hAnsi="Arial" w:cs="Arial"/>
          <w:sz w:val="20"/>
          <w:szCs w:val="20"/>
        </w:rPr>
        <w:t xml:space="preserve">. </w:t>
      </w:r>
      <w:r w:rsidRPr="00311E2E">
        <w:rPr>
          <w:rFonts w:ascii="Arial" w:hAnsi="Arial" w:cs="Arial"/>
          <w:sz w:val="20"/>
          <w:szCs w:val="20"/>
        </w:rPr>
        <w:t>O</w:t>
      </w:r>
      <w:r>
        <w:rPr>
          <w:rFonts w:ascii="Arial" w:hAnsi="Arial" w:cs="Arial"/>
          <w:sz w:val="20"/>
          <w:szCs w:val="20"/>
        </w:rPr>
        <w:t>riginal to this manuscript.</w:t>
      </w:r>
    </w:p>
    <w:tbl>
      <w:tblPr>
        <w:tblStyle w:val="TableGrid"/>
        <w:tblW w:w="5000" w:type="pct"/>
        <w:tblLook w:val="04A0" w:firstRow="1" w:lastRow="0" w:firstColumn="1" w:lastColumn="0" w:noHBand="0" w:noVBand="1"/>
      </w:tblPr>
      <w:tblGrid>
        <w:gridCol w:w="1101"/>
        <w:gridCol w:w="2567"/>
        <w:gridCol w:w="4033"/>
        <w:gridCol w:w="1955"/>
        <w:gridCol w:w="2564"/>
        <w:gridCol w:w="730"/>
      </w:tblGrid>
      <w:tr w:rsidR="008F737B" w:rsidRPr="000A2351" w:rsidTr="008F737B">
        <w:trPr>
          <w:trHeight w:val="577"/>
        </w:trPr>
        <w:tc>
          <w:tcPr>
            <w:tcW w:w="425" w:type="pct"/>
          </w:tcPr>
          <w:p w:rsidR="008F737B" w:rsidRPr="000A2351" w:rsidRDefault="008F737B" w:rsidP="007D65EA">
            <w:pPr>
              <w:contextualSpacing/>
              <w:rPr>
                <w:rFonts w:ascii="Arial" w:hAnsi="Arial" w:cs="Arial"/>
                <w:b/>
                <w:sz w:val="20"/>
                <w:szCs w:val="20"/>
              </w:rPr>
            </w:pPr>
            <w:r w:rsidRPr="000A2351">
              <w:rPr>
                <w:rFonts w:ascii="Arial" w:hAnsi="Arial" w:cs="Arial"/>
                <w:b/>
                <w:sz w:val="20"/>
                <w:szCs w:val="20"/>
              </w:rPr>
              <w:lastRenderedPageBreak/>
              <w:t>Study</w:t>
            </w:r>
          </w:p>
        </w:tc>
        <w:tc>
          <w:tcPr>
            <w:tcW w:w="991" w:type="pct"/>
          </w:tcPr>
          <w:p w:rsidR="008F737B" w:rsidRPr="000A2351" w:rsidRDefault="008F737B" w:rsidP="007D65EA">
            <w:pPr>
              <w:contextualSpacing/>
              <w:rPr>
                <w:rFonts w:ascii="Arial" w:hAnsi="Arial" w:cs="Arial"/>
                <w:b/>
                <w:sz w:val="20"/>
                <w:szCs w:val="20"/>
              </w:rPr>
            </w:pPr>
            <w:r w:rsidRPr="000A2351">
              <w:rPr>
                <w:rFonts w:ascii="Arial" w:hAnsi="Arial" w:cs="Arial"/>
                <w:b/>
                <w:sz w:val="20"/>
                <w:szCs w:val="20"/>
              </w:rPr>
              <w:t>Determinant(s) measured</w:t>
            </w:r>
          </w:p>
        </w:tc>
        <w:tc>
          <w:tcPr>
            <w:tcW w:w="1557" w:type="pct"/>
          </w:tcPr>
          <w:p w:rsidR="008F737B" w:rsidRPr="000A2351" w:rsidRDefault="008F737B" w:rsidP="007D65EA">
            <w:pPr>
              <w:contextualSpacing/>
              <w:rPr>
                <w:rFonts w:ascii="Arial" w:hAnsi="Arial" w:cs="Arial"/>
                <w:b/>
                <w:sz w:val="20"/>
                <w:szCs w:val="20"/>
              </w:rPr>
            </w:pPr>
            <w:r w:rsidRPr="000A2351">
              <w:rPr>
                <w:rFonts w:ascii="Arial" w:hAnsi="Arial" w:cs="Arial"/>
                <w:b/>
                <w:sz w:val="20"/>
                <w:szCs w:val="20"/>
              </w:rPr>
              <w:t>How determinant(s) measured</w:t>
            </w:r>
          </w:p>
        </w:tc>
        <w:tc>
          <w:tcPr>
            <w:tcW w:w="755" w:type="pct"/>
          </w:tcPr>
          <w:p w:rsidR="008F737B" w:rsidRPr="000A2351" w:rsidRDefault="008F737B" w:rsidP="007D65EA">
            <w:pPr>
              <w:contextualSpacing/>
              <w:rPr>
                <w:rFonts w:ascii="Arial" w:hAnsi="Arial" w:cs="Arial"/>
                <w:b/>
                <w:sz w:val="20"/>
                <w:szCs w:val="20"/>
              </w:rPr>
            </w:pPr>
            <w:r w:rsidRPr="000A2351">
              <w:rPr>
                <w:rFonts w:ascii="Arial" w:hAnsi="Arial" w:cs="Arial"/>
                <w:b/>
                <w:sz w:val="20"/>
                <w:szCs w:val="20"/>
              </w:rPr>
              <w:t xml:space="preserve">Dietary </w:t>
            </w:r>
            <w:r>
              <w:rPr>
                <w:rFonts w:ascii="Arial" w:hAnsi="Arial" w:cs="Arial"/>
                <w:b/>
                <w:sz w:val="20"/>
                <w:szCs w:val="20"/>
              </w:rPr>
              <w:t>behaviour</w:t>
            </w:r>
            <w:r w:rsidRPr="000A2351">
              <w:rPr>
                <w:rFonts w:ascii="Arial" w:hAnsi="Arial" w:cs="Arial"/>
                <w:b/>
                <w:sz w:val="20"/>
                <w:szCs w:val="20"/>
              </w:rPr>
              <w:t xml:space="preserve"> measured</w:t>
            </w:r>
          </w:p>
        </w:tc>
        <w:tc>
          <w:tcPr>
            <w:tcW w:w="990" w:type="pct"/>
          </w:tcPr>
          <w:p w:rsidR="008F737B" w:rsidRPr="000A2351" w:rsidRDefault="008F737B" w:rsidP="007D65EA">
            <w:pPr>
              <w:contextualSpacing/>
              <w:rPr>
                <w:rFonts w:ascii="Arial" w:hAnsi="Arial" w:cs="Arial"/>
                <w:b/>
                <w:sz w:val="20"/>
                <w:szCs w:val="20"/>
              </w:rPr>
            </w:pPr>
            <w:r w:rsidRPr="000A2351">
              <w:rPr>
                <w:rFonts w:ascii="Arial" w:hAnsi="Arial" w:cs="Arial"/>
                <w:b/>
                <w:sz w:val="20"/>
                <w:szCs w:val="20"/>
              </w:rPr>
              <w:t xml:space="preserve">How dietary </w:t>
            </w:r>
            <w:r>
              <w:rPr>
                <w:rFonts w:ascii="Arial" w:hAnsi="Arial" w:cs="Arial"/>
                <w:b/>
                <w:sz w:val="20"/>
                <w:szCs w:val="20"/>
              </w:rPr>
              <w:t>behaviour</w:t>
            </w:r>
            <w:r w:rsidRPr="000A2351">
              <w:rPr>
                <w:rFonts w:ascii="Arial" w:hAnsi="Arial" w:cs="Arial"/>
                <w:b/>
                <w:sz w:val="20"/>
                <w:szCs w:val="20"/>
              </w:rPr>
              <w:t xml:space="preserve"> measured</w:t>
            </w:r>
          </w:p>
        </w:tc>
        <w:tc>
          <w:tcPr>
            <w:tcW w:w="283" w:type="pct"/>
          </w:tcPr>
          <w:p w:rsidR="008F737B" w:rsidRPr="000A2351" w:rsidRDefault="008F737B" w:rsidP="007D65EA">
            <w:pPr>
              <w:contextualSpacing/>
              <w:rPr>
                <w:rFonts w:ascii="Arial" w:hAnsi="Arial" w:cs="Arial"/>
                <w:b/>
                <w:sz w:val="18"/>
                <w:szCs w:val="18"/>
              </w:rPr>
            </w:pPr>
            <w:r w:rsidRPr="000A2351">
              <w:rPr>
                <w:rFonts w:ascii="Arial" w:hAnsi="Arial" w:cs="Arial"/>
                <w:b/>
                <w:sz w:val="18"/>
                <w:szCs w:val="18"/>
              </w:rPr>
              <w:t>QAS*</w:t>
            </w:r>
          </w:p>
        </w:tc>
      </w:tr>
      <w:tr w:rsidR="008F737B" w:rsidRPr="000A2351" w:rsidTr="008F737B">
        <w:trPr>
          <w:trHeight w:val="1077"/>
        </w:trPr>
        <w:tc>
          <w:tcPr>
            <w:tcW w:w="425" w:type="pct"/>
          </w:tcPr>
          <w:p w:rsidR="008F737B" w:rsidRPr="000A2351" w:rsidRDefault="008F737B" w:rsidP="007D65EA">
            <w:pPr>
              <w:contextualSpacing/>
              <w:rPr>
                <w:rFonts w:ascii="Arial" w:hAnsi="Arial" w:cs="Arial"/>
                <w:sz w:val="20"/>
                <w:szCs w:val="20"/>
              </w:rPr>
            </w:pPr>
            <w:r w:rsidRPr="000A2351">
              <w:rPr>
                <w:rFonts w:ascii="Arial" w:hAnsi="Arial" w:cs="Arial"/>
                <w:sz w:val="20"/>
                <w:szCs w:val="20"/>
              </w:rPr>
              <w:t xml:space="preserve">Charlton, Brewitt, and Bourne, 2004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"ISSN" : "1368-9800", "PMID" : "15369620", "abstract" : "OBJECTIVES: (1) To identify the major sources of nutrition information, and the perceived credibility thereof, among urban black South African women; and (2) to determine the level of knowledge regarding nutrition, particularly regarding the topic of obesity. DESIGN: A cross-sectional descriptive study that was both qualitative (focus groups) and quantitative (individual questionnaires). Three hundred and ninety-four black women aged 17-49 years were conveniently sampled from the Western Cape and Gauteng provinces in South Africa. METHODS: Four focus groups were held with 39 women to identify common themes relating to nutrition knowledge. Based on these data, a questionnaire instrument was developed and administered to 394 women by trained fieldworkers. RESULTS: The most frequently encountered source of nutrition information was the media, particularly the radio and TV (73.4% and 72.1% of subjects, respectively, obtained information from this source in the past year), followed by family/friends (64.6%). Despite only 48.5% of subjects having received nutrition information from a health professional, this was the most highly credible information source. Factors being most influential in choice of foods were taste, preferences of the rest of the family, and price. A lack of knowledge on certain aspects of nutrition was identified, as well as misconceptions regarding diet and obesity. CONCLUSION: To improve nutrition knowledge and the effectiveness of nutrition education activities in South Africa, it is recommended that health and nutrition educators become more actively involved with the training of health professionals, particularly those engaged in delivery of services at primary care level, and in turn encourage health professionals to engage more with media sources. Nutrition messages delivered from health professionals via the media will enable public exposure to nutrition information which is not only easily accessible but also perceived to be highly credible.", "author" : [ { "dropping-particle" : "", "family" : "Charlton", "given" : "K E", "non-dropping-particle" : "", "parse-names" : false, "suffix" : "" }, { "dropping-particle" : "", "family" : "Brewitt", "given" : "P", "non-dropping-particle" : "", "parse-names" : false, "suffix" : "" }, { "dropping-particle" : "", "family" : "Bourne", "given" : "L T", "non-dropping-particle" : "", "parse-names" : false, "suffix" : "" } ], "container-title" : "Public health nutrition", "id" : "ITEM-1", "issue" : "6", "issued" : { "date-parts" : [ [ "2004", "9" ] ] }, "page" : "801-11", "title" : "Sources and credibility of nutrition information among black urban South African women, with a focus on messages related to obesity.", "type" : "article-journal", "volume" : "7" }, "uris" : [ "http://www.mendeley.com/documents/?uuid=1a74aee6-f109-476e-aac9-0ac3195691c7" ] } ], "mendeley" : { "formattedCitation" : "(30)", "plainTextFormattedCitation" : "(30)", "previouslyFormattedCitation" : "(30)" }, "properties" : { "noteIndex" : 0 }, "schema" : "https://github.com/citation-style-language/schema/raw/master/csl-citation.json" }</w:instrText>
            </w:r>
            <w:r w:rsidRPr="000A2351">
              <w:rPr>
                <w:rFonts w:ascii="Arial" w:hAnsi="Arial" w:cs="Arial"/>
                <w:sz w:val="20"/>
                <w:szCs w:val="20"/>
              </w:rPr>
              <w:fldChar w:fldCharType="separate"/>
            </w:r>
            <w:r w:rsidR="00DF1207">
              <w:rPr>
                <w:rFonts w:ascii="Arial" w:hAnsi="Arial" w:cs="Arial"/>
                <w:noProof/>
                <w:sz w:val="20"/>
                <w:szCs w:val="20"/>
              </w:rPr>
              <w:t>(29</w:t>
            </w:r>
            <w:r w:rsidRPr="00F45C2B">
              <w:rPr>
                <w:rFonts w:ascii="Arial" w:hAnsi="Arial" w:cs="Arial"/>
                <w:noProof/>
                <w:sz w:val="20"/>
                <w:szCs w:val="20"/>
              </w:rPr>
              <w:t>)</w:t>
            </w:r>
            <w:r w:rsidRPr="000A2351">
              <w:rPr>
                <w:rFonts w:ascii="Arial" w:hAnsi="Arial" w:cs="Arial"/>
                <w:sz w:val="20"/>
                <w:szCs w:val="20"/>
              </w:rPr>
              <w:fldChar w:fldCharType="end"/>
            </w:r>
          </w:p>
        </w:tc>
        <w:tc>
          <w:tcPr>
            <w:tcW w:w="991" w:type="pct"/>
          </w:tcPr>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1) taste</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2) trying to eat a healthy diet                                     3) habit or routine</w:t>
            </w:r>
          </w:p>
          <w:p w:rsidR="008F737B" w:rsidRPr="000A2351" w:rsidRDefault="008F737B" w:rsidP="007D65EA">
            <w:pPr>
              <w:rPr>
                <w:rFonts w:ascii="Arial" w:hAnsi="Arial" w:cs="Arial"/>
                <w:sz w:val="20"/>
                <w:szCs w:val="20"/>
              </w:rPr>
            </w:pPr>
            <w:r w:rsidRPr="000A2351">
              <w:rPr>
                <w:rFonts w:ascii="Arial" w:hAnsi="Arial" w:cs="Arial"/>
                <w:sz w:val="20"/>
                <w:szCs w:val="20"/>
              </w:rPr>
              <w:t>4) slimming foods</w:t>
            </w:r>
          </w:p>
        </w:tc>
        <w:tc>
          <w:tcPr>
            <w:tcW w:w="1557"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interviewer-administered questionnaire</w:t>
            </w:r>
          </w:p>
          <w:p w:rsidR="008F737B" w:rsidRPr="000A2351" w:rsidRDefault="008F737B" w:rsidP="007D65EA">
            <w:pPr>
              <w:contextualSpacing/>
              <w:rPr>
                <w:rFonts w:ascii="Arial" w:hAnsi="Arial" w:cs="Arial"/>
                <w:b/>
                <w:sz w:val="20"/>
                <w:szCs w:val="20"/>
              </w:rPr>
            </w:pPr>
          </w:p>
        </w:tc>
        <w:tc>
          <w:tcPr>
            <w:tcW w:w="755"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food choice</w:t>
            </w:r>
          </w:p>
          <w:p w:rsidR="008F737B" w:rsidRPr="000A2351" w:rsidRDefault="008F737B" w:rsidP="007D65EA">
            <w:pPr>
              <w:contextualSpacing/>
              <w:rPr>
                <w:rFonts w:ascii="Arial" w:hAnsi="Arial" w:cs="Arial"/>
                <w:b/>
                <w:sz w:val="20"/>
                <w:szCs w:val="20"/>
              </w:rPr>
            </w:pPr>
          </w:p>
        </w:tc>
        <w:tc>
          <w:tcPr>
            <w:tcW w:w="990"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interviewer-administered questionnaire</w:t>
            </w:r>
          </w:p>
          <w:p w:rsidR="008F737B" w:rsidRPr="000A2351" w:rsidRDefault="008F737B" w:rsidP="007D65EA">
            <w:pPr>
              <w:contextualSpacing/>
              <w:rPr>
                <w:rFonts w:ascii="Arial" w:hAnsi="Arial" w:cs="Arial"/>
                <w:b/>
                <w:sz w:val="20"/>
                <w:szCs w:val="20"/>
              </w:rPr>
            </w:pPr>
          </w:p>
        </w:tc>
        <w:tc>
          <w:tcPr>
            <w:tcW w:w="283" w:type="pct"/>
          </w:tcPr>
          <w:p w:rsidR="008F737B" w:rsidRPr="000A2351" w:rsidRDefault="008F737B" w:rsidP="007D65EA">
            <w:pPr>
              <w:contextualSpacing/>
              <w:rPr>
                <w:rFonts w:ascii="Arial" w:hAnsi="Arial" w:cs="Arial"/>
                <w:color w:val="000000"/>
                <w:sz w:val="18"/>
                <w:szCs w:val="18"/>
              </w:rPr>
            </w:pPr>
            <w:r w:rsidRPr="000A2351">
              <w:rPr>
                <w:rFonts w:ascii="Arial" w:hAnsi="Arial" w:cs="Arial"/>
                <w:color w:val="000000"/>
                <w:sz w:val="18"/>
                <w:szCs w:val="18"/>
              </w:rPr>
              <w:t>75%</w:t>
            </w:r>
          </w:p>
        </w:tc>
      </w:tr>
      <w:tr w:rsidR="008F737B" w:rsidRPr="000A2351" w:rsidTr="008F737B">
        <w:trPr>
          <w:trHeight w:val="867"/>
        </w:trPr>
        <w:tc>
          <w:tcPr>
            <w:tcW w:w="425" w:type="pct"/>
          </w:tcPr>
          <w:p w:rsidR="008F737B" w:rsidRPr="000A2351" w:rsidRDefault="008F737B" w:rsidP="007D65EA">
            <w:pPr>
              <w:contextualSpacing/>
              <w:rPr>
                <w:rFonts w:ascii="Arial" w:hAnsi="Arial" w:cs="Arial"/>
                <w:sz w:val="20"/>
                <w:szCs w:val="20"/>
              </w:rPr>
            </w:pPr>
            <w:r w:rsidRPr="000A2351">
              <w:rPr>
                <w:rFonts w:ascii="Arial" w:hAnsi="Arial" w:cs="Arial"/>
                <w:sz w:val="20"/>
                <w:szCs w:val="20"/>
              </w:rPr>
              <w:t xml:space="preserve">Hattingh et al., 2006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"DOI" : "10.1016/j.nutres.2005.10.006", "ISSN" : "02715317", "author" : [ { "dropping-particle" : "", "family" : "Hattingh", "given" : "Zorada", "non-dropping-particle" : "", "parse-names" : false, "suffix" : "" }, { "dropping-particle" : "", "family" : "Walsh", "given" : "Corinna M.", "non-dropping-particle" : "", "parse-names" : false, "suffix" : "" }, { "dropping-particle" : "", "family" : "Veldman", "given" : "Frederick J.", "non-dropping-particle" : "", "parse-names" : false, "suffix" : "" }, { "dropping-particle" : "", "family" : "Bester", "given" : "Catharina J.", "non-dropping-particle" : "", "parse-names" : false, "suffix" : "" } ], "container-title" : "Nutrition Research", "id" : "ITEM-1", "issue" : "2", "issued" : { "date-parts" : [ [ "2006", "2", "2" ] ] }, "language" : "English", "page" : "53-58", "publisher" : "Elsevier", "title" : "Macronutrient intake of HIV-seropositive women in Mangaung, South Africa", "type" : "article-journal", "volume" : "26" }, "uris" : [ "http://www.mendeley.com/documents/?uuid=01189a59-9274-4e6e-b336-b75baaebe6b0" ] } ], "mendeley" : { "formattedCitation" : "(37)", "plainTextFormattedCitation" : "(37)", "previouslyFormattedCitation" : "(37)" }, "properties" : { "noteIndex" : 0 }, "schema" : "https://github.com/citation-style-language/schema/raw/master/csl-citation.json" }</w:instrText>
            </w:r>
            <w:r w:rsidRPr="000A2351">
              <w:rPr>
                <w:rFonts w:ascii="Arial" w:hAnsi="Arial" w:cs="Arial"/>
                <w:sz w:val="20"/>
                <w:szCs w:val="20"/>
              </w:rPr>
              <w:fldChar w:fldCharType="separate"/>
            </w:r>
            <w:r w:rsidR="004E2C9A">
              <w:rPr>
                <w:rFonts w:ascii="Arial" w:hAnsi="Arial" w:cs="Arial"/>
                <w:noProof/>
                <w:sz w:val="20"/>
                <w:szCs w:val="20"/>
              </w:rPr>
              <w:t>(36</w:t>
            </w:r>
            <w:r w:rsidRPr="00F45C2B">
              <w:rPr>
                <w:rFonts w:ascii="Arial" w:hAnsi="Arial" w:cs="Arial"/>
                <w:noProof/>
                <w:sz w:val="20"/>
                <w:szCs w:val="20"/>
              </w:rPr>
              <w:t>)</w:t>
            </w:r>
            <w:r w:rsidRPr="000A2351">
              <w:rPr>
                <w:rFonts w:ascii="Arial" w:hAnsi="Arial" w:cs="Arial"/>
                <w:sz w:val="20"/>
                <w:szCs w:val="20"/>
              </w:rPr>
              <w:fldChar w:fldCharType="end"/>
            </w:r>
            <w:r w:rsidRPr="000A2351">
              <w:rPr>
                <w:rFonts w:ascii="Arial" w:hAnsi="Arial" w:cs="Arial"/>
                <w:sz w:val="20"/>
                <w:szCs w:val="20"/>
              </w:rPr>
              <w:t xml:space="preserve">, 2011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"DOI" : "10.1080/20786204.2011.10874137", "ISSN" : "2078-6190", "author" : [ { "dropping-particle" : "", "family" : "Hattingh", "given" : "Z", "non-dropping-particle" : "", "parse-names" : false, "suffix" : "" }, { "dropping-particle" : "", "family" : "Walsh", "given" : "C", "non-dropping-particle" : "", "parse-names" : false, "suffix" : "" }, { "dropping-particle" : "", "family" : "Bester", "given" : "CJ", "non-dropping-particle" : "", "parse-names" : false, "suffix" : "" } ], "container-title" : "South African Family Practice", "id" : "ITEM-1", "issue" : "5", "issued" : { "date-parts" : [ [ "2011", "8", "15" ] ] }, "page" : "474-480", "title" : "Anthropometric profile of HIV-uninfected and HIV-infected women aged 25\u201344 years in Mangaung, Free State", "type" : "article-journal", "volume" : "53" }, "uris" : [ "http://www.mendeley.com/documents/?uuid=a5a83cab-bdfc-42a3-80e1-156dfdf3f889" ] } ], "mendeley" : { "formattedCitation" : "(36)", "plainTextFormattedCitation" : "(36)", "previouslyFormattedCitation" : "(36)" }, "properties" : { "noteIndex" : 0 }, "schema" : "https://github.com/citation-style-language/schema/raw/master/csl-citation.json" }</w:instrText>
            </w:r>
            <w:r w:rsidRPr="000A2351">
              <w:rPr>
                <w:rFonts w:ascii="Arial" w:hAnsi="Arial" w:cs="Arial"/>
                <w:sz w:val="20"/>
                <w:szCs w:val="20"/>
              </w:rPr>
              <w:fldChar w:fldCharType="separate"/>
            </w:r>
            <w:r w:rsidR="004E2C9A">
              <w:rPr>
                <w:rFonts w:ascii="Arial" w:hAnsi="Arial" w:cs="Arial"/>
                <w:noProof/>
                <w:sz w:val="20"/>
                <w:szCs w:val="20"/>
              </w:rPr>
              <w:t>(35</w:t>
            </w:r>
            <w:r w:rsidRPr="00F45C2B">
              <w:rPr>
                <w:rFonts w:ascii="Arial" w:hAnsi="Arial" w:cs="Arial"/>
                <w:noProof/>
                <w:sz w:val="20"/>
                <w:szCs w:val="20"/>
              </w:rPr>
              <w:t>)</w:t>
            </w:r>
            <w:r w:rsidRPr="000A2351">
              <w:rPr>
                <w:rFonts w:ascii="Arial" w:hAnsi="Arial" w:cs="Arial"/>
                <w:sz w:val="20"/>
                <w:szCs w:val="20"/>
              </w:rPr>
              <w:fldChar w:fldCharType="end"/>
            </w:r>
            <w:r w:rsidRPr="000A2351">
              <w:rPr>
                <w:rFonts w:ascii="Arial" w:hAnsi="Arial" w:cs="Arial"/>
                <w:sz w:val="20"/>
                <w:szCs w:val="20"/>
              </w:rPr>
              <w:t xml:space="preserve">, and 2014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"DOI" : "10.1080/20786204.2014.936663", "ISSN" : "2078-6190", "abstract" : "Background: Declining levels of physical activity at workplaces, during leisure time and when travelling, accompanied by increasing exposure to the mass media, are major determinants of the global obesity epidemic. This study aimed to assess physical activity, the body mass index (BMI) and energy intake of human immunodeficiency virus (HIV)-uninfected and HIV-infected black women in Mangaung.Method: A random sample of 500 black women was selected in Mangaung. Physical activity levels, dietary intake and BMI were determined in younger and older women, aged 25\u201334 and 35\u201344 years, respectively.Results: Of the 488 women who qualified for participation, 61% of the younger women and 38% of the older women were HIV-infected. Low physical activity levels were reported in most women, and more than 50% were overweight or obese. The BMI of HIV-infected younger women with low physical activity levels (24.9 kg/m2) was significantly lower than that of the HIV-uninfected younger women (27.2 kg/m2) (p-value 0.02). The en...", "author" : [ { "dropping-particle" : "", "family" : "Hattingh", "given" : "Z.", "non-dropping-particle" : "", "parse-names" : false, "suffix" : "" }, { "dropping-particle" : "", "family" : "Roux", "given" : "M.", "non-dropping-particle" : "Le", "parse-names" : false, "suffix" : "" }, { "dropping-particle" : "", "family" : "Nel", "given" : "M.", "non-dropping-particle" : "", "parse-names" : false, "suffix" : "" }, { "dropping-particle" : "", "family" : "Walsh", "given" : "C.", "non-dropping-particle" : "", "parse-names" : false, "suffix" : "" } ], "container-title" : "South African Family Practice", "id" : "ITEM-1", "issue" : "3", "issued" : { "date-parts" : [ [ "2014", "7", "25" ] ] }, "language" : "en", "page" : "196-200", "publisher" : "Cogent", "title" : "Assessment of the physical activity, body mass index and energy intake of HIV-uninfected and HIV-infected women in Mangaung, Free State province", "type" : "article-journal", "volume" : "56" }, "uris" : [ "http://www.mendeley.com/documents/?uuid=c4c7b7c1-132d-449b-9d4f-108c6ddd3a85" ] } ], "mendeley" : { "formattedCitation" : "(38)", "plainTextFormattedCitation" : "(38)", "previouslyFormattedCitation" : "(38)" }, "properties" : { "noteIndex" : 0 }, "schema" : "https://github.com/citation-style-language/schema/raw/master/csl-citation.json" }</w:instrText>
            </w:r>
            <w:r w:rsidRPr="000A2351">
              <w:rPr>
                <w:rFonts w:ascii="Arial" w:hAnsi="Arial" w:cs="Arial"/>
                <w:sz w:val="20"/>
                <w:szCs w:val="20"/>
              </w:rPr>
              <w:fldChar w:fldCharType="separate"/>
            </w:r>
            <w:r w:rsidRPr="00F45C2B">
              <w:rPr>
                <w:rFonts w:ascii="Arial" w:hAnsi="Arial" w:cs="Arial"/>
                <w:noProof/>
                <w:sz w:val="20"/>
                <w:szCs w:val="20"/>
              </w:rPr>
              <w:t>(3</w:t>
            </w:r>
            <w:r w:rsidR="004E2C9A">
              <w:rPr>
                <w:rFonts w:ascii="Arial" w:hAnsi="Arial" w:cs="Arial"/>
                <w:noProof/>
                <w:sz w:val="20"/>
                <w:szCs w:val="20"/>
              </w:rPr>
              <w:t>7</w:t>
            </w:r>
            <w:r w:rsidRPr="00F45C2B">
              <w:rPr>
                <w:rFonts w:ascii="Arial" w:hAnsi="Arial" w:cs="Arial"/>
                <w:noProof/>
                <w:sz w:val="20"/>
                <w:szCs w:val="20"/>
              </w:rPr>
              <w:t>)</w:t>
            </w:r>
            <w:r w:rsidRPr="000A2351">
              <w:rPr>
                <w:rFonts w:ascii="Arial" w:hAnsi="Arial" w:cs="Arial"/>
                <w:sz w:val="20"/>
                <w:szCs w:val="20"/>
              </w:rPr>
              <w:fldChar w:fldCharType="end"/>
            </w:r>
          </w:p>
        </w:tc>
        <w:tc>
          <w:tcPr>
            <w:tcW w:w="991" w:type="pct"/>
          </w:tcPr>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 xml:space="preserve">1) physical activity level    </w:t>
            </w:r>
          </w:p>
          <w:p w:rsidR="008F737B" w:rsidRPr="000A2351" w:rsidRDefault="008F737B" w:rsidP="007D65EA">
            <w:pPr>
              <w:rPr>
                <w:rFonts w:ascii="Arial" w:hAnsi="Arial" w:cs="Arial"/>
                <w:sz w:val="20"/>
                <w:szCs w:val="20"/>
              </w:rPr>
            </w:pPr>
            <w:r w:rsidRPr="000A2351">
              <w:rPr>
                <w:rFonts w:ascii="Arial" w:hAnsi="Arial" w:cs="Arial"/>
                <w:sz w:val="20"/>
                <w:szCs w:val="20"/>
              </w:rPr>
              <w:t xml:space="preserve">2) age               </w:t>
            </w:r>
          </w:p>
          <w:p w:rsidR="008F737B" w:rsidRPr="000A2351" w:rsidRDefault="008F737B" w:rsidP="007D65EA">
            <w:pPr>
              <w:contextualSpacing/>
              <w:rPr>
                <w:rFonts w:ascii="Arial" w:hAnsi="Arial" w:cs="Arial"/>
                <w:color w:val="000000"/>
                <w:sz w:val="20"/>
                <w:szCs w:val="20"/>
              </w:rPr>
            </w:pPr>
          </w:p>
          <w:p w:rsidR="008F737B" w:rsidRPr="000A2351" w:rsidRDefault="008F737B" w:rsidP="007D65EA">
            <w:pPr>
              <w:rPr>
                <w:rFonts w:ascii="Arial" w:hAnsi="Arial" w:cs="Arial"/>
                <w:sz w:val="20"/>
                <w:szCs w:val="20"/>
              </w:rPr>
            </w:pPr>
          </w:p>
        </w:tc>
        <w:tc>
          <w:tcPr>
            <w:tcW w:w="1557" w:type="pct"/>
          </w:tcPr>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1) interviewer-administered questionnaire, then categorized as inactive/moderately active/highly active</w:t>
            </w:r>
          </w:p>
          <w:p w:rsidR="008F737B" w:rsidRPr="000A2351" w:rsidRDefault="008F737B" w:rsidP="007D65EA">
            <w:pPr>
              <w:rPr>
                <w:rFonts w:ascii="Arial" w:hAnsi="Arial" w:cs="Arial"/>
                <w:sz w:val="20"/>
                <w:szCs w:val="20"/>
              </w:rPr>
            </w:pPr>
            <w:r w:rsidRPr="000A2351">
              <w:rPr>
                <w:rFonts w:ascii="Arial" w:hAnsi="Arial" w:cs="Arial"/>
                <w:sz w:val="20"/>
                <w:szCs w:val="20"/>
              </w:rPr>
              <w:t xml:space="preserve">2) interviewer-administered questionnaire </w:t>
            </w:r>
          </w:p>
        </w:tc>
        <w:tc>
          <w:tcPr>
            <w:tcW w:w="755" w:type="pct"/>
          </w:tcPr>
          <w:p w:rsidR="008F737B" w:rsidRPr="000A2351" w:rsidRDefault="008F737B" w:rsidP="007D65EA">
            <w:pPr>
              <w:contextualSpacing/>
              <w:rPr>
                <w:rFonts w:ascii="Arial" w:hAnsi="Arial" w:cs="Arial"/>
                <w:color w:val="000000"/>
                <w:sz w:val="20"/>
                <w:szCs w:val="20"/>
              </w:rPr>
            </w:pPr>
            <w:r>
              <w:rPr>
                <w:rFonts w:ascii="Arial" w:hAnsi="Arial" w:cs="Arial"/>
                <w:color w:val="000000"/>
                <w:sz w:val="20"/>
                <w:szCs w:val="20"/>
              </w:rPr>
              <w:t>energy intake</w:t>
            </w:r>
          </w:p>
        </w:tc>
        <w:tc>
          <w:tcPr>
            <w:tcW w:w="990"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quantitative FFQ, kJ</w:t>
            </w:r>
          </w:p>
        </w:tc>
        <w:tc>
          <w:tcPr>
            <w:tcW w:w="283" w:type="pct"/>
          </w:tcPr>
          <w:p w:rsidR="008F737B" w:rsidRPr="000A2351" w:rsidRDefault="008F737B" w:rsidP="007D65EA">
            <w:pPr>
              <w:contextualSpacing/>
              <w:rPr>
                <w:rFonts w:ascii="Arial" w:hAnsi="Arial" w:cs="Arial"/>
                <w:color w:val="000000"/>
                <w:sz w:val="18"/>
                <w:szCs w:val="18"/>
              </w:rPr>
            </w:pPr>
            <w:r w:rsidRPr="000A2351">
              <w:rPr>
                <w:rFonts w:ascii="Arial" w:hAnsi="Arial" w:cs="Arial"/>
                <w:color w:val="000000"/>
                <w:sz w:val="18"/>
                <w:szCs w:val="18"/>
              </w:rPr>
              <w:t>80%</w:t>
            </w:r>
          </w:p>
        </w:tc>
      </w:tr>
      <w:tr w:rsidR="008F737B" w:rsidRPr="000A2351" w:rsidTr="008F737B">
        <w:trPr>
          <w:trHeight w:val="710"/>
        </w:trPr>
        <w:tc>
          <w:tcPr>
            <w:tcW w:w="425" w:type="pct"/>
          </w:tcPr>
          <w:p w:rsidR="008F737B" w:rsidRPr="000A2351" w:rsidRDefault="008F737B" w:rsidP="007D65EA">
            <w:pPr>
              <w:contextualSpacing/>
              <w:rPr>
                <w:rFonts w:ascii="Arial" w:hAnsi="Arial" w:cs="Arial"/>
                <w:sz w:val="20"/>
                <w:szCs w:val="20"/>
              </w:rPr>
            </w:pPr>
            <w:r w:rsidRPr="000A2351">
              <w:rPr>
                <w:rFonts w:ascii="Arial" w:hAnsi="Arial" w:cs="Arial"/>
                <w:sz w:val="20"/>
                <w:szCs w:val="20"/>
              </w:rPr>
              <w:t xml:space="preserve">Jafri et al., 2013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"ISSN" : "1049-510X", "PMID" : "23914425", "abstract" : "OBJECTIVES: Study of overweight and obesity among women from modest neighborhoods in Casablanca and the related factors influencing this phenomenon. DESIGN: A survey was conducted in 6 neighborhoods of Casablanca using multistage cluster sampling. Anthropometric parameters and body composition were measured, and information about food habits, sociodemographic situation and body image perception were collected using a questionnaire. PARTICIPANTS: 425 adult women from popular neighborhoods in Casablanca. RESULTS: We found a prevalence of 47% obesity and 36% overweight. Obesity and overweight exceeded 80% in all age categories except among women &lt; 25 years, where we found a prevalence of 44% overweight. Furthermore, abdominal obesity prevalence was high in all age categories with an overall prevalence of 67%. Body image perception data showed that 62% women perceived their weight as being either normal or insufficient, 46% of those women were, in fact, either overweight or obese. Fattening products were used by 12% of the population at least once, especially by women &lt; 35 years, 68% of these women were overweight or obese at the time of the study. CONCLUSIONS: The problem of obesity in this society is amplified by its perception of a regular weight and by the use of fattening substances even among young and educated women.", "author" : [ { "dropping-particle" : "", "family" : "Jafri", "given" : "Ali", "non-dropping-particle" : "", "parse-names" : false, "suffix" : "" }, { "dropping-particle" : "", "family" : "Jabari", "given" : "Mohamed", "non-dropping-particle" : "", "parse-names" : false, "suffix" : "" }, { "dropping-particle" : "", "family" : "Dahhak", "given" : "Mohammed", "non-dropping-particle" : "", "parse-names" : false, "suffix" : "" }, { "dropping-particle" : "", "family" : "Saile", "given" : "Rachid", "non-dropping-particle" : "", "parse-names" : false, "suffix" : "" }, { "dropping-particle" : "", "family" : "Derouiche", "given" : "Abdelfettah", "non-dropping-particle" : "", "parse-names" : false, "suffix" : "" } ], "container-title" : "Ethnicity &amp; disease", "id" : "ITEM-1", "issue" : "3", "issued" : { "date-parts" : [ [ "2013", "1" ] ] }, "page" : "369-73", "title" : "Obesity and its related factors among women from popular neighborhoods in Casablanca, Morocco.", "type" : "article-journal", "volume" : "23" }, "uris" : [ "http://www.mendeley.com/documents/?uuid=514ef7c4-ce2a-4b5e-9ada-96226a7149af" ] } ], "mendeley" : { "formattedCitation" : "(31)", "plainTextFormattedCitation" : "(31)", "previouslyFormattedCitation" : "(31)" }, "properties" : { "noteIndex" : 0 }, "schema" : "https://github.com/citation-style-language/schema/raw/master/csl-citation.json" }</w:instrText>
            </w:r>
            <w:r w:rsidRPr="000A2351">
              <w:rPr>
                <w:rFonts w:ascii="Arial" w:hAnsi="Arial" w:cs="Arial"/>
                <w:sz w:val="20"/>
                <w:szCs w:val="20"/>
              </w:rPr>
              <w:fldChar w:fldCharType="separate"/>
            </w:r>
            <w:r w:rsidR="004E2C9A">
              <w:rPr>
                <w:rFonts w:ascii="Arial" w:hAnsi="Arial" w:cs="Arial"/>
                <w:noProof/>
                <w:sz w:val="20"/>
                <w:szCs w:val="20"/>
              </w:rPr>
              <w:t>(30</w:t>
            </w:r>
            <w:r w:rsidRPr="00F45C2B">
              <w:rPr>
                <w:rFonts w:ascii="Arial" w:hAnsi="Arial" w:cs="Arial"/>
                <w:noProof/>
                <w:sz w:val="20"/>
                <w:szCs w:val="20"/>
              </w:rPr>
              <w:t>)</w:t>
            </w:r>
            <w:r w:rsidRPr="000A2351">
              <w:rPr>
                <w:rFonts w:ascii="Arial" w:hAnsi="Arial" w:cs="Arial"/>
                <w:sz w:val="20"/>
                <w:szCs w:val="20"/>
              </w:rPr>
              <w:fldChar w:fldCharType="end"/>
            </w:r>
          </w:p>
        </w:tc>
        <w:tc>
          <w:tcPr>
            <w:tcW w:w="991"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 xml:space="preserve">1) education          </w:t>
            </w:r>
          </w:p>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2) age                                                                                                 3) professional activity</w:t>
            </w:r>
          </w:p>
        </w:tc>
        <w:tc>
          <w:tcPr>
            <w:tcW w:w="1557" w:type="pct"/>
          </w:tcPr>
          <w:p w:rsidR="008F737B" w:rsidRPr="000A2351" w:rsidRDefault="008F737B" w:rsidP="007D65EA">
            <w:pPr>
              <w:contextualSpacing/>
              <w:rPr>
                <w:rFonts w:ascii="Arial" w:hAnsi="Arial" w:cs="Arial"/>
                <w:sz w:val="20"/>
                <w:szCs w:val="20"/>
              </w:rPr>
            </w:pPr>
            <w:r w:rsidRPr="000A2351">
              <w:rPr>
                <w:rFonts w:ascii="Arial" w:hAnsi="Arial" w:cs="Arial"/>
                <w:sz w:val="20"/>
                <w:szCs w:val="20"/>
              </w:rPr>
              <w:t>standardized questionnaire</w:t>
            </w:r>
          </w:p>
          <w:p w:rsidR="008F737B" w:rsidRPr="000A2351" w:rsidRDefault="008F737B" w:rsidP="007D65EA">
            <w:pPr>
              <w:contextualSpacing/>
              <w:rPr>
                <w:rFonts w:ascii="Arial" w:hAnsi="Arial" w:cs="Arial"/>
                <w:b/>
                <w:sz w:val="20"/>
                <w:szCs w:val="20"/>
              </w:rPr>
            </w:pPr>
          </w:p>
        </w:tc>
        <w:tc>
          <w:tcPr>
            <w:tcW w:w="755"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prevalence of fattening products consumption</w:t>
            </w:r>
          </w:p>
          <w:p w:rsidR="008F737B" w:rsidRPr="000A2351" w:rsidRDefault="008F737B" w:rsidP="007D65EA">
            <w:pPr>
              <w:contextualSpacing/>
              <w:rPr>
                <w:rFonts w:ascii="Arial" w:hAnsi="Arial" w:cs="Arial"/>
                <w:b/>
                <w:sz w:val="20"/>
                <w:szCs w:val="20"/>
              </w:rPr>
            </w:pPr>
          </w:p>
        </w:tc>
        <w:tc>
          <w:tcPr>
            <w:tcW w:w="990"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standardized questionnaire</w:t>
            </w:r>
          </w:p>
          <w:p w:rsidR="008F737B" w:rsidRPr="000A2351" w:rsidRDefault="008F737B" w:rsidP="007D65EA">
            <w:pPr>
              <w:contextualSpacing/>
              <w:rPr>
                <w:rFonts w:ascii="Arial" w:hAnsi="Arial" w:cs="Arial"/>
                <w:b/>
                <w:sz w:val="20"/>
                <w:szCs w:val="20"/>
              </w:rPr>
            </w:pPr>
          </w:p>
        </w:tc>
        <w:tc>
          <w:tcPr>
            <w:tcW w:w="283" w:type="pct"/>
          </w:tcPr>
          <w:p w:rsidR="008F737B" w:rsidRPr="000A2351" w:rsidRDefault="008F737B" w:rsidP="007D65EA">
            <w:pPr>
              <w:contextualSpacing/>
              <w:rPr>
                <w:rFonts w:ascii="Arial" w:hAnsi="Arial" w:cs="Arial"/>
                <w:color w:val="000000"/>
                <w:sz w:val="18"/>
                <w:szCs w:val="18"/>
              </w:rPr>
            </w:pPr>
            <w:r w:rsidRPr="000A2351">
              <w:rPr>
                <w:rFonts w:ascii="Arial" w:hAnsi="Arial" w:cs="Arial"/>
                <w:color w:val="000000"/>
                <w:sz w:val="18"/>
                <w:szCs w:val="18"/>
              </w:rPr>
              <w:t>59%</w:t>
            </w:r>
          </w:p>
        </w:tc>
      </w:tr>
      <w:tr w:rsidR="008F737B" w:rsidRPr="000A2351" w:rsidTr="008F737B">
        <w:trPr>
          <w:trHeight w:val="2396"/>
        </w:trPr>
        <w:tc>
          <w:tcPr>
            <w:tcW w:w="425" w:type="pct"/>
          </w:tcPr>
          <w:p w:rsidR="008F737B" w:rsidRPr="000A2351" w:rsidRDefault="008F737B" w:rsidP="007D65EA">
            <w:pPr>
              <w:contextualSpacing/>
              <w:rPr>
                <w:rFonts w:ascii="Arial" w:hAnsi="Arial" w:cs="Arial"/>
                <w:sz w:val="20"/>
                <w:szCs w:val="20"/>
              </w:rPr>
            </w:pPr>
            <w:r w:rsidRPr="000A2351">
              <w:rPr>
                <w:rFonts w:ascii="Arial" w:hAnsi="Arial" w:cs="Arial"/>
                <w:sz w:val="20"/>
                <w:szCs w:val="20"/>
              </w:rPr>
              <w:t xml:space="preserve">Landais et al., 2011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"author" : [ { "dropping-particle" : "", "family" : "Landais", "given" : "E", "non-dropping-particle" : "", "parse-names" : false, "suffix" : "" } ], "container-title" : "Annals of Nutrition and Metabolism", "id" : "ITEM-1", "issued" : { "date-parts" : [ [ "2011" ] ] }, "page" : "311-2", "title" : "Does good knowledge of fruit and vegetables predict intake in urban Moroccan women?", "type" : "article-journal", "volume" : "58" }, "uris" : [ "http://www.mendeley.com/documents/?uuid=c67cf433-2c9c-4cdf-9c3e-51cd26daa8e1" ] } ], "mendeley" : { "formattedCitation" : "(32)", "plainTextFormattedCitation" : "(32)", "previouslyFormattedCitation" : "(32)" }, "properties" : { "noteIndex" : 0 }, "schema" : "https://github.com/citation-style-language/schema/raw/master/csl-citation.json" }</w:instrText>
            </w:r>
            <w:r w:rsidRPr="000A2351">
              <w:rPr>
                <w:rFonts w:ascii="Arial" w:hAnsi="Arial" w:cs="Arial"/>
                <w:sz w:val="20"/>
                <w:szCs w:val="20"/>
              </w:rPr>
              <w:fldChar w:fldCharType="separate"/>
            </w:r>
            <w:r w:rsidR="004E2C9A">
              <w:rPr>
                <w:rFonts w:ascii="Arial" w:hAnsi="Arial" w:cs="Arial"/>
                <w:noProof/>
                <w:sz w:val="20"/>
                <w:szCs w:val="20"/>
              </w:rPr>
              <w:t>(31</w:t>
            </w:r>
            <w:r w:rsidRPr="00F45C2B">
              <w:rPr>
                <w:rFonts w:ascii="Arial" w:hAnsi="Arial" w:cs="Arial"/>
                <w:noProof/>
                <w:sz w:val="20"/>
                <w:szCs w:val="20"/>
              </w:rPr>
              <w:t>)</w:t>
            </w:r>
            <w:r w:rsidRPr="000A2351">
              <w:rPr>
                <w:rFonts w:ascii="Arial" w:hAnsi="Arial" w:cs="Arial"/>
                <w:sz w:val="20"/>
                <w:szCs w:val="20"/>
              </w:rPr>
              <w:fldChar w:fldCharType="end"/>
            </w:r>
            <w:r w:rsidRPr="000A2351">
              <w:rPr>
                <w:rFonts w:ascii="Arial" w:hAnsi="Arial" w:cs="Arial"/>
                <w:sz w:val="20"/>
                <w:szCs w:val="20"/>
              </w:rPr>
              <w:t xml:space="preserve">, 2012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"abstract" : "Purpose: Morocco is undergoing a nutrition transition, characterised by increasing prevalence non-communicable diseases (NCD), including obesity. In that context, it is crucial to focus on fruit and vegetable (F&amp;V) intake as they may have a preventive effect on weight gain and NCDs. Objectives: The objectives of the present work were: to develop an objective measure of F&amp;V intake and to provide a holistic understanding of factors that may influence F&amp;V consumption, such as socio-demographic and psychosocial factors. Methods: The target population was Moroccan women (20-49 years), living in the urban area of Rabat-Sal\u00e9. This PhD involved three different studies: the first was based on focus groups that yielded qualitative data of women\u2019s views of F&amp;V; the second study involved validating a quantitative F&amp;V Food Frequency Questionnaire (FFQ); the third a cross sectional population survey-which incorporated findings from studies 1 and 2 to assess dietary intake and the factors influencing F&amp;V consumption. Results: Validation analyses suggested that the quantitative FFQ developed was reliable and valid to measure F&amp;V intake. The mean F&amp;V intake was 213g per day. Women with higher education, higher economic status and better knowledge scores ate significantly larger amounts of F&amp;V than others. Processed food consumption was inversely associated with vegetable intakes. In terms of psychosocial factors, the strongest predictor of intention to eat fruit was control beliefs. Normative beliefs were the strongest predictor of intention to eat vegetables. Intention was the strongest predictor of both fruit and vegetable consumption. Conclusion: The data collected gave an overview of the amount of fruit and vegetables consumed by urban Moroccan women, and enabled a better understanding of the determinants of fruit and vegetable intake. As a consequence, data sheds light on possible avenues for policies and nutrition interventions to focus on in Morocco, in order to increase fruit and vegetable consumption.", "author" : [ { "dropping-particle" : "", "family" : "Landais", "given" : "Edwige", "non-dropping-particle" : "", "parse-names" : false, "suffix" : "" } ], "id" : "ITEM-1", "issued" : { "date-parts" : [ [ "2012", "12", "13" ] ] }, "language" : "en", "publisher" : "University of Nottingham", "title" : "Fruit and vegetable consumption and its determinants amongst Moroccan women, in the context of nutrition transition", "type" : "thesis" }, "uris" : [ "http://www.mendeley.com/documents/?uuid=0f810c3b-8a1c-4467-b2ff-158ac0c9bfd5" ] } ], "mendeley" : { "formattedCitation" : "(46)", "plainTextFormattedCitation" : "(46)", "previouslyFormattedCitation" : "(46)" }, "properties" : { "noteIndex" : 0 }, "schema" : "https://github.com/citation-style-language/schema/raw/master/csl-citation.json" }</w:instrText>
            </w:r>
            <w:r w:rsidRPr="000A2351">
              <w:rPr>
                <w:rFonts w:ascii="Arial" w:hAnsi="Arial" w:cs="Arial"/>
                <w:sz w:val="20"/>
                <w:szCs w:val="20"/>
              </w:rPr>
              <w:fldChar w:fldCharType="separate"/>
            </w:r>
            <w:r w:rsidR="004E2C9A">
              <w:rPr>
                <w:rFonts w:ascii="Arial" w:hAnsi="Arial" w:cs="Arial"/>
                <w:noProof/>
                <w:sz w:val="20"/>
                <w:szCs w:val="20"/>
              </w:rPr>
              <w:t>(45</w:t>
            </w:r>
            <w:r w:rsidRPr="00F45C2B">
              <w:rPr>
                <w:rFonts w:ascii="Arial" w:hAnsi="Arial" w:cs="Arial"/>
                <w:noProof/>
                <w:sz w:val="20"/>
                <w:szCs w:val="20"/>
              </w:rPr>
              <w:t>)</w:t>
            </w:r>
            <w:r w:rsidRPr="000A2351">
              <w:rPr>
                <w:rFonts w:ascii="Arial" w:hAnsi="Arial" w:cs="Arial"/>
                <w:sz w:val="20"/>
                <w:szCs w:val="20"/>
              </w:rPr>
              <w:fldChar w:fldCharType="end"/>
            </w:r>
            <w:r w:rsidRPr="000A2351">
              <w:rPr>
                <w:rFonts w:ascii="Arial" w:hAnsi="Arial" w:cs="Arial"/>
                <w:sz w:val="20"/>
                <w:szCs w:val="20"/>
              </w:rPr>
              <w:t xml:space="preserve">, and 2014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"DOI" : "10.1017/S1368980014001761", "ISSN" : "1475-2727", "PMID" : "25166305", "abstract" : "OBJECTIVE: To estimate daily fruit and vegetable intakes and to investigate socio-economic and behavioural differences in fruit and vegetable consumption among urban Moroccan women. DESIGN: A cross-sectional survey. Fruit and vegetable intake was measured with a single 24 h recall. Settings A representative population-based survey conducted in the area of Rabat-Sal\u00e9. SUBJECTS: Women (n 894) of child-bearing age (20-49 years). RESULTS: Mean fruit and vegetable intake was 331 g/d (155 g/d for fruit and 176 g/d for vegetables). Only one-third (32.1 %) of women consumed \u2265 400 g/d and half the sample (50.6 %) were considered as low consumers, i.e. &lt;280 g/d. Women of higher economic status ate significantly more fruit (P&lt;0.05) and more fruit and vegetables combined (P&lt;0.05). Women ate significantly less vegetables if they ate out of home more often or skipped at least one main meal (breakfast, lunch or dinner) or ate more processed foods (P&lt;0.05, P&lt;0.01 and P&lt;0.001, respectively). Fruit and vegetable diversity was not associated with any of the factors investigated. CONCLUSIONS: In this population, fruit and vegetable intakes are driven by different determinants. Indeed, while vegetable consumption was related only to behavioural determinants, fruit consumption was influenced only by economic status. Therefore, programmes promoting fruit and vegetable intake would be more effective if they account for these specific determinants in their design.", "author" : [ { "dropping-particle" : "", "family" : "Landais", "given" : "Edwige", "non-dropping-particle" : "", "parse-names" : false, "suffix" : "" }, { "dropping-particle" : "", "family" : "Bour", "given" : "Abdellatif", "non-dropping-particle" : "", "parse-names" : false, "suffix" : "" }, { "dropping-particle" : "", "family" : "Gartner", "given" : "Agn\u00e8s", "non-dropping-particle" : "", "parse-names" : false, "suffix" : "" }, { "dropping-particle" : "", "family" : "McCullough", "given" : "Fiona", "non-dropping-particle" : "", "parse-names" : false, "suffix" : "" }, { "dropping-particle" : "", "family" : "Delpeuch", "given" : "Francis", "non-dropping-particle" : "", "parse-names" : false, "suffix" : "" }, { "dropping-particle" : "", "family" : "Holdsworth", "given" : "Michelle", "non-dropping-particle" : "", "parse-names" : false, "suffix" : "" } ], "container-title" : "Public health nutrition", "id" : "ITEM-1", "issue" : "5", "issued" : { "date-parts" : [ [ "2015", "4", "1" ] ] }, "language" : "English", "page" : "809-16", "publisher" : "Cambridge University Press", "title" : "Socio-economic and behavioural determinants of fruit and vegetable intake in Moroccan women.", "type" : "article-journal", "volume" : "18" }, "uris" : [ "http://www.mendeley.com/documents/?uuid=2a2bee66-0712-4eae-9df6-d8a83bb178b7" ] } ], "mendeley" : { "formattedCitation" : "(33)", "plainTextFormattedCitation" : "(33)", "previouslyFormattedCitation" : "(33)" }, "properties" : { "noteIndex" : 0 }, "schema" : "https://github.com/citation-style-language/schema/raw/master/csl-citation.json" }</w:instrText>
            </w:r>
            <w:r w:rsidRPr="000A2351">
              <w:rPr>
                <w:rFonts w:ascii="Arial" w:hAnsi="Arial" w:cs="Arial"/>
                <w:sz w:val="20"/>
                <w:szCs w:val="20"/>
              </w:rPr>
              <w:fldChar w:fldCharType="separate"/>
            </w:r>
            <w:r w:rsidRPr="00F45C2B">
              <w:rPr>
                <w:rFonts w:ascii="Arial" w:hAnsi="Arial" w:cs="Arial"/>
                <w:noProof/>
                <w:sz w:val="20"/>
                <w:szCs w:val="20"/>
              </w:rPr>
              <w:t>(3</w:t>
            </w:r>
            <w:r w:rsidR="004E2C9A">
              <w:rPr>
                <w:rFonts w:ascii="Arial" w:hAnsi="Arial" w:cs="Arial"/>
                <w:noProof/>
                <w:sz w:val="20"/>
                <w:szCs w:val="20"/>
              </w:rPr>
              <w:t>2</w:t>
            </w:r>
            <w:r w:rsidRPr="00F45C2B">
              <w:rPr>
                <w:rFonts w:ascii="Arial" w:hAnsi="Arial" w:cs="Arial"/>
                <w:noProof/>
                <w:sz w:val="20"/>
                <w:szCs w:val="20"/>
              </w:rPr>
              <w:t>)</w:t>
            </w:r>
            <w:r w:rsidRPr="000A2351">
              <w:rPr>
                <w:rFonts w:ascii="Arial" w:hAnsi="Arial" w:cs="Arial"/>
                <w:sz w:val="20"/>
                <w:szCs w:val="20"/>
              </w:rPr>
              <w:fldChar w:fldCharType="end"/>
            </w:r>
          </w:p>
        </w:tc>
        <w:tc>
          <w:tcPr>
            <w:tcW w:w="991" w:type="pct"/>
          </w:tcPr>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 xml:space="preserve">1) knowledge about fruit and vegetables   </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2) age                                                                                                      3) education                                                  4) employment                                                 5) economic status                                    6) skipping at least one daily meal                                                           7) eating from a shared bowl</w:t>
            </w:r>
          </w:p>
        </w:tc>
        <w:tc>
          <w:tcPr>
            <w:tcW w:w="1557"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 xml:space="preserve">1-4, 6-7) questionnaire </w:t>
            </w:r>
          </w:p>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5) Economic index from data on housing and equipment at home. Split into tertiles.</w:t>
            </w:r>
          </w:p>
        </w:tc>
        <w:tc>
          <w:tcPr>
            <w:tcW w:w="755" w:type="pct"/>
          </w:tcPr>
          <w:p w:rsidR="008F737B" w:rsidRPr="000A2351" w:rsidRDefault="008F737B" w:rsidP="007D65EA">
            <w:pPr>
              <w:contextualSpacing/>
              <w:rPr>
                <w:rFonts w:ascii="Arial" w:hAnsi="Arial" w:cs="Arial"/>
                <w:color w:val="000000"/>
                <w:sz w:val="20"/>
                <w:szCs w:val="20"/>
              </w:rPr>
            </w:pPr>
            <w:r>
              <w:rPr>
                <w:rFonts w:ascii="Arial" w:hAnsi="Arial" w:cs="Arial"/>
                <w:color w:val="000000"/>
                <w:sz w:val="20"/>
                <w:szCs w:val="20"/>
              </w:rPr>
              <w:t>1-7) fruit and vegetable consumption</w:t>
            </w:r>
            <w:r w:rsidRPr="000A2351">
              <w:rPr>
                <w:rFonts w:ascii="Arial" w:hAnsi="Arial" w:cs="Arial"/>
                <w:color w:val="000000"/>
                <w:sz w:val="20"/>
                <w:szCs w:val="20"/>
              </w:rPr>
              <w:t xml:space="preserve"> </w:t>
            </w:r>
          </w:p>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 xml:space="preserve">2-5) </w:t>
            </w:r>
            <w:r>
              <w:rPr>
                <w:rFonts w:ascii="Arial" w:hAnsi="Arial" w:cs="Arial"/>
                <w:color w:val="000000"/>
                <w:sz w:val="20"/>
                <w:szCs w:val="20"/>
              </w:rPr>
              <w:t>fruit and vegetable diversity</w:t>
            </w:r>
          </w:p>
        </w:tc>
        <w:tc>
          <w:tcPr>
            <w:tcW w:w="990"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 xml:space="preserve">1-7) 24 hour recall, then interview                 </w:t>
            </w:r>
          </w:p>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2-5) number of different fruit/vegetables eaten, then scored</w:t>
            </w:r>
          </w:p>
        </w:tc>
        <w:tc>
          <w:tcPr>
            <w:tcW w:w="283" w:type="pct"/>
          </w:tcPr>
          <w:p w:rsidR="008F737B" w:rsidRPr="000A2351" w:rsidRDefault="008F737B" w:rsidP="007D65EA">
            <w:pPr>
              <w:contextualSpacing/>
              <w:rPr>
                <w:rFonts w:ascii="Arial" w:hAnsi="Arial" w:cs="Arial"/>
                <w:color w:val="000000"/>
                <w:sz w:val="18"/>
                <w:szCs w:val="18"/>
              </w:rPr>
            </w:pPr>
            <w:r w:rsidRPr="000A2351">
              <w:rPr>
                <w:rFonts w:ascii="Arial" w:hAnsi="Arial" w:cs="Arial"/>
                <w:color w:val="000000"/>
                <w:sz w:val="18"/>
                <w:szCs w:val="18"/>
              </w:rPr>
              <w:t>100%</w:t>
            </w:r>
          </w:p>
        </w:tc>
      </w:tr>
      <w:tr w:rsidR="008F737B" w:rsidRPr="000A2351" w:rsidTr="008F737B">
        <w:trPr>
          <w:trHeight w:val="416"/>
        </w:trPr>
        <w:tc>
          <w:tcPr>
            <w:tcW w:w="425" w:type="pct"/>
          </w:tcPr>
          <w:p w:rsidR="008F737B" w:rsidRPr="000A2351" w:rsidRDefault="008F737B" w:rsidP="007D65EA">
            <w:pPr>
              <w:contextualSpacing/>
              <w:rPr>
                <w:rFonts w:ascii="Arial" w:hAnsi="Arial" w:cs="Arial"/>
                <w:sz w:val="20"/>
                <w:szCs w:val="20"/>
              </w:rPr>
            </w:pPr>
            <w:r w:rsidRPr="000A2351">
              <w:rPr>
                <w:rFonts w:ascii="Arial" w:hAnsi="Arial" w:cs="Arial"/>
                <w:sz w:val="20"/>
                <w:szCs w:val="20"/>
              </w:rPr>
              <w:t xml:space="preserve">Mbochi et al., 2012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"DOI" : "10.1186/1471-2458-12-823", "ISSN" : "1471-2458", "PMID" : "23009185", "abstract" : "BACKGROUND: Since obesity in urban women is prevalent in Kenya the study aimed to determine predictors of overweight and obesity in urban Kenyan women. METHODS: A cross-sectional study was undertaken in Nairobi Province. The province was purposively selected because it has the highest prevalence of overweight and obesity in Kenya.A total of 365 women aged 25-54 years old were randomly selected to participate in the study. RESULTS: Higher age, higher socio-economic (SE) group, increased parity, greater number of rooms in the house, and increased expenditure showed greater mean body mass index (BMI),% body fat and waist circumference (WC) at highly significant levels (p &lt;0.001). Most of the variance in BMI was explained by age, total physical activity, percentage of fat consumed, parity and SE group in that order, together accounting for 18% of the variance in BMI. The results suggest that age was the most significant predictor of all the dependent variables appearing first in all the models, while parity was a significant predictor of BMI and WC. The upper two SE groups had significantly higher mean protein (p &lt;0.05), cholesterol (p &lt;0.05) and alcohol (p &lt;0.001) intakes than the lower SE groups; while the lower SE groups had significantly higher mean fibre (p &lt;0.001) and carbohydrate (p &lt;0.05) intakes. A fat intake greater than 100% of the DRI dietary reference intake (DRI) had a significantly greater mean BMI (p &lt;0.05) than a fat intake less than the DRI. CONCLUSIONS: The predictors of overweight and obesity showed that urbanization and the nutrition transition were well established in the sample of women studied in the high SE groups. They exhibited a sedentary lifestyle and consumed a diet high in energy, protein, fat, cholesterol, and alcohol and lower in fibre and carbohydrate compared with those in the low SE groups.", "author" : [ { "dropping-particle" : "", "family" : "Mbochi", "given" : "Regina W", "non-dropping-particle" : "", "parse-names" : false, "suffix" : "" }, { "dropping-particle" : "", "family" : "Kuria", "given" : "Elizabeth", "non-dropping-particle" : "", "parse-names" : false, "suffix" : "" }, { "dropping-particle" : "", "family" : "Kimiywe", "given" : "Judith", "non-dropping-particle" : "", "parse-names" : false, "suffix" : "" }, { "dropping-particle" : "", "family" : "Ochola", "given" : "Sophie", "non-dropping-particle" : "", "parse-names" : false, "suffix" : "" }, { "dropping-particle" : "", "family" : "Steyn", "given" : "Nelia P", "non-dropping-particle" : "", "parse-names" : false, "suffix" : "" } ], "container-title" : "BMC public health", "id" : "ITEM-1", "issue" : "1", "issued" : { "date-parts" : [ [ "2012", "1" ] ] }, "page" : "823", "title" : "Predictors of overweight and obesity in adult women in Nairobi Province, Kenya.", "type" : "article-journal", "volume" : "12" }, "uris" : [ "http://www.mendeley.com/documents/?uuid=2affa6cb-1d2c-4c8f-9f86-b268c39266b4" ] } ], "mendeley" : { "formattedCitation" : "(34)", "plainTextFormattedCitation" : "(34)", "previouslyFormattedCitation" : "(34)" }, "properties" : { "noteIndex" : 0 }, "schema" : "https://github.com/citation-style-language/schema/raw/master/csl-citation.json" }</w:instrText>
            </w:r>
            <w:r w:rsidRPr="000A2351">
              <w:rPr>
                <w:rFonts w:ascii="Arial" w:hAnsi="Arial" w:cs="Arial"/>
                <w:sz w:val="20"/>
                <w:szCs w:val="20"/>
              </w:rPr>
              <w:fldChar w:fldCharType="separate"/>
            </w:r>
            <w:r w:rsidRPr="00F45C2B">
              <w:rPr>
                <w:rFonts w:ascii="Arial" w:hAnsi="Arial" w:cs="Arial"/>
                <w:noProof/>
                <w:sz w:val="20"/>
                <w:szCs w:val="20"/>
              </w:rPr>
              <w:t>(3</w:t>
            </w:r>
            <w:r w:rsidR="004E2C9A">
              <w:rPr>
                <w:rFonts w:ascii="Arial" w:hAnsi="Arial" w:cs="Arial"/>
                <w:noProof/>
                <w:sz w:val="20"/>
                <w:szCs w:val="20"/>
              </w:rPr>
              <w:t>3</w:t>
            </w:r>
            <w:r w:rsidRPr="00F45C2B">
              <w:rPr>
                <w:rFonts w:ascii="Arial" w:hAnsi="Arial" w:cs="Arial"/>
                <w:noProof/>
                <w:sz w:val="20"/>
                <w:szCs w:val="20"/>
              </w:rPr>
              <w:t>)</w:t>
            </w:r>
            <w:r w:rsidRPr="000A2351">
              <w:rPr>
                <w:rFonts w:ascii="Arial" w:hAnsi="Arial" w:cs="Arial"/>
                <w:sz w:val="20"/>
                <w:szCs w:val="20"/>
              </w:rPr>
              <w:fldChar w:fldCharType="end"/>
            </w:r>
          </w:p>
        </w:tc>
        <w:tc>
          <w:tcPr>
            <w:tcW w:w="991"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 xml:space="preserve">socio-economic status </w:t>
            </w:r>
          </w:p>
          <w:p w:rsidR="008F737B" w:rsidRPr="000A2351" w:rsidRDefault="008F737B" w:rsidP="007D65EA">
            <w:pPr>
              <w:contextualSpacing/>
              <w:rPr>
                <w:rFonts w:ascii="Arial" w:hAnsi="Arial" w:cs="Arial"/>
                <w:b/>
                <w:sz w:val="20"/>
                <w:szCs w:val="20"/>
              </w:rPr>
            </w:pPr>
          </w:p>
        </w:tc>
        <w:tc>
          <w:tcPr>
            <w:tcW w:w="1557"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Interviewer-administered questionnaire: age, marital status and parity</w:t>
            </w:r>
          </w:p>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SES questions: area of residence, income status</w:t>
            </w:r>
            <w:r>
              <w:rPr>
                <w:rFonts w:ascii="Arial" w:hAnsi="Arial" w:cs="Arial"/>
                <w:color w:val="000000"/>
                <w:sz w:val="20"/>
                <w:szCs w:val="20"/>
              </w:rPr>
              <w:t xml:space="preserve"> and sources</w:t>
            </w:r>
            <w:r w:rsidRPr="000A2351">
              <w:rPr>
                <w:rFonts w:ascii="Arial" w:hAnsi="Arial" w:cs="Arial"/>
                <w:color w:val="000000"/>
                <w:sz w:val="20"/>
                <w:szCs w:val="20"/>
              </w:rPr>
              <w:t>, occupation, dwelling ty</w:t>
            </w:r>
            <w:r>
              <w:rPr>
                <w:rFonts w:ascii="Arial" w:hAnsi="Arial" w:cs="Arial"/>
                <w:color w:val="000000"/>
                <w:sz w:val="20"/>
                <w:szCs w:val="20"/>
              </w:rPr>
              <w:t>pe, cooking fuel</w:t>
            </w:r>
            <w:r w:rsidRPr="000A2351">
              <w:rPr>
                <w:rFonts w:ascii="Arial" w:hAnsi="Arial" w:cs="Arial"/>
                <w:color w:val="000000"/>
                <w:sz w:val="20"/>
                <w:szCs w:val="20"/>
              </w:rPr>
              <w:t>, monthly expenditure on selected items</w:t>
            </w:r>
            <w:r>
              <w:rPr>
                <w:rFonts w:ascii="Arial" w:hAnsi="Arial" w:cs="Arial"/>
                <w:color w:val="000000"/>
                <w:sz w:val="20"/>
                <w:szCs w:val="20"/>
              </w:rPr>
              <w:t>, water source and</w:t>
            </w:r>
            <w:r w:rsidRPr="000A2351">
              <w:rPr>
                <w:rFonts w:ascii="Arial" w:hAnsi="Arial" w:cs="Arial"/>
                <w:color w:val="000000"/>
                <w:sz w:val="20"/>
                <w:szCs w:val="20"/>
              </w:rPr>
              <w:t xml:space="preserve"> household items. Split into quintiles.</w:t>
            </w:r>
          </w:p>
        </w:tc>
        <w:tc>
          <w:tcPr>
            <w:tcW w:w="755"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food consumption and nutrient intake</w:t>
            </w:r>
          </w:p>
          <w:p w:rsidR="008F737B" w:rsidRPr="000A2351" w:rsidRDefault="008F737B" w:rsidP="007D65EA">
            <w:pPr>
              <w:contextualSpacing/>
              <w:rPr>
                <w:rFonts w:ascii="Arial" w:hAnsi="Arial" w:cs="Arial"/>
                <w:b/>
                <w:sz w:val="20"/>
                <w:szCs w:val="20"/>
              </w:rPr>
            </w:pPr>
          </w:p>
        </w:tc>
        <w:tc>
          <w:tcPr>
            <w:tcW w:w="990"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interviewer-administered FFQ, and 24 hour recall</w:t>
            </w:r>
          </w:p>
          <w:p w:rsidR="008F737B" w:rsidRPr="000A2351" w:rsidRDefault="008F737B" w:rsidP="007D65EA">
            <w:pPr>
              <w:contextualSpacing/>
              <w:rPr>
                <w:rFonts w:ascii="Arial" w:hAnsi="Arial" w:cs="Arial"/>
                <w:b/>
                <w:sz w:val="20"/>
                <w:szCs w:val="20"/>
              </w:rPr>
            </w:pPr>
          </w:p>
        </w:tc>
        <w:tc>
          <w:tcPr>
            <w:tcW w:w="283" w:type="pct"/>
          </w:tcPr>
          <w:p w:rsidR="008F737B" w:rsidRPr="000A2351" w:rsidRDefault="008F737B" w:rsidP="007D65EA">
            <w:pPr>
              <w:contextualSpacing/>
              <w:rPr>
                <w:rFonts w:ascii="Arial" w:hAnsi="Arial" w:cs="Arial"/>
                <w:color w:val="000000"/>
                <w:sz w:val="18"/>
                <w:szCs w:val="18"/>
              </w:rPr>
            </w:pPr>
            <w:r w:rsidRPr="000A2351">
              <w:rPr>
                <w:rFonts w:ascii="Arial" w:hAnsi="Arial" w:cs="Arial"/>
                <w:color w:val="000000"/>
                <w:sz w:val="18"/>
                <w:szCs w:val="18"/>
              </w:rPr>
              <w:t>73%</w:t>
            </w:r>
          </w:p>
        </w:tc>
      </w:tr>
      <w:tr w:rsidR="008F737B" w:rsidRPr="000A2351" w:rsidTr="008F737B">
        <w:trPr>
          <w:trHeight w:val="1124"/>
        </w:trPr>
        <w:tc>
          <w:tcPr>
            <w:tcW w:w="425" w:type="pct"/>
          </w:tcPr>
          <w:p w:rsidR="008F737B" w:rsidRPr="000A2351" w:rsidRDefault="008F737B" w:rsidP="007D65EA">
            <w:pPr>
              <w:contextualSpacing/>
              <w:rPr>
                <w:rFonts w:ascii="Arial" w:hAnsi="Arial" w:cs="Arial"/>
                <w:sz w:val="20"/>
                <w:szCs w:val="20"/>
              </w:rPr>
            </w:pPr>
            <w:r w:rsidRPr="000A2351">
              <w:rPr>
                <w:rFonts w:ascii="Arial" w:hAnsi="Arial" w:cs="Arial"/>
                <w:sz w:val="20"/>
                <w:szCs w:val="20"/>
              </w:rPr>
              <w:lastRenderedPageBreak/>
              <w:t xml:space="preserve">Mogre, Atibilla, and Kandoh, 2013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"DOI" : "10.4314/jmbs.v2i3.1", "ISSN" : "2026-6294", "abstract" : "Breakfast meal contributes at least 25% of the daily requirements of an individual making it crucial for healthy growth and development. The aim of this study was to assess breakfast skipping and its association to adiposity among civil servants in the Tamale metropolis. A cross-sectional design was used to assess a sample of 235 civil servants working in the Tamale metropolis. Breakfast eat-ing patterns were assessed by means of a questionnaire that was self-administered. Breakfast con-sumption was classified into breakfast eaters and skippers. Weight and height was measured to determine participants\u2019 adiposity status by means of body mass index cut-off points. Participants were within the age range of 20-60 years. Approximately half of the studied population (50.6%, n=119) were within the 20 - 29 age group. Among the studied population, 52.3% of the participants were breakfast eaters while 47.7% were breakfast skippers. More female participants skipped breakfast (57.8%; n= 52; p=0.016) as compared to males. Almost 30% (33/112) of the studied partic-ipants skipped breakfast for lack of time, 32.1% (36/112) for no appetite and 29.5% (33/112) for not feeling hungry. Breakfast skippers were significantly more likely to be overweight (57.3% vs. 42.6%) and obese (59.7% vs. 40.3%) compared to breakfast eaters. Skipping of breakfast was asso-ciated with obesity. Health strategies should be put in place by the Ghana Health Service to en-courage individuals to regularly eat breakfast. Keywords : Adiposity, BMI, Breakfast Consumption, Breakfast skipping, Civil servants, Tamale, Ghana", "author" : [ { "dropping-particle" : "", "family" : "Mogre", "given" : "V", "non-dropping-particle" : "", "parse-names" : false, "suffix" : "" }, { "dropping-particle" : "", "family" : "Atibilla", "given" : "JA", "non-dropping-particle" : "", "parse-names" : false, "suffix" : "" }, { "dropping-particle" : "", "family" : "Kandoh", "given" : "BNA", "non-dropping-particle" : "", "parse-names" : false, "suffix" : "" } ], "container-title" : "Journal of Medical and Biomedical Sciences", "id" : "ITEM-1", "issue" : "3", "issued" : { "date-parts" : [ [ "2013", "11", "21" ] ] }, "language" : "en", "page" : "1-7", "publisher" : "School of Medicine and Health Sciences, University for Development Studies", "title" : "Association between breakfast skipping and adiposity status among civil servants in the Tamale metropolis", "type" : "article-journal", "volume" : "2" }, "uris" : [ "http://www.mendeley.com/documents/?uuid=ffb36065-375a-4e48-afff-440a60c00163" ] } ], "mendeley" : { "formattedCitation" : "(35)", "plainTextFormattedCitation" : "(35)", "previouslyFormattedCitation" : "(35)" }, "properties" : { "noteIndex" : 0 }, "schema" : "https://github.com/citation-style-language/schema/raw/master/csl-citation.json" }</w:instrText>
            </w:r>
            <w:r w:rsidRPr="000A2351">
              <w:rPr>
                <w:rFonts w:ascii="Arial" w:hAnsi="Arial" w:cs="Arial"/>
                <w:sz w:val="20"/>
                <w:szCs w:val="20"/>
              </w:rPr>
              <w:fldChar w:fldCharType="separate"/>
            </w:r>
            <w:r w:rsidRPr="00F45C2B">
              <w:rPr>
                <w:rFonts w:ascii="Arial" w:hAnsi="Arial" w:cs="Arial"/>
                <w:noProof/>
                <w:sz w:val="20"/>
                <w:szCs w:val="20"/>
              </w:rPr>
              <w:t>(3</w:t>
            </w:r>
            <w:r w:rsidR="004E2C9A">
              <w:rPr>
                <w:rFonts w:ascii="Arial" w:hAnsi="Arial" w:cs="Arial"/>
                <w:noProof/>
                <w:sz w:val="20"/>
                <w:szCs w:val="20"/>
              </w:rPr>
              <w:t>4</w:t>
            </w:r>
            <w:r w:rsidRPr="00F45C2B">
              <w:rPr>
                <w:rFonts w:ascii="Arial" w:hAnsi="Arial" w:cs="Arial"/>
                <w:noProof/>
                <w:sz w:val="20"/>
                <w:szCs w:val="20"/>
              </w:rPr>
              <w:t>)</w:t>
            </w:r>
            <w:r w:rsidRPr="000A2351">
              <w:rPr>
                <w:rFonts w:ascii="Arial" w:hAnsi="Arial" w:cs="Arial"/>
                <w:sz w:val="20"/>
                <w:szCs w:val="20"/>
              </w:rPr>
              <w:fldChar w:fldCharType="end"/>
            </w:r>
          </w:p>
        </w:tc>
        <w:tc>
          <w:tcPr>
            <w:tcW w:w="991" w:type="pct"/>
          </w:tcPr>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1) lack of time</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2) lack of appetite</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3) not feeling hungry</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4) too early to eat</w:t>
            </w:r>
          </w:p>
        </w:tc>
        <w:tc>
          <w:tcPr>
            <w:tcW w:w="1557"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self-administered questionnaire</w:t>
            </w:r>
          </w:p>
          <w:p w:rsidR="008F737B" w:rsidRPr="000A2351" w:rsidRDefault="008F737B" w:rsidP="007D65EA">
            <w:pPr>
              <w:contextualSpacing/>
              <w:rPr>
                <w:rFonts w:ascii="Arial" w:hAnsi="Arial" w:cs="Arial"/>
                <w:b/>
                <w:sz w:val="20"/>
                <w:szCs w:val="20"/>
              </w:rPr>
            </w:pPr>
          </w:p>
        </w:tc>
        <w:tc>
          <w:tcPr>
            <w:tcW w:w="755" w:type="pct"/>
          </w:tcPr>
          <w:p w:rsidR="008F737B" w:rsidRPr="000A2351" w:rsidRDefault="008F737B" w:rsidP="007D65EA">
            <w:pPr>
              <w:contextualSpacing/>
              <w:rPr>
                <w:rFonts w:ascii="Arial" w:hAnsi="Arial" w:cs="Arial"/>
                <w:color w:val="000000"/>
                <w:sz w:val="20"/>
                <w:szCs w:val="20"/>
              </w:rPr>
            </w:pPr>
            <w:r>
              <w:rPr>
                <w:rFonts w:ascii="Arial" w:hAnsi="Arial" w:cs="Arial"/>
                <w:color w:val="000000"/>
                <w:sz w:val="20"/>
                <w:szCs w:val="20"/>
              </w:rPr>
              <w:t>Skipping/eating breakfast</w:t>
            </w:r>
          </w:p>
          <w:p w:rsidR="008F737B" w:rsidRPr="000A2351" w:rsidRDefault="008F737B" w:rsidP="007D65EA">
            <w:pPr>
              <w:contextualSpacing/>
              <w:rPr>
                <w:rFonts w:ascii="Arial" w:hAnsi="Arial" w:cs="Arial"/>
                <w:b/>
                <w:sz w:val="20"/>
                <w:szCs w:val="20"/>
              </w:rPr>
            </w:pPr>
          </w:p>
        </w:tc>
        <w:tc>
          <w:tcPr>
            <w:tcW w:w="990"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self-administered questionnaire, classified as breakfast skippers/eaters if skipped/ate ≥4 breakfasts/week</w:t>
            </w:r>
          </w:p>
        </w:tc>
        <w:tc>
          <w:tcPr>
            <w:tcW w:w="283" w:type="pct"/>
          </w:tcPr>
          <w:p w:rsidR="008F737B" w:rsidRPr="000A2351" w:rsidRDefault="008F737B" w:rsidP="007D65EA">
            <w:pPr>
              <w:contextualSpacing/>
              <w:rPr>
                <w:rFonts w:ascii="Arial" w:hAnsi="Arial" w:cs="Arial"/>
                <w:color w:val="000000"/>
                <w:sz w:val="18"/>
                <w:szCs w:val="18"/>
              </w:rPr>
            </w:pPr>
            <w:r w:rsidRPr="000A2351">
              <w:rPr>
                <w:rFonts w:ascii="Arial" w:hAnsi="Arial" w:cs="Arial"/>
                <w:color w:val="000000"/>
                <w:sz w:val="18"/>
                <w:szCs w:val="18"/>
              </w:rPr>
              <w:t>80%</w:t>
            </w:r>
          </w:p>
        </w:tc>
      </w:tr>
      <w:tr w:rsidR="008F737B" w:rsidRPr="000A2351" w:rsidTr="008F737B">
        <w:trPr>
          <w:trHeight w:val="2409"/>
        </w:trPr>
        <w:tc>
          <w:tcPr>
            <w:tcW w:w="425" w:type="pct"/>
          </w:tcPr>
          <w:p w:rsidR="008F737B" w:rsidRPr="000A2351" w:rsidRDefault="008F737B" w:rsidP="007D65EA">
            <w:pPr>
              <w:contextualSpacing/>
              <w:rPr>
                <w:rFonts w:ascii="Arial" w:hAnsi="Arial" w:cs="Arial"/>
                <w:sz w:val="20"/>
                <w:szCs w:val="20"/>
              </w:rPr>
            </w:pPr>
            <w:r w:rsidRPr="00CB0287">
              <w:rPr>
                <w:rFonts w:ascii="Arial" w:hAnsi="Arial" w:cs="Arial"/>
                <w:sz w:val="20"/>
                <w:szCs w:val="20"/>
              </w:rPr>
              <w:t xml:space="preserve">Savy et al., 2008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"DOI" : "10.1017/S1368980007000043", "ISSN" : "1368-9800", "PMID" : "17565760", "abstract" : "OBJECTIVES: To study dietary diversity and its relationship with socio-economic and nutritional characteristics of women in an urban Sahelian context. DESIGN: A qualitative dietary recall was performed over a 24-h period. Dietary diversity scores (DDS = number of food groups consumed) were calculated from a list of nine food groups (DDS-9) or from a list of 22 food groups (DDS-22) which detailed both micronutrient- and energy-dense foods more extensively. Body mass index (BMI), mid upper-arm circumference and body fat percentage were used to assess the nutritional status of the women. SETTING AND SUBJECTS: Five hundred and fifty-seven women randomly selected in two districts of Ouagadougou, the capital of Burkina Faso. RESULTS: The mean DDS-9 and DDS-22 were 4.9 +/- 1.0 and 6.5 +/- 1.8 food groups, respectively. In the high tertile of DDS-22, more women consumed fatty and sweetened foods, fresh fish, non-fatty meat and vitamin-A-rich fruits and vegetables. The DDS-9 was not associated with the women's socio-economic characteristics whereas the DDS-22 was higher when the women were younger, richer and had received at least a minimum education. Mean BMI of the women was 24.2 +/- 4.9 kg m-2 and 37% of them were overweight or obese (BMI &gt; or = 25 kg m-2). Neither the DDS-9 nor the DDS-22 was associated with the women's anthropometric status, even though there was a trend towards fewer overweight women in the lowest tertile of DDS-22. CONCLUSION: In this urban area, the qualitative measurement of dietary diversity is not sufficient to identify women at risk of under- or overweight.", "author" : [ { "dropping-particle" : "", "family" : "Savy", "given" : "M", "non-dropping-particle" : "", "parse-names" : false, "suffix" : "" }, { "dropping-particle" : "", "family" : "Martin-Pr\u00e9vel", "given" : "Y", "non-dropping-particle" : "", "parse-names" : false, "suffix" : "" }, { "dropping-particle" : "", "family" : "Danel", "given" : "P", "non-dropping-particle" : "", "parse-names" : false, "suffix" : "" }, { "dropping-particle" : "", "family" : "Traissac", "given" : "P", "non-dropping-particle" : "", "parse-names" : false, "suffix" : "" }, { "dropping-particle" : "", "family" : "Dabir\u00e9", "given" : "Hb", "non-dropping-particle" : "", "parse-names" : false, "suffix" : "" }, { "dropping-particle" : "", "family" : "Delpeuch", "given" : "F", "non-dropping-particle" : "", "parse-names" : false, "suffix" : "" } ], "container-title" : "Public health nutrition", "id" : "ITEM-1", "issue" : "2", "issued" : { "date-parts" : [ [ "2008", "2" ] ] }, "page" : "132-41", "title" : "Are dietary diversity scores related to the socio-economic and anthropometric status of women living in an urban area in Burkina Faso?", "type" : "article-journal", "volume" : "11" }, "uris" : [ "http://www.mendeley.com/documents/?uuid=723e8360-71a6-4932-8554-e06047be17b6" ] } ], "mendeley" : { "formattedCitation" : "(40)", "plainTextFormattedCitation" : "(40)", "previouslyFormattedCitation" : "(40)" }, "properties" : { "noteIndex" : 0 }, "schema" : "https://github.com/citation-style-language/schema/raw/master/csl-citation.json" }</w:instrText>
            </w:r>
            <w:r w:rsidRPr="000A2351">
              <w:rPr>
                <w:rFonts w:ascii="Arial" w:hAnsi="Arial" w:cs="Arial"/>
                <w:sz w:val="20"/>
                <w:szCs w:val="20"/>
              </w:rPr>
              <w:fldChar w:fldCharType="separate"/>
            </w:r>
            <w:r w:rsidR="004E2C9A">
              <w:rPr>
                <w:rFonts w:ascii="Arial" w:hAnsi="Arial" w:cs="Arial"/>
                <w:noProof/>
                <w:sz w:val="20"/>
                <w:szCs w:val="20"/>
                <w:lang w:val="fr-FR"/>
              </w:rPr>
              <w:t>(39</w:t>
            </w:r>
            <w:r w:rsidRPr="00F45C2B">
              <w:rPr>
                <w:rFonts w:ascii="Arial" w:hAnsi="Arial" w:cs="Arial"/>
                <w:noProof/>
                <w:sz w:val="20"/>
                <w:szCs w:val="20"/>
                <w:lang w:val="fr-FR"/>
              </w:rPr>
              <w:t>)</w:t>
            </w:r>
            <w:r w:rsidRPr="000A2351">
              <w:rPr>
                <w:rFonts w:ascii="Arial" w:hAnsi="Arial" w:cs="Arial"/>
                <w:sz w:val="20"/>
                <w:szCs w:val="20"/>
              </w:rPr>
              <w:fldChar w:fldCharType="end"/>
            </w:r>
            <w:r w:rsidRPr="000A2351">
              <w:rPr>
                <w:rFonts w:ascii="Arial" w:hAnsi="Arial" w:cs="Arial"/>
                <w:sz w:val="20"/>
                <w:szCs w:val="20"/>
                <w:lang w:val="fr-FR"/>
              </w:rPr>
              <w:t xml:space="preserve"> and Becquey et al., 2010 </w:t>
            </w:r>
            <w:r w:rsidRPr="000A2351">
              <w:rPr>
                <w:rFonts w:ascii="Arial" w:hAnsi="Arial" w:cs="Arial"/>
                <w:sz w:val="20"/>
                <w:szCs w:val="20"/>
              </w:rPr>
              <w:fldChar w:fldCharType="begin" w:fldLock="1"/>
            </w:r>
            <w:r>
              <w:rPr>
                <w:rFonts w:ascii="Arial" w:hAnsi="Arial" w:cs="Arial"/>
                <w:sz w:val="20"/>
                <w:szCs w:val="20"/>
                <w:lang w:val="fr-FR"/>
              </w:rPr>
              <w:instrText>ADDIN CSL_CITATION { "citationItems" : [ { "id" : "ITEM-1", "itemData" : { "DOI" : "10.1186/1475-2891-9-13", "ISSN" : "1475-2891", "PMID" : "20307296", "abstract" : "BACKGROUND: Urbanization in developing countries comes along with changes in food habits and living conditions and with an increase in overweight and associated health risks. The objective of the study was to describe dietary patterns of adults in Ouagadougou and to study their relationship with anthropometric status of the subjects. METHODS: A qualitative food frequency questionnaire was administered to 1,072 adults living in two contrasted districts of Ouagadougou. Dietary patterns were defined by principal component analysis and described by multivariate analysis. Logistic regression was used to study their association with overweight. RESULTS: The diet was mainly made of cereals, vegetables and fats from vegetable sources. The two first components of the principal component analysis were interpreted respectively as a \"snacking\" score and as a \"modern foods\" score. Both scores were positively and independently associated with the economic level of households and with food expenditures (p &lt;or= 0.001 for both). The \"snacking\" score was higher for younger people (p = 0.004), for people having a formal occupation (p = 0.006), for those never married (p = 0.005), whereas the \"modern foods\" score was associated with ethnic group (p = 0.032) and district of residence (p &lt; 0.001). Thirty-six percent of women and 14.5% of men were overweight (Body Mass Index &gt; 25 kg/m2). A higher \"modern foods\" score was associated with a higher prevalence of overweight when confounding factors were accounted for (OR = 1.19 [95% CI 1.03-1.36]) but there was no relationship between overweight and the \"snacking\" score. CONCLUSIONS: Modernisation of types of foods consumed was associated with the living conditions and the environment and with an increased risk of overweight. This should be accounted for to promote better nutrition and prevent non communicable diseases.", "author" : [ { "dropping-particle" : "", "family" : "Becquey", "given" : "Elodie", "non-dropping-particle" : "", "parse-names" : false, "suffix" : "" }, { "dropping-particle" : "", "family" : "Savy", "given" : "Mathilde", "non-dropping-particle" : "", "parse-names" : false, "suffix" : "" }, { "dropping-particle" : "", "family" : "Danel", "given" : "Peggy", "non-dropping-particle" : "", "parse-names" : false, "suffix" : "" }, { "dropping-particle" : "", "family" : "Dabir\u00e9", "given" : "Hubert B", "non-dropping-particle" : "", "parse-names" : false, "suffix" : "" }, { "dropping-particle" : "", "family" : "Tapsoba", "given" : "Sylvestre", "non-dropping-particle" : "", "parse-names" : false, "suffix" : "" }, { "dropping-particle" : "", "family" : "Martin-Pr\u00e9vel", "given" : "Yves", "non-dropping-particle" : "", "parse-names" : false, "suffix" : "" } ], "container-title" : "Nutrition journal", "id" : "ITEM-1", "issue" : "1", "issued" : { "date-parts" : [ [ "2010", "1" ] ] }, "page" : "13", "title" : "Dietary patterns of adults living in Ouagadougou and their association with overweight.", "type" : "article-journal", "volume" : "9" }, "uris" : [ "http://www.mendeley.com/documents/?uuid=7fc47c83-e955-4617-9ea0-fcbf0326a69d" ] } ], "mendeley" : { "formattedCitation" : "(41)", "plainTextFormattedCitation" : "(41)", "previouslyFormattedCitation" : "(41)" }, "properties" : { "noteIndex" : 0 }, "schema" : "https://github.com/citation-style-language/schema/raw/master/csl-citation.json" }</w:instrText>
            </w:r>
            <w:r w:rsidRPr="000A2351">
              <w:rPr>
                <w:rFonts w:ascii="Arial" w:hAnsi="Arial" w:cs="Arial"/>
                <w:sz w:val="20"/>
                <w:szCs w:val="20"/>
              </w:rPr>
              <w:fldChar w:fldCharType="separate"/>
            </w:r>
            <w:r w:rsidRPr="00F45C2B">
              <w:rPr>
                <w:rFonts w:ascii="Arial" w:hAnsi="Arial" w:cs="Arial"/>
                <w:noProof/>
                <w:sz w:val="20"/>
                <w:szCs w:val="20"/>
              </w:rPr>
              <w:t>(4</w:t>
            </w:r>
            <w:r w:rsidR="004E2C9A">
              <w:rPr>
                <w:rFonts w:ascii="Arial" w:hAnsi="Arial" w:cs="Arial"/>
                <w:noProof/>
                <w:sz w:val="20"/>
                <w:szCs w:val="20"/>
              </w:rPr>
              <w:t>0</w:t>
            </w:r>
            <w:r w:rsidRPr="00F45C2B">
              <w:rPr>
                <w:rFonts w:ascii="Arial" w:hAnsi="Arial" w:cs="Arial"/>
                <w:noProof/>
                <w:sz w:val="20"/>
                <w:szCs w:val="20"/>
              </w:rPr>
              <w:t>)</w:t>
            </w:r>
            <w:r w:rsidRPr="000A2351">
              <w:rPr>
                <w:rFonts w:ascii="Arial" w:hAnsi="Arial" w:cs="Arial"/>
                <w:sz w:val="20"/>
                <w:szCs w:val="20"/>
              </w:rPr>
              <w:fldChar w:fldCharType="end"/>
            </w:r>
          </w:p>
        </w:tc>
        <w:tc>
          <w:tcPr>
            <w:tcW w:w="991"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 xml:space="preserve">1) household economic status </w:t>
            </w:r>
          </w:p>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 xml:space="preserve">2) age                                                                         3) ever attended school                                   4) occupation                                   </w:t>
            </w:r>
          </w:p>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 xml:space="preserve">5) monthly expenditure of household for food stock                         </w:t>
            </w:r>
          </w:p>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 xml:space="preserve">6) snacking                                      </w:t>
            </w:r>
          </w:p>
          <w:p w:rsidR="008F737B" w:rsidRPr="000A2351" w:rsidRDefault="008F737B" w:rsidP="007D65EA">
            <w:pPr>
              <w:contextualSpacing/>
              <w:rPr>
                <w:rFonts w:ascii="Arial" w:hAnsi="Arial" w:cs="Arial"/>
                <w:b/>
                <w:sz w:val="20"/>
                <w:szCs w:val="20"/>
              </w:rPr>
            </w:pPr>
            <w:r w:rsidRPr="000A2351">
              <w:rPr>
                <w:rFonts w:ascii="Arial" w:hAnsi="Arial" w:cs="Arial"/>
                <w:color w:val="000000"/>
                <w:sz w:val="20"/>
                <w:szCs w:val="20"/>
              </w:rPr>
              <w:t xml:space="preserve">7) perception of quantity of diet                                      8) perception of quality of diet                                </w:t>
            </w:r>
          </w:p>
        </w:tc>
        <w:tc>
          <w:tcPr>
            <w:tcW w:w="1557" w:type="pct"/>
          </w:tcPr>
          <w:p w:rsidR="008F737B" w:rsidRPr="000A2351" w:rsidRDefault="008F737B" w:rsidP="007D65EA">
            <w:pPr>
              <w:rPr>
                <w:rFonts w:ascii="Arial" w:hAnsi="Arial" w:cs="Arial"/>
                <w:color w:val="000000"/>
                <w:sz w:val="20"/>
                <w:szCs w:val="20"/>
              </w:rPr>
            </w:pPr>
            <w:r>
              <w:rPr>
                <w:rFonts w:ascii="Arial" w:hAnsi="Arial" w:cs="Arial"/>
                <w:color w:val="000000"/>
                <w:sz w:val="20"/>
                <w:szCs w:val="20"/>
              </w:rPr>
              <w:t>1) questionnaire. E</w:t>
            </w:r>
            <w:r w:rsidRPr="000A2351">
              <w:rPr>
                <w:rFonts w:ascii="Arial" w:hAnsi="Arial" w:cs="Arial"/>
                <w:color w:val="000000"/>
                <w:sz w:val="20"/>
                <w:szCs w:val="20"/>
              </w:rPr>
              <w:t xml:space="preserve">conomic index from housing quality, facilities, assets, and transport. </w:t>
            </w:r>
          </w:p>
          <w:p w:rsidR="008F737B" w:rsidRPr="000A2351" w:rsidRDefault="008F737B" w:rsidP="007D65EA">
            <w:pPr>
              <w:rPr>
                <w:rFonts w:ascii="Arial" w:hAnsi="Arial" w:cs="Arial"/>
                <w:sz w:val="20"/>
                <w:szCs w:val="20"/>
              </w:rPr>
            </w:pPr>
            <w:r w:rsidRPr="000A2351">
              <w:rPr>
                <w:rFonts w:ascii="Arial" w:hAnsi="Arial" w:cs="Arial"/>
                <w:sz w:val="20"/>
                <w:szCs w:val="20"/>
              </w:rPr>
              <w:t xml:space="preserve">2-8) questionnaire                                                                            </w:t>
            </w:r>
          </w:p>
        </w:tc>
        <w:tc>
          <w:tcPr>
            <w:tcW w:w="755"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dietary diversity</w:t>
            </w:r>
          </w:p>
          <w:p w:rsidR="008F737B" w:rsidRPr="000A2351" w:rsidRDefault="008F737B" w:rsidP="007D65EA">
            <w:pPr>
              <w:contextualSpacing/>
              <w:rPr>
                <w:rFonts w:ascii="Arial" w:hAnsi="Arial" w:cs="Arial"/>
                <w:b/>
                <w:sz w:val="20"/>
                <w:szCs w:val="20"/>
              </w:rPr>
            </w:pPr>
          </w:p>
        </w:tc>
        <w:tc>
          <w:tcPr>
            <w:tcW w:w="990"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qualitative 24-hour recall, coded into 22 food groups applied to two different Dietary Diversity Score classifications.</w:t>
            </w:r>
          </w:p>
        </w:tc>
        <w:tc>
          <w:tcPr>
            <w:tcW w:w="283" w:type="pct"/>
          </w:tcPr>
          <w:p w:rsidR="008F737B" w:rsidRPr="000A2351" w:rsidRDefault="008F737B" w:rsidP="007D65EA">
            <w:pPr>
              <w:contextualSpacing/>
              <w:rPr>
                <w:rFonts w:ascii="Arial" w:hAnsi="Arial" w:cs="Arial"/>
                <w:color w:val="000000"/>
                <w:sz w:val="18"/>
                <w:szCs w:val="18"/>
              </w:rPr>
            </w:pPr>
            <w:r w:rsidRPr="000A2351">
              <w:rPr>
                <w:rFonts w:ascii="Arial" w:hAnsi="Arial" w:cs="Arial"/>
                <w:color w:val="000000"/>
                <w:sz w:val="18"/>
                <w:szCs w:val="18"/>
              </w:rPr>
              <w:t>95%</w:t>
            </w:r>
          </w:p>
        </w:tc>
      </w:tr>
      <w:tr w:rsidR="008F737B" w:rsidRPr="000A2351" w:rsidTr="008F737B">
        <w:trPr>
          <w:trHeight w:val="1125"/>
        </w:trPr>
        <w:tc>
          <w:tcPr>
            <w:tcW w:w="425" w:type="pct"/>
          </w:tcPr>
          <w:p w:rsidR="008F737B" w:rsidRPr="000A2351" w:rsidRDefault="008F737B" w:rsidP="007D65EA">
            <w:pPr>
              <w:contextualSpacing/>
              <w:rPr>
                <w:rFonts w:ascii="Arial" w:hAnsi="Arial" w:cs="Arial"/>
                <w:sz w:val="20"/>
                <w:szCs w:val="20"/>
              </w:rPr>
            </w:pPr>
            <w:r w:rsidRPr="000A2351">
              <w:rPr>
                <w:rFonts w:ascii="Arial" w:hAnsi="Arial" w:cs="Arial"/>
                <w:sz w:val="20"/>
                <w:szCs w:val="20"/>
              </w:rPr>
              <w:t xml:space="preserve">Sodjinou et al., 2008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"DOI" : "10.1186/1471-2458-8-84", "ISSN" : "1471-2458", "PMID" : "18318907", "abstract" : "BACKGROUND: There is a dearth of information on diet-related chronic diseases in West Africa. This cross-sectional study assessed the rate of obesity and other cardiovascular disease (CVD) risk factors in a random sample of 200 urban adults in Benin and explored the associations between these factors and socio-economic status (SES), urbanisation as well as lifestyle patterns. METHODS: Anthropometric parameters (height, weight and waist circumference), blood pressure, fasting plasma glucose, and serum lipids (HDL-cholesterol and triglycerides) were measured. WHO cut-offs were used to define CVD risk factors. Food intake and physical activity were assessed with three non-consecutive 24-hour recalls. Information on tobacco use and alcohol consumption was collected using a questionnaire. An overall lifestyle score (OLS) was created based on diet quality, alcohol consumption, smoking, and physical activity. A SES score was computed based on education, main occupation and household amenities (as proxy for income). RESULTS: The most prevalent CVD risk factors were overall obesity (18%), abdominal obesity (32%), hypertension (23%), and low HDL-cholesterol (13%). Diabetes and hypertriglyceridemia were uncommon. The prevalence of overall obesity was roughly four times higher in women than in men (28 vs. 8%). After controlling for age and sex, the odds of obesity increased significantly with SES, while a longer exposure to the urban environment was associated with higher odds of hypertension. Of the single lifestyle factors examined, physical activity was the most strongly associated with several CVD risk factors. Logistic regression analyses revealed that the likelihood of obesity and hypertension decreased significantly as the OLS improved, while controlling for potential confounding factors. CONCLUSION: Our data show that obesity and cardio-metabolic risk factors are highly prevalent among urban adults in Benin, which calls for urgent measures to avert the rise of diet-related chronic diseases. People with higher SES and those with a longer exposure to the urban environment are priority target groups for interventions focusing on environmental risk factors that are amenable to change in this population. Lifestyle interventions would appear appropriate, with particular emphasis on physical activity.", "author" : [ { "dropping-particle" : "", "family" : "Sodjinou", "given" : "Roger", "non-dropping-particle" : "", "parse-names" : false, "suffix" : "" }, { "dropping-particle" : "", "family" : "Agueh", "given" : "Victoire", "non-dropping-particle" : "", "parse-names" : false, "suffix" : "" }, { "dropping-particle" : "", "family" : "Fayomi", "given" : "Benjamin", "non-dropping-particle" : "", "parse-names" : false, "suffix" : "" }, { "dropping-particle" : "", "family" : "Delisle", "given" : "H\u00e9l\u00e8ne", "non-dropping-particle" : "", "parse-names" : false, "suffix" : "" } ], "container-title" : "BMC public health", "id" : "ITEM-1", "issued" : { "date-parts" : [ [ "2008", "1" ] ] }, "page" : "84", "title" : "Obesity and cardio-metabolic risk factors in urban adults of Benin: relationship with socio-economic status, urbanisation, and lifestyle patterns.", "type" : "article-journal", "volume" : "8" }, "uris" : [ "http://www.mendeley.com/documents/?uuid=feb94fb8-e552-45b8-85a1-4926bb74b479" ] } ], "mendeley" : { "formattedCitation" : "(43)", "plainTextFormattedCitation" : "(43)", "previouslyFormattedCitation" : "(43)" }, "properties" : { "noteIndex" : 0 }, "schema" : "https://github.com/citation-style-language/schema/raw/master/csl-citation.json" }</w:instrText>
            </w:r>
            <w:r w:rsidRPr="000A2351">
              <w:rPr>
                <w:rFonts w:ascii="Arial" w:hAnsi="Arial" w:cs="Arial"/>
                <w:sz w:val="20"/>
                <w:szCs w:val="20"/>
              </w:rPr>
              <w:fldChar w:fldCharType="separate"/>
            </w:r>
            <w:r w:rsidR="004E2C9A">
              <w:rPr>
                <w:rFonts w:ascii="Arial" w:hAnsi="Arial" w:cs="Arial"/>
                <w:noProof/>
                <w:sz w:val="20"/>
                <w:szCs w:val="20"/>
              </w:rPr>
              <w:t>(42</w:t>
            </w:r>
            <w:r w:rsidRPr="00F45C2B">
              <w:rPr>
                <w:rFonts w:ascii="Arial" w:hAnsi="Arial" w:cs="Arial"/>
                <w:noProof/>
                <w:sz w:val="20"/>
                <w:szCs w:val="20"/>
              </w:rPr>
              <w:t>)</w:t>
            </w:r>
            <w:r w:rsidRPr="000A2351">
              <w:rPr>
                <w:rFonts w:ascii="Arial" w:hAnsi="Arial" w:cs="Arial"/>
                <w:sz w:val="20"/>
                <w:szCs w:val="20"/>
              </w:rPr>
              <w:fldChar w:fldCharType="end"/>
            </w:r>
            <w:r w:rsidRPr="000A2351">
              <w:rPr>
                <w:rFonts w:ascii="Arial" w:hAnsi="Arial" w:cs="Arial"/>
                <w:sz w:val="20"/>
                <w:szCs w:val="20"/>
              </w:rPr>
              <w:t xml:space="preserve"> and 2009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"DOI" : "10.1038/sj.ejcn.1602906", "ISSN" : "1476-5640", "PMID" : "17851458", "abstract" : "OBJECTIVES: To identify dietary patterns of urban Beninese adults and explore their links with overall diet quality and socio-demographics. SUBJECTS AND METHODS: A sample of 200 men and women aged 25-60 years was randomly selected in 10 neighbourhoods. Food intake was assessed through three non-consecutive 24 h food recalls. Dietary patterns were examined using cluster analysis. Diet quality was assessed based on diversity, a micronutrient adequacy score (MAS) and a healthfulness score (HS). Socio-demographics were documented using a questionnaire. RESULTS: Two distinct dietary patterns emerged: a 'traditional' type (66% of the subjects) and a 'transitional' type (34%). Subjects with a 'transitional diet' were predominantly from the upper socioeconomic status or born in the city. Compared with the traditional type, the 'transitional diet' had a significantly higher percentage of energy from fat (17.6 vs 15.5%), saturated fat (5.9 vs 5.2%) and sugar (6.3 vs 5.0%). It was also significantly higher in cholesterol and lower in fibre. The 'transitional diet' was more diversified, but it also showed a lower HS than the 'traditional diet'. Mean intake of fruit was low in both clusters (&lt;16 g day(-1)). A higher intake of vegetables was associated with both a higher MAS (P&lt;0.001) and a higher HS (P&lt;0.001). CONCLUSIONS: The dietary transition is evidenced in this study, although both dietary patterns were still low in fat and sugar. Programmes focusing on the prevention of diet-related chronic diseases in this population should encourage the maintenance of the healthful elements of the diets, while emphasizing consumption of fruits and vegetables.", "author" : [ { "dropping-particle" : "", "family" : "Sodjinou", "given" : "R", "non-dropping-particle" : "", "parse-names" : false, "suffix" : "" }, { "dropping-particle" : "", "family" : "Agueh", "given" : "V", "non-dropping-particle" : "", "parse-names" : false, "suffix" : "" }, { "dropping-particle" : "", "family" : "Fayomi", "given" : "B", "non-dropping-particle" : "", "parse-names" : false, "suffix" : "" }, { "dropping-particle" : "", "family" : "Delisle", "given" : "H", "non-dropping-particle" : "", "parse-names" : false, "suffix" : "" } ], "container-title" : "European journal of clinical nutrition", "id" : "ITEM-1", "issue" : "2", "issued" : { "date-parts" : [ [ "2009", "2" ] ] }, "page" : "222-8", "title" : "Dietary patterns of urban adults in Benin: relationship with overall diet quality and socio-demographic characteristics.", "type" : "article-journal", "volume" : "63" }, "uris" : [ "http://www.mendeley.com/documents/?uuid=2b969439-a6ed-4bf9-9673-8ac0880de65d" ] } ], "mendeley" : { "formattedCitation" : "(42)", "plainTextFormattedCitation" : "(42)", "previouslyFormattedCitation" : "(42)" }, "properties" : { "noteIndex" : 0 }, "schema" : "https://github.com/citation-style-language/schema/raw/master/csl-citation.json" }</w:instrText>
            </w:r>
            <w:r w:rsidRPr="000A2351">
              <w:rPr>
                <w:rFonts w:ascii="Arial" w:hAnsi="Arial" w:cs="Arial"/>
                <w:sz w:val="20"/>
                <w:szCs w:val="20"/>
              </w:rPr>
              <w:fldChar w:fldCharType="separate"/>
            </w:r>
            <w:r w:rsidRPr="00F45C2B">
              <w:rPr>
                <w:rFonts w:ascii="Arial" w:hAnsi="Arial" w:cs="Arial"/>
                <w:noProof/>
                <w:sz w:val="20"/>
                <w:szCs w:val="20"/>
              </w:rPr>
              <w:t>(</w:t>
            </w:r>
            <w:r w:rsidR="004E2C9A">
              <w:rPr>
                <w:rFonts w:ascii="Arial" w:hAnsi="Arial" w:cs="Arial"/>
                <w:noProof/>
                <w:sz w:val="20"/>
                <w:szCs w:val="20"/>
              </w:rPr>
              <w:t>41</w:t>
            </w:r>
            <w:r w:rsidRPr="00F45C2B">
              <w:rPr>
                <w:rFonts w:ascii="Arial" w:hAnsi="Arial" w:cs="Arial"/>
                <w:noProof/>
                <w:sz w:val="20"/>
                <w:szCs w:val="20"/>
              </w:rPr>
              <w:t>)</w:t>
            </w:r>
            <w:r w:rsidRPr="000A2351">
              <w:rPr>
                <w:rFonts w:ascii="Arial" w:hAnsi="Arial" w:cs="Arial"/>
                <w:sz w:val="20"/>
                <w:szCs w:val="20"/>
              </w:rPr>
              <w:fldChar w:fldCharType="end"/>
            </w:r>
          </w:p>
        </w:tc>
        <w:tc>
          <w:tcPr>
            <w:tcW w:w="991" w:type="pct"/>
          </w:tcPr>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1) smoking</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2) alcohol consumption,                   3) physical activity                            4) overall lifestyle</w:t>
            </w:r>
          </w:p>
        </w:tc>
        <w:tc>
          <w:tcPr>
            <w:tcW w:w="1557"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Questionnaires, given a score for each</w:t>
            </w:r>
          </w:p>
        </w:tc>
        <w:tc>
          <w:tcPr>
            <w:tcW w:w="755"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diet quality</w:t>
            </w:r>
          </w:p>
        </w:tc>
        <w:tc>
          <w:tcPr>
            <w:tcW w:w="990" w:type="pct"/>
          </w:tcPr>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3 24-hour recalls, scored for diversity, micronutrient adequacy and healthfulness</w:t>
            </w:r>
          </w:p>
        </w:tc>
        <w:tc>
          <w:tcPr>
            <w:tcW w:w="283" w:type="pct"/>
          </w:tcPr>
          <w:p w:rsidR="008F737B" w:rsidRPr="000A2351" w:rsidRDefault="008F737B" w:rsidP="007D65EA">
            <w:pPr>
              <w:contextualSpacing/>
              <w:rPr>
                <w:rFonts w:ascii="Arial" w:hAnsi="Arial" w:cs="Arial"/>
                <w:color w:val="000000"/>
                <w:sz w:val="18"/>
                <w:szCs w:val="18"/>
              </w:rPr>
            </w:pPr>
            <w:r w:rsidRPr="000A2351">
              <w:rPr>
                <w:rFonts w:ascii="Arial" w:hAnsi="Arial" w:cs="Arial"/>
                <w:color w:val="000000"/>
                <w:sz w:val="18"/>
                <w:szCs w:val="18"/>
              </w:rPr>
              <w:t>100%</w:t>
            </w:r>
          </w:p>
        </w:tc>
      </w:tr>
      <w:tr w:rsidR="008F737B" w:rsidRPr="000A2351" w:rsidTr="008F737B">
        <w:trPr>
          <w:trHeight w:val="841"/>
        </w:trPr>
        <w:tc>
          <w:tcPr>
            <w:tcW w:w="425" w:type="pct"/>
          </w:tcPr>
          <w:p w:rsidR="008F737B" w:rsidRPr="000A2351" w:rsidRDefault="008F737B" w:rsidP="007D65EA">
            <w:pPr>
              <w:contextualSpacing/>
              <w:rPr>
                <w:rFonts w:ascii="Arial" w:hAnsi="Arial" w:cs="Arial"/>
                <w:sz w:val="20"/>
                <w:szCs w:val="20"/>
              </w:rPr>
            </w:pPr>
            <w:r w:rsidRPr="000A2351">
              <w:rPr>
                <w:rFonts w:ascii="Arial" w:hAnsi="Arial" w:cs="Arial"/>
                <w:sz w:val="20"/>
                <w:szCs w:val="20"/>
              </w:rPr>
              <w:t xml:space="preserve">Waswa, 2011 </w:t>
            </w:r>
            <w:r w:rsidRPr="000A2351">
              <w:rPr>
                <w:rFonts w:ascii="Arial" w:hAnsi="Arial" w:cs="Arial"/>
                <w:sz w:val="20"/>
                <w:szCs w:val="20"/>
              </w:rPr>
              <w:fldChar w:fldCharType="begin" w:fldLock="1"/>
            </w:r>
            <w:r>
              <w:rPr>
                <w:rFonts w:ascii="Arial" w:hAnsi="Arial" w:cs="Arial"/>
                <w:sz w:val="20"/>
                <w:szCs w:val="20"/>
              </w:rPr>
              <w:instrText>ADDIN CSL_CITATION { "citationItems" : [ { "id" : "ITEM-1", "itemData" : { "ISSN" : "0856-8960", "PMID" : "22066298", "abstract" : "OBJECTIVES: Issues related to dietary patterns and body image concerns have been among western cultures. It would therefore be inappropriate to use these findings as a basis of intervention in developing countries because this is an emerging issue in developing countries. Although this situation may be in Kenya, there is no data to quantify it and thus the need for research in this area. The main objective of this study was to investigate the perceived body image of Moi University undergraduate female students and its influence on their nutrient intake and nutritional health. METHODS: Cross sectional Survey was done on 260 female students of Moi University aged 20-25. Stratified followed by systematic sampling was used to get the sample. Questionnaires were used to collect data. Measurements of weight, height and mid-upper arm circumference were taken by the researcher using standardized procedures and equipments. SPSS was used for data analysis. Descriptive statistics were used to summarize data. Chi square tests, t- tests and logistic regression were further done. RESULTS: It was found that most of the respondents with positive (69%) and negative (75%) body image were not comfortable with overweight. The mean BMI was 21.73 +/- 3.03 kg/m2 and MUAC was 26.55 +/- 3.15 cm. Prevalence of underweight and overweight based on BMI was 46% and 9% respectively. Mean intakes of energy, protein, vitamin A and iron were, 1245.92 kcals/day, 36.99g/day, 368.29 RE/day and 12.6g/day respectively. Factors associated with adequacy of nutrient intake were knowledge on food choice and irregular meal patterns. CONCLUSION: There is need for nutritional counseling and education among university students to address the issue of body image vis a viz food intake since most students skipped meals and this together with knowledge on food choice were found to significantly predict nutrient intake and body image perceptions.", "author" : [ { "dropping-particle" : "", "family" : "Waswa", "given" : "J", "non-dropping-particle" : "", "parse-names" : false, "suffix" : "" } ], "container-title" : "East African journal of public health", "id" : "ITEM-1", "issue" : "2", "issued" : { "date-parts" : [ [ "2011", "6" ] ] }, "page" : "123-31", "title" : "Influence of percieved body image on nutrient intake and nutritional health of female students of Moi University.", "type" : "article-journal", "volume" : "8" }, "uris" : [ "http://www.mendeley.com/documents/?uuid=5f532ce8-2237-43d7-b116-48f5481e871c" ] } ], "mendeley" : { "formattedCitation" : "(45)", "plainTextFormattedCitation" : "(45)", "previouslyFormattedCitation" : "(45)" }, "properties" : { "noteIndex" : 0 }, "schema" : "https://github.com/citation-style-language/schema/raw/master/csl-citation.json" }</w:instrText>
            </w:r>
            <w:r w:rsidRPr="000A2351">
              <w:rPr>
                <w:rFonts w:ascii="Arial" w:hAnsi="Arial" w:cs="Arial"/>
                <w:sz w:val="20"/>
                <w:szCs w:val="20"/>
              </w:rPr>
              <w:fldChar w:fldCharType="separate"/>
            </w:r>
            <w:r w:rsidR="004E2C9A">
              <w:rPr>
                <w:rFonts w:ascii="Arial" w:hAnsi="Arial" w:cs="Arial"/>
                <w:noProof/>
                <w:sz w:val="20"/>
                <w:szCs w:val="20"/>
              </w:rPr>
              <w:t>(44</w:t>
            </w:r>
            <w:r w:rsidRPr="00F45C2B">
              <w:rPr>
                <w:rFonts w:ascii="Arial" w:hAnsi="Arial" w:cs="Arial"/>
                <w:noProof/>
                <w:sz w:val="20"/>
                <w:szCs w:val="20"/>
              </w:rPr>
              <w:t>)</w:t>
            </w:r>
            <w:r w:rsidRPr="000A2351">
              <w:rPr>
                <w:rFonts w:ascii="Arial" w:hAnsi="Arial" w:cs="Arial"/>
                <w:sz w:val="20"/>
                <w:szCs w:val="20"/>
              </w:rPr>
              <w:fldChar w:fldCharType="end"/>
            </w:r>
          </w:p>
        </w:tc>
        <w:tc>
          <w:tcPr>
            <w:tcW w:w="991" w:type="pct"/>
          </w:tcPr>
          <w:p w:rsidR="008F737B" w:rsidRPr="000A2351" w:rsidRDefault="008F737B" w:rsidP="007D65EA">
            <w:pPr>
              <w:rPr>
                <w:rFonts w:ascii="Arial" w:hAnsi="Arial" w:cs="Arial"/>
                <w:strike/>
                <w:color w:val="000000"/>
                <w:sz w:val="20"/>
                <w:szCs w:val="20"/>
              </w:rPr>
            </w:pPr>
            <w:r w:rsidRPr="000A2351">
              <w:rPr>
                <w:rFonts w:ascii="Arial" w:hAnsi="Arial" w:cs="Arial"/>
                <w:color w:val="000000"/>
                <w:sz w:val="20"/>
                <w:szCs w:val="20"/>
              </w:rPr>
              <w:t xml:space="preserve">1) body image                                         </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 xml:space="preserve">2) health                                            3) mood                                                  </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 xml:space="preserve">4) hunger                                           5) perceived body image             </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 xml:space="preserve">6) knowledge of food choice                     </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7) skipping of meals</w:t>
            </w:r>
          </w:p>
        </w:tc>
        <w:tc>
          <w:tcPr>
            <w:tcW w:w="1557" w:type="pct"/>
          </w:tcPr>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 xml:space="preserve">1-7) self-administered body image questionnaire, </w:t>
            </w:r>
          </w:p>
          <w:p w:rsidR="008F737B" w:rsidRPr="000A2351" w:rsidRDefault="008F737B" w:rsidP="007D65EA">
            <w:pPr>
              <w:contextualSpacing/>
              <w:rPr>
                <w:rFonts w:ascii="Arial" w:hAnsi="Arial" w:cs="Arial"/>
                <w:color w:val="000000"/>
                <w:sz w:val="20"/>
                <w:szCs w:val="20"/>
              </w:rPr>
            </w:pPr>
          </w:p>
        </w:tc>
        <w:tc>
          <w:tcPr>
            <w:tcW w:w="755" w:type="pct"/>
          </w:tcPr>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 xml:space="preserve">1) nutrient intake and adequacy of food intake                         </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 xml:space="preserve">2-5) adequacy of food intake                                  6) protein intake              </w:t>
            </w:r>
          </w:p>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7) energy intake</w:t>
            </w:r>
          </w:p>
          <w:p w:rsidR="008F737B" w:rsidRPr="000A2351" w:rsidRDefault="008F737B" w:rsidP="007D65EA">
            <w:pPr>
              <w:contextualSpacing/>
              <w:rPr>
                <w:rFonts w:ascii="Arial" w:hAnsi="Arial" w:cs="Arial"/>
                <w:color w:val="000000"/>
                <w:sz w:val="20"/>
                <w:szCs w:val="20"/>
              </w:rPr>
            </w:pPr>
          </w:p>
        </w:tc>
        <w:tc>
          <w:tcPr>
            <w:tcW w:w="990" w:type="pct"/>
          </w:tcPr>
          <w:p w:rsidR="008F737B" w:rsidRPr="000A2351" w:rsidRDefault="008F737B" w:rsidP="007D65EA">
            <w:pPr>
              <w:rPr>
                <w:rFonts w:ascii="Arial" w:hAnsi="Arial" w:cs="Arial"/>
                <w:color w:val="000000"/>
                <w:sz w:val="20"/>
                <w:szCs w:val="20"/>
              </w:rPr>
            </w:pPr>
            <w:r w:rsidRPr="000A2351">
              <w:rPr>
                <w:rFonts w:ascii="Arial" w:hAnsi="Arial" w:cs="Arial"/>
                <w:color w:val="000000"/>
                <w:sz w:val="20"/>
                <w:szCs w:val="20"/>
              </w:rPr>
              <w:t xml:space="preserve">1) Nutrient Intake: Food Frequency Questionnaire FFQ Adequacy of food intake: self-reported adequate or inadequate                                2-5) self-reported questionnaire </w:t>
            </w:r>
          </w:p>
          <w:p w:rsidR="008F737B" w:rsidRPr="000A2351" w:rsidRDefault="008F737B" w:rsidP="007D65EA">
            <w:pPr>
              <w:contextualSpacing/>
              <w:rPr>
                <w:rFonts w:ascii="Arial" w:hAnsi="Arial" w:cs="Arial"/>
                <w:color w:val="000000"/>
                <w:sz w:val="20"/>
                <w:szCs w:val="20"/>
              </w:rPr>
            </w:pPr>
            <w:r w:rsidRPr="000A2351">
              <w:rPr>
                <w:rFonts w:ascii="Arial" w:hAnsi="Arial" w:cs="Arial"/>
                <w:color w:val="000000"/>
                <w:sz w:val="20"/>
                <w:szCs w:val="20"/>
              </w:rPr>
              <w:t>6-7) intake from FFQ compared to RDA, adequate or inadequate</w:t>
            </w:r>
          </w:p>
        </w:tc>
        <w:tc>
          <w:tcPr>
            <w:tcW w:w="283" w:type="pct"/>
          </w:tcPr>
          <w:p w:rsidR="008F737B" w:rsidRPr="000A2351" w:rsidRDefault="008F737B" w:rsidP="007D65EA">
            <w:pPr>
              <w:contextualSpacing/>
              <w:rPr>
                <w:rFonts w:ascii="Arial" w:hAnsi="Arial" w:cs="Arial"/>
                <w:color w:val="000000"/>
                <w:sz w:val="18"/>
                <w:szCs w:val="18"/>
              </w:rPr>
            </w:pPr>
            <w:r w:rsidRPr="000A2351">
              <w:rPr>
                <w:rFonts w:ascii="Arial" w:hAnsi="Arial" w:cs="Arial"/>
                <w:color w:val="000000"/>
                <w:sz w:val="18"/>
                <w:szCs w:val="18"/>
              </w:rPr>
              <w:t>82%</w:t>
            </w:r>
          </w:p>
        </w:tc>
      </w:tr>
    </w:tbl>
    <w:p w:rsidR="008F737B" w:rsidRPr="000A2351" w:rsidRDefault="008F737B" w:rsidP="008F737B">
      <w:pPr>
        <w:rPr>
          <w:rFonts w:ascii="Arial" w:hAnsi="Arial" w:cs="Arial"/>
          <w:sz w:val="20"/>
          <w:szCs w:val="20"/>
        </w:rPr>
      </w:pPr>
      <w:r>
        <w:rPr>
          <w:rFonts w:ascii="Arial" w:hAnsi="Arial" w:cs="Arial"/>
          <w:b/>
          <w:sz w:val="20"/>
          <w:szCs w:val="20"/>
        </w:rPr>
        <w:t>Supplemental Table 3</w:t>
      </w:r>
      <w:r w:rsidRPr="000A2351">
        <w:rPr>
          <w:rFonts w:ascii="Arial" w:hAnsi="Arial" w:cs="Arial"/>
          <w:b/>
          <w:sz w:val="20"/>
          <w:szCs w:val="20"/>
        </w:rPr>
        <w:t>: Individual and household level determinants. *</w:t>
      </w:r>
      <w:r w:rsidRPr="000A2351">
        <w:rPr>
          <w:rFonts w:ascii="Arial" w:hAnsi="Arial" w:cs="Arial"/>
          <w:sz w:val="20"/>
          <w:szCs w:val="20"/>
        </w:rPr>
        <w:t>QAS = quality assessment score. Original to this manuscript.</w:t>
      </w:r>
    </w:p>
    <w:p w:rsidR="008F737B" w:rsidRPr="000A2351" w:rsidRDefault="008F737B" w:rsidP="008F737B">
      <w:pPr>
        <w:spacing w:after="120" w:line="240" w:lineRule="auto"/>
        <w:jc w:val="both"/>
        <w:rPr>
          <w:rFonts w:ascii="Arial" w:hAnsi="Arial" w:cs="Arial"/>
          <w:b/>
          <w:i/>
          <w:sz w:val="18"/>
          <w:szCs w:val="18"/>
        </w:rPr>
      </w:pPr>
    </w:p>
    <w:p w:rsidR="008F737B" w:rsidRDefault="008F737B" w:rsidP="008F737B">
      <w:pPr>
        <w:spacing w:after="120" w:line="240" w:lineRule="auto"/>
        <w:jc w:val="both"/>
        <w:rPr>
          <w:rFonts w:ascii="Arial" w:hAnsi="Arial" w:cs="Arial"/>
          <w:b/>
          <w:i/>
        </w:rPr>
      </w:pPr>
    </w:p>
    <w:p w:rsidR="008F737B" w:rsidRPr="004C1120" w:rsidRDefault="008F737B" w:rsidP="008F737B">
      <w:pPr>
        <w:spacing w:after="120" w:line="240" w:lineRule="auto"/>
        <w:jc w:val="both"/>
        <w:rPr>
          <w:rFonts w:ascii="Arial" w:hAnsi="Arial" w:cs="Arial"/>
          <w:b/>
        </w:rPr>
      </w:pPr>
    </w:p>
    <w:tbl>
      <w:tblPr>
        <w:tblStyle w:val="TableGrid"/>
        <w:tblW w:w="5000" w:type="pct"/>
        <w:tblLook w:val="04A0" w:firstRow="1" w:lastRow="0" w:firstColumn="1" w:lastColumn="0" w:noHBand="0" w:noVBand="1"/>
      </w:tblPr>
      <w:tblGrid>
        <w:gridCol w:w="1358"/>
        <w:gridCol w:w="1849"/>
        <w:gridCol w:w="3947"/>
        <w:gridCol w:w="2789"/>
        <w:gridCol w:w="2266"/>
        <w:gridCol w:w="741"/>
      </w:tblGrid>
      <w:tr w:rsidR="008F737B" w:rsidRPr="004965D1" w:rsidTr="008F737B">
        <w:trPr>
          <w:trHeight w:val="557"/>
        </w:trPr>
        <w:tc>
          <w:tcPr>
            <w:tcW w:w="524" w:type="pct"/>
          </w:tcPr>
          <w:p w:rsidR="008F737B" w:rsidRPr="004965D1" w:rsidRDefault="008F737B" w:rsidP="007D65EA">
            <w:pPr>
              <w:contextualSpacing/>
              <w:rPr>
                <w:rFonts w:ascii="Arial" w:hAnsi="Arial" w:cs="Arial"/>
                <w:b/>
                <w:sz w:val="20"/>
                <w:szCs w:val="20"/>
              </w:rPr>
            </w:pPr>
            <w:r w:rsidRPr="004965D1">
              <w:rPr>
                <w:rFonts w:ascii="Arial" w:hAnsi="Arial" w:cs="Arial"/>
                <w:b/>
                <w:sz w:val="20"/>
                <w:szCs w:val="20"/>
              </w:rPr>
              <w:lastRenderedPageBreak/>
              <w:t>Study</w:t>
            </w:r>
          </w:p>
        </w:tc>
        <w:tc>
          <w:tcPr>
            <w:tcW w:w="714" w:type="pct"/>
          </w:tcPr>
          <w:p w:rsidR="008F737B" w:rsidRPr="004965D1" w:rsidRDefault="008F737B" w:rsidP="007D65EA">
            <w:pPr>
              <w:contextualSpacing/>
              <w:rPr>
                <w:rFonts w:ascii="Arial" w:hAnsi="Arial" w:cs="Arial"/>
                <w:b/>
                <w:sz w:val="20"/>
                <w:szCs w:val="20"/>
              </w:rPr>
            </w:pPr>
            <w:r w:rsidRPr="004965D1">
              <w:rPr>
                <w:rFonts w:ascii="Arial" w:hAnsi="Arial" w:cs="Arial"/>
                <w:b/>
                <w:sz w:val="20"/>
                <w:szCs w:val="20"/>
              </w:rPr>
              <w:t xml:space="preserve">Determinant(s) measured </w:t>
            </w:r>
          </w:p>
        </w:tc>
        <w:tc>
          <w:tcPr>
            <w:tcW w:w="1524" w:type="pct"/>
          </w:tcPr>
          <w:p w:rsidR="008F737B" w:rsidRPr="004965D1" w:rsidRDefault="008F737B" w:rsidP="007D65EA">
            <w:pPr>
              <w:contextualSpacing/>
              <w:rPr>
                <w:rFonts w:ascii="Arial" w:hAnsi="Arial" w:cs="Arial"/>
                <w:b/>
                <w:sz w:val="20"/>
                <w:szCs w:val="20"/>
              </w:rPr>
            </w:pPr>
            <w:r w:rsidRPr="004965D1">
              <w:rPr>
                <w:rFonts w:ascii="Arial" w:hAnsi="Arial" w:cs="Arial"/>
                <w:b/>
                <w:sz w:val="20"/>
                <w:szCs w:val="20"/>
              </w:rPr>
              <w:t>How determinant(s) measured</w:t>
            </w:r>
          </w:p>
        </w:tc>
        <w:tc>
          <w:tcPr>
            <w:tcW w:w="1077" w:type="pct"/>
          </w:tcPr>
          <w:p w:rsidR="008F737B" w:rsidRPr="004965D1" w:rsidRDefault="008F737B" w:rsidP="007D65EA">
            <w:pPr>
              <w:contextualSpacing/>
              <w:rPr>
                <w:rFonts w:ascii="Arial" w:hAnsi="Arial" w:cs="Arial"/>
                <w:b/>
                <w:sz w:val="20"/>
                <w:szCs w:val="20"/>
              </w:rPr>
            </w:pPr>
            <w:r>
              <w:rPr>
                <w:rFonts w:ascii="Arial" w:hAnsi="Arial" w:cs="Arial"/>
                <w:b/>
                <w:sz w:val="20"/>
                <w:szCs w:val="20"/>
              </w:rPr>
              <w:t>D</w:t>
            </w:r>
            <w:r w:rsidRPr="004965D1">
              <w:rPr>
                <w:rFonts w:ascii="Arial" w:hAnsi="Arial" w:cs="Arial"/>
                <w:b/>
                <w:sz w:val="20"/>
                <w:szCs w:val="20"/>
              </w:rPr>
              <w:t xml:space="preserve">ietary </w:t>
            </w:r>
            <w:r>
              <w:rPr>
                <w:rFonts w:ascii="Arial" w:hAnsi="Arial" w:cs="Arial"/>
                <w:b/>
                <w:sz w:val="20"/>
                <w:szCs w:val="20"/>
              </w:rPr>
              <w:t>behaviour</w:t>
            </w:r>
            <w:r w:rsidRPr="004965D1">
              <w:rPr>
                <w:rFonts w:ascii="Arial" w:hAnsi="Arial" w:cs="Arial"/>
                <w:b/>
                <w:sz w:val="20"/>
                <w:szCs w:val="20"/>
              </w:rPr>
              <w:t xml:space="preserve"> measured</w:t>
            </w:r>
          </w:p>
        </w:tc>
        <w:tc>
          <w:tcPr>
            <w:tcW w:w="875" w:type="pct"/>
          </w:tcPr>
          <w:p w:rsidR="008F737B" w:rsidRPr="004965D1" w:rsidRDefault="008F737B" w:rsidP="007D65EA">
            <w:pPr>
              <w:contextualSpacing/>
              <w:rPr>
                <w:rFonts w:ascii="Arial" w:hAnsi="Arial" w:cs="Arial"/>
                <w:b/>
                <w:sz w:val="20"/>
                <w:szCs w:val="20"/>
              </w:rPr>
            </w:pPr>
            <w:r>
              <w:rPr>
                <w:rFonts w:ascii="Arial" w:hAnsi="Arial" w:cs="Arial"/>
                <w:b/>
                <w:sz w:val="20"/>
                <w:szCs w:val="20"/>
              </w:rPr>
              <w:t xml:space="preserve">How </w:t>
            </w:r>
            <w:r w:rsidRPr="004965D1">
              <w:rPr>
                <w:rFonts w:ascii="Arial" w:hAnsi="Arial" w:cs="Arial"/>
                <w:b/>
                <w:sz w:val="20"/>
                <w:szCs w:val="20"/>
              </w:rPr>
              <w:t xml:space="preserve">dietary </w:t>
            </w:r>
            <w:r>
              <w:rPr>
                <w:rFonts w:ascii="Arial" w:hAnsi="Arial" w:cs="Arial"/>
                <w:b/>
                <w:sz w:val="20"/>
                <w:szCs w:val="20"/>
              </w:rPr>
              <w:t>behaviour</w:t>
            </w:r>
            <w:r w:rsidRPr="004965D1">
              <w:rPr>
                <w:rFonts w:ascii="Arial" w:hAnsi="Arial" w:cs="Arial"/>
                <w:b/>
                <w:sz w:val="20"/>
                <w:szCs w:val="20"/>
              </w:rPr>
              <w:t xml:space="preserve"> measured</w:t>
            </w:r>
          </w:p>
        </w:tc>
        <w:tc>
          <w:tcPr>
            <w:tcW w:w="286" w:type="pct"/>
          </w:tcPr>
          <w:p w:rsidR="008F737B" w:rsidRPr="004965D1" w:rsidRDefault="008F737B" w:rsidP="007D65EA">
            <w:pPr>
              <w:contextualSpacing/>
              <w:rPr>
                <w:rFonts w:ascii="Arial" w:hAnsi="Arial" w:cs="Arial"/>
                <w:b/>
                <w:sz w:val="20"/>
                <w:szCs w:val="20"/>
              </w:rPr>
            </w:pPr>
            <w:r w:rsidRPr="004965D1">
              <w:rPr>
                <w:rFonts w:ascii="Arial" w:hAnsi="Arial" w:cs="Arial"/>
                <w:b/>
                <w:sz w:val="20"/>
                <w:szCs w:val="20"/>
              </w:rPr>
              <w:t>QAS</w:t>
            </w:r>
            <w:r>
              <w:rPr>
                <w:rFonts w:ascii="Arial" w:hAnsi="Arial" w:cs="Arial"/>
                <w:b/>
                <w:sz w:val="20"/>
                <w:szCs w:val="20"/>
              </w:rPr>
              <w:t>*</w:t>
            </w:r>
          </w:p>
        </w:tc>
      </w:tr>
      <w:tr w:rsidR="008F737B" w:rsidRPr="004965D1" w:rsidTr="008F737B">
        <w:trPr>
          <w:trHeight w:val="983"/>
        </w:trPr>
        <w:tc>
          <w:tcPr>
            <w:tcW w:w="524" w:type="pct"/>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Batnitzky, 2008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"DOI" : "10.1111/j.1467-9566.2007.01067.x", "ISSN" : "1467-9566", "PMID" : "18373507", "abstract" : "Often referred to as the developing world's new burden of disease, obesity constitutes a major and growing health epidemic in Morocco, in particular for women (22% of women versus 8% of men). Through an analysis of qualitative data, I demonstrate how gender roles influence obesity risk in the Moroccan context. Current social and economic theories, including the nutrition transition theory, are inadequate in explaining the persistent gender differentials in health status across time and place. I suggest that Moroccan women's higher prevalence of obesity is predominantly the outcome of different risks acquired from their distinct roles. In the Moroccan context, we can gain insight into how men and women divide household labour and how the overall non-egalitarian nature of social roles may deleteriously affect women's health. I hypothesise that marital status, age and socioeconomic status determine Moroccan women's household roles and help to explain why women are more likely to be obese than men. The main findings support this hypothesis and demonstrate the interactive relationship between culture and structure in influencing obesity risk.", "author" : [ { "dropping-particle" : "", "family" : "Batnitzky", "given" : "Adina", "non-dropping-particle" : "", "parse-names" : false, "suffix" : "" } ], "container-title" : "Sociology of health &amp; illness", "id" : "ITEM-1", "issue" : "3", "issued" : { "date-parts" : [ [ "2008", "4" ] ] }, "page" : "445-62", "title" : "Obesity and household roles: gender and social class in Morocco.", "type" : "article-journal", "volume" : "30" }, "uris" : [ "http://www.mendeley.com/documents/?uuid=b7df5036-34b8-4a5c-8a95-16fa1a7924b7" ] } ], "mendeley" : { "formattedCitation" : "(29)", "plainTextFormattedCitation" : "(29)", "previouslyFormattedCitation" : "(29)"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(2</w:t>
            </w:r>
            <w:r w:rsidR="004E2C9A">
              <w:rPr>
                <w:rFonts w:ascii="Arial" w:hAnsi="Arial" w:cs="Arial"/>
                <w:noProof/>
                <w:sz w:val="20"/>
                <w:szCs w:val="20"/>
              </w:rPr>
              <w:t>8</w:t>
            </w:r>
            <w:r w:rsidRPr="00F45C2B">
              <w:rPr>
                <w:rFonts w:ascii="Arial" w:hAnsi="Arial" w:cs="Arial"/>
                <w:noProof/>
                <w:sz w:val="20"/>
                <w:szCs w:val="20"/>
              </w:rPr>
              <w:t>)</w:t>
            </w:r>
            <w:r w:rsidRPr="004965D1">
              <w:rPr>
                <w:rFonts w:ascii="Arial" w:hAnsi="Arial" w:cs="Arial"/>
                <w:sz w:val="20"/>
                <w:szCs w:val="20"/>
              </w:rPr>
              <w:fldChar w:fldCharType="end"/>
            </w:r>
          </w:p>
        </w:tc>
        <w:tc>
          <w:tcPr>
            <w:tcW w:w="71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1) </w:t>
            </w:r>
            <w:r>
              <w:rPr>
                <w:rFonts w:ascii="Arial" w:hAnsi="Arial" w:cs="Arial"/>
                <w:color w:val="000000"/>
                <w:sz w:val="20"/>
                <w:szCs w:val="20"/>
              </w:rPr>
              <w:t>household</w:t>
            </w:r>
            <w:r w:rsidRPr="004965D1">
              <w:rPr>
                <w:rFonts w:ascii="Arial" w:hAnsi="Arial" w:cs="Arial"/>
                <w:color w:val="000000"/>
                <w:sz w:val="20"/>
                <w:szCs w:val="20"/>
              </w:rPr>
              <w:t xml:space="preserve"> </w:t>
            </w:r>
            <w:r>
              <w:rPr>
                <w:rFonts w:ascii="Arial" w:hAnsi="Arial" w:cs="Arial"/>
                <w:color w:val="000000"/>
                <w:sz w:val="20"/>
                <w:szCs w:val="20"/>
              </w:rPr>
              <w:t xml:space="preserve">social </w:t>
            </w:r>
            <w:r w:rsidRPr="004965D1">
              <w:rPr>
                <w:rFonts w:ascii="Arial" w:hAnsi="Arial" w:cs="Arial"/>
                <w:color w:val="000000"/>
                <w:sz w:val="20"/>
                <w:szCs w:val="20"/>
              </w:rPr>
              <w:t xml:space="preserve">roles                                         </w:t>
            </w:r>
            <w:r>
              <w:rPr>
                <w:rFonts w:ascii="Arial" w:hAnsi="Arial" w:cs="Arial"/>
                <w:color w:val="000000"/>
                <w:sz w:val="20"/>
                <w:szCs w:val="20"/>
              </w:rPr>
              <w:t xml:space="preserve">                               2</w:t>
            </w:r>
            <w:r w:rsidRPr="004965D1">
              <w:rPr>
                <w:rFonts w:ascii="Arial" w:hAnsi="Arial" w:cs="Arial"/>
                <w:color w:val="000000"/>
                <w:sz w:val="20"/>
                <w:szCs w:val="20"/>
              </w:rPr>
              <w:t>) household composition</w:t>
            </w:r>
          </w:p>
        </w:tc>
        <w:tc>
          <w:tcPr>
            <w:tcW w:w="152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semi-structured interviews</w:t>
            </w:r>
          </w:p>
        </w:tc>
        <w:tc>
          <w:tcPr>
            <w:tcW w:w="1077"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1) meal content (quantity and quality), snacking                       2) meal content, food distribution within the household</w:t>
            </w:r>
          </w:p>
        </w:tc>
        <w:tc>
          <w:tcPr>
            <w:tcW w:w="875"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observation</w:t>
            </w:r>
          </w:p>
        </w:tc>
        <w:tc>
          <w:tcPr>
            <w:tcW w:w="286"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60%</w:t>
            </w:r>
          </w:p>
        </w:tc>
      </w:tr>
      <w:tr w:rsidR="008F737B" w:rsidRPr="004965D1" w:rsidTr="008F737B">
        <w:trPr>
          <w:trHeight w:val="983"/>
        </w:trPr>
        <w:tc>
          <w:tcPr>
            <w:tcW w:w="524" w:type="pct"/>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Charlton, Brewitt, and Bourne, 2004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"ISSN" : "1368-9800", "PMID" : "15369620", "abstract" : "OBJECTIVES: (1) To identify the major sources of nutrition information, and the perceived credibility thereof, among urban black South African women; and (2) to determine the level of knowledge regarding nutrition, particularly regarding the topic of obesity. DESIGN: A cross-sectional descriptive study that was both qualitative (focus groups) and quantitative (individual questionnaires). Three hundred and ninety-four black women aged 17-49 years were conveniently sampled from the Western Cape and Gauteng provinces in South Africa. METHODS: Four focus groups were held with 39 women to identify common themes relating to nutrition knowledge. Based on these data, a questionnaire instrument was developed and administered to 394 women by trained fieldworkers. RESULTS: The most frequently encountered source of nutrition information was the media, particularly the radio and TV (73.4% and 72.1% of subjects, respectively, obtained information from this source in the past year), followed by family/friends (64.6%). Despite only 48.5% of subjects having received nutrition information from a health professional, this was the most highly credible information source. Factors being most influential in choice of foods were taste, preferences of the rest of the family, and price. A lack of knowledge on certain aspects of nutrition was identified, as well as misconceptions regarding diet and obesity. CONCLUSION: To improve nutrition knowledge and the effectiveness of nutrition education activities in South Africa, it is recommended that health and nutrition educators become more actively involved with the training of health professionals, particularly those engaged in delivery of services at primary care level, and in turn encourage health professionals to engage more with media sources. Nutrition messages delivered from health professionals via the media will enable public exposure to nutrition information which is not only easily accessible but also perceived to be highly credible.", "author" : [ { "dropping-particle" : "", "family" : "Charlton", "given" : "K E", "non-dropping-particle" : "", "parse-names" : false, "suffix" : "" }, { "dropping-particle" : "", "family" : "Brewitt", "given" : "P", "non-dropping-particle" : "", "parse-names" : false, "suffix" : "" }, { "dropping-particle" : "", "family" : "Bourne", "given" : "L T", "non-dropping-particle" : "", "parse-names" : false, "suffix" : "" } ], "container-title" : "Public health nutrition", "id" : "ITEM-1", "issue" : "6", "issued" : { "date-parts" : [ [ "2004", "9" ] ] }, "page" : "801-11", "title" : "Sources and credibility of nutrition information among black urban South African women, with a focus on messages related to obesity.", "type" : "article-journal", "volume" : "7" }, "uris" : [ "http://www.mendeley.com/documents/?uuid=1a74aee6-f109-476e-aac9-0ac3195691c7" ] } ], "mendeley" : { "formattedCitation" : "(30)", "plainTextFormattedCitation" : "(30)", "previouslyFormattedCitation" : "(30)"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rPr>
              <w:t>(29</w:t>
            </w:r>
            <w:r w:rsidRPr="00F45C2B">
              <w:rPr>
                <w:rFonts w:ascii="Arial" w:hAnsi="Arial" w:cs="Arial"/>
                <w:noProof/>
                <w:sz w:val="20"/>
                <w:szCs w:val="20"/>
              </w:rPr>
              <w:t>)</w:t>
            </w:r>
            <w:r w:rsidRPr="004965D1">
              <w:rPr>
                <w:rFonts w:ascii="Arial" w:hAnsi="Arial" w:cs="Arial"/>
                <w:sz w:val="20"/>
                <w:szCs w:val="20"/>
              </w:rPr>
              <w:fldChar w:fldCharType="end"/>
            </w:r>
          </w:p>
        </w:tc>
        <w:tc>
          <w:tcPr>
            <w:tcW w:w="71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What the rest of my family will eat</w:t>
            </w:r>
          </w:p>
        </w:tc>
        <w:tc>
          <w:tcPr>
            <w:tcW w:w="152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interviewer-administered questionnaire</w:t>
            </w:r>
          </w:p>
          <w:p w:rsidR="008F737B" w:rsidRPr="004965D1" w:rsidRDefault="008F737B" w:rsidP="007D65EA">
            <w:pPr>
              <w:contextualSpacing/>
              <w:rPr>
                <w:rFonts w:ascii="Arial" w:hAnsi="Arial" w:cs="Arial"/>
                <w:b/>
                <w:sz w:val="20"/>
                <w:szCs w:val="20"/>
              </w:rPr>
            </w:pPr>
          </w:p>
        </w:tc>
        <w:tc>
          <w:tcPr>
            <w:tcW w:w="1077"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degree of influence on food choice</w:t>
            </w:r>
          </w:p>
          <w:p w:rsidR="008F737B" w:rsidRPr="004965D1" w:rsidRDefault="008F737B" w:rsidP="007D65EA">
            <w:pPr>
              <w:contextualSpacing/>
              <w:rPr>
                <w:rFonts w:ascii="Arial" w:hAnsi="Arial" w:cs="Arial"/>
                <w:b/>
                <w:sz w:val="20"/>
                <w:szCs w:val="20"/>
              </w:rPr>
            </w:pPr>
          </w:p>
        </w:tc>
        <w:tc>
          <w:tcPr>
            <w:tcW w:w="875"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interviewer-administered questionnaire</w:t>
            </w:r>
          </w:p>
          <w:p w:rsidR="008F737B" w:rsidRPr="004965D1" w:rsidRDefault="008F737B" w:rsidP="007D65EA">
            <w:pPr>
              <w:contextualSpacing/>
              <w:rPr>
                <w:rFonts w:ascii="Arial" w:hAnsi="Arial" w:cs="Arial"/>
                <w:b/>
                <w:sz w:val="20"/>
                <w:szCs w:val="20"/>
              </w:rPr>
            </w:pPr>
          </w:p>
        </w:tc>
        <w:tc>
          <w:tcPr>
            <w:tcW w:w="286"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75%</w:t>
            </w:r>
          </w:p>
        </w:tc>
      </w:tr>
      <w:tr w:rsidR="008F737B" w:rsidRPr="004965D1" w:rsidTr="008F737B">
        <w:trPr>
          <w:trHeight w:val="558"/>
        </w:trPr>
        <w:tc>
          <w:tcPr>
            <w:tcW w:w="524" w:type="pct"/>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Jafri et al., 2013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"ISSN" : "1049-510X", "PMID" : "23914425", "abstract" : "OBJECTIVES: Study of overweight and obesity among women from modest neighborhoods in Casablanca and the related factors influencing this phenomenon. DESIGN: A survey was conducted in 6 neighborhoods of Casablanca using multistage cluster sampling. Anthropometric parameters and body composition were measured, and information about food habits, sociodemographic situation and body image perception were collected using a questionnaire. PARTICIPANTS: 425 adult women from popular neighborhoods in Casablanca. RESULTS: We found a prevalence of 47% obesity and 36% overweight. Obesity and overweight exceeded 80% in all age categories except among women &lt; 25 years, where we found a prevalence of 44% overweight. Furthermore, abdominal obesity prevalence was high in all age categories with an overall prevalence of 67%. Body image perception data showed that 62% women perceived their weight as being either normal or insufficient, 46% of those women were, in fact, either overweight or obese. Fattening products were used by 12% of the population at least once, especially by women &lt; 35 years, 68% of these women were overweight or obese at the time of the study. CONCLUSIONS: The problem of obesity in this society is amplified by its perception of a regular weight and by the use of fattening substances even among young and educated women.", "author" : [ { "dropping-particle" : "", "family" : "Jafri", "given" : "Ali", "non-dropping-particle" : "", "parse-names" : false, "suffix" : "" }, { "dropping-particle" : "", "family" : "Jabari", "given" : "Mohamed", "non-dropping-particle" : "", "parse-names" : false, "suffix" : "" }, { "dropping-particle" : "", "family" : "Dahhak", "given" : "Mohammed", "non-dropping-particle" : "", "parse-names" : false, "suffix" : "" }, { "dropping-particle" : "", "family" : "Saile", "given" : "Rachid", "non-dropping-particle" : "", "parse-names" : false, "suffix" : "" }, { "dropping-particle" : "", "family" : "Derouiche", "given" : "Abdelfettah", "non-dropping-particle" : "", "parse-names" : false, "suffix" : "" } ], "container-title" : "Ethnicity &amp; disease", "id" : "ITEM-1", "issue" : "3", "issued" : { "date-parts" : [ [ "2013", "1" ] ] }, "page" : "369-73", "title" : "Obesity and its related factors among women from popular neighborhoods in Casablanca, Morocco.", "type" : "article-journal", "volume" : "23" }, "uris" : [ "http://www.mendeley.com/documents/?uuid=514ef7c4-ce2a-4b5e-9ada-96226a7149af" ] } ], "mendeley" : { "formattedCitation" : "(31)", "plainTextFormattedCitation" : "(31)", "previouslyFormattedCitation" : "(31)"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(3</w:t>
            </w:r>
            <w:r w:rsidR="004E2C9A">
              <w:rPr>
                <w:rFonts w:ascii="Arial" w:hAnsi="Arial" w:cs="Arial"/>
                <w:noProof/>
                <w:sz w:val="20"/>
                <w:szCs w:val="20"/>
              </w:rPr>
              <w:t>0</w:t>
            </w:r>
            <w:r w:rsidRPr="00F45C2B">
              <w:rPr>
                <w:rFonts w:ascii="Arial" w:hAnsi="Arial" w:cs="Arial"/>
                <w:noProof/>
                <w:sz w:val="20"/>
                <w:szCs w:val="20"/>
              </w:rPr>
              <w:t>)</w:t>
            </w:r>
            <w:r w:rsidRPr="004965D1">
              <w:rPr>
                <w:rFonts w:ascii="Arial" w:hAnsi="Arial" w:cs="Arial"/>
                <w:sz w:val="20"/>
                <w:szCs w:val="20"/>
              </w:rPr>
              <w:fldChar w:fldCharType="end"/>
            </w:r>
          </w:p>
        </w:tc>
        <w:tc>
          <w:tcPr>
            <w:tcW w:w="71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marital status                                         </w:t>
            </w:r>
          </w:p>
        </w:tc>
        <w:tc>
          <w:tcPr>
            <w:tcW w:w="1524" w:type="pct"/>
          </w:tcPr>
          <w:p w:rsidR="008F737B" w:rsidRPr="004965D1" w:rsidRDefault="008F737B" w:rsidP="007D65EA">
            <w:pPr>
              <w:contextualSpacing/>
              <w:rPr>
                <w:rFonts w:ascii="Arial" w:hAnsi="Arial" w:cs="Arial"/>
                <w:sz w:val="20"/>
                <w:szCs w:val="20"/>
              </w:rPr>
            </w:pPr>
            <w:r>
              <w:rPr>
                <w:rFonts w:ascii="Arial" w:hAnsi="Arial" w:cs="Arial"/>
                <w:sz w:val="20"/>
                <w:szCs w:val="20"/>
              </w:rPr>
              <w:t>standardiz</w:t>
            </w:r>
            <w:r w:rsidRPr="004965D1">
              <w:rPr>
                <w:rFonts w:ascii="Arial" w:hAnsi="Arial" w:cs="Arial"/>
                <w:sz w:val="20"/>
                <w:szCs w:val="20"/>
              </w:rPr>
              <w:t>ed questionnaire</w:t>
            </w:r>
          </w:p>
          <w:p w:rsidR="008F737B" w:rsidRPr="004965D1" w:rsidRDefault="008F737B" w:rsidP="007D65EA">
            <w:pPr>
              <w:contextualSpacing/>
              <w:rPr>
                <w:rFonts w:ascii="Arial" w:hAnsi="Arial" w:cs="Arial"/>
                <w:b/>
                <w:sz w:val="20"/>
                <w:szCs w:val="20"/>
              </w:rPr>
            </w:pPr>
          </w:p>
        </w:tc>
        <w:tc>
          <w:tcPr>
            <w:tcW w:w="1077"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prevalence of fattening products consumption</w:t>
            </w:r>
          </w:p>
        </w:tc>
        <w:tc>
          <w:tcPr>
            <w:tcW w:w="875"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standardiz</w:t>
            </w:r>
            <w:r w:rsidRPr="004965D1">
              <w:rPr>
                <w:rFonts w:ascii="Arial" w:hAnsi="Arial" w:cs="Arial"/>
                <w:color w:val="000000"/>
                <w:sz w:val="20"/>
                <w:szCs w:val="20"/>
              </w:rPr>
              <w:t>ed questionnaire</w:t>
            </w:r>
          </w:p>
          <w:p w:rsidR="008F737B" w:rsidRPr="004965D1" w:rsidRDefault="008F737B" w:rsidP="007D65EA">
            <w:pPr>
              <w:contextualSpacing/>
              <w:rPr>
                <w:rFonts w:ascii="Arial" w:hAnsi="Arial" w:cs="Arial"/>
                <w:b/>
                <w:sz w:val="20"/>
                <w:szCs w:val="20"/>
              </w:rPr>
            </w:pPr>
          </w:p>
        </w:tc>
        <w:tc>
          <w:tcPr>
            <w:tcW w:w="286"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59%</w:t>
            </w:r>
          </w:p>
        </w:tc>
      </w:tr>
      <w:tr w:rsidR="008F737B" w:rsidRPr="004965D1" w:rsidTr="008F737B">
        <w:trPr>
          <w:trHeight w:val="254"/>
        </w:trPr>
        <w:tc>
          <w:tcPr>
            <w:tcW w:w="524" w:type="pct"/>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Landais et al., 2011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"author" : [ { "dropping-particle" : "", "family" : "Landais", "given" : "E", "non-dropping-particle" : "", "parse-names" : false, "suffix" : "" } ], "container-title" : "Annals of Nutrition and Metabolism", "id" : "ITEM-1", "issued" : { "date-parts" : [ [ "2011" ] ] }, "page" : "311-2", "title" : "Does good knowledge of fruit and vegetables predict intake in urban Moroccan women?", "type" : "article-journal", "volume" : "58" }, "uris" : [ "http://www.mendeley.com/documents/?uuid=c67cf433-2c9c-4cdf-9c3e-51cd26daa8e1" ] } ], "mendeley" : { "formattedCitation" : "(32)", "plainTextFormattedCitation" : "(32)", "previouslyFormattedCitation" : "(32)"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(3</w:t>
            </w:r>
            <w:r w:rsidR="004E2C9A">
              <w:rPr>
                <w:rFonts w:ascii="Arial" w:hAnsi="Arial" w:cs="Arial"/>
                <w:noProof/>
                <w:sz w:val="20"/>
                <w:szCs w:val="20"/>
              </w:rPr>
              <w:t>1</w:t>
            </w:r>
            <w:r w:rsidRPr="00F45C2B">
              <w:rPr>
                <w:rFonts w:ascii="Arial" w:hAnsi="Arial" w:cs="Arial"/>
                <w:noProof/>
                <w:sz w:val="20"/>
                <w:szCs w:val="20"/>
              </w:rPr>
              <w:t>)</w:t>
            </w:r>
            <w:r w:rsidRPr="004965D1">
              <w:rPr>
                <w:rFonts w:ascii="Arial" w:hAnsi="Arial" w:cs="Arial"/>
                <w:sz w:val="20"/>
                <w:szCs w:val="20"/>
              </w:rPr>
              <w:fldChar w:fldCharType="end"/>
            </w:r>
            <w:r w:rsidRPr="004965D1">
              <w:rPr>
                <w:rFonts w:ascii="Arial" w:hAnsi="Arial" w:cs="Arial"/>
                <w:sz w:val="20"/>
                <w:szCs w:val="20"/>
              </w:rPr>
              <w:t xml:space="preserve">, </w:t>
            </w:r>
            <w:r>
              <w:rPr>
                <w:rFonts w:ascii="Arial" w:hAnsi="Arial" w:cs="Arial"/>
                <w:sz w:val="20"/>
                <w:szCs w:val="20"/>
              </w:rPr>
              <w:t xml:space="preserve">2012 </w:t>
            </w:r>
            <w:r>
              <w:rPr>
                <w:rFonts w:ascii="Arial" w:hAnsi="Arial" w:cs="Arial"/>
                <w:sz w:val="20"/>
                <w:szCs w:val="20"/>
              </w:rPr>
              <w:fldChar w:fldCharType="begin" w:fldLock="1"/>
            </w:r>
            <w:r>
              <w:rPr>
                <w:rFonts w:ascii="Arial" w:hAnsi="Arial" w:cs="Arial"/>
                <w:sz w:val="20"/>
                <w:szCs w:val="20"/>
              </w:rPr>
              <w:instrText>ADDIN CSL_CITATION { "citationItems" : [ { "id" : "ITEM-1", "itemData" : { "abstract" : "Purpose: Morocco is undergoing a nutrition transition, characterised by increasing prevalence non-communicable diseases (NCD), including obesity. In that context, it is crucial to focus on fruit and vegetable (F&amp;V) intake as they may have a preventive effect on weight gain and NCDs. Objectives: The objectives of the present work were: to develop an objective measure of F&amp;V intake and to provide a holistic understanding of factors that may influence F&amp;V consumption, such as socio-demographic and psychosocial factors. Methods: The target population was Moroccan women (20-49 years), living in the urban area of Rabat-Sal\u00e9. This PhD involved three different studies: the first was based on focus groups that yielded qualitative data of women\u2019s views of F&amp;V; the second study involved validating a quantitative F&amp;V Food Frequency Questionnaire (FFQ); the third a cross sectional population survey-which incorporated findings from studies 1 and 2 to assess dietary intake and the factors influencing F&amp;V consumption. Results: Validation analyses suggested that the quantitative FFQ developed was reliable and valid to measure F&amp;V intake. The mean F&amp;V intake was 213g per day. Women with higher education, higher economic status and better knowledge scores ate significantly larger amounts of F&amp;V than others. Processed food consumption was inversely associated with vegetable intakes. In terms of psychosocial factors, the strongest predictor of intention to eat fruit was control beliefs. Normative beliefs were the strongest predictor of intention to eat vegetables. Intention was the strongest predictor of both fruit and vegetable consumption. Conclusion: The data collected gave an overview of the amount of fruit and vegetables consumed by urban Moroccan women, and enabled a better understanding of the determinants of fruit and vegetable intake. As a consequence, data sheds light on possible avenues for policies and nutrition interventions to focus on in Morocco, in order to increase fruit and vegetable consumption.", "author" : [ { "dropping-particle" : "", "family" : "Landais", "given" : "Edwige", "non-dropping-particle" : "", "parse-names" : false, "suffix" : "" } ], "id" : "ITEM-1", "issued" : { "date-parts" : [ [ "2012", "12", "13" ] ] }, "language" : "en", "publisher" : "University of Nottingham", "title" : "Fruit and vegetable consumption and its determinants amongst Moroccan women, in the context of nutrition transition", "type" : "thesis" }, "uris" : [ "http://www.mendeley.com/documents/?uuid=0f810c3b-8a1c-4467-b2ff-158ac0c9bfd5" ] } ], "mendeley" : { "formattedCitation" : "(46)", "plainTextFormattedCitation" : "(46)", "previouslyFormattedCitation" : "(46)" }, "properties" : { "noteIndex" : 0 }, "schema" : "https://github.com/citation-style-language/schema/raw/master/csl-citation.json" }</w:instrText>
            </w:r>
            <w:r>
              <w:rPr>
                <w:rFonts w:ascii="Arial" w:hAnsi="Arial" w:cs="Arial"/>
                <w:sz w:val="20"/>
                <w:szCs w:val="20"/>
              </w:rPr>
              <w:fldChar w:fldCharType="separate"/>
            </w:r>
            <w:r w:rsidR="004E2C9A">
              <w:rPr>
                <w:rFonts w:ascii="Arial" w:hAnsi="Arial" w:cs="Arial"/>
                <w:noProof/>
                <w:sz w:val="20"/>
                <w:szCs w:val="20"/>
              </w:rPr>
              <w:t>(45</w:t>
            </w:r>
            <w:r w:rsidRPr="00F45C2B">
              <w:rPr>
                <w:rFonts w:ascii="Arial" w:hAnsi="Arial" w:cs="Arial"/>
                <w:noProof/>
                <w:sz w:val="20"/>
                <w:szCs w:val="20"/>
              </w:rPr>
              <w:t>)</w:t>
            </w:r>
            <w:r>
              <w:rPr>
                <w:rFonts w:ascii="Arial" w:hAnsi="Arial" w:cs="Arial"/>
                <w:sz w:val="20"/>
                <w:szCs w:val="20"/>
              </w:rPr>
              <w:fldChar w:fldCharType="end"/>
            </w:r>
            <w:r>
              <w:rPr>
                <w:rFonts w:ascii="Arial" w:hAnsi="Arial" w:cs="Arial"/>
                <w:sz w:val="20"/>
                <w:szCs w:val="20"/>
              </w:rPr>
              <w:t xml:space="preserve">, </w:t>
            </w:r>
            <w:r w:rsidRPr="004965D1">
              <w:rPr>
                <w:rFonts w:ascii="Arial" w:hAnsi="Arial" w:cs="Arial"/>
                <w:sz w:val="20"/>
                <w:szCs w:val="20"/>
              </w:rPr>
              <w:t xml:space="preserve">and 2014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"DOI" : "10.1017/S1368980014001761", "ISSN" : "1475-2727", "PMID" : "25166305", "abstract" : "OBJECTIVE: To estimate daily fruit and vegetable intakes and to investigate socio-economic and behavioural differences in fruit and vegetable consumption among urban Moroccan women. DESIGN: A cross-sectional survey. Fruit and vegetable intake was measured with a single 24 h recall. Settings A representative population-based survey conducted in the area of Rabat-Sal\u00e9. SUBJECTS: Women (n 894) of child-bearing age (20-49 years). RESULTS: Mean fruit and vegetable intake was 331 g/d (155 g/d for fruit and 176 g/d for vegetables). Only one-third (32.1 %) of women consumed \u2265 400 g/d and half the sample (50.6 %) were considered as low consumers, i.e. &lt;280 g/d. Women of higher economic status ate significantly more fruit (P&lt;0.05) and more fruit and vegetables combined (P&lt;0.05). Women ate significantly less vegetables if they ate out of home more often or skipped at least one main meal (breakfast, lunch or dinner) or ate more processed foods (P&lt;0.05, P&lt;0.01 and P&lt;0.001, respectively). Fruit and vegetable diversity was not associated with any of the factors investigated. CONCLUSIONS: In this population, fruit and vegetable intakes are driven by different determinants. Indeed, while vegetable consumption was related only to behavioural determinants, fruit consumption was influenced only by economic status. Therefore, programmes promoting fruit and vegetable intake would be more effective if they account for these specific determinants in their design.", "author" : [ { "dropping-particle" : "", "family" : "Landais", "given" : "Edwige", "non-dropping-particle" : "", "parse-names" : false, "suffix" : "" }, { "dropping-particle" : "", "family" : "Bour", "given" : "Abdellatif", "non-dropping-particle" : "", "parse-names" : false, "suffix" : "" }, { "dropping-particle" : "", "family" : "Gartner", "given" : "Agn\u00e8s", "non-dropping-particle" : "", "parse-names" : false, "suffix" : "" }, { "dropping-particle" : "", "family" : "McCullough", "given" : "Fiona", "non-dropping-particle" : "", "parse-names" : false, "suffix" : "" }, { "dropping-particle" : "", "family" : "Delpeuch", "given" : "Francis", "non-dropping-particle" : "", "parse-names" : false, "suffix" : "" }, { "dropping-particle" : "", "family" : "Holdsworth", "given" : "Michelle", "non-dropping-particle" : "", "parse-names" : false, "suffix" : "" } ], "container-title" : "Public health nutrition", "id" : "ITEM-1", "issue" : "5", "issued" : { "date-parts" : [ [ "2015", "4", "1" ] ] }, "language" : "English", "page" : "809-16", "publisher" : "Cambridge University Press", "title" : "Socio-economic and behavioural determinants of fruit and vegetable intake in Moroccan women.", "type" : "article-journal", "volume" : "18" }, "uris" : [ "http://www.mendeley.com/documents/?uuid=2a2bee66-0712-4eae-9df6-d8a83bb178b7" ] } ], "mendeley" : { "formattedCitation" : "(33)", "plainTextFormattedCitation" : "(33)", "previouslyFormattedCitation" : "(33)"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(3</w:t>
            </w:r>
            <w:r w:rsidR="004E2C9A">
              <w:rPr>
                <w:rFonts w:ascii="Arial" w:hAnsi="Arial" w:cs="Arial"/>
                <w:noProof/>
                <w:sz w:val="20"/>
                <w:szCs w:val="20"/>
              </w:rPr>
              <w:t>2</w:t>
            </w:r>
            <w:r w:rsidRPr="00F45C2B">
              <w:rPr>
                <w:rFonts w:ascii="Arial" w:hAnsi="Arial" w:cs="Arial"/>
                <w:noProof/>
                <w:sz w:val="20"/>
                <w:szCs w:val="20"/>
              </w:rPr>
              <w:t>)</w:t>
            </w:r>
            <w:r w:rsidRPr="004965D1">
              <w:rPr>
                <w:rFonts w:ascii="Arial" w:hAnsi="Arial" w:cs="Arial"/>
                <w:sz w:val="20"/>
                <w:szCs w:val="20"/>
              </w:rPr>
              <w:fldChar w:fldCharType="end"/>
            </w:r>
          </w:p>
        </w:tc>
        <w:tc>
          <w:tcPr>
            <w:tcW w:w="714" w:type="pct"/>
          </w:tcPr>
          <w:p w:rsidR="008F737B" w:rsidRPr="004965D1" w:rsidRDefault="008F737B" w:rsidP="007D65EA">
            <w:pPr>
              <w:rPr>
                <w:rFonts w:ascii="Arial" w:hAnsi="Arial" w:cs="Arial"/>
                <w:color w:val="000000"/>
                <w:sz w:val="20"/>
                <w:szCs w:val="20"/>
              </w:rPr>
            </w:pPr>
            <w:r w:rsidRPr="004965D1">
              <w:rPr>
                <w:rFonts w:ascii="Arial" w:hAnsi="Arial" w:cs="Arial"/>
                <w:color w:val="000000"/>
                <w:sz w:val="20"/>
                <w:szCs w:val="20"/>
              </w:rPr>
              <w:t>1) marital status                                                                                2) number of children</w:t>
            </w:r>
          </w:p>
          <w:p w:rsidR="008F737B" w:rsidRPr="004965D1" w:rsidRDefault="008F737B" w:rsidP="007D65EA">
            <w:pPr>
              <w:rPr>
                <w:rFonts w:ascii="Arial" w:hAnsi="Arial" w:cs="Arial"/>
                <w:color w:val="000000"/>
                <w:sz w:val="20"/>
                <w:szCs w:val="20"/>
              </w:rPr>
            </w:pPr>
            <w:r w:rsidRPr="004965D1">
              <w:rPr>
                <w:rFonts w:ascii="Arial" w:hAnsi="Arial" w:cs="Arial"/>
                <w:color w:val="000000"/>
                <w:sz w:val="20"/>
                <w:szCs w:val="20"/>
              </w:rPr>
              <w:t xml:space="preserve">                            </w:t>
            </w:r>
          </w:p>
        </w:tc>
        <w:tc>
          <w:tcPr>
            <w:tcW w:w="152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questionnaire with three domains - fruit and vegetable food based guidelines, fruit and vegetable link with NCDs, and nutrient value of fruit and vegetables.                                                                               </w:t>
            </w:r>
          </w:p>
        </w:tc>
        <w:tc>
          <w:tcPr>
            <w:tcW w:w="1077"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Daily fruit consumption, daily vegetable consumption, daily fruit and vegetable consumption </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Fruit diversity, vegetable diversity, fruit and vegetable diversity</w:t>
            </w:r>
          </w:p>
        </w:tc>
        <w:tc>
          <w:tcPr>
            <w:tcW w:w="875"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Consumption: 24 hour recall followed by an interview                 </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Diversity: sum of number of different fruit/vegetables eaten, given scores</w:t>
            </w:r>
          </w:p>
        </w:tc>
        <w:tc>
          <w:tcPr>
            <w:tcW w:w="286"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100%</w:t>
            </w:r>
          </w:p>
        </w:tc>
      </w:tr>
      <w:tr w:rsidR="008F737B" w:rsidRPr="004965D1" w:rsidTr="008F737B">
        <w:trPr>
          <w:trHeight w:val="254"/>
        </w:trPr>
        <w:tc>
          <w:tcPr>
            <w:tcW w:w="524" w:type="pct"/>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Rguibi and Behalsen, 2006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"ISSN" : "1020-3397", "PMID" : "17333802", "abstract" : "To study obesity in Moroccan Saharawi culture, 249 women were questioned about their desired body size and diet practices. The majority of women (90.4%) reported wanting to gain weight currently or at some time in the past. To gain weight, women used a fattening period (tablah) of at least 40 days of overeating with a reduction of physical activity and special traditional meals. Appetite enhancers (therapeutic drugs or fenugreek) and traditional suppositories were also used. Some women used corticosteroids to gain weight rapidly. The study highlights the need for health education about the dangers of obesity and steroid use in this culture.", "author" : [ { "dropping-particle" : "", "family" : "Rguibi", "given" : "M", "non-dropping-particle" : "", "parse-names" : false, "suffix" : "" }, { "dropping-particle" : "", "family" : "Belahsen", "given" : "R", "non-dropping-particle" : "", "parse-names" : false, "suffix" : "" } ], "container-title" : "Eastern Mediterranean Health Journal", "id" : "ITEM-1", "issue" : "5", "issued" : { "date-parts" : [ [ "2006", "9" ] ] }, "page" : "619-24", "title" : "Fattening practices among Moroccan Saharawi women.", "type" : "article-journal", "volume" : "12" }, "uris" : [ "http://www.mendeley.com/documents/?uuid=3062710a-77ba-435a-bdb3-719fe17e4a07" ] } ], "mendeley" : { "formattedCitation" : "(39)", "plainTextFormattedCitation" : "(39)", "previouslyFormattedCitation" : "(39)"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rPr>
              <w:t>(38</w:t>
            </w:r>
            <w:r w:rsidRPr="00F45C2B">
              <w:rPr>
                <w:rFonts w:ascii="Arial" w:hAnsi="Arial" w:cs="Arial"/>
                <w:noProof/>
                <w:sz w:val="20"/>
                <w:szCs w:val="20"/>
              </w:rPr>
              <w:t>)</w:t>
            </w:r>
            <w:r w:rsidRPr="004965D1">
              <w:rPr>
                <w:rFonts w:ascii="Arial" w:hAnsi="Arial" w:cs="Arial"/>
                <w:sz w:val="20"/>
                <w:szCs w:val="20"/>
              </w:rPr>
              <w:fldChar w:fldCharType="end"/>
            </w:r>
          </w:p>
        </w:tc>
        <w:tc>
          <w:tcPr>
            <w:tcW w:w="71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 marital status</w:t>
            </w:r>
          </w:p>
          <w:p w:rsidR="008F737B" w:rsidRPr="004965D1" w:rsidRDefault="008F737B" w:rsidP="007D65EA">
            <w:pPr>
              <w:contextualSpacing/>
              <w:rPr>
                <w:rFonts w:ascii="Arial" w:hAnsi="Arial" w:cs="Arial"/>
                <w:b/>
                <w:sz w:val="20"/>
                <w:szCs w:val="20"/>
              </w:rPr>
            </w:pPr>
          </w:p>
        </w:tc>
        <w:tc>
          <w:tcPr>
            <w:tcW w:w="152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interviewer-administered questionnaire</w:t>
            </w:r>
          </w:p>
        </w:tc>
        <w:tc>
          <w:tcPr>
            <w:tcW w:w="1077"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diet practices used to gain weight</w:t>
            </w:r>
          </w:p>
          <w:p w:rsidR="008F737B" w:rsidRPr="004965D1" w:rsidRDefault="008F737B" w:rsidP="007D65EA">
            <w:pPr>
              <w:contextualSpacing/>
              <w:rPr>
                <w:rFonts w:ascii="Arial" w:hAnsi="Arial" w:cs="Arial"/>
                <w:b/>
                <w:sz w:val="20"/>
                <w:szCs w:val="20"/>
              </w:rPr>
            </w:pPr>
          </w:p>
        </w:tc>
        <w:tc>
          <w:tcPr>
            <w:tcW w:w="875"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interviewer-administered questionnaire</w:t>
            </w:r>
          </w:p>
          <w:p w:rsidR="008F737B" w:rsidRPr="004965D1" w:rsidRDefault="008F737B" w:rsidP="007D65EA">
            <w:pPr>
              <w:contextualSpacing/>
              <w:rPr>
                <w:rFonts w:ascii="Arial" w:hAnsi="Arial" w:cs="Arial"/>
                <w:b/>
                <w:sz w:val="20"/>
                <w:szCs w:val="20"/>
              </w:rPr>
            </w:pPr>
          </w:p>
        </w:tc>
        <w:tc>
          <w:tcPr>
            <w:tcW w:w="286"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55%</w:t>
            </w:r>
          </w:p>
        </w:tc>
      </w:tr>
      <w:tr w:rsidR="008F737B" w:rsidRPr="004965D1" w:rsidTr="008F737B">
        <w:trPr>
          <w:trHeight w:val="254"/>
        </w:trPr>
        <w:tc>
          <w:tcPr>
            <w:tcW w:w="524" w:type="pct"/>
          </w:tcPr>
          <w:p w:rsidR="008F737B" w:rsidRPr="004965D1" w:rsidRDefault="008F737B" w:rsidP="007D65EA">
            <w:pPr>
              <w:contextualSpacing/>
              <w:rPr>
                <w:rFonts w:ascii="Arial" w:hAnsi="Arial" w:cs="Arial"/>
                <w:sz w:val="20"/>
                <w:szCs w:val="20"/>
              </w:rPr>
            </w:pPr>
            <w:r w:rsidRPr="00A10020">
              <w:rPr>
                <w:rFonts w:ascii="Arial" w:hAnsi="Arial" w:cs="Arial"/>
                <w:sz w:val="20"/>
                <w:szCs w:val="20"/>
                <w:lang w:val="fr-FR"/>
              </w:rPr>
              <w:t xml:space="preserve">Savy et al., 2008 </w:t>
            </w:r>
            <w:r w:rsidRPr="004965D1">
              <w:rPr>
                <w:rFonts w:ascii="Arial" w:hAnsi="Arial" w:cs="Arial"/>
                <w:sz w:val="20"/>
                <w:szCs w:val="20"/>
              </w:rPr>
              <w:fldChar w:fldCharType="begin" w:fldLock="1"/>
            </w:r>
            <w:r>
              <w:rPr>
                <w:rFonts w:ascii="Arial" w:hAnsi="Arial" w:cs="Arial"/>
                <w:sz w:val="20"/>
                <w:szCs w:val="20"/>
                <w:lang w:val="fr-FR"/>
              </w:rPr>
              <w:instrText>ADDIN CSL_CITATION { "citationItems" : [ { "id" : "ITEM-1", "itemData" : { "DOI" : "10.1017/S1368980007000043", "ISSN" : "1368-9800", "PMID" : "17565760", "abstract" : "OBJECTIVES: To study dietary diversity and its relationship with socio-economic and nutritional characteristics of women in an urban Sahelian context. DESIGN: A qualitative dietary recall was performed over a 24-h period. Dietary diversity scores (DDS = number of food groups consumed) were calculated from a list of nine food groups (DDS-9) or from a list of 22 food groups (DDS-22) which detailed both micronutrient- and energy-dense foods more extensively. Body mass index (BMI), mid upper-arm circumference and body fat percentage were used to assess the nutritional status of the women. SETTING AND SUBJECTS: Five hundred and fifty-seven women randomly selected in two districts of Ouagadougou, the capital of Burkina Faso. RESULTS: The mean DDS-9 and DDS-22 were 4.9 +/- 1.0 and 6.5 +/- 1.8 food groups, respectively. In the high tertile of DDS-22, more women consumed fatty and sweetened foods, fresh fish, non-fatty meat and vitamin-A-rich fruits and vegetables. The DDS-9 was not associated with the women's socio-economic characteristics whereas the DDS-22 was higher when the women were younger, richer and had received at least a minimum education. Mean BMI of the women was 24.2 +/- 4.9 kg m-2 and 37% of them were overweight or obese (BMI &gt; or = 25 kg m-2). Neither the DDS-9 nor the DDS-22 was associated with the women's anthropometric status, even though there was a trend towards fewer overweight women in the lowest tertile of DDS-22. CONCLUSION: In this urban area, the qualitative measurement of dietary diversity is not sufficient to identify women at risk of under- or overweight.", "author" : [ { "dropping-particle" : "", "family" : "Savy", "given" : "M", "non-dropping-particle" : "", "parse-names" : false, "suffix" : "" }, { "dropping-particle" : "", "family" : "Martin-Pr\u00e9vel", "given" : "Y", "non-dropping-particle" : "", "parse-names" : false, "suffix" : "" }, { "dropping-particle" : "", "family" : "Danel", "given" : "P", "non-dropping-particle" : "", "parse-names" : false, "suffix" : "" }, { "dropping-particle" : "", "family" : "Traissac", "given" : "P", "non-dropping-particle" : "", "parse-names" : false, "suffix" : "" }, { "dropping-particle" : "", "family" : "Dabir\u00e9", "given" : "Hb", "non-dropping-particle" : "", "parse-names" : false, "suffix" : "" }, { "dropping-particle" : "", "family" : "Delpeuch", "given" : "F", "non-dropping-particle" : "", "parse-names" : false, "suffix" : "" } ], "container-title" : "Public health nutrition", "id" : "ITEM-1", "issue" : "2", "issued" : { "date-parts" : [ [ "2008", "2" ] ] }, "page" : "132-41", "title" : "Are dietary diversity scores related to the socio-economic and anthropometric status of women living in an urban area in Burkina Faso?", "type" : "article-journal", "volume" : "11" }, "uris" : [ "http://www.mendeley.com/documents/?uuid=723e8360-71a6-4932-8554-e06047be17b6" ] } ], "mendeley" : { "formattedCitation" : "(40)", "plainTextFormattedCitation" : "(40)", "previouslyFormattedCitation" : "(40)"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lang w:val="fr-FR"/>
              </w:rPr>
              <w:t>(39</w:t>
            </w:r>
            <w:r w:rsidRPr="00F45C2B">
              <w:rPr>
                <w:rFonts w:ascii="Arial" w:hAnsi="Arial" w:cs="Arial"/>
                <w:noProof/>
                <w:sz w:val="20"/>
                <w:szCs w:val="20"/>
                <w:lang w:val="fr-FR"/>
              </w:rPr>
              <w:t>)</w:t>
            </w:r>
            <w:r w:rsidRPr="004965D1">
              <w:rPr>
                <w:rFonts w:ascii="Arial" w:hAnsi="Arial" w:cs="Arial"/>
                <w:sz w:val="20"/>
                <w:szCs w:val="20"/>
              </w:rPr>
              <w:fldChar w:fldCharType="end"/>
            </w:r>
            <w:r w:rsidRPr="00A10020">
              <w:rPr>
                <w:rFonts w:ascii="Arial" w:hAnsi="Arial" w:cs="Arial"/>
                <w:sz w:val="20"/>
                <w:szCs w:val="20"/>
                <w:lang w:val="fr-FR"/>
              </w:rPr>
              <w:t xml:space="preserve"> and Becquey et al., 2010 </w:t>
            </w:r>
            <w:r w:rsidRPr="004965D1">
              <w:rPr>
                <w:rFonts w:ascii="Arial" w:hAnsi="Arial" w:cs="Arial"/>
                <w:sz w:val="20"/>
                <w:szCs w:val="20"/>
              </w:rPr>
              <w:fldChar w:fldCharType="begin" w:fldLock="1"/>
            </w:r>
            <w:r>
              <w:rPr>
                <w:rFonts w:ascii="Arial" w:hAnsi="Arial" w:cs="Arial"/>
                <w:sz w:val="20"/>
                <w:szCs w:val="20"/>
                <w:lang w:val="fr-FR"/>
              </w:rPr>
              <w:instrText>ADDIN CSL_CITATION { "citationItems" : [ { "id" : "ITEM-1", "itemData" : { "DOI" : "10.1186/1475-2891-9-13", "ISSN" : "1475-2891", "PMID" : "20307296", "abstract" : "BACKGROUND: Urbanization in developing countries comes along with changes in food habits and living conditions and with an increase in overweight and associated health risks. The objective of the study was to describe dietary patterns of adults in Ouagadougou and to study their relationship with anthropometric status of the subjects. METHODS: A qualitative food frequency questionnaire was administered to 1,072 adults living in two contrasted districts of Ouagadougou. Dietary patterns were defined by principal component analysis and described by multivariate analysis. Logistic regression was used to study their association with overweight. RESULTS: The diet was mainly made of cereals, vegetables and fats from vegetable sources. The two first components of the principal component analysis were interpreted respectively as a \"snacking\" score and as a \"modern foods\" score. Both scores were positively and independently associated with the economic level of households and with food expenditures (p &lt;or= 0.001 for both). The \"snacking\" score was higher for younger people (p = 0.004), for people having a formal occupation (p = 0.006), for those never married (p = 0.005), whereas the \"modern foods\" score was associated with ethnic group (p = 0.032) and district of residence (p &lt; 0.001). Thirty-six percent of women and 14.5% of men were overweight (Body Mass Index &gt; 25 kg/m2). A higher \"modern foods\" score was associated with a higher prevalence of overweight when confounding factors were accounted for (OR = 1.19 [95% CI 1.03-1.36]) but there was no relationship between overweight and the \"snacking\" score. CONCLUSIONS: Modernisation of types of foods consumed was associated with the living conditions and the environment and with an increased risk of overweight. This should be accounted for to promote better nutrition and prevent non communicable diseases.", "author" : [ { "dropping-particle" : "", "family" : "Becquey", "given" : "Elodie", "non-dropping-particle" : "", "parse-names" : false, "suffix" : "" }, { "dropping-particle" : "", "family" : "Savy", "given" : "Mathilde", "non-dropping-particle" : "", "parse-names" : false, "suffix" : "" }, { "dropping-particle" : "", "family" : "Danel", "given" : "Peggy", "non-dropping-particle" : "", "parse-names" : false, "suffix" : "" }, { "dropping-particle" : "", "family" : "Dabir\u00e9", "given" : "Hubert B", "non-dropping-particle" : "", "parse-names" : false, "suffix" : "" }, { "dropping-particle" : "", "family" : "Tapsoba", "given" : "Sylvestre", "non-dropping-particle" : "", "parse-names" : false, "suffix" : "" }, { "dropping-particle" : "", "family" : "Martin-Pr\u00e9vel", "given" : "Yves", "non-dropping-particle" : "", "parse-names" : false, "suffix" : "" } ], "container-title" : "Nutrition journal", "id" : "ITEM-1", "issue" : "1", "issued" : { "date-parts" : [ [ "2010", "1" ] ] }, "page" : "13", "title" : "Dietary patterns of adults living in Ouagadougou and their association with overweight.", "type" : "article-journal", "volume" : "9" }, "uris" : [ "http://www.mendeley.com/documents/?uuid=7fc47c83-e955-4617-9ea0-fcbf0326a69d" ] } ], "mendeley" : { "formattedCitation" : "(41)", "plainTextFormattedCitation" : "(41)", "previouslyFormattedCitation" : "(41)"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(4</w:t>
            </w:r>
            <w:r w:rsidR="004E2C9A">
              <w:rPr>
                <w:rFonts w:ascii="Arial" w:hAnsi="Arial" w:cs="Arial"/>
                <w:noProof/>
                <w:sz w:val="20"/>
                <w:szCs w:val="20"/>
              </w:rPr>
              <w:t>0</w:t>
            </w:r>
            <w:r w:rsidRPr="00F45C2B">
              <w:rPr>
                <w:rFonts w:ascii="Arial" w:hAnsi="Arial" w:cs="Arial"/>
                <w:noProof/>
                <w:sz w:val="20"/>
                <w:szCs w:val="20"/>
              </w:rPr>
              <w:t>)</w:t>
            </w:r>
            <w:r w:rsidRPr="004965D1">
              <w:rPr>
                <w:rFonts w:ascii="Arial" w:hAnsi="Arial" w:cs="Arial"/>
                <w:sz w:val="20"/>
                <w:szCs w:val="20"/>
              </w:rPr>
              <w:fldChar w:fldCharType="end"/>
            </w:r>
          </w:p>
        </w:tc>
        <w:tc>
          <w:tcPr>
            <w:tcW w:w="71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1) marital status                                            </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2) attention and support for women from others in household</w:t>
            </w:r>
          </w:p>
          <w:p w:rsidR="008F737B" w:rsidRPr="004965D1" w:rsidRDefault="008F737B" w:rsidP="007D65EA">
            <w:pPr>
              <w:contextualSpacing/>
              <w:rPr>
                <w:rFonts w:ascii="Arial" w:hAnsi="Arial" w:cs="Arial"/>
                <w:b/>
                <w:sz w:val="20"/>
                <w:szCs w:val="20"/>
              </w:rPr>
            </w:pPr>
          </w:p>
        </w:tc>
        <w:tc>
          <w:tcPr>
            <w:tcW w:w="1524" w:type="pct"/>
          </w:tcPr>
          <w:p w:rsidR="008F737B" w:rsidRPr="004965D1" w:rsidRDefault="008F737B" w:rsidP="007D65EA">
            <w:pPr>
              <w:rPr>
                <w:rFonts w:ascii="Arial" w:hAnsi="Arial" w:cs="Arial"/>
                <w:sz w:val="20"/>
                <w:szCs w:val="20"/>
              </w:rPr>
            </w:pPr>
            <w:r w:rsidRPr="004965D1">
              <w:rPr>
                <w:rFonts w:ascii="Arial" w:hAnsi="Arial" w:cs="Arial"/>
                <w:sz w:val="20"/>
                <w:szCs w:val="20"/>
              </w:rPr>
              <w:t>1) questionnaire                                                                            2) questionnaire, Care For Women index from power of decision-making, financial autonomy, verbal/physical ill-treatment, and general consideration of the woman in her household.</w:t>
            </w:r>
          </w:p>
        </w:tc>
        <w:tc>
          <w:tcPr>
            <w:tcW w:w="1077"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dietary diversity</w:t>
            </w:r>
          </w:p>
          <w:p w:rsidR="008F737B" w:rsidRPr="004965D1" w:rsidRDefault="008F737B" w:rsidP="007D65EA">
            <w:pPr>
              <w:contextualSpacing/>
              <w:rPr>
                <w:rFonts w:ascii="Arial" w:hAnsi="Arial" w:cs="Arial"/>
                <w:b/>
                <w:sz w:val="20"/>
                <w:szCs w:val="20"/>
              </w:rPr>
            </w:pPr>
          </w:p>
        </w:tc>
        <w:tc>
          <w:tcPr>
            <w:tcW w:w="875"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qualitative 24-hour recall, coded i</w:t>
            </w:r>
            <w:r>
              <w:rPr>
                <w:rFonts w:ascii="Arial" w:hAnsi="Arial" w:cs="Arial"/>
                <w:color w:val="000000"/>
                <w:sz w:val="20"/>
                <w:szCs w:val="20"/>
              </w:rPr>
              <w:t xml:space="preserve">nto 22 food groups. Groups then applied to two </w:t>
            </w:r>
            <w:r w:rsidRPr="004965D1">
              <w:rPr>
                <w:rFonts w:ascii="Arial" w:hAnsi="Arial" w:cs="Arial"/>
                <w:color w:val="000000"/>
                <w:sz w:val="20"/>
                <w:szCs w:val="20"/>
              </w:rPr>
              <w:t>Dietary Diversity Score classifications – DDS9 and DDS 22</w:t>
            </w:r>
          </w:p>
        </w:tc>
        <w:tc>
          <w:tcPr>
            <w:tcW w:w="286"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95%</w:t>
            </w:r>
          </w:p>
        </w:tc>
      </w:tr>
      <w:tr w:rsidR="008F737B" w:rsidRPr="004965D1" w:rsidTr="008F737B">
        <w:trPr>
          <w:trHeight w:val="254"/>
        </w:trPr>
        <w:tc>
          <w:tcPr>
            <w:tcW w:w="524" w:type="pct"/>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Waswa, 2011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"ISSN" : "0856-8960", "PMID" : "22066298", "abstract" : "OBJECTIVES: Issues related to dietary patterns and body image concerns have been among western cultures. It would therefore be inappropriate to use these findings as a basis of intervention in developing countries because this is an emerging issue in developing countries. Although this situation may be in Kenya, there is no data to quantify it and thus the need for research in this area. The main objective of this study was to investigate the perceived body image of Moi University undergraduate female students and its influence on their nutrient intake and nutritional health. METHODS: Cross sectional Survey was done on 260 female students of Moi University aged 20-25. Stratified followed by systematic sampling was used to get the sample. Questionnaires were used to collect data. Measurements of weight, height and mid-upper arm circumference were taken by the researcher using standardized procedures and equipments. SPSS was used for data analysis. Descriptive statistics were used to summarize data. Chi square tests, t- tests and logistic regression were further done. RESULTS: It was found that most of the respondents with positive (69%) and negative (75%) body image were not comfortable with overweight. The mean BMI was 21.73 +/- 3.03 kg/m2 and MUAC was 26.55 +/- 3.15 cm. Prevalence of underweight and overweight based on BMI was 46% and 9% respectively. Mean intakes of energy, protein, vitamin A and iron were, 1245.92 kcals/day, 36.99g/day, 368.29 RE/day and 12.6g/day respectively. Factors associated with adequacy of nutrient intake were knowledge on food choice and irregular meal patterns. CONCLUSION: There is need for nutritional counseling and education among university students to address the issue of body image vis a viz food intake since most students skipped meals and this together with knowledge on food choice were found to significantly predict nutrient intake and body image perceptions.", "author" : [ { "dropping-particle" : "", "family" : "Waswa", "given" : "J", "non-dropping-particle" : "", "parse-names" : false, "suffix" : "" } ], "container-title" : "East African journal of public health", "id" : "ITEM-1", "issue" : "2", "issued" : { "date-parts" : [ [ "2011", "6" ] ] }, "page" : "123-31", "title" : "Influence of percieved body image on nutrient intake and nutritional health of female students of Moi University.", "type" : "article-journal", "volume" : "8" }, "uris" : [ "http://www.mendeley.com/documents/?uuid=5f532ce8-2237-43d7-b116-48f5481e871c" ] } ], "mendeley" : { "formattedCitation" : "(45)", "plainTextFormattedCitation" : "(45)", "previouslyFormattedCitation" : "(45)"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(4</w:t>
            </w:r>
            <w:r w:rsidR="004E2C9A">
              <w:rPr>
                <w:rFonts w:ascii="Arial" w:hAnsi="Arial" w:cs="Arial"/>
                <w:noProof/>
                <w:sz w:val="20"/>
                <w:szCs w:val="20"/>
              </w:rPr>
              <w:t>5</w:t>
            </w:r>
            <w:r w:rsidRPr="00F45C2B">
              <w:rPr>
                <w:rFonts w:ascii="Arial" w:hAnsi="Arial" w:cs="Arial"/>
                <w:noProof/>
                <w:sz w:val="20"/>
                <w:szCs w:val="20"/>
              </w:rPr>
              <w:t>)</w:t>
            </w:r>
            <w:r w:rsidRPr="004965D1">
              <w:rPr>
                <w:rFonts w:ascii="Arial" w:hAnsi="Arial" w:cs="Arial"/>
                <w:sz w:val="20"/>
                <w:szCs w:val="20"/>
              </w:rPr>
              <w:fldChar w:fldCharType="end"/>
            </w:r>
          </w:p>
        </w:tc>
        <w:tc>
          <w:tcPr>
            <w:tcW w:w="714" w:type="pct"/>
          </w:tcPr>
          <w:p w:rsidR="008F737B" w:rsidRPr="004965D1" w:rsidRDefault="008F737B" w:rsidP="007D65EA">
            <w:pPr>
              <w:rPr>
                <w:rFonts w:ascii="Arial" w:hAnsi="Arial" w:cs="Arial"/>
                <w:color w:val="000000"/>
                <w:sz w:val="20"/>
                <w:szCs w:val="20"/>
              </w:rPr>
            </w:pPr>
            <w:r w:rsidRPr="004965D1">
              <w:rPr>
                <w:rFonts w:ascii="Arial" w:hAnsi="Arial" w:cs="Arial"/>
                <w:color w:val="000000"/>
                <w:sz w:val="20"/>
                <w:szCs w:val="20"/>
              </w:rPr>
              <w:t xml:space="preserve">1) peer influence                                </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2) parental influence                         </w:t>
            </w:r>
          </w:p>
        </w:tc>
        <w:tc>
          <w:tcPr>
            <w:tcW w:w="152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self-administered questionnaire</w:t>
            </w:r>
          </w:p>
          <w:p w:rsidR="008F737B" w:rsidRPr="004965D1" w:rsidRDefault="008F737B" w:rsidP="007D65EA">
            <w:pPr>
              <w:contextualSpacing/>
              <w:rPr>
                <w:rFonts w:ascii="Arial" w:hAnsi="Arial" w:cs="Arial"/>
                <w:b/>
                <w:sz w:val="20"/>
                <w:szCs w:val="20"/>
              </w:rPr>
            </w:pPr>
          </w:p>
        </w:tc>
        <w:tc>
          <w:tcPr>
            <w:tcW w:w="1077" w:type="pct"/>
          </w:tcPr>
          <w:p w:rsidR="008F737B" w:rsidRPr="004965D1" w:rsidRDefault="008F737B" w:rsidP="007D65EA">
            <w:pPr>
              <w:contextualSpacing/>
              <w:rPr>
                <w:rFonts w:ascii="Arial" w:hAnsi="Arial" w:cs="Arial"/>
                <w:b/>
                <w:sz w:val="20"/>
                <w:szCs w:val="20"/>
              </w:rPr>
            </w:pPr>
            <w:r w:rsidRPr="004965D1">
              <w:rPr>
                <w:rFonts w:ascii="Arial" w:hAnsi="Arial" w:cs="Arial"/>
                <w:color w:val="000000"/>
                <w:sz w:val="20"/>
                <w:szCs w:val="20"/>
              </w:rPr>
              <w:t xml:space="preserve">influence on adequacy of food intake                                  </w:t>
            </w:r>
          </w:p>
        </w:tc>
        <w:tc>
          <w:tcPr>
            <w:tcW w:w="875"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self-reported questionnaire </w:t>
            </w:r>
          </w:p>
          <w:p w:rsidR="008F737B" w:rsidRPr="004965D1" w:rsidRDefault="008F737B" w:rsidP="007D65EA">
            <w:pPr>
              <w:contextualSpacing/>
              <w:rPr>
                <w:rFonts w:ascii="Arial" w:hAnsi="Arial" w:cs="Arial"/>
                <w:color w:val="000000"/>
                <w:sz w:val="20"/>
                <w:szCs w:val="20"/>
              </w:rPr>
            </w:pPr>
          </w:p>
        </w:tc>
        <w:tc>
          <w:tcPr>
            <w:tcW w:w="286"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82%</w:t>
            </w:r>
          </w:p>
        </w:tc>
      </w:tr>
    </w:tbl>
    <w:p w:rsidR="008F737B" w:rsidRPr="004965D1" w:rsidRDefault="008F737B" w:rsidP="008F737B">
      <w:pPr>
        <w:rPr>
          <w:rFonts w:ascii="Arial" w:hAnsi="Arial" w:cs="Arial"/>
          <w:sz w:val="20"/>
          <w:szCs w:val="20"/>
        </w:rPr>
      </w:pPr>
      <w:r>
        <w:rPr>
          <w:rFonts w:ascii="Arial" w:hAnsi="Arial" w:cs="Arial"/>
          <w:b/>
          <w:sz w:val="20"/>
          <w:szCs w:val="20"/>
        </w:rPr>
        <w:t>Supplemental Table 4</w:t>
      </w:r>
      <w:r w:rsidRPr="00EC4AD4">
        <w:rPr>
          <w:rFonts w:ascii="Arial" w:hAnsi="Arial" w:cs="Arial"/>
          <w:b/>
          <w:sz w:val="20"/>
          <w:szCs w:val="20"/>
        </w:rPr>
        <w:t>: Social level determinants.</w:t>
      </w:r>
      <w:r w:rsidRPr="004965D1">
        <w:rPr>
          <w:rFonts w:ascii="Arial" w:hAnsi="Arial" w:cs="Arial"/>
          <w:sz w:val="20"/>
          <w:szCs w:val="20"/>
        </w:rPr>
        <w:t xml:space="preserve"> </w:t>
      </w:r>
      <w:r>
        <w:rPr>
          <w:rFonts w:ascii="Arial" w:hAnsi="Arial" w:cs="Arial"/>
          <w:sz w:val="20"/>
          <w:szCs w:val="20"/>
        </w:rPr>
        <w:t>*</w:t>
      </w:r>
      <w:r w:rsidRPr="004965D1">
        <w:rPr>
          <w:rFonts w:ascii="Arial" w:hAnsi="Arial" w:cs="Arial"/>
          <w:sz w:val="20"/>
          <w:szCs w:val="20"/>
        </w:rPr>
        <w:t>QAS = quality assessment score</w:t>
      </w:r>
      <w:r>
        <w:rPr>
          <w:rFonts w:ascii="Arial" w:hAnsi="Arial" w:cs="Arial"/>
          <w:sz w:val="20"/>
          <w:szCs w:val="20"/>
        </w:rPr>
        <w:t>. Original to this manuscript.</w:t>
      </w:r>
    </w:p>
    <w:p w:rsidR="008F737B" w:rsidRPr="004965D1" w:rsidRDefault="008F737B" w:rsidP="008F737B">
      <w:pPr>
        <w:rPr>
          <w:rFonts w:ascii="Arial" w:hAnsi="Arial" w:cs="Arial"/>
          <w:sz w:val="20"/>
          <w:szCs w:val="20"/>
        </w:rPr>
      </w:pPr>
    </w:p>
    <w:p w:rsidR="008F737B" w:rsidRPr="004C1120" w:rsidRDefault="008F737B" w:rsidP="008F737B">
      <w:pPr>
        <w:spacing w:line="360" w:lineRule="auto"/>
        <w:jc w:val="both"/>
        <w:rPr>
          <w:rFonts w:ascii="Arial" w:hAnsi="Arial" w:cs="Arial"/>
          <w:b/>
        </w:rPr>
      </w:pPr>
    </w:p>
    <w:tbl>
      <w:tblPr>
        <w:tblStyle w:val="TableGrid"/>
        <w:tblW w:w="5000" w:type="pct"/>
        <w:tblLook w:val="04A0" w:firstRow="1" w:lastRow="0" w:firstColumn="1" w:lastColumn="0" w:noHBand="0" w:noVBand="1"/>
      </w:tblPr>
      <w:tblGrid>
        <w:gridCol w:w="1472"/>
        <w:gridCol w:w="2399"/>
        <w:gridCol w:w="2202"/>
        <w:gridCol w:w="2362"/>
        <w:gridCol w:w="3248"/>
        <w:gridCol w:w="1267"/>
      </w:tblGrid>
      <w:tr w:rsidR="008F737B" w:rsidRPr="004965D1" w:rsidTr="008F737B">
        <w:trPr>
          <w:trHeight w:val="787"/>
        </w:trPr>
        <w:tc>
          <w:tcPr>
            <w:tcW w:w="568" w:type="pct"/>
          </w:tcPr>
          <w:p w:rsidR="008F737B" w:rsidRPr="004965D1" w:rsidRDefault="008F737B" w:rsidP="007D65EA">
            <w:pPr>
              <w:rPr>
                <w:rFonts w:ascii="Arial" w:hAnsi="Arial" w:cs="Arial"/>
                <w:b/>
                <w:sz w:val="20"/>
                <w:szCs w:val="20"/>
              </w:rPr>
            </w:pPr>
            <w:r w:rsidRPr="004965D1">
              <w:rPr>
                <w:rFonts w:ascii="Arial" w:hAnsi="Arial" w:cs="Arial"/>
                <w:b/>
                <w:sz w:val="20"/>
                <w:szCs w:val="20"/>
              </w:rPr>
              <w:t>Study</w:t>
            </w:r>
          </w:p>
        </w:tc>
        <w:tc>
          <w:tcPr>
            <w:tcW w:w="926" w:type="pct"/>
          </w:tcPr>
          <w:p w:rsidR="008F737B" w:rsidRPr="004965D1" w:rsidRDefault="008F737B" w:rsidP="007D65EA">
            <w:pPr>
              <w:rPr>
                <w:rFonts w:ascii="Arial" w:hAnsi="Arial" w:cs="Arial"/>
                <w:b/>
                <w:sz w:val="20"/>
                <w:szCs w:val="20"/>
              </w:rPr>
            </w:pPr>
            <w:r w:rsidRPr="004965D1">
              <w:rPr>
                <w:rFonts w:ascii="Arial" w:hAnsi="Arial" w:cs="Arial"/>
                <w:b/>
                <w:sz w:val="20"/>
                <w:szCs w:val="20"/>
              </w:rPr>
              <w:t>Determinant(s) measured</w:t>
            </w:r>
          </w:p>
        </w:tc>
        <w:tc>
          <w:tcPr>
            <w:tcW w:w="850" w:type="pct"/>
          </w:tcPr>
          <w:p w:rsidR="008F737B" w:rsidRPr="004965D1" w:rsidRDefault="008F737B" w:rsidP="007D65EA">
            <w:pPr>
              <w:rPr>
                <w:rFonts w:ascii="Arial" w:hAnsi="Arial" w:cs="Arial"/>
                <w:b/>
                <w:sz w:val="20"/>
                <w:szCs w:val="20"/>
              </w:rPr>
            </w:pPr>
            <w:r w:rsidRPr="004965D1">
              <w:rPr>
                <w:rFonts w:ascii="Arial" w:hAnsi="Arial" w:cs="Arial"/>
                <w:b/>
                <w:sz w:val="20"/>
                <w:szCs w:val="20"/>
              </w:rPr>
              <w:t>How determinant(s) measured</w:t>
            </w:r>
          </w:p>
        </w:tc>
        <w:tc>
          <w:tcPr>
            <w:tcW w:w="912" w:type="pct"/>
          </w:tcPr>
          <w:p w:rsidR="008F737B" w:rsidRPr="004965D1" w:rsidRDefault="008F737B" w:rsidP="007D65EA">
            <w:pPr>
              <w:rPr>
                <w:rFonts w:ascii="Arial" w:hAnsi="Arial" w:cs="Arial"/>
                <w:b/>
                <w:sz w:val="20"/>
                <w:szCs w:val="20"/>
              </w:rPr>
            </w:pPr>
            <w:r>
              <w:rPr>
                <w:rFonts w:ascii="Arial" w:hAnsi="Arial" w:cs="Arial"/>
                <w:b/>
                <w:sz w:val="20"/>
                <w:szCs w:val="20"/>
              </w:rPr>
              <w:t>D</w:t>
            </w:r>
            <w:r w:rsidRPr="004965D1">
              <w:rPr>
                <w:rFonts w:ascii="Arial" w:hAnsi="Arial" w:cs="Arial"/>
                <w:b/>
                <w:sz w:val="20"/>
                <w:szCs w:val="20"/>
              </w:rPr>
              <w:t xml:space="preserve">ietary </w:t>
            </w:r>
            <w:r>
              <w:rPr>
                <w:rFonts w:ascii="Arial" w:hAnsi="Arial" w:cs="Arial"/>
                <w:b/>
                <w:sz w:val="20"/>
                <w:szCs w:val="20"/>
              </w:rPr>
              <w:t>behaviour</w:t>
            </w:r>
            <w:r w:rsidRPr="004965D1">
              <w:rPr>
                <w:rFonts w:ascii="Arial" w:hAnsi="Arial" w:cs="Arial"/>
                <w:b/>
                <w:sz w:val="20"/>
                <w:szCs w:val="20"/>
              </w:rPr>
              <w:t xml:space="preserve"> measured</w:t>
            </w:r>
          </w:p>
        </w:tc>
        <w:tc>
          <w:tcPr>
            <w:tcW w:w="1254" w:type="pct"/>
          </w:tcPr>
          <w:p w:rsidR="008F737B" w:rsidRPr="004965D1" w:rsidRDefault="008F737B" w:rsidP="007D65EA">
            <w:pPr>
              <w:rPr>
                <w:rFonts w:ascii="Arial" w:hAnsi="Arial" w:cs="Arial"/>
                <w:b/>
                <w:sz w:val="20"/>
                <w:szCs w:val="20"/>
              </w:rPr>
            </w:pPr>
            <w:r>
              <w:rPr>
                <w:rFonts w:ascii="Arial" w:hAnsi="Arial" w:cs="Arial"/>
                <w:b/>
                <w:sz w:val="20"/>
                <w:szCs w:val="20"/>
              </w:rPr>
              <w:t>How d</w:t>
            </w:r>
            <w:r w:rsidRPr="004965D1">
              <w:rPr>
                <w:rFonts w:ascii="Arial" w:hAnsi="Arial" w:cs="Arial"/>
                <w:b/>
                <w:sz w:val="20"/>
                <w:szCs w:val="20"/>
              </w:rPr>
              <w:t xml:space="preserve">ietary </w:t>
            </w:r>
            <w:r>
              <w:rPr>
                <w:rFonts w:ascii="Arial" w:hAnsi="Arial" w:cs="Arial"/>
                <w:b/>
                <w:sz w:val="20"/>
                <w:szCs w:val="20"/>
              </w:rPr>
              <w:t>behaviour</w:t>
            </w:r>
            <w:r w:rsidRPr="004965D1">
              <w:rPr>
                <w:rFonts w:ascii="Arial" w:hAnsi="Arial" w:cs="Arial"/>
                <w:b/>
                <w:sz w:val="20"/>
                <w:szCs w:val="20"/>
              </w:rPr>
              <w:t xml:space="preserve"> measured</w:t>
            </w:r>
          </w:p>
        </w:tc>
        <w:tc>
          <w:tcPr>
            <w:tcW w:w="489" w:type="pct"/>
          </w:tcPr>
          <w:p w:rsidR="008F737B" w:rsidRPr="004965D1" w:rsidRDefault="008F737B" w:rsidP="007D65EA">
            <w:pPr>
              <w:rPr>
                <w:rFonts w:ascii="Arial" w:hAnsi="Arial" w:cs="Arial"/>
                <w:b/>
                <w:sz w:val="20"/>
                <w:szCs w:val="20"/>
              </w:rPr>
            </w:pPr>
            <w:r>
              <w:rPr>
                <w:rFonts w:ascii="Arial" w:hAnsi="Arial" w:cs="Arial"/>
                <w:b/>
                <w:sz w:val="20"/>
                <w:szCs w:val="20"/>
              </w:rPr>
              <w:t>QAS*</w:t>
            </w:r>
          </w:p>
        </w:tc>
      </w:tr>
      <w:tr w:rsidR="008F737B" w:rsidRPr="004965D1" w:rsidTr="008F737B">
        <w:trPr>
          <w:trHeight w:val="2246"/>
        </w:trPr>
        <w:tc>
          <w:tcPr>
            <w:tcW w:w="568" w:type="pct"/>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Landais et al., 2011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"author" : [ { "dropping-particle" : "", "family" : "Landais", "given" : "E", "non-dropping-particle" : "", "parse-names" : false, "suffix" : "" } ], "container-title" : "Annals of Nutrition and Metabolism", "id" : "ITEM-1", "issued" : { "date-parts" : [ [ "2011" ] ] }, "page" : "311-2", "title" : "Does good knowledge of fruit and vegetables predict intake in urban Moroccan women?", "type" : "article-journal", "volume" : "58" }, "uris" : [ "http://www.mendeley.com/documents/?uuid=c67cf433-2c9c-4cdf-9c3e-51cd26daa8e1" ] } ], "mendeley" : { "formattedCitation" : "(32)", "plainTextFormattedCitation" : "(32)", "previouslyFormattedCitation" : "(32)"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(3</w:t>
            </w:r>
            <w:r w:rsidR="004E2C9A">
              <w:rPr>
                <w:rFonts w:ascii="Arial" w:hAnsi="Arial" w:cs="Arial"/>
                <w:noProof/>
                <w:sz w:val="20"/>
                <w:szCs w:val="20"/>
              </w:rPr>
              <w:t>1</w:t>
            </w:r>
            <w:r w:rsidRPr="00F45C2B">
              <w:rPr>
                <w:rFonts w:ascii="Arial" w:hAnsi="Arial" w:cs="Arial"/>
                <w:noProof/>
                <w:sz w:val="20"/>
                <w:szCs w:val="20"/>
              </w:rPr>
              <w:t>)</w:t>
            </w:r>
            <w:r w:rsidRPr="004965D1">
              <w:rPr>
                <w:rFonts w:ascii="Arial" w:hAnsi="Arial" w:cs="Arial"/>
                <w:sz w:val="20"/>
                <w:szCs w:val="20"/>
              </w:rPr>
              <w:fldChar w:fldCharType="end"/>
            </w:r>
            <w:r w:rsidRPr="004965D1">
              <w:rPr>
                <w:rFonts w:ascii="Arial" w:hAnsi="Arial" w:cs="Arial"/>
                <w:sz w:val="20"/>
                <w:szCs w:val="20"/>
              </w:rPr>
              <w:t>,</w:t>
            </w:r>
            <w:r>
              <w:rPr>
                <w:rFonts w:ascii="Arial" w:hAnsi="Arial" w:cs="Arial"/>
                <w:sz w:val="20"/>
                <w:szCs w:val="20"/>
              </w:rPr>
              <w:t xml:space="preserve"> 2012 </w:t>
            </w:r>
            <w:r>
              <w:rPr>
                <w:rFonts w:ascii="Arial" w:hAnsi="Arial" w:cs="Arial"/>
                <w:sz w:val="20"/>
                <w:szCs w:val="20"/>
              </w:rPr>
              <w:fldChar w:fldCharType="begin" w:fldLock="1"/>
            </w:r>
            <w:r>
              <w:rPr>
                <w:rFonts w:ascii="Arial" w:hAnsi="Arial" w:cs="Arial"/>
                <w:sz w:val="20"/>
                <w:szCs w:val="20"/>
              </w:rPr>
              <w:instrText>ADDIN CSL_CITATION { "citationItems" : [ { "id" : "ITEM-1", "itemData" : { "abstract" : "Purpose: Morocco is undergoing a nutrition transition, characterised by increasing prevalence non-communicable diseases (NCD), including obesity. In that context, it is crucial to focus on fruit and vegetable (F&amp;V) intake as they may have a preventive effect on weight gain and NCDs. Objectives: The objectives of the present work were: to develop an objective measure of F&amp;V intake and to provide a holistic understanding of factors that may influence F&amp;V consumption, such as socio-demographic and psychosocial factors. Methods: The target population was Moroccan women (20-49 years), living in the urban area of Rabat-Sal\u00e9. This PhD involved three different studies: the first was based on focus groups that yielded qualitative data of women\u2019s views of F&amp;V; the second study involved validating a quantitative F&amp;V Food Frequency Questionnaire (FFQ); the third a cross sectional population survey-which incorporated findings from studies 1 and 2 to assess dietary intake and the factors influencing F&amp;V consumption. Results: Validation analyses suggested that the quantitative FFQ developed was reliable and valid to measure F&amp;V intake. The mean F&amp;V intake was 213g per day. Women with higher education, higher economic status and better knowledge scores ate significantly larger amounts of F&amp;V than others. Processed food consumption was inversely associated with vegetable intakes. In terms of psychosocial factors, the strongest predictor of intention to eat fruit was control beliefs. Normative beliefs were the strongest predictor of intention to eat vegetables. Intention was the strongest predictor of both fruit and vegetable consumption. Conclusion: The data collected gave an overview of the amount of fruit and vegetables consumed by urban Moroccan women, and enabled a better understanding of the determinants of fruit and vegetable intake. As a consequence, data sheds light on possible avenues for policies and nutrition interventions to focus on in Morocco, in order to increase fruit and vegetable consumption.", "author" : [ { "dropping-particle" : "", "family" : "Landais", "given" : "Edwige", "non-dropping-particle" : "", "parse-names" : false, "suffix" : "" } ], "id" : "ITEM-1", "issued" : { "date-parts" : [ [ "2012", "12", "13" ] ] }, "language" : "en", "publisher" : "University of Nottingham", "title" : "Fruit and vegetable consumption and its determinants amongst Moroccan women, in the context of nutrition transition", "type" : "thesis" }, "uris" : [ "http://www.mendeley.com/documents/?uuid=0f810c3b-8a1c-4467-b2ff-158ac0c9bfd5" ] } ], "mendeley" : { "formattedCitation" : "(46)", "plainTextFormattedCitation" : "(46)", "previouslyFormattedCitation" : "(46)" }, "properties" : { "noteIndex" : 0 }, "schema" : "https://github.com/citation-style-language/schema/raw/master/csl-citation.json" }</w:instrText>
            </w:r>
            <w:r>
              <w:rPr>
                <w:rFonts w:ascii="Arial" w:hAnsi="Arial" w:cs="Arial"/>
                <w:sz w:val="20"/>
                <w:szCs w:val="20"/>
              </w:rPr>
              <w:fldChar w:fldCharType="separate"/>
            </w:r>
            <w:r w:rsidR="004E2C9A">
              <w:rPr>
                <w:rFonts w:ascii="Arial" w:hAnsi="Arial" w:cs="Arial"/>
                <w:noProof/>
                <w:sz w:val="20"/>
                <w:szCs w:val="20"/>
              </w:rPr>
              <w:t>(45</w:t>
            </w:r>
            <w:r w:rsidRPr="00F45C2B">
              <w:rPr>
                <w:rFonts w:ascii="Arial" w:hAnsi="Arial" w:cs="Arial"/>
                <w:noProof/>
                <w:sz w:val="20"/>
                <w:szCs w:val="20"/>
              </w:rPr>
              <w:t>)</w:t>
            </w:r>
            <w:r>
              <w:rPr>
                <w:rFonts w:ascii="Arial" w:hAnsi="Arial" w:cs="Arial"/>
                <w:sz w:val="20"/>
                <w:szCs w:val="20"/>
              </w:rPr>
              <w:fldChar w:fldCharType="end"/>
            </w:r>
            <w:r>
              <w:rPr>
                <w:rFonts w:ascii="Arial" w:hAnsi="Arial" w:cs="Arial"/>
                <w:sz w:val="20"/>
                <w:szCs w:val="20"/>
              </w:rPr>
              <w:t>,</w:t>
            </w:r>
            <w:r w:rsidRPr="004965D1">
              <w:rPr>
                <w:rFonts w:ascii="Arial" w:hAnsi="Arial" w:cs="Arial"/>
                <w:sz w:val="20"/>
                <w:szCs w:val="20"/>
              </w:rPr>
              <w:t xml:space="preserve"> and 2014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"DOI" : "10.1017/S1368980014001761", "ISSN" : "1475-2727", "PMID" : "25166305", "abstract" : "OBJECTIVE: To estimate daily fruit and vegetable intakes and to investigate socio-economic and behavioural differences in fruit and vegetable consumption among urban Moroccan women. DESIGN: A cross-sectional survey. Fruit and vegetable intake was measured with a single 24 h recall. Settings A representative population-based survey conducted in the area of Rabat-Sal\u00e9. SUBJECTS: Women (n 894) of child-bearing age (20-49 years). RESULTS: Mean fruit and vegetable intake was 331 g/d (155 g/d for fruit and 176 g/d for vegetables). Only one-third (32.1 %) of women consumed \u2265 400 g/d and half the sample (50.6 %) were considered as low consumers, i.e. &lt;280 g/d. Women of higher economic status ate significantly more fruit (P&lt;0.05) and more fruit and vegetables combined (P&lt;0.05). Women ate significantly less vegetables if they ate out of home more often or skipped at least one main meal (breakfast, lunch or dinner) or ate more processed foods (P&lt;0.05, P&lt;0.01 and P&lt;0.001, respectively). Fruit and vegetable diversity was not associated with any of the factors investigated. CONCLUSIONS: In this population, fruit and vegetable intakes are driven by different determinants. Indeed, while vegetable consumption was related only to behavioural determinants, fruit consumption was influenced only by economic status. Therefore, programmes promoting fruit and vegetable intake would be more effective if they account for these specific determinants in their design.", "author" : [ { "dropping-particle" : "", "family" : "Landais", "given" : "Edwige", "non-dropping-particle" : "", "parse-names" : false, "suffix" : "" }, { "dropping-particle" : "", "family" : "Bour", "given" : "Abdellatif", "non-dropping-particle" : "", "parse-names" : false, "suffix" : "" }, { "dropping-particle" : "", "family" : "Gartner", "given" : "Agn\u00e8s", "non-dropping-particle" : "", "parse-names" : false, "suffix" : "" }, { "dropping-particle" : "", "family" : "McCullough", "given" : "Fiona", "non-dropping-particle" : "", "parse-names" : false, "suffix" : "" }, { "dropping-particle" : "", "family" : "Delpeuch", "given" : "Francis", "non-dropping-particle" : "", "parse-names" : false, "suffix" : "" }, { "dropping-particle" : "", "family" : "Holdsworth", "given" : "Michelle", "non-dropping-particle" : "", "parse-names" : false, "suffix" : "" } ], "container-title" : "Public health nutrition", "id" : "ITEM-1", "issue" : "5", "issued" : { "date-parts" : [ [ "2015", "4", "1" ] ] }, "language" : "English", "page" : "809-16", "publisher" : "Cambridge University Press", "title" : "Socio-economic and behavioural determinants of fruit and vegetable intake in Moroccan women.", "type" : "article-journal", "volume" : "18" }, "uris" : [ "http://www.mendeley.com/documents/?uuid=2a2bee66-0712-4eae-9df6-d8a83bb178b7" ] } ], "mendeley" : { "formattedCitation" : "(33)", "plainTextFormattedCitation" : "(33)", "previouslyFormattedCitation" : "(33)"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(3</w:t>
            </w:r>
            <w:r w:rsidR="004E2C9A">
              <w:rPr>
                <w:rFonts w:ascii="Arial" w:hAnsi="Arial" w:cs="Arial"/>
                <w:noProof/>
                <w:sz w:val="20"/>
                <w:szCs w:val="20"/>
              </w:rPr>
              <w:t>2</w:t>
            </w:r>
            <w:r w:rsidRPr="00F45C2B">
              <w:rPr>
                <w:rFonts w:ascii="Arial" w:hAnsi="Arial" w:cs="Arial"/>
                <w:noProof/>
                <w:sz w:val="20"/>
                <w:szCs w:val="20"/>
              </w:rPr>
              <w:t>)</w:t>
            </w:r>
            <w:r w:rsidRPr="004965D1">
              <w:rPr>
                <w:rFonts w:ascii="Arial" w:hAnsi="Arial" w:cs="Arial"/>
                <w:sz w:val="20"/>
                <w:szCs w:val="20"/>
              </w:rPr>
              <w:fldChar w:fldCharType="end"/>
            </w:r>
          </w:p>
        </w:tc>
        <w:tc>
          <w:tcPr>
            <w:tcW w:w="926"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1) living area (modern, medina, precarious)                                              2) frequency of out-of-home eating                                                </w:t>
            </w:r>
          </w:p>
        </w:tc>
        <w:tc>
          <w:tcPr>
            <w:tcW w:w="850"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questionnaire with three domains </w:t>
            </w:r>
            <w:r>
              <w:rPr>
                <w:rFonts w:ascii="Arial" w:hAnsi="Arial" w:cs="Arial"/>
                <w:color w:val="000000"/>
                <w:sz w:val="20"/>
                <w:szCs w:val="20"/>
              </w:rPr>
              <w:t>–</w:t>
            </w:r>
            <w:r w:rsidRPr="004965D1">
              <w:rPr>
                <w:rFonts w:ascii="Arial" w:hAnsi="Arial" w:cs="Arial"/>
                <w:color w:val="000000"/>
                <w:sz w:val="20"/>
                <w:szCs w:val="20"/>
              </w:rPr>
              <w:t xml:space="preserve"> </w:t>
            </w:r>
            <w:r>
              <w:rPr>
                <w:rFonts w:ascii="Arial" w:hAnsi="Arial" w:cs="Arial"/>
                <w:color w:val="000000"/>
                <w:sz w:val="20"/>
                <w:szCs w:val="20"/>
              </w:rPr>
              <w:t xml:space="preserve">food guidelines, </w:t>
            </w:r>
            <w:r w:rsidRPr="004965D1">
              <w:rPr>
                <w:rFonts w:ascii="Arial" w:hAnsi="Arial" w:cs="Arial"/>
                <w:color w:val="000000"/>
                <w:sz w:val="20"/>
                <w:szCs w:val="20"/>
              </w:rPr>
              <w:t xml:space="preserve">link with NCDs, and nutrient value                                                                               </w:t>
            </w:r>
          </w:p>
        </w:tc>
        <w:tc>
          <w:tcPr>
            <w:tcW w:w="912" w:type="pct"/>
          </w:tcPr>
          <w:p w:rsidR="008F737B" w:rsidRPr="004965D1" w:rsidRDefault="008F737B" w:rsidP="007D65EA">
            <w:pPr>
              <w:rPr>
                <w:rFonts w:ascii="Arial" w:hAnsi="Arial" w:cs="Arial"/>
                <w:color w:val="000000"/>
                <w:sz w:val="20"/>
                <w:szCs w:val="20"/>
              </w:rPr>
            </w:pPr>
            <w:r>
              <w:rPr>
                <w:rFonts w:ascii="Arial" w:hAnsi="Arial" w:cs="Arial"/>
                <w:color w:val="000000"/>
                <w:sz w:val="20"/>
                <w:szCs w:val="20"/>
              </w:rPr>
              <w:t>1) fruit and vegetable intake</w:t>
            </w:r>
            <w:r w:rsidRPr="004965D1">
              <w:rPr>
                <w:rFonts w:ascii="Arial" w:hAnsi="Arial" w:cs="Arial"/>
                <w:color w:val="000000"/>
                <w:sz w:val="20"/>
                <w:szCs w:val="20"/>
              </w:rPr>
              <w:t xml:space="preserve"> only</w:t>
            </w:r>
          </w:p>
          <w:p w:rsidR="008F737B" w:rsidRPr="004965D1" w:rsidRDefault="008F737B" w:rsidP="007D65EA">
            <w:pPr>
              <w:rPr>
                <w:rFonts w:ascii="Arial" w:hAnsi="Arial" w:cs="Arial"/>
                <w:color w:val="000000"/>
                <w:sz w:val="20"/>
                <w:szCs w:val="20"/>
              </w:rPr>
            </w:pPr>
            <w:r>
              <w:rPr>
                <w:rFonts w:ascii="Arial" w:hAnsi="Arial" w:cs="Arial"/>
                <w:color w:val="000000"/>
                <w:sz w:val="20"/>
                <w:szCs w:val="20"/>
              </w:rPr>
              <w:t xml:space="preserve">2) </w:t>
            </w:r>
            <w:r w:rsidRPr="004965D1">
              <w:rPr>
                <w:rFonts w:ascii="Arial" w:hAnsi="Arial" w:cs="Arial"/>
                <w:color w:val="000000"/>
                <w:sz w:val="20"/>
                <w:szCs w:val="20"/>
              </w:rPr>
              <w:t xml:space="preserve">daily fruit consumption, daily vegetable consumption, daily fruit and vegetable consumption </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Fruit diversity, vegetable diversity, fruit and vegetable diversity</w:t>
            </w:r>
          </w:p>
          <w:p w:rsidR="008F737B" w:rsidRPr="004965D1" w:rsidRDefault="008F737B" w:rsidP="007D65EA">
            <w:pPr>
              <w:contextualSpacing/>
              <w:rPr>
                <w:rFonts w:ascii="Arial" w:hAnsi="Arial" w:cs="Arial"/>
                <w:color w:val="000000"/>
                <w:sz w:val="20"/>
                <w:szCs w:val="20"/>
              </w:rPr>
            </w:pPr>
          </w:p>
        </w:tc>
        <w:tc>
          <w:tcPr>
            <w:tcW w:w="1254" w:type="pct"/>
          </w:tcPr>
          <w:p w:rsidR="008F737B" w:rsidRPr="004965D1" w:rsidRDefault="008F737B" w:rsidP="007D65EA">
            <w:pPr>
              <w:rPr>
                <w:rFonts w:ascii="Arial" w:hAnsi="Arial" w:cs="Arial"/>
                <w:color w:val="000000"/>
                <w:sz w:val="20"/>
                <w:szCs w:val="20"/>
              </w:rPr>
            </w:pPr>
            <w:r w:rsidRPr="004965D1">
              <w:rPr>
                <w:rFonts w:ascii="Arial" w:hAnsi="Arial" w:cs="Arial"/>
                <w:color w:val="000000"/>
                <w:sz w:val="20"/>
                <w:szCs w:val="20"/>
              </w:rPr>
              <w:t>Consumption</w:t>
            </w:r>
            <w:r>
              <w:rPr>
                <w:rFonts w:ascii="Arial" w:hAnsi="Arial" w:cs="Arial"/>
                <w:color w:val="000000"/>
                <w:sz w:val="20"/>
                <w:szCs w:val="20"/>
              </w:rPr>
              <w:t>:</w:t>
            </w:r>
            <w:r w:rsidRPr="004965D1">
              <w:rPr>
                <w:rFonts w:ascii="Arial" w:hAnsi="Arial" w:cs="Arial"/>
                <w:color w:val="000000"/>
                <w:sz w:val="20"/>
                <w:szCs w:val="20"/>
              </w:rPr>
              <w:t xml:space="preserve"> 24 hour recall f</w:t>
            </w:r>
            <w:r>
              <w:rPr>
                <w:rFonts w:ascii="Arial" w:hAnsi="Arial" w:cs="Arial"/>
                <w:color w:val="000000"/>
                <w:sz w:val="20"/>
                <w:szCs w:val="20"/>
              </w:rPr>
              <w:t>ollowed by</w:t>
            </w:r>
            <w:r w:rsidRPr="004965D1">
              <w:rPr>
                <w:rFonts w:ascii="Arial" w:hAnsi="Arial" w:cs="Arial"/>
                <w:color w:val="000000"/>
                <w:sz w:val="20"/>
                <w:szCs w:val="20"/>
              </w:rPr>
              <w:t xml:space="preserve"> interview</w:t>
            </w:r>
          </w:p>
          <w:p w:rsidR="008F737B" w:rsidRPr="004965D1" w:rsidRDefault="008F737B" w:rsidP="007D65EA">
            <w:pPr>
              <w:rPr>
                <w:rFonts w:ascii="Arial" w:hAnsi="Arial" w:cs="Arial"/>
                <w:sz w:val="20"/>
                <w:szCs w:val="20"/>
              </w:rPr>
            </w:pPr>
            <w:r w:rsidRPr="004965D1">
              <w:rPr>
                <w:rFonts w:ascii="Arial" w:hAnsi="Arial" w:cs="Arial"/>
                <w:sz w:val="20"/>
                <w:szCs w:val="20"/>
              </w:rPr>
              <w:t>Diversity</w:t>
            </w:r>
            <w:r>
              <w:rPr>
                <w:rFonts w:ascii="Arial" w:hAnsi="Arial" w:cs="Arial"/>
                <w:sz w:val="20"/>
                <w:szCs w:val="20"/>
              </w:rPr>
              <w:t xml:space="preserve">: </w:t>
            </w:r>
            <w:r w:rsidRPr="004965D1">
              <w:rPr>
                <w:rFonts w:ascii="Arial" w:hAnsi="Arial" w:cs="Arial"/>
                <w:sz w:val="20"/>
                <w:szCs w:val="20"/>
              </w:rPr>
              <w:t>number of differe</w:t>
            </w:r>
            <w:r>
              <w:rPr>
                <w:rFonts w:ascii="Arial" w:hAnsi="Arial" w:cs="Arial"/>
                <w:sz w:val="20"/>
                <w:szCs w:val="20"/>
              </w:rPr>
              <w:t>nt fruit/vegetables eaten, then scored</w:t>
            </w:r>
          </w:p>
          <w:p w:rsidR="008F737B" w:rsidRPr="004965D1" w:rsidRDefault="008F737B" w:rsidP="007D65EA">
            <w:pPr>
              <w:contextualSpacing/>
              <w:rPr>
                <w:rFonts w:ascii="Arial" w:hAnsi="Arial" w:cs="Arial"/>
                <w:b/>
                <w:sz w:val="20"/>
                <w:szCs w:val="20"/>
              </w:rPr>
            </w:pPr>
          </w:p>
        </w:tc>
        <w:tc>
          <w:tcPr>
            <w:tcW w:w="489" w:type="pct"/>
          </w:tcPr>
          <w:p w:rsidR="008F737B" w:rsidRPr="004965D1" w:rsidRDefault="008F737B" w:rsidP="007D65EA">
            <w:pPr>
              <w:rPr>
                <w:rFonts w:ascii="Arial" w:hAnsi="Arial" w:cs="Arial"/>
                <w:color w:val="000000"/>
                <w:sz w:val="20"/>
                <w:szCs w:val="20"/>
              </w:rPr>
            </w:pPr>
            <w:r>
              <w:rPr>
                <w:rFonts w:ascii="Arial" w:hAnsi="Arial" w:cs="Arial"/>
                <w:color w:val="000000"/>
                <w:sz w:val="20"/>
                <w:szCs w:val="20"/>
              </w:rPr>
              <w:t>100%</w:t>
            </w:r>
          </w:p>
        </w:tc>
      </w:tr>
      <w:tr w:rsidR="008F737B" w:rsidRPr="004965D1" w:rsidTr="008F737B">
        <w:trPr>
          <w:trHeight w:val="241"/>
        </w:trPr>
        <w:tc>
          <w:tcPr>
            <w:tcW w:w="568" w:type="pct"/>
          </w:tcPr>
          <w:p w:rsidR="008F737B" w:rsidRPr="004965D1" w:rsidRDefault="008F737B" w:rsidP="007D65EA">
            <w:pPr>
              <w:contextualSpacing/>
              <w:rPr>
                <w:rFonts w:ascii="Arial" w:hAnsi="Arial" w:cs="Arial"/>
                <w:sz w:val="20"/>
                <w:szCs w:val="20"/>
              </w:rPr>
            </w:pPr>
            <w:r w:rsidRPr="0076542F">
              <w:rPr>
                <w:rFonts w:ascii="Arial" w:hAnsi="Arial" w:cs="Arial"/>
                <w:sz w:val="20"/>
                <w:szCs w:val="20"/>
              </w:rPr>
              <w:t xml:space="preserve">Savy et al., 2008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"DOI" : "10.1017/S1368980007000043", "ISSN" : "1368-9800", "PMID" : "17565760", "abstract" : "OBJECTIVES: To study dietary diversity and its relationship with socio-economic and nutritional characteristics of women in an urban Sahelian context. DESIGN: A qualitative dietary recall was performed over a 24-h period. Dietary diversity scores (DDS = number of food groups consumed) were calculated from a list of nine food groups (DDS-9) or from a list of 22 food groups (DDS-22) which detailed both micronutrient- and energy-dense foods more extensively. Body mass index (BMI), mid upper-arm circumference and body fat percentage were used to assess the nutritional status of the women. SETTING AND SUBJECTS: Five hundred and fifty-seven women randomly selected in two districts of Ouagadougou, the capital of Burkina Faso. RESULTS: The mean DDS-9 and DDS-22 were 4.9 +/- 1.0 and 6.5 +/- 1.8 food groups, respectively. In the high tertile of DDS-22, more women consumed fatty and sweetened foods, fresh fish, non-fatty meat and vitamin-A-rich fruits and vegetables. The DDS-9 was not associated with the women's socio-economic characteristics whereas the DDS-22 was higher when the women were younger, richer and had received at least a minimum education. Mean BMI of the women was 24.2 +/- 4.9 kg m-2 and 37% of them were overweight or obese (BMI &gt; or = 25 kg m-2). Neither the DDS-9 nor the DDS-22 was associated with the women's anthropometric status, even though there was a trend towards fewer overweight women in the lowest tertile of DDS-22. CONCLUSION: In this urban area, the qualitative measurement of dietary diversity is not sufficient to identify women at risk of under- or overweight.", "author" : [ { "dropping-particle" : "", "family" : "Savy", "given" : "M", "non-dropping-particle" : "", "parse-names" : false, "suffix" : "" }, { "dropping-particle" : "", "family" : "Martin-Pr\u00e9vel", "given" : "Y", "non-dropping-particle" : "", "parse-names" : false, "suffix" : "" }, { "dropping-particle" : "", "family" : "Danel", "given" : "P", "non-dropping-particle" : "", "parse-names" : false, "suffix" : "" }, { "dropping-particle" : "", "family" : "Traissac", "given" : "P", "non-dropping-particle" : "", "parse-names" : false, "suffix" : "" }, { "dropping-particle" : "", "family" : "Dabir\u00e9", "given" : "Hb", "non-dropping-particle" : "", "parse-names" : false, "suffix" : "" }, { "dropping-particle" : "", "family" : "Delpeuch", "given" : "F", "non-dropping-particle" : "", "parse-names" : false, "suffix" : "" } ], "container-title" : "Public health nutrition", "id" : "ITEM-1", "issue" : "2", "issued" : { "date-parts" : [ [ "2008", "2" ] ] }, "page" : "132-41", "title" : "Are dietary diversity scores related to the socio-economic and anthropometric status of women living in an urban area in Burkina Faso?", "type" : "article-journal", "volume" : "11" }, "uris" : [ "http://www.mendeley.com/documents/?uuid=723e8360-71a6-4932-8554-e06047be17b6" ] } ], "mendeley" : { "formattedCitation" : "(40)", "plainTextFormattedCitation" : "(40)", "previouslyFormattedCitation" : "(40)"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lang w:val="fr-FR"/>
              </w:rPr>
              <w:t>(39</w:t>
            </w:r>
            <w:r w:rsidRPr="00F45C2B">
              <w:rPr>
                <w:rFonts w:ascii="Arial" w:hAnsi="Arial" w:cs="Arial"/>
                <w:noProof/>
                <w:sz w:val="20"/>
                <w:szCs w:val="20"/>
                <w:lang w:val="fr-FR"/>
              </w:rPr>
              <w:t>)</w:t>
            </w:r>
            <w:r w:rsidRPr="004965D1">
              <w:rPr>
                <w:rFonts w:ascii="Arial" w:hAnsi="Arial" w:cs="Arial"/>
                <w:sz w:val="20"/>
                <w:szCs w:val="20"/>
              </w:rPr>
              <w:fldChar w:fldCharType="end"/>
            </w:r>
            <w:r w:rsidRPr="00A10020">
              <w:rPr>
                <w:rFonts w:ascii="Arial" w:hAnsi="Arial" w:cs="Arial"/>
                <w:sz w:val="20"/>
                <w:szCs w:val="20"/>
                <w:lang w:val="fr-FR"/>
              </w:rPr>
              <w:t xml:space="preserve"> and Becquey et al., 2010 </w:t>
            </w:r>
            <w:r w:rsidRPr="004965D1">
              <w:rPr>
                <w:rFonts w:ascii="Arial" w:hAnsi="Arial" w:cs="Arial"/>
                <w:sz w:val="20"/>
                <w:szCs w:val="20"/>
              </w:rPr>
              <w:fldChar w:fldCharType="begin" w:fldLock="1"/>
            </w:r>
            <w:r>
              <w:rPr>
                <w:rFonts w:ascii="Arial" w:hAnsi="Arial" w:cs="Arial"/>
                <w:sz w:val="20"/>
                <w:szCs w:val="20"/>
                <w:lang w:val="fr-FR"/>
              </w:rPr>
              <w:instrText>ADDIN CSL_CITATION { "citationItems" : [ { "id" : "ITEM-1", "itemData" : { "DOI" : "10.1186/1475-2891-9-13", "ISSN" : "1475-2891", "PMID" : "20307296", "abstract" : "BACKGROUND: Urbanization in developing countries comes along with changes in food habits and living conditions and with an increase in overweight and associated health risks. The objective of the study was to describe dietary patterns of adults in Ouagadougou and to study their relationship with anthropometric status of the subjects. METHODS: A qualitative food frequency questionnaire was administered to 1,072 adults living in two contrasted districts of Ouagadougou. Dietary patterns were defined by principal component analysis and described by multivariate analysis. Logistic regression was used to study their association with overweight. RESULTS: The diet was mainly made of cereals, vegetables and fats from vegetable sources. The two first components of the principal component analysis were interpreted respectively as a \"snacking\" score and as a \"modern foods\" score. Both scores were positively and independently associated with the economic level of households and with food expenditures (p &lt;or= 0.001 for both). The \"snacking\" score was higher for younger people (p = 0.004), for people having a formal occupation (p = 0.006), for those never married (p = 0.005), whereas the \"modern foods\" score was associated with ethnic group (p = 0.032) and district of residence (p &lt; 0.001). Thirty-six percent of women and 14.5% of men were overweight (Body Mass Index &gt; 25 kg/m2). A higher \"modern foods\" score was associated with a higher prevalence of overweight when confounding factors were accounted for (OR = 1.19 [95% CI 1.03-1.36]) but there was no relationship between overweight and the \"snacking\" score. CONCLUSIONS: Modernisation of types of foods consumed was associated with the living conditions and the environment and with an increased risk of overweight. This should be accounted for to promote better nutrition and prevent non communicable diseases.", "author" : [ { "dropping-particle" : "", "family" : "Becquey", "given" : "Elodie", "non-dropping-particle" : "", "parse-names" : false, "suffix" : "" }, { "dropping-particle" : "", "family" : "Savy", "given" : "Mathilde", "non-dropping-particle" : "", "parse-names" : false, "suffix" : "" }, { "dropping-particle" : "", "family" : "Danel", "given" : "Peggy", "non-dropping-particle" : "", "parse-names" : false, "suffix" : "" }, { "dropping-particle" : "", "family" : "Dabir\u00e9", "given" : "Hubert B", "non-dropping-particle" : "", "parse-names" : false, "suffix" : "" }, { "dropping-particle" : "", "family" : "Tapsoba", "given" : "Sylvestre", "non-dropping-particle" : "", "parse-names" : false, "suffix" : "" }, { "dropping-particle" : "", "family" : "Martin-Pr\u00e9vel", "given" : "Yves", "non-dropping-particle" : "", "parse-names" : false, "suffix" : "" } ], "container-title" : "Nutrition journal", "id" : "ITEM-1", "issue" : "1", "issued" : { "date-parts" : [ [ "2010", "1" ] ] }, "page" : "13", "title" : "Dietary patterns of adults living in Ouagadougou and their association with overweight.", "type" : "article-journal", "volume" : "9" }, "uris" : [ "http://www.mendeley.com/documents/?uuid=7fc47c83-e955-4617-9ea0-fcbf0326a69d" ] } ], "mendeley" : { "formattedCitation" : "(41)", "plainTextFormattedCitation" : "(41)", "previouslyFormattedCitation" : "(41)"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(4</w:t>
            </w:r>
            <w:r w:rsidR="004E2C9A">
              <w:rPr>
                <w:rFonts w:ascii="Arial" w:hAnsi="Arial" w:cs="Arial"/>
                <w:noProof/>
                <w:sz w:val="20"/>
                <w:szCs w:val="20"/>
              </w:rPr>
              <w:t>0</w:t>
            </w:r>
            <w:r w:rsidRPr="00F45C2B">
              <w:rPr>
                <w:rFonts w:ascii="Arial" w:hAnsi="Arial" w:cs="Arial"/>
                <w:noProof/>
                <w:sz w:val="20"/>
                <w:szCs w:val="20"/>
              </w:rPr>
              <w:t>)</w:t>
            </w:r>
            <w:r w:rsidRPr="004965D1">
              <w:rPr>
                <w:rFonts w:ascii="Arial" w:hAnsi="Arial" w:cs="Arial"/>
                <w:sz w:val="20"/>
                <w:szCs w:val="20"/>
              </w:rPr>
              <w:fldChar w:fldCharType="end"/>
            </w:r>
          </w:p>
        </w:tc>
        <w:tc>
          <w:tcPr>
            <w:tcW w:w="926"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1) consumption of meals outside home                                                                 </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2) household sanitation               </w:t>
            </w:r>
          </w:p>
          <w:p w:rsidR="008F737B" w:rsidRPr="004965D1" w:rsidRDefault="008F737B" w:rsidP="007D65EA">
            <w:pPr>
              <w:contextualSpacing/>
              <w:rPr>
                <w:rFonts w:ascii="Arial" w:hAnsi="Arial" w:cs="Arial"/>
                <w:b/>
                <w:sz w:val="20"/>
                <w:szCs w:val="20"/>
              </w:rPr>
            </w:pPr>
          </w:p>
        </w:tc>
        <w:tc>
          <w:tcPr>
            <w:tcW w:w="850" w:type="pct"/>
          </w:tcPr>
          <w:p w:rsidR="008F737B" w:rsidRPr="004965D1" w:rsidRDefault="008F737B" w:rsidP="007D65EA">
            <w:pPr>
              <w:rPr>
                <w:rFonts w:ascii="Arial" w:hAnsi="Arial" w:cs="Arial"/>
                <w:sz w:val="20"/>
                <w:szCs w:val="20"/>
              </w:rPr>
            </w:pPr>
            <w:r w:rsidRPr="004965D1">
              <w:rPr>
                <w:rFonts w:ascii="Arial" w:hAnsi="Arial" w:cs="Arial"/>
                <w:sz w:val="20"/>
                <w:szCs w:val="20"/>
              </w:rPr>
              <w:t>1) questionnaire                                                                            2) questionnaire, Sanitation Index from drinking water, toilets, evacuation of rubbish, waste wate</w:t>
            </w:r>
            <w:r>
              <w:rPr>
                <w:rFonts w:ascii="Arial" w:hAnsi="Arial" w:cs="Arial"/>
                <w:sz w:val="20"/>
                <w:szCs w:val="20"/>
              </w:rPr>
              <w:t>r, and spot-check of</w:t>
            </w:r>
            <w:r w:rsidRPr="004965D1">
              <w:rPr>
                <w:rFonts w:ascii="Arial" w:hAnsi="Arial" w:cs="Arial"/>
                <w:sz w:val="20"/>
                <w:szCs w:val="20"/>
              </w:rPr>
              <w:t xml:space="preserve"> cleanliness           </w:t>
            </w:r>
          </w:p>
          <w:p w:rsidR="008F737B" w:rsidRPr="004965D1" w:rsidRDefault="008F737B" w:rsidP="007D65EA">
            <w:pPr>
              <w:rPr>
                <w:rFonts w:ascii="Arial" w:hAnsi="Arial" w:cs="Arial"/>
                <w:sz w:val="20"/>
                <w:szCs w:val="20"/>
              </w:rPr>
            </w:pPr>
            <w:r w:rsidRPr="004965D1">
              <w:rPr>
                <w:rFonts w:ascii="Arial" w:hAnsi="Arial" w:cs="Arial"/>
                <w:sz w:val="20"/>
                <w:szCs w:val="20"/>
              </w:rPr>
              <w:t xml:space="preserve">                                          </w:t>
            </w:r>
          </w:p>
        </w:tc>
        <w:tc>
          <w:tcPr>
            <w:tcW w:w="912"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dietary diversity</w:t>
            </w:r>
          </w:p>
          <w:p w:rsidR="008F737B" w:rsidRPr="004965D1" w:rsidRDefault="008F737B" w:rsidP="007D65EA">
            <w:pPr>
              <w:contextualSpacing/>
              <w:rPr>
                <w:rFonts w:ascii="Arial" w:hAnsi="Arial" w:cs="Arial"/>
                <w:b/>
                <w:sz w:val="20"/>
                <w:szCs w:val="20"/>
              </w:rPr>
            </w:pPr>
          </w:p>
        </w:tc>
        <w:tc>
          <w:tcPr>
            <w:tcW w:w="125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qualitativ</w:t>
            </w:r>
            <w:r>
              <w:rPr>
                <w:rFonts w:ascii="Arial" w:hAnsi="Arial" w:cs="Arial"/>
                <w:color w:val="000000"/>
                <w:sz w:val="20"/>
                <w:szCs w:val="20"/>
              </w:rPr>
              <w:t xml:space="preserve">e 24-hour recall, coded into food groups. Groups then applied to two </w:t>
            </w:r>
            <w:r w:rsidRPr="004965D1">
              <w:rPr>
                <w:rFonts w:ascii="Arial" w:hAnsi="Arial" w:cs="Arial"/>
                <w:color w:val="000000"/>
                <w:sz w:val="20"/>
                <w:szCs w:val="20"/>
              </w:rPr>
              <w:t>Dietar</w:t>
            </w:r>
            <w:r>
              <w:rPr>
                <w:rFonts w:ascii="Arial" w:hAnsi="Arial" w:cs="Arial"/>
                <w:color w:val="000000"/>
                <w:sz w:val="20"/>
                <w:szCs w:val="20"/>
              </w:rPr>
              <w:t>y Diversity Score</w:t>
            </w:r>
            <w:r w:rsidRPr="004965D1">
              <w:rPr>
                <w:rFonts w:ascii="Arial" w:hAnsi="Arial" w:cs="Arial"/>
                <w:color w:val="000000"/>
                <w:sz w:val="20"/>
                <w:szCs w:val="20"/>
              </w:rPr>
              <w:t>s.</w:t>
            </w:r>
          </w:p>
        </w:tc>
        <w:tc>
          <w:tcPr>
            <w:tcW w:w="489"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95%</w:t>
            </w:r>
          </w:p>
        </w:tc>
      </w:tr>
      <w:tr w:rsidR="008F737B" w:rsidRPr="004965D1" w:rsidTr="008F737B">
        <w:trPr>
          <w:trHeight w:val="228"/>
        </w:trPr>
        <w:tc>
          <w:tcPr>
            <w:tcW w:w="568" w:type="pct"/>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Waswa, 2011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"ISSN" : "0856-8960", "PMID" : "22066298", "abstract" : "OBJECTIVES: Issues related to dietary patterns and body image concerns have been among western cultures. It would therefore be inappropriate to use these findings as a basis of intervention in developing countries because this is an emerging issue in developing countries. Although this situation may be in Kenya, there is no data to quantify it and thus the need for research in this area. The main objective of this study was to investigate the perceived body image of Moi University undergraduate female students and its influence on their nutrient intake and nutritional health. METHODS: Cross sectional Survey was done on 260 female students of Moi University aged 20-25. Stratified followed by systematic sampling was used to get the sample. Questionnaires were used to collect data. Measurements of weight, height and mid-upper arm circumference were taken by the researcher using standardized procedures and equipments. SPSS was used for data analysis. Descriptive statistics were used to summarize data. Chi square tests, t- tests and logistic regression were further done. RESULTS: It was found that most of the respondents with positive (69%) and negative (75%) body image were not comfortable with overweight. The mean BMI was 21.73 +/- 3.03 kg/m2 and MUAC was 26.55 +/- 3.15 cm. Prevalence of underweight and overweight based on BMI was 46% and 9% respectively. Mean intakes of energy, protein, vitamin A and iron were, 1245.92 kcals/day, 36.99g/day, 368.29 RE/day and 12.6g/day respectively. Factors associated with adequacy of nutrient intake were knowledge on food choice and irregular meal patterns. CONCLUSION: There is need for nutritional counseling and education among university students to address the issue of body image vis a viz food intake since most students skipped meals and this together with knowledge on food choice were found to significantly predict nutrient intake and body image perceptions.", "author" : [ { "dropping-particle" : "", "family" : "Waswa", "given" : "J", "non-dropping-particle" : "", "parse-names" : false, "suffix" : "" } ], "container-title" : "East African journal of public health", "id" : "ITEM-1", "issue" : "2", "issued" : { "date-parts" : [ [ "2011", "6" ] ] }, "page" : "123-31", "title" : "Influence of percieved body image on nutrient intake and nutritional health of female students of Moi University.", "type" : "article-journal", "volume" : "8" }, "uris" : [ "http://www.mendeley.com/documents/?uuid=5f532ce8-2237-43d7-b116-48f5481e871c" ] } ], "mendeley" : { "formattedCitation" : "(45)", "plainTextFormattedCitation" : "(45)", "previouslyFormattedCitation" : "(45)"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rPr>
              <w:t>(44</w:t>
            </w:r>
            <w:r w:rsidRPr="00F45C2B">
              <w:rPr>
                <w:rFonts w:ascii="Arial" w:hAnsi="Arial" w:cs="Arial"/>
                <w:noProof/>
                <w:sz w:val="20"/>
                <w:szCs w:val="20"/>
              </w:rPr>
              <w:t>)</w:t>
            </w:r>
            <w:r w:rsidRPr="004965D1">
              <w:rPr>
                <w:rFonts w:ascii="Arial" w:hAnsi="Arial" w:cs="Arial"/>
                <w:sz w:val="20"/>
                <w:szCs w:val="20"/>
              </w:rPr>
              <w:fldChar w:fldCharType="end"/>
            </w:r>
          </w:p>
        </w:tc>
        <w:tc>
          <w:tcPr>
            <w:tcW w:w="926"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food availability                           </w:t>
            </w:r>
          </w:p>
          <w:p w:rsidR="008F737B" w:rsidRPr="004965D1" w:rsidRDefault="008F737B" w:rsidP="007D65EA">
            <w:pPr>
              <w:contextualSpacing/>
              <w:rPr>
                <w:rFonts w:ascii="Arial" w:hAnsi="Arial" w:cs="Arial"/>
                <w:color w:val="000000"/>
                <w:sz w:val="20"/>
                <w:szCs w:val="20"/>
              </w:rPr>
            </w:pPr>
          </w:p>
        </w:tc>
        <w:tc>
          <w:tcPr>
            <w:tcW w:w="850" w:type="pct"/>
          </w:tcPr>
          <w:p w:rsidR="008F737B" w:rsidRPr="00F63A6B" w:rsidRDefault="008F737B" w:rsidP="007D65EA">
            <w:pPr>
              <w:contextualSpacing/>
              <w:rPr>
                <w:rFonts w:ascii="Arial" w:hAnsi="Arial" w:cs="Arial"/>
                <w:color w:val="000000"/>
                <w:sz w:val="20"/>
                <w:szCs w:val="20"/>
              </w:rPr>
            </w:pPr>
            <w:r w:rsidRPr="004965D1">
              <w:rPr>
                <w:rFonts w:ascii="Arial" w:hAnsi="Arial" w:cs="Arial"/>
                <w:color w:val="000000"/>
                <w:sz w:val="20"/>
                <w:szCs w:val="20"/>
              </w:rPr>
              <w:t>self-administered questionnaire</w:t>
            </w:r>
          </w:p>
        </w:tc>
        <w:tc>
          <w:tcPr>
            <w:tcW w:w="912" w:type="pct"/>
          </w:tcPr>
          <w:p w:rsidR="008F737B" w:rsidRPr="004965D1" w:rsidRDefault="008F737B" w:rsidP="007D65EA">
            <w:pPr>
              <w:contextualSpacing/>
              <w:rPr>
                <w:rFonts w:ascii="Arial" w:hAnsi="Arial" w:cs="Arial"/>
                <w:b/>
                <w:sz w:val="20"/>
                <w:szCs w:val="20"/>
              </w:rPr>
            </w:pPr>
            <w:r w:rsidRPr="004965D1">
              <w:rPr>
                <w:rFonts w:ascii="Arial" w:hAnsi="Arial" w:cs="Arial"/>
                <w:color w:val="000000"/>
                <w:sz w:val="20"/>
                <w:szCs w:val="20"/>
              </w:rPr>
              <w:t xml:space="preserve">influence on adequacy of food intake                                  </w:t>
            </w:r>
          </w:p>
        </w:tc>
        <w:tc>
          <w:tcPr>
            <w:tcW w:w="1254" w:type="pct"/>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self-reported questionnaire </w:t>
            </w:r>
          </w:p>
          <w:p w:rsidR="008F737B" w:rsidRPr="004965D1" w:rsidRDefault="008F737B" w:rsidP="007D65EA">
            <w:pPr>
              <w:contextualSpacing/>
              <w:rPr>
                <w:rFonts w:ascii="Arial" w:hAnsi="Arial" w:cs="Arial"/>
                <w:color w:val="000000"/>
                <w:sz w:val="20"/>
                <w:szCs w:val="20"/>
              </w:rPr>
            </w:pPr>
          </w:p>
        </w:tc>
        <w:tc>
          <w:tcPr>
            <w:tcW w:w="489" w:type="pct"/>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82%</w:t>
            </w:r>
          </w:p>
        </w:tc>
      </w:tr>
    </w:tbl>
    <w:p w:rsidR="008F737B" w:rsidRPr="00EC4AD4" w:rsidRDefault="008F737B" w:rsidP="008F737B">
      <w:pPr>
        <w:rPr>
          <w:rFonts w:ascii="Arial" w:hAnsi="Arial" w:cs="Arial"/>
          <w:sz w:val="20"/>
          <w:szCs w:val="20"/>
        </w:rPr>
      </w:pPr>
      <w:r>
        <w:rPr>
          <w:rFonts w:ascii="Arial" w:hAnsi="Arial" w:cs="Arial"/>
          <w:b/>
          <w:sz w:val="20"/>
          <w:szCs w:val="20"/>
        </w:rPr>
        <w:t>Supplemental Table 5</w:t>
      </w:r>
      <w:r w:rsidRPr="00EC4AD4">
        <w:rPr>
          <w:rFonts w:ascii="Arial" w:hAnsi="Arial" w:cs="Arial"/>
          <w:b/>
          <w:sz w:val="20"/>
          <w:szCs w:val="20"/>
        </w:rPr>
        <w:t xml:space="preserve">: Physical level determinants. </w:t>
      </w:r>
      <w:r>
        <w:rPr>
          <w:rFonts w:ascii="Arial" w:hAnsi="Arial" w:cs="Arial"/>
          <w:b/>
          <w:sz w:val="20"/>
          <w:szCs w:val="20"/>
        </w:rPr>
        <w:t>*</w:t>
      </w:r>
      <w:r w:rsidRPr="00EC4AD4">
        <w:rPr>
          <w:rFonts w:ascii="Arial" w:hAnsi="Arial" w:cs="Arial"/>
          <w:sz w:val="20"/>
          <w:szCs w:val="20"/>
        </w:rPr>
        <w:t>QAS = quality assessment score. Original to this manuscript.</w:t>
      </w:r>
    </w:p>
    <w:p w:rsidR="008F737B" w:rsidRPr="004965D1" w:rsidRDefault="008F737B" w:rsidP="008F737B">
      <w:pPr>
        <w:rPr>
          <w:rFonts w:ascii="Arial" w:hAnsi="Arial" w:cs="Arial"/>
        </w:rPr>
      </w:pPr>
    </w:p>
    <w:p w:rsidR="008F737B" w:rsidRPr="004965D1" w:rsidRDefault="008F737B" w:rsidP="008F737B">
      <w:pPr>
        <w:rPr>
          <w:rFonts w:ascii="Arial" w:hAnsi="Arial" w:cs="Arial"/>
        </w:rPr>
      </w:pPr>
    </w:p>
    <w:p w:rsidR="008F737B" w:rsidRPr="004965D1" w:rsidRDefault="008F737B" w:rsidP="008F737B">
      <w:pPr>
        <w:rPr>
          <w:rFonts w:ascii="Arial" w:hAnsi="Arial" w:cs="Arial"/>
        </w:rPr>
      </w:pPr>
    </w:p>
    <w:p w:rsidR="008F737B" w:rsidRPr="004965D1" w:rsidRDefault="008F737B" w:rsidP="008F737B">
      <w:pPr>
        <w:rPr>
          <w:rFonts w:ascii="Arial" w:hAnsi="Arial" w:cs="Arial"/>
        </w:rPr>
      </w:pPr>
    </w:p>
    <w:p w:rsidR="008F737B" w:rsidRPr="004965D1" w:rsidRDefault="008F737B" w:rsidP="008F737B">
      <w:pPr>
        <w:rPr>
          <w:rFonts w:ascii="Arial" w:hAnsi="Arial" w:cs="Arial"/>
        </w:rPr>
      </w:pPr>
    </w:p>
    <w:p w:rsidR="008F737B" w:rsidRPr="004C1120" w:rsidRDefault="008F737B" w:rsidP="008F737B">
      <w:pPr>
        <w:tabs>
          <w:tab w:val="left" w:pos="851"/>
        </w:tabs>
        <w:spacing w:line="360" w:lineRule="auto"/>
        <w:jc w:val="both"/>
        <w:rPr>
          <w:rFonts w:ascii="Arial" w:hAnsi="Arial" w:cs="Arial"/>
          <w:b/>
        </w:rPr>
      </w:pPr>
    </w:p>
    <w:tbl>
      <w:tblPr>
        <w:tblStyle w:val="TableGrid"/>
        <w:tblpPr w:leftFromText="180" w:rightFromText="180" w:vertAnchor="text" w:tblpY="1"/>
        <w:tblOverlap w:val="never"/>
        <w:tblW w:w="13883" w:type="dxa"/>
        <w:tblLook w:val="04A0" w:firstRow="1" w:lastRow="0" w:firstColumn="1" w:lastColumn="0" w:noHBand="0" w:noVBand="1"/>
      </w:tblPr>
      <w:tblGrid>
        <w:gridCol w:w="1407"/>
        <w:gridCol w:w="2536"/>
        <w:gridCol w:w="2814"/>
        <w:gridCol w:w="2531"/>
        <w:gridCol w:w="3233"/>
        <w:gridCol w:w="1362"/>
      </w:tblGrid>
      <w:tr w:rsidR="008F737B" w:rsidRPr="004965D1" w:rsidTr="007D65EA">
        <w:trPr>
          <w:trHeight w:val="544"/>
        </w:trPr>
        <w:tc>
          <w:tcPr>
            <w:tcW w:w="1407" w:type="dxa"/>
          </w:tcPr>
          <w:p w:rsidR="008F737B" w:rsidRPr="004965D1" w:rsidRDefault="008F737B" w:rsidP="007D65EA">
            <w:pPr>
              <w:contextualSpacing/>
              <w:rPr>
                <w:rFonts w:ascii="Arial" w:hAnsi="Arial" w:cs="Arial"/>
                <w:b/>
                <w:sz w:val="20"/>
                <w:szCs w:val="20"/>
              </w:rPr>
            </w:pPr>
            <w:r w:rsidRPr="004965D1">
              <w:rPr>
                <w:rFonts w:ascii="Arial" w:hAnsi="Arial" w:cs="Arial"/>
                <w:b/>
                <w:sz w:val="20"/>
                <w:szCs w:val="20"/>
              </w:rPr>
              <w:lastRenderedPageBreak/>
              <w:t>Study</w:t>
            </w:r>
          </w:p>
        </w:tc>
        <w:tc>
          <w:tcPr>
            <w:tcW w:w="2536" w:type="dxa"/>
          </w:tcPr>
          <w:p w:rsidR="008F737B" w:rsidRPr="004965D1" w:rsidRDefault="008F737B" w:rsidP="007D65EA">
            <w:pPr>
              <w:contextualSpacing/>
              <w:rPr>
                <w:rFonts w:ascii="Arial" w:hAnsi="Arial" w:cs="Arial"/>
                <w:b/>
                <w:sz w:val="20"/>
                <w:szCs w:val="20"/>
              </w:rPr>
            </w:pPr>
            <w:r w:rsidRPr="004965D1">
              <w:rPr>
                <w:rFonts w:ascii="Arial" w:hAnsi="Arial" w:cs="Arial"/>
                <w:b/>
                <w:sz w:val="20"/>
                <w:szCs w:val="20"/>
              </w:rPr>
              <w:t>Determinant(s) measured</w:t>
            </w:r>
          </w:p>
        </w:tc>
        <w:tc>
          <w:tcPr>
            <w:tcW w:w="2814" w:type="dxa"/>
          </w:tcPr>
          <w:p w:rsidR="008F737B" w:rsidRPr="004965D1" w:rsidRDefault="008F737B" w:rsidP="007D65EA">
            <w:pPr>
              <w:contextualSpacing/>
              <w:rPr>
                <w:rFonts w:ascii="Arial" w:hAnsi="Arial" w:cs="Arial"/>
                <w:b/>
                <w:sz w:val="20"/>
                <w:szCs w:val="20"/>
              </w:rPr>
            </w:pPr>
            <w:r w:rsidRPr="004965D1">
              <w:rPr>
                <w:rFonts w:ascii="Arial" w:hAnsi="Arial" w:cs="Arial"/>
                <w:b/>
                <w:sz w:val="20"/>
                <w:szCs w:val="20"/>
              </w:rPr>
              <w:t>How determinant(s) measured</w:t>
            </w:r>
          </w:p>
        </w:tc>
        <w:tc>
          <w:tcPr>
            <w:tcW w:w="2531" w:type="dxa"/>
          </w:tcPr>
          <w:p w:rsidR="008F737B" w:rsidRPr="004965D1" w:rsidRDefault="008F737B" w:rsidP="007D65EA">
            <w:pPr>
              <w:contextualSpacing/>
              <w:rPr>
                <w:rFonts w:ascii="Arial" w:hAnsi="Arial" w:cs="Arial"/>
                <w:b/>
                <w:sz w:val="20"/>
                <w:szCs w:val="20"/>
              </w:rPr>
            </w:pPr>
            <w:r>
              <w:rPr>
                <w:rFonts w:ascii="Arial" w:hAnsi="Arial" w:cs="Arial"/>
                <w:b/>
                <w:sz w:val="20"/>
                <w:szCs w:val="20"/>
              </w:rPr>
              <w:t>D</w:t>
            </w:r>
            <w:r w:rsidRPr="004965D1">
              <w:rPr>
                <w:rFonts w:ascii="Arial" w:hAnsi="Arial" w:cs="Arial"/>
                <w:b/>
                <w:sz w:val="20"/>
                <w:szCs w:val="20"/>
              </w:rPr>
              <w:t xml:space="preserve">ietary </w:t>
            </w:r>
            <w:r>
              <w:rPr>
                <w:rFonts w:ascii="Arial" w:hAnsi="Arial" w:cs="Arial"/>
                <w:b/>
                <w:sz w:val="20"/>
                <w:szCs w:val="20"/>
              </w:rPr>
              <w:t>behaviour</w:t>
            </w:r>
            <w:r w:rsidRPr="004965D1">
              <w:rPr>
                <w:rFonts w:ascii="Arial" w:hAnsi="Arial" w:cs="Arial"/>
                <w:b/>
                <w:sz w:val="20"/>
                <w:szCs w:val="20"/>
              </w:rPr>
              <w:t xml:space="preserve"> measured</w:t>
            </w:r>
          </w:p>
        </w:tc>
        <w:tc>
          <w:tcPr>
            <w:tcW w:w="3233" w:type="dxa"/>
          </w:tcPr>
          <w:p w:rsidR="008F737B" w:rsidRPr="004965D1" w:rsidRDefault="008F737B" w:rsidP="007D65EA">
            <w:pPr>
              <w:contextualSpacing/>
              <w:rPr>
                <w:rFonts w:ascii="Arial" w:hAnsi="Arial" w:cs="Arial"/>
                <w:b/>
                <w:sz w:val="20"/>
                <w:szCs w:val="20"/>
              </w:rPr>
            </w:pPr>
            <w:r>
              <w:rPr>
                <w:rFonts w:ascii="Arial" w:hAnsi="Arial" w:cs="Arial"/>
                <w:b/>
                <w:sz w:val="20"/>
                <w:szCs w:val="20"/>
              </w:rPr>
              <w:t xml:space="preserve">How </w:t>
            </w:r>
            <w:r w:rsidRPr="004965D1">
              <w:rPr>
                <w:rFonts w:ascii="Arial" w:hAnsi="Arial" w:cs="Arial"/>
                <w:b/>
                <w:sz w:val="20"/>
                <w:szCs w:val="20"/>
              </w:rPr>
              <w:t xml:space="preserve">dietary </w:t>
            </w:r>
            <w:r>
              <w:rPr>
                <w:rFonts w:ascii="Arial" w:hAnsi="Arial" w:cs="Arial"/>
                <w:b/>
                <w:sz w:val="20"/>
                <w:szCs w:val="20"/>
              </w:rPr>
              <w:t>behaviour</w:t>
            </w:r>
            <w:r w:rsidRPr="004965D1">
              <w:rPr>
                <w:rFonts w:ascii="Arial" w:hAnsi="Arial" w:cs="Arial"/>
                <w:b/>
                <w:sz w:val="20"/>
                <w:szCs w:val="20"/>
              </w:rPr>
              <w:t xml:space="preserve"> measured</w:t>
            </w:r>
          </w:p>
        </w:tc>
        <w:tc>
          <w:tcPr>
            <w:tcW w:w="1362" w:type="dxa"/>
          </w:tcPr>
          <w:p w:rsidR="008F737B" w:rsidRPr="004965D1" w:rsidRDefault="008F737B" w:rsidP="007D65EA">
            <w:pPr>
              <w:contextualSpacing/>
              <w:rPr>
                <w:rFonts w:ascii="Arial" w:hAnsi="Arial" w:cs="Arial"/>
                <w:b/>
                <w:sz w:val="20"/>
                <w:szCs w:val="20"/>
              </w:rPr>
            </w:pPr>
            <w:r w:rsidRPr="004965D1">
              <w:rPr>
                <w:rFonts w:ascii="Arial" w:hAnsi="Arial" w:cs="Arial"/>
                <w:b/>
                <w:sz w:val="20"/>
                <w:szCs w:val="20"/>
              </w:rPr>
              <w:t>Quality assessment score</w:t>
            </w:r>
          </w:p>
        </w:tc>
      </w:tr>
      <w:tr w:rsidR="008F737B" w:rsidRPr="004965D1" w:rsidTr="007D65EA">
        <w:trPr>
          <w:trHeight w:val="1017"/>
        </w:trPr>
        <w:tc>
          <w:tcPr>
            <w:tcW w:w="1407" w:type="dxa"/>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Charlton, Brewitt, and Bourne, 2004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"ISSN" : "1368-9800", "PMID" : "15369620", "abstract" : "OBJECTIVES: (1) To identify the major sources of nutrition information, and the perceived credibility thereof, among urban black South African women; and (2) to determine the level of knowledge regarding nutrition, particularly regarding the topic of obesity. DESIGN: A cross-sectional descriptive study that was both qualitative (focus groups) and quantitative (individual questionnaires). Three hundred and ninety-four black women aged 17-49 years were conveniently sampled from the Western Cape and Gauteng provinces in South Africa. METHODS: Four focus groups were held with 39 women to identify common themes relating to nutrition knowledge. Based on these data, a questionnaire instrument was developed and administered to 394 women by trained fieldworkers. RESULTS: The most frequently encountered source of nutrition information was the media, particularly the radio and TV (73.4% and 72.1% of subjects, respectively, obtained information from this source in the past year), followed by family/friends (64.6%). Despite only 48.5% of subjects having received nutrition information from a health professional, this was the most highly credible information source. Factors being most influential in choice of foods were taste, preferences of the rest of the family, and price. A lack of knowledge on certain aspects of nutrition was identified, as well as misconceptions regarding diet and obesity. CONCLUSION: To improve nutrition knowledge and the effectiveness of nutrition education activities in South Africa, it is recommended that health and nutrition educators become more actively involved with the training of health professionals, particularly those engaged in delivery of services at primary care level, and in turn encourage health professionals to engage more with media sources. Nutrition messages delivered from health professionals via the media will enable public exposure to nutrition information which is not only easily accessible but also perceived to be highly credible.", "author" : [ { "dropping-particle" : "", "family" : "Charlton", "given" : "K E", "non-dropping-particle" : "", "parse-names" : false, "suffix" : "" }, { "dropping-particle" : "", "family" : "Brewitt", "given" : "P", "non-dropping-particle" : "", "parse-names" : false, "suffix" : "" }, { "dropping-particle" : "", "family" : "Bourne", "given" : "L T", "non-dropping-particle" : "", "parse-names" : false, "suffix" : "" } ], "container-title" : "Public health nutrition", "id" : "ITEM-1", "issue" : "6", "issued" : { "date-parts" : [ [ "2004", "9" ] ] }, "page" : "801-11", "title" : "Sources and credibility of nutrition information among black urban South African women, with a focus on messages related to obesity.", "type" : "article-journal", "volume" : "7" }, "uris" : [ "http://www.mendeley.com/documents/?uuid=1a74aee6-f109-476e-aac9-0ac3195691c7" ] } ], "mendeley" : { "formattedCitation" : "(30)", "plainTextFormattedCitation" : "(30)", "previouslyFormattedCitation" : "(30)"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rPr>
              <w:t>(29</w:t>
            </w:r>
            <w:r w:rsidRPr="00F45C2B">
              <w:rPr>
                <w:rFonts w:ascii="Arial" w:hAnsi="Arial" w:cs="Arial"/>
                <w:noProof/>
                <w:sz w:val="20"/>
                <w:szCs w:val="20"/>
              </w:rPr>
              <w:t>)</w:t>
            </w:r>
            <w:r w:rsidRPr="004965D1">
              <w:rPr>
                <w:rFonts w:ascii="Arial" w:hAnsi="Arial" w:cs="Arial"/>
                <w:sz w:val="20"/>
                <w:szCs w:val="20"/>
              </w:rPr>
              <w:fldChar w:fldCharType="end"/>
            </w:r>
          </w:p>
        </w:tc>
        <w:tc>
          <w:tcPr>
            <w:tcW w:w="2536"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1) price of food</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2) quality or freshness of food</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3) quick and easy to make foods</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4) presentation or packing   5) cultural/religious belief</w:t>
            </w:r>
          </w:p>
        </w:tc>
        <w:tc>
          <w:tcPr>
            <w:tcW w:w="2814"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interviewer-administered questionnaire</w:t>
            </w:r>
          </w:p>
          <w:p w:rsidR="008F737B" w:rsidRPr="004965D1" w:rsidRDefault="008F737B" w:rsidP="007D65EA">
            <w:pPr>
              <w:contextualSpacing/>
              <w:rPr>
                <w:rFonts w:ascii="Arial" w:hAnsi="Arial" w:cs="Arial"/>
                <w:b/>
                <w:sz w:val="20"/>
                <w:szCs w:val="20"/>
              </w:rPr>
            </w:pPr>
          </w:p>
        </w:tc>
        <w:tc>
          <w:tcPr>
            <w:tcW w:w="2531"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degree of influence on food choice</w:t>
            </w:r>
          </w:p>
          <w:p w:rsidR="008F737B" w:rsidRPr="004965D1" w:rsidRDefault="008F737B" w:rsidP="007D65EA">
            <w:pPr>
              <w:contextualSpacing/>
              <w:rPr>
                <w:rFonts w:ascii="Arial" w:hAnsi="Arial" w:cs="Arial"/>
                <w:b/>
                <w:sz w:val="20"/>
                <w:szCs w:val="20"/>
              </w:rPr>
            </w:pPr>
          </w:p>
        </w:tc>
        <w:tc>
          <w:tcPr>
            <w:tcW w:w="3233"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interviewer-administered questionnaire</w:t>
            </w:r>
          </w:p>
          <w:p w:rsidR="008F737B" w:rsidRPr="004965D1" w:rsidRDefault="008F737B" w:rsidP="007D65EA">
            <w:pPr>
              <w:contextualSpacing/>
              <w:rPr>
                <w:rFonts w:ascii="Arial" w:hAnsi="Arial" w:cs="Arial"/>
                <w:b/>
                <w:sz w:val="20"/>
                <w:szCs w:val="20"/>
              </w:rPr>
            </w:pPr>
          </w:p>
        </w:tc>
        <w:tc>
          <w:tcPr>
            <w:tcW w:w="1362" w:type="dxa"/>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75%</w:t>
            </w:r>
          </w:p>
        </w:tc>
      </w:tr>
      <w:tr w:rsidR="008F737B" w:rsidRPr="004965D1" w:rsidTr="007D65EA">
        <w:trPr>
          <w:trHeight w:val="1017"/>
        </w:trPr>
        <w:tc>
          <w:tcPr>
            <w:tcW w:w="1407" w:type="dxa"/>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Mogre, Atibilla, and Kandoh, 2013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"DOI" : "10.4314/jmbs.v2i3.1", "ISSN" : "2026-6294", "abstract" : "Breakfast meal contributes at least 25% of the daily requirements of an individual making it crucial for healthy growth and development. The aim of this study was to assess breakfast skipping and its association to adiposity among civil servants in the Tamale metropolis. A cross-sectional design was used to assess a sample of 235 civil servants working in the Tamale metropolis. Breakfast eat-ing patterns were assessed by means of a questionnaire that was self-administered. Breakfast con-sumption was classified into breakfast eaters and skippers. Weight and height was measured to determine participants\u2019 adiposity status by means of body mass index cut-off points. Participants were within the age range of 20-60 years. Approximately half of the studied population (50.6%, n=119) were within the 20 - 29 age group. Among the studied population, 52.3% of the participants were breakfast eaters while 47.7% were breakfast skippers. More female participants skipped breakfast (57.8%; n= 52; p=0.016) as compared to males. Almost 30% (33/112) of the studied partic-ipants skipped breakfast for lack of time, 32.1% (36/112) for no appetite and 29.5% (33/112) for not feeling hungry. Breakfast skippers were significantly more likely to be overweight (57.3% vs. 42.6%) and obese (59.7% vs. 40.3%) compared to breakfast eaters. Skipping of breakfast was asso-ciated with obesity. Health strategies should be put in place by the Ghana Health Service to en-courage individuals to regularly eat breakfast. Keywords : Adiposity, BMI, Breakfast Consumption, Breakfast skipping, Civil servants, Tamale, Ghana", "author" : [ { "dropping-particle" : "", "family" : "Mogre", "given" : "V", "non-dropping-particle" : "", "parse-names" : false, "suffix" : "" }, { "dropping-particle" : "", "family" : "Atibilla", "given" : "JA", "non-dropping-particle" : "", "parse-names" : false, "suffix" : "" }, { "dropping-particle" : "", "family" : "Kandoh", "given" : "BNA", "non-dropping-particle" : "", "parse-names" : false, "suffix" : "" } ], "container-title" : "Journal of Medical and Biomedical Sciences", "id" : "ITEM-1", "issue" : "3", "issued" : { "date-parts" : [ [ "2013", "11", "21" ] ] }, "language" : "en", "page" : "1-7", "publisher" : "School of Medicine and Health Sciences, University for Development Studies", "title" : "Association between breakfast skipping and adiposity status among civil servants in the Tamale metropolis", "type" : "article-journal", "volume" : "2" }, "uris" : [ "http://www.mendeley.com/documents/?uuid=ffb36065-375a-4e48-afff-440a60c00163" ] } ], "mendeley" : { "formattedCitation" : "(35)", "plainTextFormattedCitation" : "(35)", "previouslyFormattedCitation" : "(35)"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rPr>
              <w:t>(34</w:t>
            </w:r>
            <w:r w:rsidRPr="00F45C2B">
              <w:rPr>
                <w:rFonts w:ascii="Arial" w:hAnsi="Arial" w:cs="Arial"/>
                <w:noProof/>
                <w:sz w:val="20"/>
                <w:szCs w:val="20"/>
              </w:rPr>
              <w:t>)</w:t>
            </w:r>
            <w:r w:rsidRPr="004965D1">
              <w:rPr>
                <w:rFonts w:ascii="Arial" w:hAnsi="Arial" w:cs="Arial"/>
                <w:sz w:val="20"/>
                <w:szCs w:val="20"/>
              </w:rPr>
              <w:fldChar w:fldCharType="end"/>
            </w:r>
          </w:p>
        </w:tc>
        <w:tc>
          <w:tcPr>
            <w:tcW w:w="2536"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religious reasons</w:t>
            </w:r>
          </w:p>
          <w:p w:rsidR="008F737B" w:rsidRPr="004965D1" w:rsidRDefault="008F737B" w:rsidP="007D65EA">
            <w:pPr>
              <w:contextualSpacing/>
              <w:rPr>
                <w:rFonts w:ascii="Arial" w:hAnsi="Arial" w:cs="Arial"/>
                <w:b/>
                <w:sz w:val="20"/>
                <w:szCs w:val="20"/>
              </w:rPr>
            </w:pPr>
          </w:p>
        </w:tc>
        <w:tc>
          <w:tcPr>
            <w:tcW w:w="2814"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self-administered questionnaire</w:t>
            </w:r>
          </w:p>
          <w:p w:rsidR="008F737B" w:rsidRPr="004965D1" w:rsidRDefault="008F737B" w:rsidP="007D65EA">
            <w:pPr>
              <w:contextualSpacing/>
              <w:rPr>
                <w:rFonts w:ascii="Arial" w:hAnsi="Arial" w:cs="Arial"/>
                <w:b/>
                <w:sz w:val="20"/>
                <w:szCs w:val="20"/>
              </w:rPr>
            </w:pPr>
          </w:p>
        </w:tc>
        <w:tc>
          <w:tcPr>
            <w:tcW w:w="2531"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breakfast eating patterns (skipping or eating)</w:t>
            </w:r>
          </w:p>
          <w:p w:rsidR="008F737B" w:rsidRPr="004965D1" w:rsidRDefault="008F737B" w:rsidP="007D65EA">
            <w:pPr>
              <w:contextualSpacing/>
              <w:rPr>
                <w:rFonts w:ascii="Arial" w:hAnsi="Arial" w:cs="Arial"/>
                <w:b/>
                <w:sz w:val="20"/>
                <w:szCs w:val="20"/>
              </w:rPr>
            </w:pPr>
          </w:p>
        </w:tc>
        <w:tc>
          <w:tcPr>
            <w:tcW w:w="3233"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self-administered questionnaire, classified as breakfast skippers/eaters if skipped/ate ≥4 breakfasts/week</w:t>
            </w:r>
          </w:p>
        </w:tc>
        <w:tc>
          <w:tcPr>
            <w:tcW w:w="1362" w:type="dxa"/>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80%</w:t>
            </w:r>
          </w:p>
        </w:tc>
      </w:tr>
      <w:tr w:rsidR="008F737B" w:rsidRPr="004965D1" w:rsidTr="007D65EA">
        <w:trPr>
          <w:trHeight w:val="1017"/>
        </w:trPr>
        <w:tc>
          <w:tcPr>
            <w:tcW w:w="1407" w:type="dxa"/>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Rguibi and Behalsen, 2006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"ISSN" : "1020-3397", "PMID" : "17333802", "abstract" : "To study obesity in Moroccan Saharawi culture, 249 women were questioned about their desired body size and diet practices. The majority of women (90.4%) reported wanting to gain weight currently or at some time in the past. To gain weight, women used a fattening period (tablah) of at least 40 days of overeating with a reduction of physical activity and special traditional meals. Appetite enhancers (therapeutic drugs or fenugreek) and traditional suppositories were also used. Some women used corticosteroids to gain weight rapidly. The study highlights the need for health education about the dangers of obesity and steroid use in this culture.", "author" : [ { "dropping-particle" : "", "family" : "Rguibi", "given" : "M", "non-dropping-particle" : "", "parse-names" : false, "suffix" : "" }, { "dropping-particle" : "", "family" : "Belahsen", "given" : "R", "non-dropping-particle" : "", "parse-names" : false, "suffix" : "" } ], "container-title" : "Eastern Mediterranean Health Journal", "id" : "ITEM-1", "issue" : "5", "issued" : { "date-parts" : [ [ "2006", "9" ] ] }, "page" : "619-24", "title" : "Fattening practices among Moroccan Saharawi women.", "type" : "article-journal", "volume" : "12" }, "uris" : [ "http://www.mendeley.com/documents/?uuid=3062710a-77ba-435a-bdb3-719fe17e4a07" ] } ], "mendeley" : { "formattedCitation" : "(39)", "plainTextFormattedCitation" : "(39)", "previouslyFormattedCitation" : "(39)"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rPr>
              <w:t>(38</w:t>
            </w:r>
            <w:r w:rsidRPr="00F45C2B">
              <w:rPr>
                <w:rFonts w:ascii="Arial" w:hAnsi="Arial" w:cs="Arial"/>
                <w:noProof/>
                <w:sz w:val="20"/>
                <w:szCs w:val="20"/>
              </w:rPr>
              <w:t>)</w:t>
            </w:r>
            <w:r w:rsidRPr="004965D1">
              <w:rPr>
                <w:rFonts w:ascii="Arial" w:hAnsi="Arial" w:cs="Arial"/>
                <w:sz w:val="20"/>
                <w:szCs w:val="20"/>
              </w:rPr>
              <w:fldChar w:fldCharType="end"/>
            </w:r>
          </w:p>
        </w:tc>
        <w:tc>
          <w:tcPr>
            <w:tcW w:w="2536"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 Saharawi culture                </w:t>
            </w:r>
          </w:p>
          <w:p w:rsidR="008F737B" w:rsidRPr="004965D1" w:rsidRDefault="008F737B" w:rsidP="007D65EA">
            <w:pPr>
              <w:contextualSpacing/>
              <w:rPr>
                <w:rFonts w:ascii="Arial" w:hAnsi="Arial" w:cs="Arial"/>
                <w:b/>
                <w:sz w:val="20"/>
                <w:szCs w:val="20"/>
              </w:rPr>
            </w:pPr>
          </w:p>
        </w:tc>
        <w:tc>
          <w:tcPr>
            <w:tcW w:w="2814"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communication skills in a specific dialect, traditional clothing, history of family's residence                                                                            </w:t>
            </w:r>
          </w:p>
        </w:tc>
        <w:tc>
          <w:tcPr>
            <w:tcW w:w="2531"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diet practices used to gain weight</w:t>
            </w:r>
          </w:p>
          <w:p w:rsidR="008F737B" w:rsidRPr="004965D1" w:rsidRDefault="008F737B" w:rsidP="007D65EA">
            <w:pPr>
              <w:contextualSpacing/>
              <w:rPr>
                <w:rFonts w:ascii="Arial" w:hAnsi="Arial" w:cs="Arial"/>
                <w:b/>
                <w:sz w:val="20"/>
                <w:szCs w:val="20"/>
              </w:rPr>
            </w:pPr>
          </w:p>
        </w:tc>
        <w:tc>
          <w:tcPr>
            <w:tcW w:w="3233"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interviewer-administered questionnaire</w:t>
            </w:r>
          </w:p>
          <w:p w:rsidR="008F737B" w:rsidRPr="004965D1" w:rsidRDefault="008F737B" w:rsidP="007D65EA">
            <w:pPr>
              <w:contextualSpacing/>
              <w:rPr>
                <w:rFonts w:ascii="Arial" w:hAnsi="Arial" w:cs="Arial"/>
                <w:b/>
                <w:sz w:val="20"/>
                <w:szCs w:val="20"/>
              </w:rPr>
            </w:pPr>
          </w:p>
        </w:tc>
        <w:tc>
          <w:tcPr>
            <w:tcW w:w="1362" w:type="dxa"/>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55%</w:t>
            </w:r>
          </w:p>
        </w:tc>
      </w:tr>
      <w:tr w:rsidR="008F737B" w:rsidRPr="004965D1" w:rsidTr="007D65EA">
        <w:trPr>
          <w:trHeight w:val="1017"/>
        </w:trPr>
        <w:tc>
          <w:tcPr>
            <w:tcW w:w="1407" w:type="dxa"/>
          </w:tcPr>
          <w:p w:rsidR="008F737B" w:rsidRPr="004965D1" w:rsidRDefault="008F737B" w:rsidP="007D65EA">
            <w:pPr>
              <w:contextualSpacing/>
              <w:rPr>
                <w:rFonts w:ascii="Arial" w:hAnsi="Arial" w:cs="Arial"/>
                <w:sz w:val="20"/>
                <w:szCs w:val="20"/>
              </w:rPr>
            </w:pPr>
            <w:r w:rsidRPr="00A10020">
              <w:rPr>
                <w:rFonts w:ascii="Arial" w:hAnsi="Arial" w:cs="Arial"/>
                <w:sz w:val="20"/>
                <w:szCs w:val="20"/>
                <w:lang w:val="fr-FR"/>
              </w:rPr>
              <w:t xml:space="preserve">Savy et al., 2008 </w:t>
            </w:r>
            <w:r w:rsidRPr="004965D1">
              <w:rPr>
                <w:rFonts w:ascii="Arial" w:hAnsi="Arial" w:cs="Arial"/>
                <w:sz w:val="20"/>
                <w:szCs w:val="20"/>
              </w:rPr>
              <w:fldChar w:fldCharType="begin" w:fldLock="1"/>
            </w:r>
            <w:r>
              <w:rPr>
                <w:rFonts w:ascii="Arial" w:hAnsi="Arial" w:cs="Arial"/>
                <w:sz w:val="20"/>
                <w:szCs w:val="20"/>
                <w:lang w:val="fr-FR"/>
              </w:rPr>
              <w:instrText>ADDIN CSL_CITATION { "citationItems" : [ { "id" : "ITEM-1", "itemData" : { "DOI" : "10.1017/S1368980007000043", "ISSN" : "1368-9800", "PMID" : "17565760", "abstract" : "OBJECTIVES: To study dietary diversity and its relationship with socio-economic and nutritional characteristics of women in an urban Sahelian context. DESIGN: A qualitative dietary recall was performed over a 24-h period. Dietary diversity scores (DDS = number of food groups consumed) were calculated from a list of nine food groups (DDS-9) or from a list of 22 food groups (DDS-22) which detailed both micronutrient- and energy-dense foods more extensively. Body mass index (BMI), mid upper-arm circumference and body fat percentage were used to assess the nutritional status of the women. SETTING AND SUBJECTS: Five hundred and fifty-seven women randomly selected in two districts of Ouagadougou, the capital of Burkina Faso. RESULTS: The mean DDS-9 and DDS-22 were 4.9 +/- 1.0 and 6.5 +/- 1.8 food groups, respectively. In the high tertile of DDS-22, more women consumed fatty and sweetened foods, fresh fish, non-fatty meat and vitamin-A-rich fruits and vegetables. The DDS-9 was not associated with the women's socio-economic characteristics whereas the DDS-22 was higher when the women were younger, richer and had received at least a minimum education. Mean BMI of the women was 24.2 +/- 4.9 kg m-2 and 37% of them were overweight or obese (BMI &gt; or = 25 kg m-2). Neither the DDS-9 nor the DDS-22 was associated with the women's anthropometric status, even though there was a trend towards fewer overweight women in the lowest tertile of DDS-22. CONCLUSION: In this urban area, the qualitative measurement of dietary diversity is not sufficient to identify women at risk of under- or overweight.", "author" : [ { "dropping-particle" : "", "family" : "Savy", "given" : "M", "non-dropping-particle" : "", "parse-names" : false, "suffix" : "" }, { "dropping-particle" : "", "family" : "Martin-Pr\u00e9vel", "given" : "Y", "non-dropping-particle" : "", "parse-names" : false, "suffix" : "" }, { "dropping-particle" : "", "family" : "Danel", "given" : "P", "non-dropping-particle" : "", "parse-names" : false, "suffix" : "" }, { "dropping-particle" : "", "family" : "Traissac", "given" : "P", "non-dropping-particle" : "", "parse-names" : false, "suffix" : "" }, { "dropping-particle" : "", "family" : "Dabir\u00e9", "given" : "Hb", "non-dropping-particle" : "", "parse-names" : false, "suffix" : "" }, { "dropping-particle" : "", "family" : "Delpeuch", "given" : "F", "non-dropping-particle" : "", "parse-names" : false, "suffix" : "" } ], "container-title" : "Public health nutrition", "id" : "ITEM-1", "issue" : "2", "issued" : { "date-parts" : [ [ "2008", "2" ] ] }, "page" : "132-41", "title" : "Are dietary diversity scores related to the socio-economic and anthropometric status of women living in an urban area in Burkina Faso?", "type" : "article-journal", "volume" : "11" }, "uris" : [ "http://www.mendeley.com/documents/?uuid=723e8360-71a6-4932-8554-e06047be17b6" ] } ], "mendeley" : { "formattedCitation" : "(40)", "plainTextFormattedCitation" : "(40)", "previouslyFormattedCitation" : "(40)"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lang w:val="fr-FR"/>
              </w:rPr>
              <w:t>(</w:t>
            </w:r>
            <w:r w:rsidR="004E2C9A">
              <w:rPr>
                <w:rFonts w:ascii="Arial" w:hAnsi="Arial" w:cs="Arial"/>
                <w:noProof/>
                <w:sz w:val="20"/>
                <w:szCs w:val="20"/>
                <w:lang w:val="fr-FR"/>
              </w:rPr>
              <w:t>39</w:t>
            </w:r>
            <w:r w:rsidRPr="00F45C2B">
              <w:rPr>
                <w:rFonts w:ascii="Arial" w:hAnsi="Arial" w:cs="Arial"/>
                <w:noProof/>
                <w:sz w:val="20"/>
                <w:szCs w:val="20"/>
                <w:lang w:val="fr-FR"/>
              </w:rPr>
              <w:t>)</w:t>
            </w:r>
            <w:r w:rsidRPr="004965D1">
              <w:rPr>
                <w:rFonts w:ascii="Arial" w:hAnsi="Arial" w:cs="Arial"/>
                <w:sz w:val="20"/>
                <w:szCs w:val="20"/>
              </w:rPr>
              <w:fldChar w:fldCharType="end"/>
            </w:r>
            <w:r w:rsidRPr="00A10020">
              <w:rPr>
                <w:rFonts w:ascii="Arial" w:hAnsi="Arial" w:cs="Arial"/>
                <w:sz w:val="20"/>
                <w:szCs w:val="20"/>
                <w:lang w:val="fr-FR"/>
              </w:rPr>
              <w:t xml:space="preserve"> and Becquey et al., 2010 </w:t>
            </w:r>
            <w:r w:rsidRPr="004965D1">
              <w:rPr>
                <w:rFonts w:ascii="Arial" w:hAnsi="Arial" w:cs="Arial"/>
                <w:sz w:val="20"/>
                <w:szCs w:val="20"/>
              </w:rPr>
              <w:fldChar w:fldCharType="begin" w:fldLock="1"/>
            </w:r>
            <w:r>
              <w:rPr>
                <w:rFonts w:ascii="Arial" w:hAnsi="Arial" w:cs="Arial"/>
                <w:sz w:val="20"/>
                <w:szCs w:val="20"/>
                <w:lang w:val="fr-FR"/>
              </w:rPr>
              <w:instrText>ADDIN CSL_CITATION { "citationItems" : [ { "id" : "ITEM-1", "itemData" : { "DOI" : "10.1186/1475-2891-9-13", "ISSN" : "1475-2891", "PMID" : "20307296", "abstract" : "BACKGROUND: Urbanization in developing countries comes along with changes in food habits and living conditions and with an increase in overweight and associated health risks. The objective of the study was to describe dietary patterns of adults in Ouagadougou and to study their relationship with anthropometric status of the subjects. METHODS: A qualitative food frequency questionnaire was administered to 1,072 adults living in two contrasted districts of Ouagadougou. Dietary patterns were defined by principal component analysis and described by multivariate analysis. Logistic regression was used to study their association with overweight. RESULTS: The diet was mainly made of cereals, vegetables and fats from vegetable sources. The two first components of the principal component analysis were interpreted respectively as a \"snacking\" score and as a \"modern foods\" score. Both scores were positively and independently associated with the economic level of households and with food expenditures (p &lt;or= 0.001 for both). The \"snacking\" score was higher for younger people (p = 0.004), for people having a formal occupation (p = 0.006), for those never married (p = 0.005), whereas the \"modern foods\" score was associated with ethnic group (p = 0.032) and district of residence (p &lt; 0.001). Thirty-six percent of women and 14.5% of men were overweight (Body Mass Index &gt; 25 kg/m2). A higher \"modern foods\" score was associated with a higher prevalence of overweight when confounding factors were accounted for (OR = 1.19 [95% CI 1.03-1.36]) but there was no relationship between overweight and the \"snacking\" score. CONCLUSIONS: Modernisation of types of foods consumed was associated with the living conditions and the environment and with an increased risk of overweight. This should be accounted for to promote better nutrition and prevent non communicable diseases.", "author" : [ { "dropping-particle" : "", "family" : "Becquey", "given" : "Elodie", "non-dropping-particle" : "", "parse-names" : false, "suffix" : "" }, { "dropping-particle" : "", "family" : "Savy", "given" : "Mathilde", "non-dropping-particle" : "", "parse-names" : false, "suffix" : "" }, { "dropping-particle" : "", "family" : "Danel", "given" : "Peggy", "non-dropping-particle" : "", "parse-names" : false, "suffix" : "" }, { "dropping-particle" : "", "family" : "Dabir\u00e9", "given" : "Hubert B", "non-dropping-particle" : "", "parse-names" : false, "suffix" : "" }, { "dropping-particle" : "", "family" : "Tapsoba", "given" : "Sylvestre", "non-dropping-particle" : "", "parse-names" : false, "suffix" : "" }, { "dropping-particle" : "", "family" : "Martin-Pr\u00e9vel", "given" : "Yves", "non-dropping-particle" : "", "parse-names" : false, "suffix" : "" } ], "container-title" : "Nutrition journal", "id" : "ITEM-1", "issue" : "1", "issued" : { "date-parts" : [ [ "2010", "1" ] ] }, "page" : "13", "title" : "Dietary patterns of adults living in Ouagadougou and their association with overweight.", "type" : "article-journal", "volume" : "9" }, "uris" : [ "http://www.mendeley.com/documents/?uuid=7fc47c83-e955-4617-9ea0-fcbf0326a69d" ] } ], "mendeley" : { "formattedCitation" : "(41)", "plainTextFormattedCitation" : "(41)", "previouslyFormattedCitation" : "(41)"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rPr>
              <w:t>(40</w:t>
            </w:r>
            <w:r w:rsidRPr="00F45C2B">
              <w:rPr>
                <w:rFonts w:ascii="Arial" w:hAnsi="Arial" w:cs="Arial"/>
                <w:noProof/>
                <w:sz w:val="20"/>
                <w:szCs w:val="20"/>
              </w:rPr>
              <w:t>)</w:t>
            </w:r>
            <w:r w:rsidRPr="004965D1">
              <w:rPr>
                <w:rFonts w:ascii="Arial" w:hAnsi="Arial" w:cs="Arial"/>
                <w:sz w:val="20"/>
                <w:szCs w:val="20"/>
              </w:rPr>
              <w:fldChar w:fldCharType="end"/>
            </w:r>
          </w:p>
        </w:tc>
        <w:tc>
          <w:tcPr>
            <w:tcW w:w="2536"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 religion                                                         </w:t>
            </w:r>
          </w:p>
          <w:p w:rsidR="008F737B" w:rsidRPr="004965D1" w:rsidRDefault="008F737B" w:rsidP="007D65EA">
            <w:pPr>
              <w:contextualSpacing/>
              <w:rPr>
                <w:rFonts w:ascii="Arial" w:hAnsi="Arial" w:cs="Arial"/>
                <w:b/>
                <w:sz w:val="20"/>
                <w:szCs w:val="20"/>
              </w:rPr>
            </w:pPr>
          </w:p>
        </w:tc>
        <w:tc>
          <w:tcPr>
            <w:tcW w:w="2814" w:type="dxa"/>
          </w:tcPr>
          <w:p w:rsidR="008F737B" w:rsidRPr="004965D1" w:rsidRDefault="008F737B" w:rsidP="007D65EA">
            <w:pPr>
              <w:rPr>
                <w:rFonts w:ascii="Arial" w:hAnsi="Arial" w:cs="Arial"/>
                <w:sz w:val="20"/>
                <w:szCs w:val="20"/>
              </w:rPr>
            </w:pPr>
            <w:r w:rsidRPr="004965D1">
              <w:rPr>
                <w:rFonts w:ascii="Arial" w:hAnsi="Arial" w:cs="Arial"/>
                <w:sz w:val="20"/>
                <w:szCs w:val="20"/>
              </w:rPr>
              <w:t xml:space="preserve">questionnaire                                                                            </w:t>
            </w:r>
          </w:p>
        </w:tc>
        <w:tc>
          <w:tcPr>
            <w:tcW w:w="2531"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2-14) dietary diversity</w:t>
            </w:r>
          </w:p>
          <w:p w:rsidR="008F737B" w:rsidRPr="004965D1" w:rsidRDefault="008F737B" w:rsidP="007D65EA">
            <w:pPr>
              <w:contextualSpacing/>
              <w:rPr>
                <w:rFonts w:ascii="Arial" w:hAnsi="Arial" w:cs="Arial"/>
                <w:b/>
                <w:sz w:val="20"/>
                <w:szCs w:val="20"/>
              </w:rPr>
            </w:pPr>
          </w:p>
        </w:tc>
        <w:tc>
          <w:tcPr>
            <w:tcW w:w="3233"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qualitative 24-hour recall, coded into </w:t>
            </w:r>
            <w:r>
              <w:rPr>
                <w:rFonts w:ascii="Arial" w:hAnsi="Arial" w:cs="Arial"/>
                <w:color w:val="000000"/>
                <w:sz w:val="20"/>
                <w:szCs w:val="20"/>
              </w:rPr>
              <w:t>food groups. Groups</w:t>
            </w:r>
            <w:r w:rsidRPr="004965D1">
              <w:rPr>
                <w:rFonts w:ascii="Arial" w:hAnsi="Arial" w:cs="Arial"/>
                <w:color w:val="000000"/>
                <w:sz w:val="20"/>
                <w:szCs w:val="20"/>
              </w:rPr>
              <w:t xml:space="preserve"> then applied to two Dietar</w:t>
            </w:r>
            <w:r>
              <w:rPr>
                <w:rFonts w:ascii="Arial" w:hAnsi="Arial" w:cs="Arial"/>
                <w:color w:val="000000"/>
                <w:sz w:val="20"/>
                <w:szCs w:val="20"/>
              </w:rPr>
              <w:t>y Diversity Score</w:t>
            </w:r>
            <w:r w:rsidRPr="004965D1">
              <w:rPr>
                <w:rFonts w:ascii="Arial" w:hAnsi="Arial" w:cs="Arial"/>
                <w:color w:val="000000"/>
                <w:sz w:val="20"/>
                <w:szCs w:val="20"/>
              </w:rPr>
              <w:t>s.</w:t>
            </w:r>
          </w:p>
        </w:tc>
        <w:tc>
          <w:tcPr>
            <w:tcW w:w="1362" w:type="dxa"/>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95%</w:t>
            </w:r>
          </w:p>
        </w:tc>
      </w:tr>
      <w:tr w:rsidR="008F737B" w:rsidRPr="004965D1" w:rsidTr="007D65EA">
        <w:trPr>
          <w:trHeight w:val="555"/>
        </w:trPr>
        <w:tc>
          <w:tcPr>
            <w:tcW w:w="1407" w:type="dxa"/>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Van Zyl, Steyn, and Marais, 2010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"author" : [ { "dropping-particle" : "", "family" : "Zyl", "given" : "M. K.", "non-dropping-particle" : "Van", "parse-names" : false, "suffix" : "" }, { "dropping-particle" : "", "family" : "Steyn", "given" : "N. P.", "non-dropping-particle" : "", "parse-names" : false, "suffix" : "" }, { "dropping-particle" : "", "family" : "Marais", "given" : "M. L.", "non-dropping-particle" : "", "parse-names" : false, "suffix" : "" } ], "container-title" : "South African Journal of Clinical Nutrition", "id" : "ITEM-1", "issue" : "3", "issued" : { "date-parts" : [ [ "2010" ] ] }, "page" : "124-30", "title" : "Characteristics and factors infuencing fast food intake of young adult consumers in Johannesburg, South Africa", "type" : "article-journal", "volume" : "23" }, "uris" : [ "http://www.mendeley.com/documents/?uuid=bee3e3c1-51b4-4f1c-bf63-4e3145e2e48f" ] } ], "mendeley" : { "formattedCitation" : "(44)", "plainTextFormattedCitation" : "(44)", "previouslyFormattedCitation" : "(44)" }, "properties" : { "noteIndex" : 0 }, "schema" : "https://github.com/citation-style-language/schema/raw/master/csl-citation.json" }</w:instrText>
            </w:r>
            <w:r w:rsidRPr="004965D1">
              <w:rPr>
                <w:rFonts w:ascii="Arial" w:hAnsi="Arial" w:cs="Arial"/>
                <w:sz w:val="20"/>
                <w:szCs w:val="20"/>
              </w:rPr>
              <w:fldChar w:fldCharType="separate"/>
            </w:r>
            <w:r w:rsidR="004E2C9A">
              <w:rPr>
                <w:rFonts w:ascii="Arial" w:hAnsi="Arial" w:cs="Arial"/>
                <w:noProof/>
                <w:sz w:val="20"/>
                <w:szCs w:val="20"/>
              </w:rPr>
              <w:t>(43</w:t>
            </w:r>
            <w:r w:rsidRPr="00F45C2B">
              <w:rPr>
                <w:rFonts w:ascii="Arial" w:hAnsi="Arial" w:cs="Arial"/>
                <w:noProof/>
                <w:sz w:val="20"/>
                <w:szCs w:val="20"/>
              </w:rPr>
              <w:t>)</w:t>
            </w:r>
            <w:r w:rsidRPr="004965D1">
              <w:rPr>
                <w:rFonts w:ascii="Arial" w:hAnsi="Arial" w:cs="Arial"/>
                <w:sz w:val="20"/>
                <w:szCs w:val="20"/>
              </w:rPr>
              <w:fldChar w:fldCharType="end"/>
            </w:r>
          </w:p>
        </w:tc>
        <w:tc>
          <w:tcPr>
            <w:tcW w:w="2536"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media messages</w:t>
            </w:r>
          </w:p>
          <w:p w:rsidR="008F737B" w:rsidRPr="004965D1" w:rsidRDefault="008F737B" w:rsidP="007D65EA">
            <w:pPr>
              <w:contextualSpacing/>
              <w:rPr>
                <w:rFonts w:ascii="Arial" w:hAnsi="Arial" w:cs="Arial"/>
                <w:b/>
                <w:sz w:val="20"/>
                <w:szCs w:val="20"/>
              </w:rPr>
            </w:pPr>
          </w:p>
        </w:tc>
        <w:tc>
          <w:tcPr>
            <w:tcW w:w="2814"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interviewer-administered questionnaire</w:t>
            </w:r>
          </w:p>
          <w:p w:rsidR="008F737B" w:rsidRPr="004965D1" w:rsidRDefault="008F737B" w:rsidP="007D65EA">
            <w:pPr>
              <w:contextualSpacing/>
              <w:rPr>
                <w:rFonts w:ascii="Arial" w:hAnsi="Arial" w:cs="Arial"/>
                <w:b/>
                <w:sz w:val="20"/>
                <w:szCs w:val="20"/>
              </w:rPr>
            </w:pPr>
          </w:p>
        </w:tc>
        <w:tc>
          <w:tcPr>
            <w:tcW w:w="2531"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fast food intake</w:t>
            </w:r>
          </w:p>
          <w:p w:rsidR="008F737B" w:rsidRPr="004965D1" w:rsidRDefault="008F737B" w:rsidP="007D65EA">
            <w:pPr>
              <w:contextualSpacing/>
              <w:rPr>
                <w:rFonts w:ascii="Arial" w:hAnsi="Arial" w:cs="Arial"/>
                <w:b/>
                <w:sz w:val="20"/>
                <w:szCs w:val="20"/>
              </w:rPr>
            </w:pPr>
          </w:p>
          <w:p w:rsidR="008F737B" w:rsidRPr="004965D1" w:rsidRDefault="008F737B" w:rsidP="007D65EA">
            <w:pPr>
              <w:contextualSpacing/>
              <w:rPr>
                <w:rFonts w:ascii="Arial" w:hAnsi="Arial" w:cs="Arial"/>
                <w:sz w:val="20"/>
                <w:szCs w:val="20"/>
              </w:rPr>
            </w:pPr>
          </w:p>
        </w:tc>
        <w:tc>
          <w:tcPr>
            <w:tcW w:w="3233"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interviewer-administered questionnaire</w:t>
            </w:r>
          </w:p>
        </w:tc>
        <w:tc>
          <w:tcPr>
            <w:tcW w:w="1362" w:type="dxa"/>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75%</w:t>
            </w:r>
          </w:p>
        </w:tc>
      </w:tr>
      <w:tr w:rsidR="008F737B" w:rsidRPr="004965D1" w:rsidTr="007D65EA">
        <w:trPr>
          <w:trHeight w:val="1017"/>
        </w:trPr>
        <w:tc>
          <w:tcPr>
            <w:tcW w:w="1407" w:type="dxa"/>
          </w:tcPr>
          <w:p w:rsidR="008F737B" w:rsidRPr="004965D1" w:rsidRDefault="008F737B" w:rsidP="007D65EA">
            <w:pPr>
              <w:contextualSpacing/>
              <w:rPr>
                <w:rFonts w:ascii="Arial" w:hAnsi="Arial" w:cs="Arial"/>
                <w:sz w:val="20"/>
                <w:szCs w:val="20"/>
              </w:rPr>
            </w:pPr>
            <w:r w:rsidRPr="004965D1">
              <w:rPr>
                <w:rFonts w:ascii="Arial" w:hAnsi="Arial" w:cs="Arial"/>
                <w:sz w:val="20"/>
                <w:szCs w:val="20"/>
              </w:rPr>
              <w:t xml:space="preserve">Waswa, 2011 </w:t>
            </w:r>
            <w:r w:rsidRPr="004965D1">
              <w:rPr>
                <w:rFonts w:ascii="Arial" w:hAnsi="Arial" w:cs="Arial"/>
                <w:sz w:val="20"/>
                <w:szCs w:val="20"/>
              </w:rPr>
              <w:fldChar w:fldCharType="begin" w:fldLock="1"/>
            </w:r>
            <w:r>
              <w:rPr>
                <w:rFonts w:ascii="Arial" w:hAnsi="Arial" w:cs="Arial"/>
                <w:sz w:val="20"/>
                <w:szCs w:val="20"/>
              </w:rPr>
              <w:instrText>ADDIN CSL_CITATION { "citationItems" : [ { "id" : "ITEM-1", "itemData" : { "ISSN" : "0856-8960", "PMID" : "22066298", "abstract" : "OBJECTIVES: Issues related to dietary patterns and body image concerns have been among western cultures. It would therefore be inappropriate to use these findings as a basis of intervention in developing countries because this is an emerging issue in developing countries. Although this situation may be in Kenya, there is no data to quantify it and thus the need for research in this area. The main objective of this study was to investigate the perceived body image of Moi University undergraduate female students and its influence on their nutrient intake and nutritional health. METHODS: Cross sectional Survey was done on 260 female students of Moi University aged 20-25. Stratified followed by systematic sampling was used to get the sample. Questionnaires were used to collect data. Measurements of weight, height and mid-upper arm circumference were taken by the researcher using standardized procedures and equipments. SPSS was used for data analysis. Descriptive statistics were used to summarize data. Chi square tests, t- tests and logistic regression were further done. RESULTS: It was found that most of the respondents with positive (69%) and negative (75%) body image were not comfortable with overweight. The mean BMI was 21.73 +/- 3.03 kg/m2 and MUAC was 26.55 +/- 3.15 cm. Prevalence of underweight and overweight based on BMI was 46% and 9% respectively. Mean intakes of energy, protein, vitamin A and iron were, 1245.92 kcals/day, 36.99g/day, 368.29 RE/day and 12.6g/day respectively. Factors associated with adequacy of nutrient intake were knowledge on food choice and irregular meal patterns. CONCLUSION: There is need for nutritional counseling and education among university students to address the issue of body image vis a viz food intake since most students skipped meals and this together with knowledge on food choice were found to significantly predict nutrient intake and body image perceptions.", "author" : [ { "dropping-particle" : "", "family" : "Waswa", "given" : "J", "non-dropping-particle" : "", "parse-names" : false, "suffix" : "" } ], "container-title" : "East African journal of public health", "id" : "ITEM-1", "issue" : "2", "issued" : { "date-parts" : [ [ "2011", "6" ] ] }, "page" : "123-31", "title" : "Influence of percieved body image on nutrient intake and nutritional health of female students of Moi University.", "type" : "article-journal", "volume" : "8" }, "uris" : [ "http://www.mendeley.com/documents/?uuid=5f532ce8-2237-43d7-b116-48f5481e871c" ] } ], "mendeley" : { "formattedCitation" : "(45)", "plainTextFormattedCitation" : "(45)", "previouslyFormattedCitation" : "(45)" }, "properties" : { "noteIndex" : 0 }, "schema" : "https://github.com/citation-style-language/schema/raw/master/csl-citation.json" }</w:instrText>
            </w:r>
            <w:r w:rsidRPr="004965D1">
              <w:rPr>
                <w:rFonts w:ascii="Arial" w:hAnsi="Arial" w:cs="Arial"/>
                <w:sz w:val="20"/>
                <w:szCs w:val="20"/>
              </w:rPr>
              <w:fldChar w:fldCharType="separate"/>
            </w:r>
            <w:r w:rsidRPr="00F45C2B">
              <w:rPr>
                <w:rFonts w:ascii="Arial" w:hAnsi="Arial" w:cs="Arial"/>
                <w:noProof/>
                <w:sz w:val="20"/>
                <w:szCs w:val="20"/>
              </w:rPr>
              <w:t>(4</w:t>
            </w:r>
            <w:r w:rsidR="004E2C9A">
              <w:rPr>
                <w:rFonts w:ascii="Arial" w:hAnsi="Arial" w:cs="Arial"/>
                <w:noProof/>
                <w:sz w:val="20"/>
                <w:szCs w:val="20"/>
              </w:rPr>
              <w:t>4</w:t>
            </w:r>
            <w:bookmarkStart w:id="0" w:name="_GoBack"/>
            <w:bookmarkEnd w:id="0"/>
            <w:r w:rsidRPr="00F45C2B">
              <w:rPr>
                <w:rFonts w:ascii="Arial" w:hAnsi="Arial" w:cs="Arial"/>
                <w:noProof/>
                <w:sz w:val="20"/>
                <w:szCs w:val="20"/>
              </w:rPr>
              <w:t>)</w:t>
            </w:r>
            <w:r w:rsidRPr="004965D1">
              <w:rPr>
                <w:rFonts w:ascii="Arial" w:hAnsi="Arial" w:cs="Arial"/>
                <w:sz w:val="20"/>
                <w:szCs w:val="20"/>
              </w:rPr>
              <w:fldChar w:fldCharType="end"/>
            </w:r>
          </w:p>
        </w:tc>
        <w:tc>
          <w:tcPr>
            <w:tcW w:w="2536"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1) food prices                                       </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2) cultural beliefs                                </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3) religious beliefs                              </w:t>
            </w:r>
          </w:p>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4) media                                                 </w:t>
            </w:r>
          </w:p>
        </w:tc>
        <w:tc>
          <w:tcPr>
            <w:tcW w:w="2814"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self-administered questionnaire</w:t>
            </w:r>
          </w:p>
          <w:p w:rsidR="008F737B" w:rsidRPr="004965D1" w:rsidRDefault="008F737B" w:rsidP="007D65EA">
            <w:pPr>
              <w:contextualSpacing/>
              <w:rPr>
                <w:rFonts w:ascii="Arial" w:hAnsi="Arial" w:cs="Arial"/>
                <w:b/>
                <w:sz w:val="20"/>
                <w:szCs w:val="20"/>
              </w:rPr>
            </w:pPr>
          </w:p>
        </w:tc>
        <w:tc>
          <w:tcPr>
            <w:tcW w:w="2531" w:type="dxa"/>
          </w:tcPr>
          <w:p w:rsidR="008F737B" w:rsidRPr="004965D1" w:rsidRDefault="008F737B" w:rsidP="007D65EA">
            <w:pPr>
              <w:contextualSpacing/>
              <w:rPr>
                <w:rFonts w:ascii="Arial" w:hAnsi="Arial" w:cs="Arial"/>
                <w:b/>
                <w:sz w:val="20"/>
                <w:szCs w:val="20"/>
              </w:rPr>
            </w:pPr>
            <w:r w:rsidRPr="004965D1">
              <w:rPr>
                <w:rFonts w:ascii="Arial" w:hAnsi="Arial" w:cs="Arial"/>
                <w:color w:val="000000"/>
                <w:sz w:val="20"/>
                <w:szCs w:val="20"/>
              </w:rPr>
              <w:t xml:space="preserve">influence on adequacy of food intake                                  </w:t>
            </w:r>
          </w:p>
        </w:tc>
        <w:tc>
          <w:tcPr>
            <w:tcW w:w="3233" w:type="dxa"/>
          </w:tcPr>
          <w:p w:rsidR="008F737B" w:rsidRPr="004965D1" w:rsidRDefault="008F737B" w:rsidP="007D65EA">
            <w:pPr>
              <w:contextualSpacing/>
              <w:rPr>
                <w:rFonts w:ascii="Arial" w:hAnsi="Arial" w:cs="Arial"/>
                <w:color w:val="000000"/>
                <w:sz w:val="20"/>
                <w:szCs w:val="20"/>
              </w:rPr>
            </w:pPr>
            <w:r w:rsidRPr="004965D1">
              <w:rPr>
                <w:rFonts w:ascii="Arial" w:hAnsi="Arial" w:cs="Arial"/>
                <w:color w:val="000000"/>
                <w:sz w:val="20"/>
                <w:szCs w:val="20"/>
              </w:rPr>
              <w:t xml:space="preserve">self-reported questionnaire </w:t>
            </w:r>
          </w:p>
          <w:p w:rsidR="008F737B" w:rsidRPr="004965D1" w:rsidRDefault="008F737B" w:rsidP="007D65EA">
            <w:pPr>
              <w:contextualSpacing/>
              <w:rPr>
                <w:rFonts w:ascii="Arial" w:hAnsi="Arial" w:cs="Arial"/>
                <w:color w:val="000000"/>
                <w:sz w:val="20"/>
                <w:szCs w:val="20"/>
              </w:rPr>
            </w:pPr>
          </w:p>
        </w:tc>
        <w:tc>
          <w:tcPr>
            <w:tcW w:w="1362" w:type="dxa"/>
          </w:tcPr>
          <w:p w:rsidR="008F737B" w:rsidRPr="004965D1" w:rsidRDefault="008F737B" w:rsidP="007D65EA">
            <w:pPr>
              <w:contextualSpacing/>
              <w:rPr>
                <w:rFonts w:ascii="Arial" w:hAnsi="Arial" w:cs="Arial"/>
                <w:color w:val="000000"/>
                <w:sz w:val="20"/>
                <w:szCs w:val="20"/>
              </w:rPr>
            </w:pPr>
            <w:r>
              <w:rPr>
                <w:rFonts w:ascii="Arial" w:hAnsi="Arial" w:cs="Arial"/>
                <w:color w:val="000000"/>
                <w:sz w:val="20"/>
                <w:szCs w:val="20"/>
              </w:rPr>
              <w:t>82%</w:t>
            </w:r>
          </w:p>
        </w:tc>
      </w:tr>
    </w:tbl>
    <w:p w:rsidR="008F737B" w:rsidRDefault="008F737B" w:rsidP="008F737B">
      <w:pPr>
        <w:rPr>
          <w:rFonts w:ascii="Arial" w:hAnsi="Arial" w:cs="Arial"/>
          <w:sz w:val="20"/>
          <w:szCs w:val="20"/>
        </w:rPr>
      </w:pPr>
      <w:r>
        <w:rPr>
          <w:rFonts w:ascii="Arial" w:hAnsi="Arial" w:cs="Arial"/>
          <w:b/>
          <w:sz w:val="20"/>
          <w:szCs w:val="20"/>
        </w:rPr>
        <w:t>Supplemental Table 6</w:t>
      </w:r>
      <w:r w:rsidRPr="00EC4AD4">
        <w:rPr>
          <w:rFonts w:ascii="Arial" w:hAnsi="Arial" w:cs="Arial"/>
          <w:b/>
          <w:sz w:val="20"/>
          <w:szCs w:val="20"/>
        </w:rPr>
        <w:t>: Macro-level determinants</w:t>
      </w:r>
      <w:r w:rsidRPr="00EC4AD4">
        <w:rPr>
          <w:rFonts w:ascii="Arial" w:hAnsi="Arial" w:cs="Arial"/>
          <w:sz w:val="20"/>
          <w:szCs w:val="20"/>
        </w:rPr>
        <w:t>. QAS</w:t>
      </w:r>
      <w:r>
        <w:rPr>
          <w:rFonts w:ascii="Arial" w:hAnsi="Arial" w:cs="Arial"/>
          <w:sz w:val="20"/>
          <w:szCs w:val="20"/>
        </w:rPr>
        <w:t xml:space="preserve"> = quality assessment score. Original to this manuscript.</w:t>
      </w:r>
    </w:p>
    <w:p w:rsidR="003B6AC6" w:rsidRDefault="003B6AC6"/>
    <w:sectPr w:rsidR="003B6AC6" w:rsidSect="008F737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EE" w:rsidRDefault="00BE40EE">
      <w:pPr>
        <w:spacing w:after="0" w:line="240" w:lineRule="auto"/>
      </w:pPr>
      <w:r>
        <w:separator/>
      </w:r>
    </w:p>
  </w:endnote>
  <w:endnote w:type="continuationSeparator" w:id="0">
    <w:p w:rsidR="00BE40EE" w:rsidRDefault="00BE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F6" w:rsidRDefault="00356EF6">
    <w:pPr>
      <w:pStyle w:val="Footer"/>
    </w:pPr>
  </w:p>
  <w:p w:rsidR="00356EF6" w:rsidRDefault="00356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EE" w:rsidRDefault="00BE40EE">
      <w:pPr>
        <w:spacing w:after="0" w:line="240" w:lineRule="auto"/>
      </w:pPr>
      <w:r>
        <w:separator/>
      </w:r>
    </w:p>
  </w:footnote>
  <w:footnote w:type="continuationSeparator" w:id="0">
    <w:p w:rsidR="00BE40EE" w:rsidRDefault="00BE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514348"/>
      <w:docPartObj>
        <w:docPartGallery w:val="Page Numbers (Top of Page)"/>
        <w:docPartUnique/>
      </w:docPartObj>
    </w:sdtPr>
    <w:sdtEndPr>
      <w:rPr>
        <w:noProof/>
      </w:rPr>
    </w:sdtEndPr>
    <w:sdtContent>
      <w:p w:rsidR="00AB77C0" w:rsidRDefault="008F737B">
        <w:pPr>
          <w:pStyle w:val="Header"/>
          <w:jc w:val="right"/>
        </w:pPr>
        <w:r>
          <w:fldChar w:fldCharType="begin"/>
        </w:r>
        <w:r>
          <w:instrText xml:space="preserve"> PAGE   \* MERGEFORMAT </w:instrText>
        </w:r>
        <w:r>
          <w:fldChar w:fldCharType="separate"/>
        </w:r>
        <w:r w:rsidR="004E2C9A">
          <w:rPr>
            <w:noProof/>
          </w:rPr>
          <w:t>8</w:t>
        </w:r>
        <w:r>
          <w:rPr>
            <w:noProof/>
          </w:rPr>
          <w:fldChar w:fldCharType="end"/>
        </w:r>
      </w:p>
    </w:sdtContent>
  </w:sdt>
  <w:p w:rsidR="00AB77C0" w:rsidRPr="00664818" w:rsidRDefault="008F737B" w:rsidP="00664818">
    <w:pPr>
      <w:pStyle w:val="Header"/>
      <w:tabs>
        <w:tab w:val="clear" w:pos="4513"/>
        <w:tab w:val="clear" w:pos="9026"/>
        <w:tab w:val="left" w:pos="5175"/>
      </w:tabs>
      <w:rPr>
        <w:rFonts w:ascii="Arial" w:hAnsi="Arial" w:cs="Arial"/>
        <w:sz w:val="24"/>
        <w:szCs w:val="24"/>
      </w:rPr>
    </w:pPr>
    <w:r>
      <w:rPr>
        <w:rFonts w:ascii="Arial" w:hAnsi="Arial" w:cs="Arial"/>
        <w:sz w:val="24"/>
        <w:szCs w:val="24"/>
      </w:rPr>
      <w:t xml:space="preserve">Online </w:t>
    </w:r>
    <w:r w:rsidR="00356EF6">
      <w:rPr>
        <w:rFonts w:ascii="Arial" w:hAnsi="Arial" w:cs="Arial"/>
        <w:sz w:val="24"/>
        <w:szCs w:val="24"/>
      </w:rPr>
      <w:t>supplementary m</w:t>
    </w:r>
    <w:r>
      <w:rPr>
        <w:rFonts w:ascii="Arial" w:hAnsi="Arial" w:cs="Arial"/>
        <w:sz w:val="24"/>
        <w:szCs w:val="24"/>
      </w:rPr>
      <w:t>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F6" w:rsidRDefault="00356EF6">
    <w:pPr>
      <w:pStyle w:val="Header"/>
    </w:pPr>
    <w:r>
      <w:t>Online supplementary material</w:t>
    </w:r>
  </w:p>
  <w:p w:rsidR="00356EF6" w:rsidRDefault="00356E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7B"/>
    <w:rsid w:val="00356EF6"/>
    <w:rsid w:val="003B6AC6"/>
    <w:rsid w:val="004E2C9A"/>
    <w:rsid w:val="008F737B"/>
    <w:rsid w:val="00BE40EE"/>
    <w:rsid w:val="00DF1207"/>
    <w:rsid w:val="00ED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0F7D"/>
  <w15:chartTrackingRefBased/>
  <w15:docId w15:val="{3303423D-88E7-4E82-9363-9E779D84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73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37B"/>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37B"/>
    <w:rPr>
      <w:lang w:val="en-GB"/>
    </w:rPr>
  </w:style>
  <w:style w:type="paragraph" w:styleId="Footer">
    <w:name w:val="footer"/>
    <w:basedOn w:val="Normal"/>
    <w:link w:val="FooterChar"/>
    <w:uiPriority w:val="99"/>
    <w:unhideWhenUsed/>
    <w:rsid w:val="00ED2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9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3B"/>
    <w:rsid w:val="00A72CFC"/>
    <w:rsid w:val="00D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7D347CFDA84F93B76FB1D5F40F6839">
    <w:name w:val="737D347CFDA84F93B76FB1D5F40F6839"/>
    <w:rsid w:val="00DF3E3B"/>
  </w:style>
  <w:style w:type="paragraph" w:customStyle="1" w:styleId="3767844064B344E8BA4F85DC16F167A4">
    <w:name w:val="3767844064B344E8BA4F85DC16F167A4"/>
    <w:rsid w:val="00DF3E3B"/>
  </w:style>
  <w:style w:type="paragraph" w:customStyle="1" w:styleId="F4BC790E632645058DD1C1E357737732">
    <w:name w:val="F4BC790E632645058DD1C1E357737732"/>
    <w:rsid w:val="00DF3E3B"/>
  </w:style>
  <w:style w:type="paragraph" w:customStyle="1" w:styleId="6F7F86DC889F4AAF9DA36685281D1D29">
    <w:name w:val="6F7F86DC889F4AAF9DA36685281D1D29"/>
    <w:rsid w:val="00DF3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17879</Words>
  <Characters>101915</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Gissing</dc:creator>
  <cp:keywords/>
  <dc:description/>
  <cp:lastModifiedBy>Gillian</cp:lastModifiedBy>
  <cp:revision>3</cp:revision>
  <dcterms:created xsi:type="dcterms:W3CDTF">2017-05-12T13:44:00Z</dcterms:created>
  <dcterms:modified xsi:type="dcterms:W3CDTF">2017-05-12T14:06:00Z</dcterms:modified>
</cp:coreProperties>
</file>