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056" w:rsidRPr="00BA6116" w:rsidRDefault="00860056" w:rsidP="00613301">
      <w:pPr>
        <w:jc w:val="both"/>
        <w:rPr>
          <w:rFonts w:ascii="Times New Roman" w:hAnsi="Times New Roman" w:cs="Times New Roman"/>
          <w:color w:val="000000" w:themeColor="text1"/>
          <w:lang w:val="en-US"/>
        </w:rPr>
      </w:pPr>
      <w:r w:rsidRPr="00BA6116">
        <w:rPr>
          <w:rFonts w:ascii="Times New Roman" w:hAnsi="Times New Roman" w:cs="Times New Roman"/>
          <w:color w:val="000000" w:themeColor="text1"/>
          <w:lang w:val="en-US"/>
        </w:rPr>
        <w:t>In this supplementary material, there is a description of sociodemographic, child and maternal characteristics from Brazilian Demographic Health Survey (BDHS) (</w:t>
      </w:r>
      <w:r w:rsidR="00BA6116" w:rsidRPr="00BA6116">
        <w:rPr>
          <w:rFonts w:ascii="Times New Roman" w:hAnsi="Times New Roman" w:cs="Times New Roman"/>
          <w:color w:val="000000" w:themeColor="text1"/>
          <w:lang w:val="en-US"/>
        </w:rPr>
        <w:t xml:space="preserve">Supplemental </w:t>
      </w:r>
      <w:r w:rsidRPr="00BA6116">
        <w:rPr>
          <w:rFonts w:ascii="Times New Roman" w:hAnsi="Times New Roman" w:cs="Times New Roman"/>
          <w:color w:val="000000" w:themeColor="text1"/>
          <w:lang w:val="en-US"/>
        </w:rPr>
        <w:t>Table 1) and a description of socioeconomic and coverage indicators from Brazilian Information System (</w:t>
      </w:r>
      <w:r w:rsidR="00BA6116" w:rsidRPr="00BA6116">
        <w:rPr>
          <w:rFonts w:ascii="Times New Roman" w:hAnsi="Times New Roman" w:cs="Times New Roman"/>
          <w:color w:val="000000" w:themeColor="text1"/>
          <w:lang w:val="en-US"/>
        </w:rPr>
        <w:t xml:space="preserve">Supplemental </w:t>
      </w:r>
      <w:r w:rsidRPr="00BA6116">
        <w:rPr>
          <w:rFonts w:ascii="Times New Roman" w:hAnsi="Times New Roman" w:cs="Times New Roman"/>
          <w:color w:val="000000" w:themeColor="text1"/>
          <w:lang w:val="en-US"/>
        </w:rPr>
        <w:t>Table 2). There are similar results for almost indicators for North an</w:t>
      </w:r>
      <w:bookmarkStart w:id="0" w:name="_GoBack"/>
      <w:bookmarkEnd w:id="0"/>
      <w:r w:rsidRPr="00BA6116">
        <w:rPr>
          <w:rFonts w:ascii="Times New Roman" w:hAnsi="Times New Roman" w:cs="Times New Roman"/>
          <w:color w:val="000000" w:themeColor="text1"/>
          <w:lang w:val="en-US"/>
        </w:rPr>
        <w:t>d Northe</w:t>
      </w:r>
      <w:r w:rsidR="00490BD7" w:rsidRPr="00BA6116">
        <w:rPr>
          <w:rFonts w:ascii="Times New Roman" w:hAnsi="Times New Roman" w:cs="Times New Roman"/>
          <w:color w:val="000000" w:themeColor="text1"/>
          <w:lang w:val="en-US"/>
        </w:rPr>
        <w:t>a</w:t>
      </w:r>
      <w:r w:rsidRPr="00BA6116">
        <w:rPr>
          <w:rFonts w:ascii="Times New Roman" w:hAnsi="Times New Roman" w:cs="Times New Roman"/>
          <w:color w:val="000000" w:themeColor="text1"/>
          <w:lang w:val="en-US"/>
        </w:rPr>
        <w:t>st regions and for South, Southeas</w:t>
      </w:r>
      <w:r w:rsidR="00BA6116" w:rsidRPr="00BA6116">
        <w:rPr>
          <w:rFonts w:ascii="Times New Roman" w:hAnsi="Times New Roman" w:cs="Times New Roman"/>
          <w:color w:val="000000" w:themeColor="text1"/>
          <w:lang w:val="en-US"/>
        </w:rPr>
        <w:t>t and Central Western regions.</w:t>
      </w:r>
    </w:p>
    <w:p w:rsidR="008C112E" w:rsidRPr="00613301" w:rsidRDefault="00613301" w:rsidP="00613301">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Supplementa</w:t>
      </w:r>
      <w:r w:rsidR="00BA6116">
        <w:rPr>
          <w:rFonts w:ascii="Times New Roman" w:hAnsi="Times New Roman" w:cs="Times New Roman"/>
          <w:b/>
          <w:color w:val="000000" w:themeColor="text1"/>
          <w:sz w:val="24"/>
          <w:szCs w:val="24"/>
          <w:lang w:val="en-US"/>
        </w:rPr>
        <w:t>l</w:t>
      </w:r>
      <w:r>
        <w:rPr>
          <w:rFonts w:ascii="Times New Roman" w:hAnsi="Times New Roman" w:cs="Times New Roman"/>
          <w:b/>
          <w:color w:val="000000" w:themeColor="text1"/>
          <w:sz w:val="24"/>
          <w:szCs w:val="24"/>
          <w:lang w:val="en-US"/>
        </w:rPr>
        <w:t xml:space="preserve"> Table</w:t>
      </w:r>
      <w:r w:rsidRPr="006A7A59">
        <w:rPr>
          <w:lang w:val="en-US"/>
        </w:rPr>
        <w:t xml:space="preserve"> </w:t>
      </w:r>
      <w:r w:rsidRPr="00613301">
        <w:rPr>
          <w:rFonts w:ascii="Times New Roman" w:hAnsi="Times New Roman" w:cs="Times New Roman"/>
          <w:b/>
          <w:color w:val="000000" w:themeColor="text1"/>
          <w:sz w:val="24"/>
          <w:szCs w:val="24"/>
          <w:lang w:val="en-US"/>
        </w:rPr>
        <w:t xml:space="preserve">1. </w:t>
      </w:r>
      <w:r w:rsidR="006A7A59" w:rsidRPr="00613301">
        <w:rPr>
          <w:rFonts w:ascii="Times New Roman" w:hAnsi="Times New Roman" w:cs="Times New Roman"/>
          <w:color w:val="000000" w:themeColor="text1"/>
          <w:sz w:val="24"/>
          <w:szCs w:val="24"/>
          <w:lang w:val="en-US"/>
        </w:rPr>
        <w:t>Sociodemographic characteristics of Brazilian geographic regions</w:t>
      </w:r>
      <w:r w:rsidRPr="00613301">
        <w:rPr>
          <w:rFonts w:ascii="Times New Roman" w:hAnsi="Times New Roman" w:cs="Times New Roman"/>
          <w:color w:val="000000" w:themeColor="text1"/>
          <w:sz w:val="24"/>
          <w:szCs w:val="24"/>
          <w:lang w:val="en-US"/>
        </w:rPr>
        <w:t xml:space="preserve"> by survey year. Data from Brazi</w:t>
      </w:r>
      <w:r w:rsidR="00BA6116">
        <w:rPr>
          <w:rFonts w:ascii="Times New Roman" w:hAnsi="Times New Roman" w:cs="Times New Roman"/>
          <w:color w:val="000000" w:themeColor="text1"/>
          <w:sz w:val="24"/>
          <w:szCs w:val="24"/>
          <w:lang w:val="en-US"/>
        </w:rPr>
        <w:t>lian Demographic Health Survey.</w:t>
      </w:r>
    </w:p>
    <w:tbl>
      <w:tblPr>
        <w:tblStyle w:val="TableGrid"/>
        <w:tblW w:w="14709" w:type="dxa"/>
        <w:tblInd w:w="-284" w:type="dxa"/>
        <w:tblLayout w:type="fixed"/>
        <w:tblLook w:val="04A0" w:firstRow="1" w:lastRow="0" w:firstColumn="1" w:lastColumn="0" w:noHBand="0" w:noVBand="1"/>
      </w:tblPr>
      <w:tblGrid>
        <w:gridCol w:w="1844"/>
        <w:gridCol w:w="1255"/>
        <w:gridCol w:w="1290"/>
        <w:gridCol w:w="1290"/>
        <w:gridCol w:w="1290"/>
        <w:gridCol w:w="1290"/>
        <w:gridCol w:w="1290"/>
        <w:gridCol w:w="1290"/>
        <w:gridCol w:w="1290"/>
        <w:gridCol w:w="1290"/>
        <w:gridCol w:w="1290"/>
      </w:tblGrid>
      <w:tr w:rsidR="00246949" w:rsidRPr="00691E80" w:rsidTr="00860056">
        <w:tc>
          <w:tcPr>
            <w:tcW w:w="1844" w:type="dxa"/>
            <w:tcBorders>
              <w:left w:val="nil"/>
              <w:right w:val="nil"/>
            </w:tcBorders>
          </w:tcPr>
          <w:p w:rsidR="00246949" w:rsidRPr="00613301" w:rsidRDefault="00246949" w:rsidP="00613301">
            <w:pPr>
              <w:rPr>
                <w:rFonts w:ascii="Times New Roman" w:hAnsi="Times New Roman" w:cs="Times New Roman"/>
                <w:b/>
                <w:sz w:val="20"/>
                <w:szCs w:val="20"/>
                <w:lang w:val="en-US"/>
              </w:rPr>
            </w:pPr>
          </w:p>
        </w:tc>
        <w:tc>
          <w:tcPr>
            <w:tcW w:w="12865" w:type="dxa"/>
            <w:gridSpan w:val="10"/>
            <w:tcBorders>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Geographic regions</w:t>
            </w:r>
          </w:p>
        </w:tc>
      </w:tr>
      <w:tr w:rsidR="00246949" w:rsidRPr="00691E80" w:rsidTr="00860056">
        <w:tc>
          <w:tcPr>
            <w:tcW w:w="1844" w:type="dxa"/>
            <w:tcBorders>
              <w:left w:val="nil"/>
              <w:bottom w:val="single" w:sz="4" w:space="0" w:color="auto"/>
              <w:right w:val="nil"/>
            </w:tcBorders>
          </w:tcPr>
          <w:p w:rsidR="00246949" w:rsidRPr="00613301" w:rsidRDefault="00613301" w:rsidP="00613301">
            <w:pPr>
              <w:rPr>
                <w:rFonts w:ascii="Times New Roman" w:hAnsi="Times New Roman" w:cs="Times New Roman"/>
                <w:b/>
                <w:sz w:val="20"/>
                <w:szCs w:val="20"/>
                <w:lang w:val="en-US"/>
              </w:rPr>
            </w:pPr>
            <w:r w:rsidRPr="00613301">
              <w:rPr>
                <w:rFonts w:ascii="Times New Roman" w:hAnsi="Times New Roman" w:cs="Times New Roman"/>
                <w:b/>
                <w:sz w:val="20"/>
                <w:szCs w:val="20"/>
                <w:lang w:val="en-US"/>
              </w:rPr>
              <w:t>Geographic regions</w:t>
            </w:r>
          </w:p>
        </w:tc>
        <w:tc>
          <w:tcPr>
            <w:tcW w:w="2545" w:type="dxa"/>
            <w:gridSpan w:val="2"/>
            <w:tcBorders>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North</w:t>
            </w:r>
          </w:p>
        </w:tc>
        <w:tc>
          <w:tcPr>
            <w:tcW w:w="2580" w:type="dxa"/>
            <w:gridSpan w:val="2"/>
            <w:tcBorders>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Northeast</w:t>
            </w:r>
          </w:p>
        </w:tc>
        <w:tc>
          <w:tcPr>
            <w:tcW w:w="2580" w:type="dxa"/>
            <w:gridSpan w:val="2"/>
            <w:tcBorders>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Southeast</w:t>
            </w:r>
          </w:p>
        </w:tc>
        <w:tc>
          <w:tcPr>
            <w:tcW w:w="2580" w:type="dxa"/>
            <w:gridSpan w:val="2"/>
            <w:tcBorders>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South</w:t>
            </w:r>
          </w:p>
        </w:tc>
        <w:tc>
          <w:tcPr>
            <w:tcW w:w="2580" w:type="dxa"/>
            <w:gridSpan w:val="2"/>
            <w:tcBorders>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Midwest</w:t>
            </w:r>
          </w:p>
        </w:tc>
      </w:tr>
      <w:tr w:rsidR="00246949" w:rsidRPr="00691E80" w:rsidTr="00860056">
        <w:tc>
          <w:tcPr>
            <w:tcW w:w="1844" w:type="dxa"/>
            <w:tcBorders>
              <w:left w:val="nil"/>
              <w:bottom w:val="single" w:sz="4" w:space="0" w:color="auto"/>
              <w:right w:val="nil"/>
            </w:tcBorders>
          </w:tcPr>
          <w:p w:rsidR="00246949" w:rsidRPr="00613301" w:rsidRDefault="00613301" w:rsidP="00613301">
            <w:pPr>
              <w:rPr>
                <w:rFonts w:ascii="Times New Roman" w:hAnsi="Times New Roman" w:cs="Times New Roman"/>
                <w:b/>
                <w:sz w:val="20"/>
                <w:szCs w:val="20"/>
                <w:lang w:val="en-US"/>
              </w:rPr>
            </w:pPr>
            <w:r w:rsidRPr="00613301">
              <w:rPr>
                <w:rFonts w:ascii="Times New Roman" w:hAnsi="Times New Roman" w:cs="Times New Roman"/>
                <w:b/>
                <w:sz w:val="20"/>
                <w:szCs w:val="20"/>
                <w:lang w:val="en-US"/>
              </w:rPr>
              <w:t>Survey years</w:t>
            </w:r>
          </w:p>
        </w:tc>
        <w:tc>
          <w:tcPr>
            <w:tcW w:w="1255"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1996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2006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1996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2006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1996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2006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1996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2006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1996</w:t>
            </w:r>
          </w:p>
        </w:tc>
        <w:tc>
          <w:tcPr>
            <w:tcW w:w="1290" w:type="dxa"/>
            <w:tcBorders>
              <w:top w:val="single" w:sz="4" w:space="0" w:color="auto"/>
              <w:left w:val="nil"/>
              <w:bottom w:val="single" w:sz="4" w:space="0" w:color="auto"/>
              <w:right w:val="nil"/>
            </w:tcBorders>
          </w:tcPr>
          <w:p w:rsidR="00246949" w:rsidRPr="00613301" w:rsidRDefault="00246949" w:rsidP="00613301">
            <w:pPr>
              <w:jc w:val="center"/>
              <w:rPr>
                <w:rFonts w:ascii="Times New Roman" w:hAnsi="Times New Roman" w:cs="Times New Roman"/>
                <w:b/>
                <w:sz w:val="20"/>
                <w:szCs w:val="20"/>
                <w:lang w:val="en-US"/>
              </w:rPr>
            </w:pPr>
            <w:r w:rsidRPr="00613301">
              <w:rPr>
                <w:rFonts w:ascii="Times New Roman" w:hAnsi="Times New Roman" w:cs="Times New Roman"/>
                <w:b/>
                <w:sz w:val="20"/>
                <w:szCs w:val="20"/>
                <w:lang w:val="en-US"/>
              </w:rPr>
              <w:t>2006</w:t>
            </w:r>
          </w:p>
        </w:tc>
      </w:tr>
      <w:tr w:rsidR="00860056" w:rsidRPr="00691E80" w:rsidTr="00B11F4A">
        <w:tc>
          <w:tcPr>
            <w:tcW w:w="14709" w:type="dxa"/>
            <w:gridSpan w:val="11"/>
            <w:tcBorders>
              <w:top w:val="single" w:sz="4" w:space="0" w:color="auto"/>
              <w:left w:val="nil"/>
              <w:bottom w:val="single" w:sz="4" w:space="0" w:color="auto"/>
              <w:right w:val="nil"/>
            </w:tcBorders>
          </w:tcPr>
          <w:p w:rsidR="00860056" w:rsidRPr="00613301" w:rsidRDefault="00860056" w:rsidP="0061330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Sociodemographic characteristics - %(CI)</w:t>
            </w:r>
          </w:p>
        </w:tc>
      </w:tr>
      <w:tr w:rsidR="00246949" w:rsidTr="00860056">
        <w:tc>
          <w:tcPr>
            <w:tcW w:w="1844" w:type="dxa"/>
            <w:tcBorders>
              <w:top w:val="single" w:sz="4" w:space="0" w:color="auto"/>
              <w:left w:val="nil"/>
              <w:bottom w:val="single" w:sz="4" w:space="0" w:color="auto"/>
              <w:right w:val="nil"/>
            </w:tcBorders>
          </w:tcPr>
          <w:p w:rsidR="00246949" w:rsidRPr="00613301" w:rsidRDefault="00246949" w:rsidP="00613301">
            <w:pPr>
              <w:rPr>
                <w:rFonts w:ascii="Times New Roman" w:hAnsi="Times New Roman" w:cs="Times New Roman"/>
                <w:b/>
                <w:sz w:val="20"/>
                <w:szCs w:val="20"/>
                <w:lang w:val="en-US"/>
              </w:rPr>
            </w:pPr>
            <w:r w:rsidRPr="00613301">
              <w:rPr>
                <w:rFonts w:ascii="Times New Roman" w:hAnsi="Times New Roman" w:cs="Times New Roman"/>
                <w:b/>
                <w:sz w:val="20"/>
                <w:szCs w:val="20"/>
                <w:lang w:val="en-US"/>
              </w:rPr>
              <w:t>Maternal education (years)</w:t>
            </w:r>
          </w:p>
        </w:tc>
        <w:tc>
          <w:tcPr>
            <w:tcW w:w="1255"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c>
          <w:tcPr>
            <w:tcW w:w="1290" w:type="dxa"/>
            <w:tcBorders>
              <w:top w:val="single" w:sz="4" w:space="0" w:color="auto"/>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p>
        </w:tc>
      </w:tr>
      <w:tr w:rsidR="00246949" w:rsidTr="00860056">
        <w:tc>
          <w:tcPr>
            <w:tcW w:w="1844" w:type="dxa"/>
            <w:tcBorders>
              <w:top w:val="single" w:sz="4" w:space="0" w:color="auto"/>
              <w:left w:val="nil"/>
              <w:bottom w:val="nil"/>
              <w:right w:val="nil"/>
            </w:tcBorders>
          </w:tcPr>
          <w:p w:rsidR="00246949" w:rsidRPr="00613301" w:rsidRDefault="00246949" w:rsidP="00613301">
            <w:pPr>
              <w:rPr>
                <w:rFonts w:ascii="Times New Roman" w:hAnsi="Times New Roman" w:cs="Times New Roman"/>
                <w:sz w:val="20"/>
                <w:szCs w:val="20"/>
                <w:lang w:val="en-US"/>
              </w:rPr>
            </w:pPr>
            <w:r w:rsidRPr="00613301">
              <w:rPr>
                <w:rFonts w:ascii="Times New Roman" w:hAnsi="Times New Roman" w:cs="Times New Roman"/>
                <w:sz w:val="20"/>
                <w:szCs w:val="20"/>
                <w:lang w:val="en-US"/>
              </w:rPr>
              <w:t>0 to 3</w:t>
            </w:r>
          </w:p>
        </w:tc>
        <w:tc>
          <w:tcPr>
            <w:tcW w:w="1255"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29.0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(21.3;38.2)</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19.0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(15.0;23.7)</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44.2</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(40.3;48.2)</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17.0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(12.5;22.7)</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19.2</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(16.0;23.0)</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7.9</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(5.3;11.6)</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15.7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(11.5;20.9)</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8.1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(6.0;10.9)</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(16.3;26.7)</w:t>
            </w:r>
          </w:p>
        </w:tc>
        <w:tc>
          <w:tcPr>
            <w:tcW w:w="1290" w:type="dxa"/>
            <w:tcBorders>
              <w:top w:val="single" w:sz="4" w:space="0" w:color="auto"/>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7.2</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(5.4;9.6)</w:t>
            </w:r>
          </w:p>
        </w:tc>
      </w:tr>
      <w:tr w:rsidR="00246949" w:rsidTr="00860056">
        <w:tc>
          <w:tcPr>
            <w:tcW w:w="1844" w:type="dxa"/>
            <w:tcBorders>
              <w:top w:val="nil"/>
              <w:left w:val="nil"/>
              <w:bottom w:val="nil"/>
              <w:right w:val="nil"/>
            </w:tcBorders>
          </w:tcPr>
          <w:p w:rsidR="00246949" w:rsidRPr="00613301" w:rsidRDefault="00246949" w:rsidP="00613301">
            <w:pPr>
              <w:rPr>
                <w:rFonts w:ascii="Times New Roman" w:hAnsi="Times New Roman" w:cs="Times New Roman"/>
                <w:sz w:val="20"/>
                <w:szCs w:val="20"/>
                <w:lang w:val="en-US"/>
              </w:rPr>
            </w:pPr>
            <w:r w:rsidRPr="00613301">
              <w:rPr>
                <w:rFonts w:ascii="Times New Roman" w:hAnsi="Times New Roman" w:cs="Times New Roman"/>
                <w:sz w:val="20"/>
                <w:szCs w:val="20"/>
                <w:lang w:val="en-US"/>
              </w:rPr>
              <w:t>4 to 7</w:t>
            </w:r>
          </w:p>
        </w:tc>
        <w:tc>
          <w:tcPr>
            <w:tcW w:w="1255"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40.6</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(34.4;47.2)</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32.1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(27.6;36.9)</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33.1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(30.1;36.1)</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34.6</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(30.4;39.1)</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42.7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(38.9;46.5)</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24.9</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(19.9;30.7)</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46.7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(40.8;52.7)</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31.7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(26.8;37.0)</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44.8</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(37.6;52.1)</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29.9</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(25.8;34.4)</w:t>
            </w:r>
          </w:p>
        </w:tc>
      </w:tr>
      <w:tr w:rsidR="00246949" w:rsidTr="00860056">
        <w:tc>
          <w:tcPr>
            <w:tcW w:w="1844" w:type="dxa"/>
            <w:tcBorders>
              <w:top w:val="nil"/>
              <w:left w:val="nil"/>
              <w:bottom w:val="nil"/>
              <w:right w:val="nil"/>
            </w:tcBorders>
          </w:tcPr>
          <w:p w:rsidR="00246949" w:rsidRPr="00613301" w:rsidRDefault="00246949" w:rsidP="00613301">
            <w:pPr>
              <w:rPr>
                <w:rFonts w:ascii="Times New Roman" w:hAnsi="Times New Roman" w:cs="Times New Roman"/>
                <w:sz w:val="20"/>
                <w:szCs w:val="20"/>
                <w:lang w:val="en-US"/>
              </w:rPr>
            </w:pPr>
            <w:r w:rsidRPr="00613301">
              <w:rPr>
                <w:rFonts w:ascii="Times New Roman" w:hAnsi="Times New Roman" w:cs="Times New Roman"/>
                <w:sz w:val="20"/>
                <w:szCs w:val="20"/>
                <w:lang w:val="en-US"/>
              </w:rPr>
              <w:t>5 to 8</w:t>
            </w:r>
          </w:p>
        </w:tc>
        <w:tc>
          <w:tcPr>
            <w:tcW w:w="1255"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27.1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(22.0;32.9)</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45.6</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(40.5;50.8)</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(18.2;24.3)</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(38.9;49.2)</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31.1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(27.5;35.0)</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58.7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(51.5;65.6)</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31.5</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(25.6;38.1)</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49.9</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(44.8;55.0)</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30.5</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(24.2;37.7)</w:t>
            </w:r>
          </w:p>
        </w:tc>
        <w:tc>
          <w:tcPr>
            <w:tcW w:w="1290" w:type="dxa"/>
            <w:tcBorders>
              <w:top w:val="nil"/>
              <w:left w:val="nil"/>
              <w:bottom w:val="nil"/>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52.0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(47.3;56.6)</w:t>
            </w:r>
          </w:p>
        </w:tc>
      </w:tr>
      <w:tr w:rsidR="00246949" w:rsidTr="00860056">
        <w:tc>
          <w:tcPr>
            <w:tcW w:w="1844" w:type="dxa"/>
            <w:tcBorders>
              <w:top w:val="nil"/>
              <w:left w:val="nil"/>
              <w:bottom w:val="single" w:sz="4" w:space="0" w:color="auto"/>
              <w:right w:val="nil"/>
            </w:tcBorders>
          </w:tcPr>
          <w:p w:rsidR="00246949" w:rsidRPr="00613301" w:rsidRDefault="00246949" w:rsidP="00613301">
            <w:pPr>
              <w:rPr>
                <w:rFonts w:ascii="Times New Roman" w:hAnsi="Times New Roman" w:cs="Times New Roman"/>
                <w:sz w:val="20"/>
                <w:szCs w:val="20"/>
                <w:lang w:val="en-US"/>
              </w:rPr>
            </w:pPr>
            <w:r w:rsidRPr="00613301">
              <w:rPr>
                <w:rFonts w:ascii="Times New Roman" w:hAnsi="Times New Roman" w:cs="Times New Roman"/>
                <w:sz w:val="20"/>
                <w:szCs w:val="20"/>
                <w:lang w:val="en-US"/>
              </w:rPr>
              <w:t>≥12</w:t>
            </w:r>
          </w:p>
        </w:tc>
        <w:tc>
          <w:tcPr>
            <w:tcW w:w="1255"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3.2</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(1.8;5.8)</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3.3</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(2.1;5.2)</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(1.1;2.6)</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(2.7;7.1)</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7.0</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(5.0;9.7)</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8.5</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(5.7;12.5)</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6.1</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(3.8;0.98)</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10.3</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(7.8;23.6)</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3.7</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(2.1;6.4)</w:t>
            </w:r>
          </w:p>
        </w:tc>
        <w:tc>
          <w:tcPr>
            <w:tcW w:w="1290" w:type="dxa"/>
            <w:tcBorders>
              <w:top w:val="nil"/>
              <w:left w:val="nil"/>
              <w:bottom w:val="single" w:sz="4" w:space="0" w:color="auto"/>
              <w:right w:val="nil"/>
            </w:tcBorders>
          </w:tcPr>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10.9</w:t>
            </w:r>
          </w:p>
          <w:p w:rsidR="00246949" w:rsidRPr="00613301" w:rsidRDefault="00246949"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(8.2;14.3)</w:t>
            </w:r>
          </w:p>
        </w:tc>
      </w:tr>
      <w:tr w:rsidR="00860056" w:rsidRPr="00673DB3" w:rsidTr="00860056">
        <w:tc>
          <w:tcPr>
            <w:tcW w:w="1844" w:type="dxa"/>
            <w:tcBorders>
              <w:top w:val="single" w:sz="4" w:space="0" w:color="auto"/>
              <w:left w:val="nil"/>
              <w:bottom w:val="single" w:sz="4" w:space="0" w:color="auto"/>
              <w:right w:val="nil"/>
            </w:tcBorders>
          </w:tcPr>
          <w:p w:rsidR="00860056" w:rsidRPr="00613301" w:rsidRDefault="00860056" w:rsidP="005331FE">
            <w:pPr>
              <w:rPr>
                <w:rFonts w:ascii="Times New Roman" w:hAnsi="Times New Roman" w:cs="Times New Roman"/>
                <w:b/>
                <w:sz w:val="20"/>
                <w:szCs w:val="20"/>
                <w:lang w:val="en-US"/>
              </w:rPr>
            </w:pPr>
            <w:r w:rsidRPr="00613301">
              <w:rPr>
                <w:rFonts w:ascii="Times New Roman" w:hAnsi="Times New Roman" w:cs="Times New Roman"/>
                <w:b/>
                <w:sz w:val="20"/>
                <w:szCs w:val="20"/>
                <w:lang w:val="en-US"/>
              </w:rPr>
              <w:t>Birth age of mother (mean)</w:t>
            </w:r>
          </w:p>
        </w:tc>
        <w:tc>
          <w:tcPr>
            <w:tcW w:w="1255"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24.4</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(23.7;25.0)</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23.7</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(23.2;24.3)</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25.7</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(25.3;26.1)</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24.0</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(23.5;24.6)</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26.1</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(25.7;26.6)</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26.0</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(25.3;26.8)</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27.1</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(26.4;27.7)</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26.0</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(25.3;26.7)</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24.9</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(24.2;25.6)</w:t>
            </w:r>
          </w:p>
        </w:tc>
        <w:tc>
          <w:tcPr>
            <w:tcW w:w="1290" w:type="dxa"/>
            <w:tcBorders>
              <w:top w:val="single" w:sz="4" w:space="0" w:color="auto"/>
              <w:left w:val="nil"/>
              <w:bottom w:val="single" w:sz="4" w:space="0" w:color="auto"/>
              <w:right w:val="nil"/>
            </w:tcBorders>
            <w:vAlign w:val="center"/>
          </w:tcPr>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24.8</w:t>
            </w:r>
          </w:p>
          <w:p w:rsidR="00860056" w:rsidRPr="00613301" w:rsidRDefault="00860056" w:rsidP="005331F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(24.2;25.4)</w:t>
            </w:r>
          </w:p>
        </w:tc>
      </w:tr>
      <w:tr w:rsidR="00860056" w:rsidRPr="001938A4" w:rsidTr="005A0847">
        <w:tc>
          <w:tcPr>
            <w:tcW w:w="14709" w:type="dxa"/>
            <w:gridSpan w:val="11"/>
            <w:tcBorders>
              <w:top w:val="nil"/>
              <w:left w:val="nil"/>
              <w:bottom w:val="single" w:sz="4" w:space="0" w:color="auto"/>
              <w:right w:val="nil"/>
            </w:tcBorders>
          </w:tcPr>
          <w:p w:rsidR="00860056" w:rsidRPr="00613301" w:rsidRDefault="00860056" w:rsidP="00072C7E">
            <w:pPr>
              <w:jc w:val="center"/>
              <w:rPr>
                <w:rFonts w:ascii="Times New Roman" w:hAnsi="Times New Roman" w:cs="Times New Roman"/>
                <w:sz w:val="20"/>
                <w:szCs w:val="20"/>
                <w:lang w:val="en-US"/>
              </w:rPr>
            </w:pPr>
            <w:r w:rsidRPr="00860056">
              <w:rPr>
                <w:rFonts w:ascii="Times New Roman" w:hAnsi="Times New Roman" w:cs="Times New Roman"/>
                <w:b/>
                <w:sz w:val="20"/>
                <w:szCs w:val="20"/>
                <w:lang w:val="en-US"/>
              </w:rPr>
              <w:t>Child and maternal characteristics</w:t>
            </w:r>
            <w:r>
              <w:rPr>
                <w:rFonts w:ascii="Times New Roman" w:hAnsi="Times New Roman" w:cs="Times New Roman"/>
                <w:b/>
                <w:sz w:val="20"/>
                <w:szCs w:val="20"/>
                <w:lang w:val="en-US"/>
              </w:rPr>
              <w:t xml:space="preserve"> - %(CI)</w:t>
            </w:r>
          </w:p>
        </w:tc>
      </w:tr>
      <w:tr w:rsidR="00246949" w:rsidTr="00860056">
        <w:tc>
          <w:tcPr>
            <w:tcW w:w="1844" w:type="dxa"/>
            <w:tcBorders>
              <w:top w:val="single" w:sz="4" w:space="0" w:color="auto"/>
              <w:left w:val="nil"/>
              <w:bottom w:val="single" w:sz="4" w:space="0" w:color="auto"/>
              <w:right w:val="nil"/>
            </w:tcBorders>
          </w:tcPr>
          <w:p w:rsidR="00246949" w:rsidRPr="00613301" w:rsidRDefault="00246949" w:rsidP="00613301">
            <w:pPr>
              <w:rPr>
                <w:rFonts w:ascii="Times New Roman" w:hAnsi="Times New Roman" w:cs="Times New Roman"/>
                <w:b/>
                <w:sz w:val="20"/>
                <w:szCs w:val="20"/>
                <w:lang w:val="en-US"/>
              </w:rPr>
            </w:pPr>
            <w:r w:rsidRPr="00613301">
              <w:rPr>
                <w:rFonts w:ascii="Times New Roman" w:hAnsi="Times New Roman" w:cs="Times New Roman"/>
                <w:b/>
                <w:sz w:val="20"/>
                <w:szCs w:val="20"/>
                <w:lang w:val="en-US"/>
              </w:rPr>
              <w:t>Early initiation of breastfeeding (first hour)</w:t>
            </w:r>
          </w:p>
        </w:tc>
        <w:tc>
          <w:tcPr>
            <w:tcW w:w="1255"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40.6</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(33.0;48.7)</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52.6</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(47.6;57.6)</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35.1</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(32.0;38.5)</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49.4</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(44.4;54.5)</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29.6</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(26.3;33.1)</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36.5</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(29.4;44.3)</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22.7</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(17.7;28.7)</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32.9</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(28.6;37.5)</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28.5</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(23.7;33.9)</w:t>
            </w:r>
          </w:p>
        </w:tc>
        <w:tc>
          <w:tcPr>
            <w:tcW w:w="1290" w:type="dxa"/>
            <w:tcBorders>
              <w:top w:val="single" w:sz="4" w:space="0" w:color="auto"/>
              <w:left w:val="nil"/>
              <w:bottom w:val="single" w:sz="4" w:space="0" w:color="auto"/>
              <w:right w:val="nil"/>
            </w:tcBorders>
            <w:vAlign w:val="center"/>
          </w:tcPr>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38.8</w:t>
            </w:r>
          </w:p>
          <w:p w:rsidR="00246949" w:rsidRPr="00613301" w:rsidRDefault="00246949"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(34.1;43.8)</w:t>
            </w:r>
          </w:p>
        </w:tc>
      </w:tr>
      <w:tr w:rsidR="00D542E4" w:rsidTr="00860056">
        <w:tc>
          <w:tcPr>
            <w:tcW w:w="1844" w:type="dxa"/>
            <w:tcBorders>
              <w:top w:val="single" w:sz="4" w:space="0" w:color="auto"/>
              <w:left w:val="nil"/>
              <w:bottom w:val="single" w:sz="4" w:space="0" w:color="auto"/>
              <w:right w:val="nil"/>
            </w:tcBorders>
          </w:tcPr>
          <w:p w:rsidR="00D542E4" w:rsidRPr="00613301" w:rsidRDefault="00D542E4" w:rsidP="00D542E4">
            <w:pPr>
              <w:rPr>
                <w:rFonts w:ascii="Times New Roman" w:hAnsi="Times New Roman" w:cs="Times New Roman"/>
                <w:b/>
                <w:sz w:val="20"/>
                <w:szCs w:val="20"/>
                <w:lang w:val="en-US"/>
              </w:rPr>
            </w:pPr>
            <w:r w:rsidRPr="00613301">
              <w:rPr>
                <w:rFonts w:ascii="Times New Roman" w:hAnsi="Times New Roman" w:cs="Times New Roman"/>
                <w:b/>
                <w:sz w:val="20"/>
                <w:szCs w:val="20"/>
                <w:lang w:val="en-US"/>
              </w:rPr>
              <w:t>Children receiving breast milk</w:t>
            </w:r>
          </w:p>
        </w:tc>
        <w:tc>
          <w:tcPr>
            <w:tcW w:w="1255"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25.6</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(22.4;29.2)</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30.0</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(26.7;33.5)</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20.8</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(19.1;22.7)</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30.6</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(26.9;34.5)</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19.6</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(17.4;22.1)</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26.8</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(22.8;31.3)</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21.5</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(17.8;25.6)</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21.4</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(18.1;25.2)</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25.9</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(21.9;30.3)</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28.9</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(25.6;32.5)</w:t>
            </w:r>
          </w:p>
        </w:tc>
      </w:tr>
      <w:tr w:rsidR="00D542E4" w:rsidRPr="00673DB3" w:rsidTr="00860056">
        <w:tc>
          <w:tcPr>
            <w:tcW w:w="1844" w:type="dxa"/>
            <w:tcBorders>
              <w:top w:val="single" w:sz="4" w:space="0" w:color="auto"/>
              <w:left w:val="nil"/>
              <w:bottom w:val="single" w:sz="4" w:space="0" w:color="auto"/>
              <w:right w:val="nil"/>
            </w:tcBorders>
          </w:tcPr>
          <w:p w:rsidR="00D542E4" w:rsidRPr="00613301" w:rsidRDefault="00D542E4" w:rsidP="00D542E4">
            <w:pPr>
              <w:rPr>
                <w:rFonts w:ascii="Times New Roman" w:hAnsi="Times New Roman" w:cs="Times New Roman"/>
                <w:b/>
                <w:sz w:val="20"/>
                <w:szCs w:val="20"/>
                <w:lang w:val="en-US"/>
              </w:rPr>
            </w:pPr>
            <w:r w:rsidRPr="00613301">
              <w:rPr>
                <w:rFonts w:ascii="Times New Roman" w:hAnsi="Times New Roman" w:cs="Times New Roman"/>
                <w:b/>
                <w:sz w:val="20"/>
                <w:szCs w:val="20"/>
                <w:lang w:val="en-US"/>
              </w:rPr>
              <w:t xml:space="preserve">Antenatal care </w:t>
            </w:r>
          </w:p>
          <w:p w:rsidR="00D542E4" w:rsidRPr="00613301" w:rsidRDefault="00D542E4" w:rsidP="00D542E4">
            <w:pPr>
              <w:rPr>
                <w:rFonts w:ascii="Times New Roman" w:hAnsi="Times New Roman" w:cs="Times New Roman"/>
                <w:b/>
                <w:sz w:val="20"/>
                <w:szCs w:val="20"/>
                <w:lang w:val="en-US"/>
              </w:rPr>
            </w:pPr>
            <w:r w:rsidRPr="00613301">
              <w:rPr>
                <w:rFonts w:ascii="Times New Roman" w:hAnsi="Times New Roman" w:cs="Times New Roman"/>
                <w:b/>
                <w:sz w:val="20"/>
                <w:szCs w:val="20"/>
                <w:lang w:val="en-US"/>
              </w:rPr>
              <w:t>(at least once)</w:t>
            </w:r>
          </w:p>
        </w:tc>
        <w:tc>
          <w:tcPr>
            <w:tcW w:w="1255"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83.3</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(75.0;89.3)</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96.3</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(93.8;97.8)</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76.2</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(71.8;80.0)</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98.2</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(96.2;99.2)</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94.5</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(92.7;95.9)</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99.8</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(99.5;99.9)</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95.0</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(92.1;96.9)</w:t>
            </w:r>
          </w:p>
        </w:tc>
        <w:tc>
          <w:tcPr>
            <w:tcW w:w="1290" w:type="dxa"/>
            <w:tcBorders>
              <w:top w:val="single" w:sz="4" w:space="0" w:color="auto"/>
              <w:left w:val="nil"/>
              <w:bottom w:val="single" w:sz="4" w:space="0" w:color="auto"/>
              <w:right w:val="nil"/>
            </w:tcBorders>
            <w:vAlign w:val="center"/>
          </w:tcPr>
          <w:p w:rsidR="00AE1177"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99.4</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(98.1;99.8)</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93.5</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(90.3;95.7)</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98.5</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(96.2;99.4)</w:t>
            </w:r>
          </w:p>
        </w:tc>
      </w:tr>
      <w:tr w:rsidR="00D542E4" w:rsidRPr="00673DB3" w:rsidTr="00860056">
        <w:tc>
          <w:tcPr>
            <w:tcW w:w="1844" w:type="dxa"/>
            <w:tcBorders>
              <w:top w:val="single" w:sz="4" w:space="0" w:color="auto"/>
              <w:left w:val="nil"/>
              <w:bottom w:val="single" w:sz="4" w:space="0" w:color="auto"/>
              <w:right w:val="nil"/>
            </w:tcBorders>
          </w:tcPr>
          <w:p w:rsidR="00D542E4" w:rsidRPr="00613301" w:rsidRDefault="00D542E4" w:rsidP="00D542E4">
            <w:pPr>
              <w:rPr>
                <w:rFonts w:ascii="Times New Roman" w:hAnsi="Times New Roman" w:cs="Times New Roman"/>
                <w:b/>
                <w:sz w:val="20"/>
                <w:szCs w:val="20"/>
                <w:lang w:val="en-US"/>
              </w:rPr>
            </w:pPr>
            <w:r w:rsidRPr="00613301">
              <w:rPr>
                <w:rFonts w:ascii="Times New Roman" w:hAnsi="Times New Roman" w:cs="Times New Roman"/>
                <w:b/>
                <w:sz w:val="20"/>
                <w:szCs w:val="20"/>
                <w:lang w:val="en-US"/>
              </w:rPr>
              <w:t>Antenatal and postnatal care (index)</w:t>
            </w:r>
          </w:p>
        </w:tc>
        <w:tc>
          <w:tcPr>
            <w:tcW w:w="1255"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14.8</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(10.3;20.9)</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13.4</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(10.7;16.5)</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13.1</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(11.0;15.4)</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19.8</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(15.8;24.5)</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35.0</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(31.6;38.5)</w:t>
            </w:r>
          </w:p>
        </w:tc>
        <w:tc>
          <w:tcPr>
            <w:tcW w:w="1290" w:type="dxa"/>
            <w:tcBorders>
              <w:top w:val="single" w:sz="4" w:space="0" w:color="auto"/>
              <w:left w:val="nil"/>
              <w:bottom w:val="single" w:sz="4" w:space="0" w:color="auto"/>
              <w:right w:val="nil"/>
            </w:tcBorders>
            <w:vAlign w:val="center"/>
          </w:tcPr>
          <w:p w:rsidR="00AE1177"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41.0</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(35.0;47.4)</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38.8</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(31.6;38.5)</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41.3</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(36.8;46.0)</w:t>
            </w:r>
          </w:p>
        </w:tc>
        <w:tc>
          <w:tcPr>
            <w:tcW w:w="1290" w:type="dxa"/>
            <w:tcBorders>
              <w:top w:val="single" w:sz="4" w:space="0" w:color="auto"/>
              <w:left w:val="nil"/>
              <w:bottom w:val="single" w:sz="4" w:space="0" w:color="auto"/>
              <w:right w:val="nil"/>
            </w:tcBorders>
            <w:vAlign w:val="center"/>
          </w:tcPr>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29.0</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(23.1;35.8)</w:t>
            </w:r>
          </w:p>
        </w:tc>
        <w:tc>
          <w:tcPr>
            <w:tcW w:w="1290" w:type="dxa"/>
            <w:tcBorders>
              <w:top w:val="single" w:sz="4" w:space="0" w:color="auto"/>
              <w:left w:val="nil"/>
              <w:bottom w:val="single" w:sz="4" w:space="0" w:color="auto"/>
              <w:right w:val="nil"/>
            </w:tcBorders>
            <w:vAlign w:val="center"/>
          </w:tcPr>
          <w:p w:rsidR="00AE1177"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26.6</w:t>
            </w:r>
          </w:p>
          <w:p w:rsidR="00D542E4" w:rsidRPr="00613301" w:rsidRDefault="00D542E4" w:rsidP="00613301">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(22.8;30.8)</w:t>
            </w:r>
          </w:p>
        </w:tc>
      </w:tr>
      <w:tr w:rsidR="00D542E4" w:rsidRPr="00673DB3" w:rsidTr="00E44AD3">
        <w:tc>
          <w:tcPr>
            <w:tcW w:w="1844" w:type="dxa"/>
            <w:tcBorders>
              <w:top w:val="single" w:sz="4" w:space="0" w:color="auto"/>
              <w:left w:val="nil"/>
              <w:bottom w:val="single" w:sz="4" w:space="0" w:color="auto"/>
              <w:right w:val="nil"/>
            </w:tcBorders>
          </w:tcPr>
          <w:p w:rsidR="00D542E4" w:rsidRPr="00613301" w:rsidRDefault="00D542E4" w:rsidP="00D542E4">
            <w:pPr>
              <w:rPr>
                <w:rFonts w:ascii="Times New Roman" w:hAnsi="Times New Roman" w:cs="Times New Roman"/>
                <w:b/>
                <w:sz w:val="20"/>
                <w:szCs w:val="20"/>
                <w:lang w:val="en-US"/>
              </w:rPr>
            </w:pPr>
            <w:r w:rsidRPr="00613301">
              <w:rPr>
                <w:rFonts w:ascii="Times New Roman" w:hAnsi="Times New Roman" w:cs="Times New Roman"/>
                <w:b/>
                <w:sz w:val="20"/>
                <w:szCs w:val="20"/>
                <w:lang w:val="en-US"/>
              </w:rPr>
              <w:t>Caesarian</w:t>
            </w:r>
          </w:p>
        </w:tc>
        <w:tc>
          <w:tcPr>
            <w:tcW w:w="1255"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26.5</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(21.3;32.5)</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30.7</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(26.2;35.6)</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21.1</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(18.7;23.7)</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32.7</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(27.0;38.9)</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48.2</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(44.3;52.2)</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50.8</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(44.9;56.6)</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45.6</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(39.9;51.3)</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51.3</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(46.6;56.0)</w:t>
            </w:r>
          </w:p>
        </w:tc>
        <w:tc>
          <w:tcPr>
            <w:tcW w:w="1290" w:type="dxa"/>
            <w:tcBorders>
              <w:top w:val="single" w:sz="4" w:space="0" w:color="auto"/>
              <w:left w:val="nil"/>
              <w:bottom w:val="single" w:sz="4" w:space="0" w:color="auto"/>
              <w:right w:val="nil"/>
            </w:tcBorders>
          </w:tcPr>
          <w:p w:rsidR="00AE1177"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49.2</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(43.3;55.1)</w:t>
            </w:r>
          </w:p>
        </w:tc>
        <w:tc>
          <w:tcPr>
            <w:tcW w:w="1290" w:type="dxa"/>
            <w:tcBorders>
              <w:top w:val="single" w:sz="4" w:space="0" w:color="auto"/>
              <w:left w:val="nil"/>
              <w:bottom w:val="single" w:sz="4" w:space="0" w:color="auto"/>
              <w:right w:val="nil"/>
            </w:tcBorders>
          </w:tcPr>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49.8</w:t>
            </w:r>
          </w:p>
          <w:p w:rsidR="00D542E4" w:rsidRPr="00613301" w:rsidRDefault="00D542E4" w:rsidP="00072C7E">
            <w:pPr>
              <w:jc w:val="center"/>
              <w:rPr>
                <w:rFonts w:ascii="Times New Roman" w:hAnsi="Times New Roman" w:cs="Times New Roman"/>
                <w:sz w:val="20"/>
                <w:szCs w:val="20"/>
                <w:lang w:val="en-US"/>
              </w:rPr>
            </w:pPr>
            <w:r w:rsidRPr="00613301">
              <w:rPr>
                <w:rFonts w:ascii="Times New Roman" w:hAnsi="Times New Roman" w:cs="Times New Roman"/>
                <w:sz w:val="20"/>
                <w:szCs w:val="20"/>
                <w:lang w:val="en-US"/>
              </w:rPr>
              <w:t>(44.8;54.7)</w:t>
            </w:r>
          </w:p>
        </w:tc>
      </w:tr>
      <w:tr w:rsidR="00E44AD3" w:rsidRPr="00E44AD3" w:rsidTr="00E44AD3">
        <w:tc>
          <w:tcPr>
            <w:tcW w:w="14709" w:type="dxa"/>
            <w:gridSpan w:val="11"/>
            <w:tcBorders>
              <w:top w:val="single" w:sz="4" w:space="0" w:color="auto"/>
              <w:left w:val="nil"/>
              <w:bottom w:val="nil"/>
              <w:right w:val="nil"/>
            </w:tcBorders>
          </w:tcPr>
          <w:p w:rsidR="00E44AD3" w:rsidRPr="00E44AD3" w:rsidRDefault="00E44AD3" w:rsidP="00E44AD3">
            <w:pPr>
              <w:rPr>
                <w:rFonts w:ascii="Times New Roman" w:hAnsi="Times New Roman" w:cs="Times New Roman"/>
                <w:sz w:val="16"/>
                <w:szCs w:val="20"/>
                <w:lang w:val="en-US"/>
              </w:rPr>
            </w:pPr>
            <w:r w:rsidRPr="00E44AD3">
              <w:rPr>
                <w:rFonts w:ascii="Times New Roman" w:hAnsi="Times New Roman" w:cs="Times New Roman"/>
                <w:sz w:val="16"/>
                <w:szCs w:val="20"/>
                <w:lang w:val="en-US"/>
              </w:rPr>
              <w:t>CI, confidence interval</w:t>
            </w:r>
          </w:p>
        </w:tc>
      </w:tr>
    </w:tbl>
    <w:p w:rsidR="00072C7E" w:rsidRPr="00613301" w:rsidRDefault="00613301" w:rsidP="00613301">
      <w:pPr>
        <w:jc w:val="both"/>
        <w:rPr>
          <w:rFonts w:ascii="Times New Roman" w:hAnsi="Times New Roman" w:cs="Times New Roman"/>
          <w:sz w:val="24"/>
          <w:szCs w:val="24"/>
          <w:lang w:val="en-US"/>
        </w:rPr>
      </w:pPr>
      <w:r>
        <w:rPr>
          <w:rFonts w:ascii="Times New Roman" w:hAnsi="Times New Roman" w:cs="Times New Roman"/>
          <w:b/>
          <w:color w:val="000000" w:themeColor="text1"/>
          <w:sz w:val="24"/>
          <w:szCs w:val="24"/>
          <w:lang w:val="en-US"/>
        </w:rPr>
        <w:lastRenderedPageBreak/>
        <w:t>Supplementa</w:t>
      </w:r>
      <w:r w:rsidR="00BA6116">
        <w:rPr>
          <w:rFonts w:ascii="Times New Roman" w:hAnsi="Times New Roman" w:cs="Times New Roman"/>
          <w:b/>
          <w:color w:val="000000" w:themeColor="text1"/>
          <w:sz w:val="24"/>
          <w:szCs w:val="24"/>
          <w:lang w:val="en-US"/>
        </w:rPr>
        <w:t>l</w:t>
      </w:r>
      <w:r>
        <w:rPr>
          <w:rFonts w:ascii="Times New Roman" w:hAnsi="Times New Roman" w:cs="Times New Roman"/>
          <w:b/>
          <w:color w:val="000000" w:themeColor="text1"/>
          <w:sz w:val="24"/>
          <w:szCs w:val="24"/>
          <w:lang w:val="en-US"/>
        </w:rPr>
        <w:t xml:space="preserve"> Table</w:t>
      </w:r>
      <w:r w:rsidRPr="006A7A59">
        <w:rPr>
          <w:lang w:val="en-US"/>
        </w:rPr>
        <w:t xml:space="preserve"> </w:t>
      </w:r>
      <w:r>
        <w:rPr>
          <w:rFonts w:ascii="Times New Roman" w:hAnsi="Times New Roman" w:cs="Times New Roman"/>
          <w:b/>
          <w:color w:val="000000" w:themeColor="text1"/>
          <w:sz w:val="24"/>
          <w:szCs w:val="24"/>
          <w:lang w:val="en-US"/>
        </w:rPr>
        <w:t>2</w:t>
      </w:r>
      <w:r w:rsidRPr="00613301">
        <w:rPr>
          <w:rFonts w:ascii="Times New Roman" w:hAnsi="Times New Roman" w:cs="Times New Roman"/>
          <w:b/>
          <w:color w:val="000000" w:themeColor="text1"/>
          <w:sz w:val="24"/>
          <w:szCs w:val="24"/>
          <w:lang w:val="en-US"/>
        </w:rPr>
        <w:t xml:space="preserve">. </w:t>
      </w:r>
      <w:r>
        <w:rPr>
          <w:lang w:val="en-US"/>
        </w:rPr>
        <w:t xml:space="preserve"> </w:t>
      </w:r>
      <w:r w:rsidR="00072C7E" w:rsidRPr="00613301">
        <w:rPr>
          <w:rFonts w:ascii="Times New Roman" w:hAnsi="Times New Roman" w:cs="Times New Roman"/>
          <w:sz w:val="24"/>
          <w:szCs w:val="24"/>
          <w:lang w:val="en-US"/>
        </w:rPr>
        <w:t>Socioeconomic</w:t>
      </w:r>
      <w:r w:rsidRPr="00613301">
        <w:rPr>
          <w:rFonts w:ascii="Times New Roman" w:hAnsi="Times New Roman" w:cs="Times New Roman"/>
          <w:sz w:val="24"/>
          <w:szCs w:val="24"/>
          <w:lang w:val="en-US"/>
        </w:rPr>
        <w:t xml:space="preserve">s, </w:t>
      </w:r>
      <w:r w:rsidR="00072C7E" w:rsidRPr="00613301">
        <w:rPr>
          <w:rFonts w:ascii="Times New Roman" w:hAnsi="Times New Roman" w:cs="Times New Roman"/>
          <w:sz w:val="24"/>
          <w:szCs w:val="24"/>
          <w:lang w:val="en-US"/>
        </w:rPr>
        <w:t>sanitization coverage</w:t>
      </w:r>
      <w:r w:rsidRPr="00613301">
        <w:rPr>
          <w:rFonts w:ascii="Times New Roman" w:hAnsi="Times New Roman" w:cs="Times New Roman"/>
          <w:sz w:val="24"/>
          <w:szCs w:val="24"/>
          <w:lang w:val="en-US"/>
        </w:rPr>
        <w:t xml:space="preserve"> and antenatal care</w:t>
      </w:r>
      <w:r w:rsidR="00072C7E" w:rsidRPr="00613301">
        <w:rPr>
          <w:rFonts w:ascii="Times New Roman" w:hAnsi="Times New Roman" w:cs="Times New Roman"/>
          <w:sz w:val="24"/>
          <w:szCs w:val="24"/>
          <w:lang w:val="en-US"/>
        </w:rPr>
        <w:t xml:space="preserve"> indicators from </w:t>
      </w:r>
      <w:proofErr w:type="spellStart"/>
      <w:r w:rsidR="00072C7E" w:rsidRPr="00613301">
        <w:rPr>
          <w:rFonts w:ascii="Times New Roman" w:hAnsi="Times New Roman" w:cs="Times New Roman"/>
          <w:sz w:val="24"/>
          <w:szCs w:val="24"/>
          <w:lang w:val="en-US"/>
        </w:rPr>
        <w:t>DataSUS</w:t>
      </w:r>
      <w:proofErr w:type="spellEnd"/>
      <w:r w:rsidR="00072C7E" w:rsidRPr="00613301">
        <w:rPr>
          <w:rFonts w:ascii="Times New Roman" w:hAnsi="Times New Roman" w:cs="Times New Roman"/>
          <w:sz w:val="24"/>
          <w:szCs w:val="24"/>
          <w:lang w:val="en-US"/>
        </w:rPr>
        <w:t xml:space="preserve"> (Database of health indicators from Brazilian Health Public System). </w:t>
      </w:r>
    </w:p>
    <w:tbl>
      <w:tblPr>
        <w:tblStyle w:val="TableGrid"/>
        <w:tblW w:w="14856" w:type="dxa"/>
        <w:tblInd w:w="-431" w:type="dxa"/>
        <w:tblLayout w:type="fixed"/>
        <w:tblLook w:val="04A0" w:firstRow="1" w:lastRow="0" w:firstColumn="1" w:lastColumn="0" w:noHBand="0" w:noVBand="1"/>
      </w:tblPr>
      <w:tblGrid>
        <w:gridCol w:w="1957"/>
        <w:gridCol w:w="1289"/>
        <w:gridCol w:w="1290"/>
        <w:gridCol w:w="1290"/>
        <w:gridCol w:w="1290"/>
        <w:gridCol w:w="1290"/>
        <w:gridCol w:w="1290"/>
        <w:gridCol w:w="1290"/>
        <w:gridCol w:w="1290"/>
        <w:gridCol w:w="1290"/>
        <w:gridCol w:w="1290"/>
      </w:tblGrid>
      <w:tr w:rsidR="00072C7E" w:rsidRPr="00691E80" w:rsidTr="00860056">
        <w:tc>
          <w:tcPr>
            <w:tcW w:w="1957" w:type="dxa"/>
            <w:tcBorders>
              <w:left w:val="nil"/>
              <w:bottom w:val="single" w:sz="4" w:space="0" w:color="auto"/>
              <w:right w:val="nil"/>
            </w:tcBorders>
          </w:tcPr>
          <w:p w:rsidR="00072C7E" w:rsidRPr="00131AE5" w:rsidRDefault="00072C7E" w:rsidP="00613301">
            <w:pPr>
              <w:rPr>
                <w:rFonts w:ascii="Times New Roman" w:hAnsi="Times New Roman" w:cs="Times New Roman"/>
                <w:b/>
                <w:sz w:val="24"/>
                <w:szCs w:val="24"/>
                <w:lang w:val="en-US"/>
              </w:rPr>
            </w:pPr>
          </w:p>
        </w:tc>
        <w:tc>
          <w:tcPr>
            <w:tcW w:w="12899" w:type="dxa"/>
            <w:gridSpan w:val="10"/>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Geographic regions</w:t>
            </w:r>
          </w:p>
        </w:tc>
      </w:tr>
      <w:tr w:rsidR="00072C7E" w:rsidRPr="00691E80" w:rsidTr="00860056">
        <w:tc>
          <w:tcPr>
            <w:tcW w:w="1957" w:type="dxa"/>
            <w:tcBorders>
              <w:left w:val="nil"/>
              <w:bottom w:val="single" w:sz="4" w:space="0" w:color="auto"/>
              <w:right w:val="nil"/>
            </w:tcBorders>
          </w:tcPr>
          <w:p w:rsidR="00072C7E" w:rsidRPr="00131AE5" w:rsidRDefault="00072C7E" w:rsidP="00613301">
            <w:pPr>
              <w:rPr>
                <w:rFonts w:ascii="Times New Roman" w:hAnsi="Times New Roman" w:cs="Times New Roman"/>
                <w:b/>
                <w:sz w:val="24"/>
                <w:szCs w:val="24"/>
                <w:lang w:val="en-US"/>
              </w:rPr>
            </w:pPr>
          </w:p>
        </w:tc>
        <w:tc>
          <w:tcPr>
            <w:tcW w:w="2579" w:type="dxa"/>
            <w:gridSpan w:val="2"/>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North</w:t>
            </w:r>
          </w:p>
        </w:tc>
        <w:tc>
          <w:tcPr>
            <w:tcW w:w="2580" w:type="dxa"/>
            <w:gridSpan w:val="2"/>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Northeast</w:t>
            </w:r>
          </w:p>
        </w:tc>
        <w:tc>
          <w:tcPr>
            <w:tcW w:w="2580" w:type="dxa"/>
            <w:gridSpan w:val="2"/>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Southeast</w:t>
            </w:r>
          </w:p>
        </w:tc>
        <w:tc>
          <w:tcPr>
            <w:tcW w:w="2580" w:type="dxa"/>
            <w:gridSpan w:val="2"/>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South</w:t>
            </w:r>
          </w:p>
        </w:tc>
        <w:tc>
          <w:tcPr>
            <w:tcW w:w="2580" w:type="dxa"/>
            <w:gridSpan w:val="2"/>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Midwest</w:t>
            </w:r>
          </w:p>
        </w:tc>
      </w:tr>
      <w:tr w:rsidR="00072C7E" w:rsidRPr="00691E80" w:rsidTr="00860056">
        <w:tc>
          <w:tcPr>
            <w:tcW w:w="1957" w:type="dxa"/>
            <w:tcBorders>
              <w:left w:val="nil"/>
              <w:bottom w:val="single" w:sz="4" w:space="0" w:color="auto"/>
              <w:right w:val="nil"/>
            </w:tcBorders>
          </w:tcPr>
          <w:p w:rsidR="00072C7E" w:rsidRPr="00131AE5" w:rsidRDefault="00072C7E" w:rsidP="00613301">
            <w:pPr>
              <w:rPr>
                <w:rFonts w:ascii="Times New Roman" w:hAnsi="Times New Roman" w:cs="Times New Roman"/>
                <w:b/>
                <w:sz w:val="24"/>
                <w:szCs w:val="24"/>
                <w:lang w:val="en-US"/>
              </w:rPr>
            </w:pPr>
          </w:p>
        </w:tc>
        <w:tc>
          <w:tcPr>
            <w:tcW w:w="1289"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1996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2006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1996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2006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1996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2006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1996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2006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1996</w:t>
            </w:r>
          </w:p>
        </w:tc>
        <w:tc>
          <w:tcPr>
            <w:tcW w:w="1290" w:type="dxa"/>
            <w:tcBorders>
              <w:left w:val="nil"/>
              <w:bottom w:val="single" w:sz="4" w:space="0" w:color="auto"/>
              <w:right w:val="nil"/>
            </w:tcBorders>
          </w:tcPr>
          <w:p w:rsidR="00072C7E" w:rsidRPr="00131AE5" w:rsidRDefault="00072C7E" w:rsidP="00613301">
            <w:pPr>
              <w:jc w:val="center"/>
              <w:rPr>
                <w:rFonts w:ascii="Times New Roman" w:hAnsi="Times New Roman" w:cs="Times New Roman"/>
                <w:b/>
                <w:sz w:val="24"/>
                <w:szCs w:val="24"/>
                <w:lang w:val="en-US"/>
              </w:rPr>
            </w:pPr>
            <w:r w:rsidRPr="00131AE5">
              <w:rPr>
                <w:rFonts w:ascii="Times New Roman" w:hAnsi="Times New Roman" w:cs="Times New Roman"/>
                <w:b/>
                <w:sz w:val="24"/>
                <w:szCs w:val="24"/>
                <w:lang w:val="en-US"/>
              </w:rPr>
              <w:t>2006</w:t>
            </w:r>
          </w:p>
        </w:tc>
      </w:tr>
      <w:tr w:rsidR="00B20001" w:rsidTr="00860056">
        <w:tc>
          <w:tcPr>
            <w:tcW w:w="1957" w:type="dxa"/>
            <w:tcBorders>
              <w:left w:val="nil"/>
              <w:bottom w:val="single" w:sz="4" w:space="0" w:color="auto"/>
              <w:right w:val="nil"/>
            </w:tcBorders>
          </w:tcPr>
          <w:p w:rsidR="00072C7E" w:rsidRPr="00F94B42" w:rsidRDefault="00072C7E" w:rsidP="00613301">
            <w:pPr>
              <w:rPr>
                <w:rFonts w:ascii="Times New Roman" w:hAnsi="Times New Roman" w:cs="Times New Roman"/>
                <w:b/>
                <w:sz w:val="24"/>
                <w:szCs w:val="24"/>
                <w:lang w:val="en-US"/>
              </w:rPr>
            </w:pPr>
            <w:r>
              <w:rPr>
                <w:rFonts w:ascii="Times New Roman" w:hAnsi="Times New Roman" w:cs="Times New Roman"/>
                <w:b/>
                <w:sz w:val="24"/>
                <w:szCs w:val="24"/>
                <w:lang w:val="en-US"/>
              </w:rPr>
              <w:t>Socioeconomic</w:t>
            </w:r>
            <w:r w:rsidR="00B20001" w:rsidRPr="00B20001">
              <w:rPr>
                <w:rFonts w:ascii="Times New Roman" w:hAnsi="Times New Roman" w:cs="Times New Roman"/>
                <w:b/>
                <w:sz w:val="24"/>
                <w:szCs w:val="24"/>
                <w:vertAlign w:val="superscript"/>
                <w:lang w:val="en-US"/>
              </w:rPr>
              <w:t>1</w:t>
            </w:r>
          </w:p>
        </w:tc>
        <w:tc>
          <w:tcPr>
            <w:tcW w:w="1289"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c>
          <w:tcPr>
            <w:tcW w:w="1290" w:type="dxa"/>
            <w:tcBorders>
              <w:left w:val="nil"/>
              <w:bottom w:val="single" w:sz="4" w:space="0" w:color="auto"/>
              <w:right w:val="nil"/>
            </w:tcBorders>
          </w:tcPr>
          <w:p w:rsidR="00072C7E" w:rsidRPr="00131AE5" w:rsidRDefault="00072C7E" w:rsidP="00613301">
            <w:pPr>
              <w:rPr>
                <w:rFonts w:ascii="Times New Roman" w:hAnsi="Times New Roman" w:cs="Times New Roman"/>
                <w:sz w:val="24"/>
                <w:szCs w:val="24"/>
                <w:lang w:val="en-US"/>
              </w:rPr>
            </w:pPr>
          </w:p>
        </w:tc>
      </w:tr>
      <w:tr w:rsidR="00B20001" w:rsidRPr="00072C7E" w:rsidTr="00860056">
        <w:tc>
          <w:tcPr>
            <w:tcW w:w="1957" w:type="dxa"/>
            <w:tcBorders>
              <w:left w:val="nil"/>
              <w:bottom w:val="single" w:sz="4" w:space="0" w:color="auto"/>
              <w:right w:val="nil"/>
            </w:tcBorders>
          </w:tcPr>
          <w:p w:rsidR="00072C7E" w:rsidRPr="00131AE5" w:rsidRDefault="00072C7E" w:rsidP="00B2000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Gross national product (GNP) </w:t>
            </w:r>
            <w:r w:rsidRPr="00072C7E">
              <w:rPr>
                <w:rFonts w:ascii="Times New Roman" w:hAnsi="Times New Roman" w:cs="Times New Roman"/>
                <w:i/>
                <w:sz w:val="24"/>
                <w:szCs w:val="24"/>
                <w:lang w:val="en-US"/>
              </w:rPr>
              <w:t>per capita</w:t>
            </w:r>
          </w:p>
        </w:tc>
        <w:tc>
          <w:tcPr>
            <w:tcW w:w="1289"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3218</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7988</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2350</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6028</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7355</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16912</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5822</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14156</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6928</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15546</w:t>
            </w:r>
          </w:p>
        </w:tc>
      </w:tr>
      <w:tr w:rsidR="00B20001" w:rsidRPr="00072C7E" w:rsidTr="00860056">
        <w:tc>
          <w:tcPr>
            <w:tcW w:w="1957" w:type="dxa"/>
            <w:tcBorders>
              <w:left w:val="nil"/>
              <w:bottom w:val="single" w:sz="4" w:space="0" w:color="auto"/>
              <w:right w:val="nil"/>
            </w:tcBorders>
          </w:tcPr>
          <w:p w:rsidR="00072C7E" w:rsidRPr="00131AE5" w:rsidRDefault="00072C7E" w:rsidP="00B2000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Gini index per household </w:t>
            </w:r>
            <w:r w:rsidRPr="00072C7E">
              <w:rPr>
                <w:rFonts w:ascii="Times New Roman" w:hAnsi="Times New Roman" w:cs="Times New Roman"/>
                <w:i/>
                <w:sz w:val="24"/>
                <w:szCs w:val="24"/>
                <w:lang w:val="en-US"/>
              </w:rPr>
              <w:t>per capita</w:t>
            </w:r>
          </w:p>
        </w:tc>
        <w:tc>
          <w:tcPr>
            <w:tcW w:w="1289"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0.58</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0.52</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0.62</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0.57</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0.56</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0.53</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0.56</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0.50</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0.60</w:t>
            </w:r>
          </w:p>
        </w:tc>
        <w:tc>
          <w:tcPr>
            <w:tcW w:w="1290" w:type="dxa"/>
            <w:tcBorders>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0.56</w:t>
            </w:r>
          </w:p>
        </w:tc>
      </w:tr>
      <w:tr w:rsidR="00B20001" w:rsidRPr="00072C7E" w:rsidTr="00860056">
        <w:tc>
          <w:tcPr>
            <w:tcW w:w="1957" w:type="dxa"/>
            <w:tcBorders>
              <w:top w:val="single" w:sz="4" w:space="0" w:color="auto"/>
              <w:left w:val="nil"/>
              <w:bottom w:val="single" w:sz="4" w:space="0" w:color="auto"/>
              <w:right w:val="nil"/>
            </w:tcBorders>
          </w:tcPr>
          <w:p w:rsidR="00072C7E" w:rsidRPr="00131AE5" w:rsidRDefault="00072C7E" w:rsidP="00B20001">
            <w:pPr>
              <w:jc w:val="both"/>
              <w:rPr>
                <w:rFonts w:ascii="Times New Roman" w:hAnsi="Times New Roman" w:cs="Times New Roman"/>
                <w:sz w:val="24"/>
                <w:szCs w:val="24"/>
                <w:lang w:val="en-US"/>
              </w:rPr>
            </w:pPr>
            <w:r>
              <w:rPr>
                <w:rFonts w:ascii="Times New Roman" w:hAnsi="Times New Roman" w:cs="Times New Roman"/>
                <w:sz w:val="24"/>
                <w:szCs w:val="24"/>
                <w:lang w:val="en-US"/>
              </w:rPr>
              <w:t>Income ratio</w:t>
            </w:r>
            <w:r w:rsidR="00B20001">
              <w:rPr>
                <w:rFonts w:ascii="Times New Roman" w:hAnsi="Times New Roman" w:cs="Times New Roman"/>
                <w:sz w:val="24"/>
                <w:szCs w:val="24"/>
                <w:vertAlign w:val="superscript"/>
                <w:lang w:val="en-US"/>
              </w:rPr>
              <w:t>*</w:t>
            </w:r>
          </w:p>
        </w:tc>
        <w:tc>
          <w:tcPr>
            <w:tcW w:w="1289"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28.5</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20.5</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21.3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24.3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17.7</w:t>
            </w:r>
          </w:p>
        </w:tc>
      </w:tr>
      <w:tr w:rsidR="00B20001" w:rsidRPr="00072C7E" w:rsidTr="00860056">
        <w:tc>
          <w:tcPr>
            <w:tcW w:w="1957" w:type="dxa"/>
            <w:tcBorders>
              <w:top w:val="single" w:sz="4" w:space="0" w:color="auto"/>
              <w:left w:val="nil"/>
              <w:bottom w:val="single" w:sz="4" w:space="0" w:color="auto"/>
              <w:right w:val="nil"/>
            </w:tcBorders>
          </w:tcPr>
          <w:p w:rsidR="00072C7E" w:rsidRPr="00131AE5" w:rsidRDefault="00072C7E" w:rsidP="00B20001">
            <w:pPr>
              <w:jc w:val="both"/>
              <w:rPr>
                <w:rFonts w:ascii="Times New Roman" w:hAnsi="Times New Roman" w:cs="Times New Roman"/>
                <w:sz w:val="24"/>
                <w:szCs w:val="24"/>
                <w:lang w:val="en-US"/>
              </w:rPr>
            </w:pPr>
            <w:r>
              <w:rPr>
                <w:rFonts w:ascii="Times New Roman" w:hAnsi="Times New Roman" w:cs="Times New Roman"/>
                <w:sz w:val="24"/>
                <w:szCs w:val="24"/>
                <w:lang w:val="en-US"/>
              </w:rPr>
              <w:t>Children in low income household</w:t>
            </w:r>
            <w:r w:rsidR="00BC5A2C">
              <w:rPr>
                <w:rFonts w:ascii="Times New Roman" w:hAnsi="Times New Roman" w:cs="Times New Roman"/>
                <w:sz w:val="24"/>
                <w:szCs w:val="24"/>
                <w:lang w:val="en-US"/>
              </w:rPr>
              <w:t xml:space="preserve"> (1/4 of minimum wage)</w:t>
            </w:r>
            <w:r w:rsidR="0089183F">
              <w:rPr>
                <w:rFonts w:ascii="Times New Roman" w:hAnsi="Times New Roman" w:cs="Times New Roman"/>
                <w:sz w:val="24"/>
                <w:szCs w:val="24"/>
                <w:lang w:val="en-US"/>
              </w:rPr>
              <w:t xml:space="preserve"> (%)</w:t>
            </w:r>
          </w:p>
        </w:tc>
        <w:tc>
          <w:tcPr>
            <w:tcW w:w="1289"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43.3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38.5</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64.6</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53.1</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23.3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25.6</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32.3</w:t>
            </w:r>
          </w:p>
        </w:tc>
        <w:tc>
          <w:tcPr>
            <w:tcW w:w="1290" w:type="dxa"/>
            <w:tcBorders>
              <w:top w:val="single" w:sz="4" w:space="0" w:color="auto"/>
              <w:left w:val="nil"/>
              <w:bottom w:val="single" w:sz="4" w:space="0" w:color="auto"/>
              <w:right w:val="nil"/>
            </w:tcBorders>
            <w:vAlign w:val="center"/>
          </w:tcPr>
          <w:p w:rsidR="00072C7E" w:rsidRPr="00131AE5" w:rsidRDefault="00072C7E"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20.7</w:t>
            </w:r>
          </w:p>
        </w:tc>
      </w:tr>
      <w:tr w:rsidR="0089183F" w:rsidRPr="00072C7E" w:rsidTr="00860056">
        <w:tc>
          <w:tcPr>
            <w:tcW w:w="1957" w:type="dxa"/>
            <w:tcBorders>
              <w:top w:val="single" w:sz="4" w:space="0" w:color="auto"/>
              <w:left w:val="nil"/>
              <w:bottom w:val="single" w:sz="4" w:space="0" w:color="auto"/>
              <w:right w:val="nil"/>
            </w:tcBorders>
          </w:tcPr>
          <w:p w:rsidR="0089183F" w:rsidRPr="00B20001" w:rsidRDefault="0089183F" w:rsidP="00B20001">
            <w:pPr>
              <w:jc w:val="both"/>
              <w:rPr>
                <w:rFonts w:ascii="Times New Roman" w:hAnsi="Times New Roman" w:cs="Times New Roman"/>
                <w:b/>
                <w:sz w:val="24"/>
                <w:szCs w:val="24"/>
                <w:lang w:val="en-US"/>
              </w:rPr>
            </w:pPr>
            <w:r w:rsidRPr="00B20001">
              <w:rPr>
                <w:rFonts w:ascii="Times New Roman" w:hAnsi="Times New Roman" w:cs="Times New Roman"/>
                <w:b/>
                <w:sz w:val="24"/>
                <w:szCs w:val="24"/>
                <w:lang w:val="en-US"/>
              </w:rPr>
              <w:t>Coverage</w:t>
            </w:r>
          </w:p>
        </w:tc>
        <w:tc>
          <w:tcPr>
            <w:tcW w:w="12899" w:type="dxa"/>
            <w:gridSpan w:val="10"/>
            <w:tcBorders>
              <w:top w:val="single" w:sz="4" w:space="0" w:color="auto"/>
              <w:left w:val="nil"/>
              <w:bottom w:val="single" w:sz="4" w:space="0" w:color="auto"/>
              <w:right w:val="nil"/>
            </w:tcBorders>
            <w:vAlign w:val="center"/>
          </w:tcPr>
          <w:p w:rsidR="0089183F" w:rsidRPr="0089183F" w:rsidRDefault="0089183F" w:rsidP="00860056">
            <w:pPr>
              <w:jc w:val="center"/>
              <w:rPr>
                <w:rFonts w:ascii="Times New Roman" w:hAnsi="Times New Roman" w:cs="Times New Roman"/>
                <w:b/>
                <w:sz w:val="24"/>
                <w:szCs w:val="24"/>
                <w:lang w:val="en-US"/>
              </w:rPr>
            </w:pPr>
            <w:r w:rsidRPr="0089183F">
              <w:rPr>
                <w:rFonts w:ascii="Times New Roman" w:hAnsi="Times New Roman" w:cs="Times New Roman"/>
                <w:b/>
                <w:sz w:val="24"/>
                <w:szCs w:val="24"/>
                <w:lang w:val="en-US"/>
              </w:rPr>
              <w:t>%</w:t>
            </w:r>
          </w:p>
        </w:tc>
      </w:tr>
      <w:tr w:rsidR="00B20001" w:rsidRPr="00072C7E" w:rsidTr="00860056">
        <w:tc>
          <w:tcPr>
            <w:tcW w:w="1957" w:type="dxa"/>
            <w:tcBorders>
              <w:top w:val="single" w:sz="4" w:space="0" w:color="auto"/>
              <w:left w:val="nil"/>
              <w:bottom w:val="single" w:sz="4" w:space="0" w:color="auto"/>
              <w:right w:val="nil"/>
            </w:tcBorders>
          </w:tcPr>
          <w:p w:rsidR="00072C7E" w:rsidRPr="00BC5A2C" w:rsidRDefault="00BC5A2C" w:rsidP="00B20001">
            <w:pPr>
              <w:jc w:val="both"/>
              <w:rPr>
                <w:rFonts w:ascii="Times New Roman" w:hAnsi="Times New Roman" w:cs="Times New Roman"/>
                <w:sz w:val="24"/>
                <w:szCs w:val="24"/>
                <w:lang w:val="en-US"/>
              </w:rPr>
            </w:pPr>
            <w:r w:rsidRPr="00BC5A2C">
              <w:rPr>
                <w:rFonts w:ascii="Times New Roman" w:hAnsi="Times New Roman" w:cs="Times New Roman"/>
                <w:sz w:val="24"/>
                <w:szCs w:val="24"/>
                <w:lang w:val="en-US"/>
              </w:rPr>
              <w:t>Adequate water supply coverage</w:t>
            </w:r>
          </w:p>
        </w:tc>
        <w:tc>
          <w:tcPr>
            <w:tcW w:w="1289"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67.6</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54.8</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61.9</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73.2</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87.1</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91.5</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77.3</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84.1</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70.0</w:t>
            </w:r>
          </w:p>
        </w:tc>
        <w:tc>
          <w:tcPr>
            <w:tcW w:w="1290" w:type="dxa"/>
            <w:tcBorders>
              <w:top w:val="single" w:sz="4" w:space="0" w:color="auto"/>
              <w:left w:val="nil"/>
              <w:bottom w:val="single" w:sz="4" w:space="0" w:color="auto"/>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79.4</w:t>
            </w:r>
          </w:p>
        </w:tc>
      </w:tr>
      <w:tr w:rsidR="00B20001" w:rsidRPr="00072C7E" w:rsidTr="00860056">
        <w:tc>
          <w:tcPr>
            <w:tcW w:w="1957" w:type="dxa"/>
            <w:tcBorders>
              <w:top w:val="single" w:sz="4" w:space="0" w:color="auto"/>
              <w:left w:val="nil"/>
              <w:bottom w:val="single" w:sz="4" w:space="0" w:color="auto"/>
              <w:right w:val="nil"/>
            </w:tcBorders>
          </w:tcPr>
          <w:p w:rsidR="00072C7E" w:rsidRPr="00F94B42" w:rsidRDefault="00BC5A2C" w:rsidP="00B20001">
            <w:pPr>
              <w:jc w:val="both"/>
              <w:rPr>
                <w:rFonts w:ascii="Times New Roman" w:hAnsi="Times New Roman" w:cs="Times New Roman"/>
                <w:b/>
                <w:sz w:val="24"/>
                <w:szCs w:val="24"/>
                <w:lang w:val="en-US"/>
              </w:rPr>
            </w:pPr>
            <w:r w:rsidRPr="00BC5A2C">
              <w:rPr>
                <w:rFonts w:ascii="Times New Roman" w:hAnsi="Times New Roman" w:cs="Times New Roman"/>
                <w:sz w:val="24"/>
                <w:szCs w:val="24"/>
                <w:lang w:val="en-US"/>
              </w:rPr>
              <w:t xml:space="preserve">Adequate </w:t>
            </w:r>
            <w:r>
              <w:rPr>
                <w:rFonts w:ascii="Times New Roman" w:hAnsi="Times New Roman" w:cs="Times New Roman"/>
                <w:sz w:val="24"/>
                <w:szCs w:val="24"/>
                <w:lang w:val="en-US"/>
              </w:rPr>
              <w:t>sewage</w:t>
            </w:r>
            <w:r w:rsidRPr="00BC5A2C">
              <w:rPr>
                <w:rFonts w:ascii="Times New Roman" w:hAnsi="Times New Roman" w:cs="Times New Roman"/>
                <w:sz w:val="24"/>
                <w:szCs w:val="24"/>
                <w:lang w:val="en-US"/>
              </w:rPr>
              <w:t xml:space="preserve"> supply coverage</w:t>
            </w:r>
          </w:p>
        </w:tc>
        <w:tc>
          <w:tcPr>
            <w:tcW w:w="1289"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49.0</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36.5</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46.7</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81.5</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86.6</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64.9</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76.6</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39.7</w:t>
            </w:r>
          </w:p>
        </w:tc>
        <w:tc>
          <w:tcPr>
            <w:tcW w:w="1290" w:type="dxa"/>
            <w:tcBorders>
              <w:top w:val="single" w:sz="4" w:space="0" w:color="auto"/>
              <w:left w:val="nil"/>
              <w:bottom w:val="single" w:sz="4" w:space="0" w:color="auto"/>
              <w:right w:val="nil"/>
            </w:tcBorders>
            <w:vAlign w:val="center"/>
          </w:tcPr>
          <w:p w:rsidR="00072C7E"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43.9</w:t>
            </w:r>
          </w:p>
        </w:tc>
      </w:tr>
      <w:tr w:rsidR="00B20001" w:rsidRPr="00673DB3" w:rsidTr="00860056">
        <w:tc>
          <w:tcPr>
            <w:tcW w:w="1957" w:type="dxa"/>
            <w:tcBorders>
              <w:top w:val="single" w:sz="4" w:space="0" w:color="auto"/>
              <w:left w:val="nil"/>
              <w:right w:val="nil"/>
            </w:tcBorders>
          </w:tcPr>
          <w:p w:rsidR="00072C7E" w:rsidRPr="00BC5A2C" w:rsidRDefault="00BC5A2C" w:rsidP="00B20001">
            <w:pPr>
              <w:jc w:val="both"/>
              <w:rPr>
                <w:rFonts w:ascii="Times New Roman" w:hAnsi="Times New Roman" w:cs="Times New Roman"/>
                <w:sz w:val="24"/>
                <w:szCs w:val="24"/>
                <w:lang w:val="en-US"/>
              </w:rPr>
            </w:pPr>
            <w:r w:rsidRPr="00BC5A2C">
              <w:rPr>
                <w:rFonts w:ascii="Times New Roman" w:hAnsi="Times New Roman" w:cs="Times New Roman"/>
                <w:sz w:val="24"/>
                <w:szCs w:val="24"/>
                <w:lang w:val="en-US"/>
              </w:rPr>
              <w:t>Antenatal care (≥7 visits)</w:t>
            </w:r>
            <w:r w:rsidR="00B20001">
              <w:rPr>
                <w:rFonts w:ascii="Times New Roman" w:hAnsi="Times New Roman" w:cs="Times New Roman"/>
                <w:sz w:val="24"/>
                <w:szCs w:val="24"/>
                <w:lang w:val="en-US"/>
              </w:rPr>
              <w:t>²</w:t>
            </w:r>
          </w:p>
        </w:tc>
        <w:tc>
          <w:tcPr>
            <w:tcW w:w="1289"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39.9</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39.4</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39.3</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56.1</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68.9</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62.3</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70.8</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53.3</w:t>
            </w:r>
          </w:p>
        </w:tc>
        <w:tc>
          <w:tcPr>
            <w:tcW w:w="1290" w:type="dxa"/>
            <w:tcBorders>
              <w:top w:val="single" w:sz="4" w:space="0" w:color="auto"/>
              <w:left w:val="nil"/>
              <w:right w:val="nil"/>
            </w:tcBorders>
            <w:vAlign w:val="center"/>
          </w:tcPr>
          <w:p w:rsidR="00072C7E" w:rsidRPr="00131AE5" w:rsidRDefault="00C2076C" w:rsidP="00860056">
            <w:pPr>
              <w:jc w:val="center"/>
              <w:rPr>
                <w:rFonts w:ascii="Times New Roman" w:hAnsi="Times New Roman" w:cs="Times New Roman"/>
                <w:sz w:val="24"/>
                <w:szCs w:val="24"/>
                <w:lang w:val="en-US"/>
              </w:rPr>
            </w:pPr>
            <w:r>
              <w:rPr>
                <w:rFonts w:ascii="Times New Roman" w:hAnsi="Times New Roman" w:cs="Times New Roman"/>
                <w:sz w:val="24"/>
                <w:szCs w:val="24"/>
                <w:lang w:val="en-US"/>
              </w:rPr>
              <w:t>60.4</w:t>
            </w:r>
          </w:p>
        </w:tc>
      </w:tr>
    </w:tbl>
    <w:p w:rsidR="00B20001" w:rsidRPr="00E44AD3" w:rsidRDefault="00072C7E" w:rsidP="00E44AD3">
      <w:pPr>
        <w:spacing w:after="0" w:line="240" w:lineRule="auto"/>
        <w:ind w:left="-567"/>
        <w:rPr>
          <w:sz w:val="16"/>
          <w:lang w:val="en-US"/>
        </w:rPr>
      </w:pPr>
      <w:r w:rsidRPr="00E44AD3">
        <w:rPr>
          <w:sz w:val="16"/>
          <w:vertAlign w:val="superscript"/>
          <w:lang w:val="en-US"/>
        </w:rPr>
        <w:t>1</w:t>
      </w:r>
      <w:r w:rsidR="00B20001" w:rsidRPr="00E44AD3">
        <w:rPr>
          <w:sz w:val="16"/>
          <w:lang w:val="en-US"/>
        </w:rPr>
        <w:t xml:space="preserve">Source: PNAD (acronym in Portuguese to </w:t>
      </w:r>
      <w:r w:rsidR="00613301" w:rsidRPr="00E44AD3">
        <w:rPr>
          <w:sz w:val="16"/>
          <w:lang w:val="en-US"/>
        </w:rPr>
        <w:t>National House</w:t>
      </w:r>
      <w:r w:rsidR="00B20001" w:rsidRPr="00E44AD3">
        <w:rPr>
          <w:sz w:val="16"/>
          <w:lang w:val="en-US"/>
        </w:rPr>
        <w:t>hold Sample Survey</w:t>
      </w:r>
      <w:r w:rsidR="00613301" w:rsidRPr="00E44AD3">
        <w:rPr>
          <w:sz w:val="16"/>
          <w:lang w:val="en-US"/>
        </w:rPr>
        <w:t>, conducted by Brazilian Institute of Geographic and Statistics</w:t>
      </w:r>
      <w:r w:rsidR="00B20001" w:rsidRPr="00E44AD3">
        <w:rPr>
          <w:sz w:val="16"/>
          <w:lang w:val="en-US"/>
        </w:rPr>
        <w:t xml:space="preserve">), </w:t>
      </w:r>
      <w:r w:rsidR="00B20001" w:rsidRPr="00E44AD3">
        <w:rPr>
          <w:sz w:val="16"/>
          <w:vertAlign w:val="superscript"/>
          <w:lang w:val="en-US"/>
        </w:rPr>
        <w:t>2</w:t>
      </w:r>
      <w:r w:rsidR="00B20001" w:rsidRPr="00E44AD3">
        <w:rPr>
          <w:sz w:val="16"/>
          <w:lang w:val="en-US"/>
        </w:rPr>
        <w:t>SINASC (acronym in Portuguese for Information System</w:t>
      </w:r>
      <w:r w:rsidR="0089183F" w:rsidRPr="00E44AD3">
        <w:rPr>
          <w:sz w:val="16"/>
          <w:lang w:val="en-US"/>
        </w:rPr>
        <w:t xml:space="preserve"> of live births</w:t>
      </w:r>
      <w:r w:rsidR="00B20001" w:rsidRPr="00E44AD3">
        <w:rPr>
          <w:sz w:val="16"/>
          <w:lang w:val="en-US"/>
        </w:rPr>
        <w:t xml:space="preserve">) </w:t>
      </w:r>
    </w:p>
    <w:p w:rsidR="00072C7E" w:rsidRPr="00E44AD3" w:rsidRDefault="00B20001" w:rsidP="00E44AD3">
      <w:pPr>
        <w:spacing w:after="0" w:line="240" w:lineRule="auto"/>
        <w:ind w:left="-567"/>
        <w:rPr>
          <w:sz w:val="16"/>
          <w:lang w:val="en-US"/>
        </w:rPr>
      </w:pPr>
      <w:r w:rsidRPr="00E44AD3">
        <w:rPr>
          <w:sz w:val="16"/>
          <w:vertAlign w:val="superscript"/>
          <w:lang w:val="en-US"/>
        </w:rPr>
        <w:t>*</w:t>
      </w:r>
      <w:r w:rsidR="00072C7E" w:rsidRPr="00E44AD3">
        <w:rPr>
          <w:sz w:val="16"/>
          <w:lang w:val="en-US"/>
        </w:rPr>
        <w:t xml:space="preserve">Income ratio: number of times that the richest population of wealth quintile is higher than the poorest population of wealth quintile </w:t>
      </w:r>
    </w:p>
    <w:p w:rsidR="00613301" w:rsidRPr="00E44AD3" w:rsidRDefault="00613301" w:rsidP="00E44AD3">
      <w:pPr>
        <w:spacing w:after="0" w:line="240" w:lineRule="auto"/>
        <w:ind w:left="-567"/>
        <w:rPr>
          <w:sz w:val="16"/>
          <w:lang w:val="en-US"/>
        </w:rPr>
      </w:pPr>
      <w:r w:rsidRPr="00E44AD3">
        <w:rPr>
          <w:sz w:val="16"/>
          <w:lang w:val="en-US"/>
        </w:rPr>
        <w:t>Ac</w:t>
      </w:r>
      <w:r w:rsidR="00BA6116">
        <w:rPr>
          <w:sz w:val="16"/>
          <w:lang w:val="en-US"/>
        </w:rPr>
        <w:t>c</w:t>
      </w:r>
      <w:r w:rsidRPr="00E44AD3">
        <w:rPr>
          <w:sz w:val="16"/>
          <w:lang w:val="en-US"/>
        </w:rPr>
        <w:t xml:space="preserve">essed from: </w:t>
      </w:r>
      <w:hyperlink r:id="rId5" w:history="1">
        <w:r w:rsidRPr="00E44AD3">
          <w:rPr>
            <w:rStyle w:val="Hyperlink"/>
            <w:sz w:val="16"/>
            <w:lang w:val="en-US"/>
          </w:rPr>
          <w:t>http://www2.datasus.gov.br/DATASUS/index.php</w:t>
        </w:r>
      </w:hyperlink>
      <w:r w:rsidRPr="00E44AD3">
        <w:rPr>
          <w:sz w:val="16"/>
          <w:lang w:val="en-US"/>
        </w:rPr>
        <w:t xml:space="preserve"> </w:t>
      </w: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sectPr w:rsidR="00B85976" w:rsidSect="00EE65B0">
          <w:pgSz w:w="16838" w:h="11906" w:orient="landscape"/>
          <w:pgMar w:top="851" w:right="1418" w:bottom="1701" w:left="1418" w:header="709" w:footer="709" w:gutter="0"/>
          <w:cols w:space="708"/>
          <w:docGrid w:linePitch="360"/>
        </w:sectPr>
      </w:pPr>
    </w:p>
    <w:p w:rsidR="00B85976" w:rsidRDefault="001938A4" w:rsidP="0089183F">
      <w:pPr>
        <w:spacing w:after="0" w:line="240" w:lineRule="auto"/>
        <w:rPr>
          <w:lang w:val="en-US"/>
        </w:rPr>
      </w:pPr>
      <w:r w:rsidRPr="001938A4">
        <w:rPr>
          <w:noProof/>
          <w:lang w:val="en-GB" w:eastAsia="en-GB"/>
        </w:rPr>
        <w:lastRenderedPageBreak/>
        <w:drawing>
          <wp:inline distT="0" distB="0" distL="0" distR="0">
            <wp:extent cx="2700000" cy="2052000"/>
            <wp:effectExtent l="19050" t="0" r="5100" b="0"/>
            <wp:docPr id="10" name="Imagem 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rrowheads="1"/>
                    </pic:cNvPicPr>
                  </pic:nvPicPr>
                  <pic:blipFill>
                    <a:blip r:embed="rId6" cstate="print"/>
                    <a:srcRect l="2526" t="3294" r="257" b="2431"/>
                    <a:stretch>
                      <a:fillRect/>
                    </a:stretch>
                  </pic:blipFill>
                  <pic:spPr bwMode="auto">
                    <a:xfrm>
                      <a:off x="0" y="0"/>
                      <a:ext cx="2700000" cy="2052000"/>
                    </a:xfrm>
                    <a:prstGeom prst="rect">
                      <a:avLst/>
                    </a:prstGeom>
                    <a:noFill/>
                    <a:ln w="9525">
                      <a:noFill/>
                      <a:miter lim="800000"/>
                      <a:headEnd/>
                      <a:tailEnd/>
                    </a:ln>
                    <a:effectLst/>
                  </pic:spPr>
                </pic:pic>
              </a:graphicData>
            </a:graphic>
          </wp:inline>
        </w:drawing>
      </w:r>
      <w:r w:rsidRPr="001938A4">
        <w:rPr>
          <w:noProof/>
          <w:lang w:val="en-GB" w:eastAsia="en-GB"/>
        </w:rPr>
        <w:drawing>
          <wp:inline distT="0" distB="0" distL="0" distR="0">
            <wp:extent cx="2700000" cy="2052000"/>
            <wp:effectExtent l="19050" t="0" r="5100" b="0"/>
            <wp:docPr id="11" name="Imagem 10"/>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rrowheads="1"/>
                    </pic:cNvPicPr>
                  </pic:nvPicPr>
                  <pic:blipFill>
                    <a:blip r:embed="rId7" cstate="print"/>
                    <a:srcRect l="2526" t="3294" r="-1024" b="2431"/>
                    <a:stretch>
                      <a:fillRect/>
                    </a:stretch>
                  </pic:blipFill>
                  <pic:spPr bwMode="auto">
                    <a:xfrm>
                      <a:off x="0" y="0"/>
                      <a:ext cx="2700000" cy="2052000"/>
                    </a:xfrm>
                    <a:prstGeom prst="rect">
                      <a:avLst/>
                    </a:prstGeom>
                    <a:noFill/>
                    <a:ln w="9525">
                      <a:noFill/>
                      <a:miter lim="800000"/>
                      <a:headEnd/>
                      <a:tailEnd/>
                    </a:ln>
                    <a:effectLst/>
                  </pic:spPr>
                </pic:pic>
              </a:graphicData>
            </a:graphic>
          </wp:inline>
        </w:drawing>
      </w:r>
      <w:r w:rsidRPr="001938A4">
        <w:rPr>
          <w:noProof/>
          <w:lang w:val="en-GB" w:eastAsia="en-GB"/>
        </w:rPr>
        <w:drawing>
          <wp:inline distT="0" distB="0" distL="0" distR="0">
            <wp:extent cx="2700000" cy="2052000"/>
            <wp:effectExtent l="19050" t="0" r="5100" b="0"/>
            <wp:docPr id="12" name="Imagem 1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rrowheads="1"/>
                    </pic:cNvPicPr>
                  </pic:nvPicPr>
                  <pic:blipFill>
                    <a:blip r:embed="rId8" cstate="print"/>
                    <a:srcRect l="2526" t="3294" r="257" b="4472"/>
                    <a:stretch>
                      <a:fillRect/>
                    </a:stretch>
                  </pic:blipFill>
                  <pic:spPr bwMode="auto">
                    <a:xfrm>
                      <a:off x="0" y="0"/>
                      <a:ext cx="2700000" cy="2052000"/>
                    </a:xfrm>
                    <a:prstGeom prst="rect">
                      <a:avLst/>
                    </a:prstGeom>
                    <a:noFill/>
                    <a:ln w="9525">
                      <a:noFill/>
                      <a:miter lim="800000"/>
                      <a:headEnd/>
                      <a:tailEnd/>
                    </a:ln>
                    <a:effectLst/>
                  </pic:spPr>
                </pic:pic>
              </a:graphicData>
            </a:graphic>
          </wp:inline>
        </w:drawing>
      </w:r>
      <w:r w:rsidRPr="001938A4">
        <w:rPr>
          <w:noProof/>
          <w:lang w:val="en-GB" w:eastAsia="en-GB"/>
        </w:rPr>
        <w:drawing>
          <wp:inline distT="0" distB="0" distL="0" distR="0">
            <wp:extent cx="2700000" cy="2052000"/>
            <wp:effectExtent l="19050" t="0" r="5100" b="0"/>
            <wp:docPr id="13" name="Imagem 1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rrowheads="1"/>
                    </pic:cNvPicPr>
                  </pic:nvPicPr>
                  <pic:blipFill>
                    <a:blip r:embed="rId9" cstate="print"/>
                    <a:srcRect l="2526" t="3294" r="-1024" b="4472"/>
                    <a:stretch>
                      <a:fillRect/>
                    </a:stretch>
                  </pic:blipFill>
                  <pic:spPr bwMode="auto">
                    <a:xfrm>
                      <a:off x="0" y="0"/>
                      <a:ext cx="2700000" cy="2052000"/>
                    </a:xfrm>
                    <a:prstGeom prst="rect">
                      <a:avLst/>
                    </a:prstGeom>
                    <a:noFill/>
                    <a:ln w="9525">
                      <a:noFill/>
                      <a:miter lim="800000"/>
                      <a:headEnd/>
                      <a:tailEnd/>
                    </a:ln>
                    <a:effectLst/>
                  </pic:spPr>
                </pic:pic>
              </a:graphicData>
            </a:graphic>
          </wp:inline>
        </w:drawing>
      </w:r>
      <w:r w:rsidRPr="001938A4">
        <w:rPr>
          <w:noProof/>
          <w:lang w:val="en-GB" w:eastAsia="en-GB"/>
        </w:rPr>
        <w:drawing>
          <wp:inline distT="0" distB="0" distL="0" distR="0">
            <wp:extent cx="2700000" cy="2052000"/>
            <wp:effectExtent l="19050" t="0" r="5100" b="0"/>
            <wp:docPr id="14" name="Imagem 13"/>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rrowheads="1"/>
                    </pic:cNvPicPr>
                  </pic:nvPicPr>
                  <pic:blipFill>
                    <a:blip r:embed="rId10" cstate="print"/>
                    <a:srcRect l="2526" t="3294" r="269" b="4472"/>
                    <a:stretch>
                      <a:fillRect/>
                    </a:stretch>
                  </pic:blipFill>
                  <pic:spPr bwMode="auto">
                    <a:xfrm>
                      <a:off x="0" y="0"/>
                      <a:ext cx="2700000" cy="2052000"/>
                    </a:xfrm>
                    <a:prstGeom prst="rect">
                      <a:avLst/>
                    </a:prstGeom>
                    <a:noFill/>
                    <a:ln w="9525">
                      <a:noFill/>
                      <a:miter lim="800000"/>
                      <a:headEnd/>
                      <a:tailEnd/>
                    </a:ln>
                    <a:effectLst/>
                  </pic:spPr>
                </pic:pic>
              </a:graphicData>
            </a:graphic>
          </wp:inline>
        </w:drawing>
      </w:r>
      <w:r w:rsidRPr="001938A4">
        <w:rPr>
          <w:noProof/>
          <w:lang w:val="en-GB" w:eastAsia="en-GB"/>
        </w:rPr>
        <w:drawing>
          <wp:inline distT="0" distB="0" distL="0" distR="0">
            <wp:extent cx="2700000" cy="2052000"/>
            <wp:effectExtent l="19050" t="0" r="5100" b="0"/>
            <wp:docPr id="15" name="Imagem 14"/>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rrowheads="1"/>
                    </pic:cNvPicPr>
                  </pic:nvPicPr>
                  <pic:blipFill>
                    <a:blip r:embed="rId11" cstate="print"/>
                    <a:srcRect l="2526" t="3294" r="-1024" b="4472"/>
                    <a:stretch>
                      <a:fillRect/>
                    </a:stretch>
                  </pic:blipFill>
                  <pic:spPr bwMode="auto">
                    <a:xfrm>
                      <a:off x="0" y="0"/>
                      <a:ext cx="2700000" cy="2052000"/>
                    </a:xfrm>
                    <a:prstGeom prst="rect">
                      <a:avLst/>
                    </a:prstGeom>
                    <a:noFill/>
                    <a:ln w="9525">
                      <a:noFill/>
                      <a:miter lim="800000"/>
                      <a:headEnd/>
                      <a:tailEnd/>
                    </a:ln>
                    <a:effectLst/>
                  </pic:spPr>
                </pic:pic>
              </a:graphicData>
            </a:graphic>
          </wp:inline>
        </w:drawing>
      </w:r>
    </w:p>
    <w:p w:rsidR="00B85976" w:rsidRDefault="00B85976" w:rsidP="0089183F">
      <w:pPr>
        <w:spacing w:after="0" w:line="240" w:lineRule="auto"/>
        <w:rPr>
          <w:lang w:val="en-US"/>
        </w:rPr>
      </w:pPr>
    </w:p>
    <w:p w:rsidR="00B85976" w:rsidRDefault="001938A4" w:rsidP="0089183F">
      <w:pPr>
        <w:spacing w:after="0" w:line="240" w:lineRule="auto"/>
        <w:rPr>
          <w:lang w:val="en-US"/>
        </w:rPr>
      </w:pPr>
      <w:r w:rsidRPr="001938A4">
        <w:rPr>
          <w:noProof/>
          <w:lang w:val="en-GB" w:eastAsia="en-GB"/>
        </w:rPr>
        <w:drawing>
          <wp:inline distT="0" distB="0" distL="0" distR="0">
            <wp:extent cx="2700000" cy="2052000"/>
            <wp:effectExtent l="19050" t="0" r="5100" b="0"/>
            <wp:docPr id="18" name="Imagem 17"/>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rrowheads="1"/>
                    </pic:cNvPicPr>
                  </pic:nvPicPr>
                  <pic:blipFill>
                    <a:blip r:embed="rId12" cstate="print"/>
                    <a:srcRect l="2526" t="3294" r="-1024" b="4472"/>
                    <a:stretch>
                      <a:fillRect/>
                    </a:stretch>
                  </pic:blipFill>
                  <pic:spPr bwMode="auto">
                    <a:xfrm>
                      <a:off x="0" y="0"/>
                      <a:ext cx="2700000" cy="2052000"/>
                    </a:xfrm>
                    <a:prstGeom prst="rect">
                      <a:avLst/>
                    </a:prstGeom>
                    <a:noFill/>
                    <a:ln w="9525">
                      <a:noFill/>
                      <a:miter lim="800000"/>
                      <a:headEnd/>
                      <a:tailEnd/>
                    </a:ln>
                    <a:effectLst/>
                  </pic:spPr>
                </pic:pic>
              </a:graphicData>
            </a:graphic>
          </wp:inline>
        </w:drawing>
      </w:r>
      <w:r w:rsidRPr="001938A4">
        <w:rPr>
          <w:noProof/>
          <w:lang w:val="en-GB" w:eastAsia="en-GB"/>
        </w:rPr>
        <w:drawing>
          <wp:inline distT="0" distB="0" distL="0" distR="0">
            <wp:extent cx="2700000" cy="2052000"/>
            <wp:effectExtent l="19050" t="0" r="5100" b="0"/>
            <wp:docPr id="19" name="Imagem 18"/>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rrowheads="1"/>
                    </pic:cNvPicPr>
                  </pic:nvPicPr>
                  <pic:blipFill>
                    <a:blip r:embed="rId13" cstate="print"/>
                    <a:srcRect l="2526" t="3294" r="-1023" b="4472"/>
                    <a:stretch>
                      <a:fillRect/>
                    </a:stretch>
                  </pic:blipFill>
                  <pic:spPr bwMode="auto">
                    <a:xfrm>
                      <a:off x="0" y="0"/>
                      <a:ext cx="2700000" cy="2052000"/>
                    </a:xfrm>
                    <a:prstGeom prst="rect">
                      <a:avLst/>
                    </a:prstGeom>
                    <a:noFill/>
                    <a:ln w="9525">
                      <a:noFill/>
                      <a:miter lim="800000"/>
                      <a:headEnd/>
                      <a:tailEnd/>
                    </a:ln>
                    <a:effectLst/>
                  </pic:spPr>
                </pic:pic>
              </a:graphicData>
            </a:graphic>
          </wp:inline>
        </w:drawing>
      </w:r>
    </w:p>
    <w:p w:rsidR="00B85976" w:rsidRDefault="00B85976" w:rsidP="0089183F">
      <w:pPr>
        <w:spacing w:after="0" w:line="240" w:lineRule="auto"/>
        <w:rPr>
          <w:lang w:val="en-US"/>
        </w:rPr>
      </w:pPr>
    </w:p>
    <w:p w:rsidR="00D62C8E" w:rsidRPr="004B0FCA" w:rsidRDefault="00D62C8E" w:rsidP="00D62C8E">
      <w:pPr>
        <w:spacing w:after="0" w:line="240" w:lineRule="auto"/>
        <w:ind w:right="-2"/>
        <w:jc w:val="both"/>
        <w:rPr>
          <w:rFonts w:ascii="Times New Roman" w:hAnsi="Times New Roman" w:cs="Times New Roman"/>
          <w:sz w:val="24"/>
          <w:szCs w:val="24"/>
          <w:lang w:val="en-US"/>
        </w:rPr>
      </w:pPr>
      <w:r w:rsidRPr="004B0FCA">
        <w:rPr>
          <w:rFonts w:ascii="Times New Roman" w:hAnsi="Times New Roman" w:cs="Times New Roman"/>
          <w:b/>
          <w:sz w:val="24"/>
          <w:szCs w:val="24"/>
          <w:lang w:val="en-US"/>
        </w:rPr>
        <w:t>Supplementa</w:t>
      </w:r>
      <w:r w:rsidR="00BA6116">
        <w:rPr>
          <w:rFonts w:ascii="Times New Roman" w:hAnsi="Times New Roman" w:cs="Times New Roman"/>
          <w:b/>
          <w:sz w:val="24"/>
          <w:szCs w:val="24"/>
          <w:lang w:val="en-US"/>
        </w:rPr>
        <w:t>l</w:t>
      </w:r>
      <w:r w:rsidRPr="004B0FCA">
        <w:rPr>
          <w:rFonts w:ascii="Times New Roman" w:hAnsi="Times New Roman" w:cs="Times New Roman"/>
          <w:b/>
          <w:sz w:val="24"/>
          <w:szCs w:val="24"/>
          <w:lang w:val="en-US"/>
        </w:rPr>
        <w:t xml:space="preserve"> Fig</w:t>
      </w:r>
      <w:r w:rsidR="00BA6116">
        <w:rPr>
          <w:rFonts w:ascii="Times New Roman" w:hAnsi="Times New Roman" w:cs="Times New Roman"/>
          <w:b/>
          <w:sz w:val="24"/>
          <w:szCs w:val="24"/>
          <w:lang w:val="en-US"/>
        </w:rPr>
        <w:t>. 1</w:t>
      </w:r>
      <w:r w:rsidRPr="004B0FCA">
        <w:rPr>
          <w:rFonts w:ascii="Times New Roman" w:hAnsi="Times New Roman" w:cs="Times New Roman"/>
          <w:b/>
          <w:sz w:val="24"/>
          <w:szCs w:val="24"/>
          <w:lang w:val="en-US"/>
        </w:rPr>
        <w:t>.</w:t>
      </w:r>
      <w:r w:rsidRPr="004B0FCA">
        <w:rPr>
          <w:rFonts w:ascii="Times New Roman" w:hAnsi="Times New Roman" w:cs="Times New Roman"/>
          <w:sz w:val="24"/>
          <w:szCs w:val="24"/>
          <w:lang w:val="en-US"/>
        </w:rPr>
        <w:t xml:space="preserve"> The random effect estimative and standard error of dietary patterns multilevel analysis by survey year per geographic regions (Figs S1A, S1C, S1E, S1G) and geographic regions (Figs S1B, S1D, S1F, S1H) of children under five years. Brazilian Demographic Health Surveys, 1996-1997; 2006-2007.</w:t>
      </w:r>
    </w:p>
    <w:p w:rsidR="00B85976" w:rsidRPr="004B0FCA" w:rsidRDefault="00D62C8E" w:rsidP="00D62C8E">
      <w:pPr>
        <w:spacing w:after="0" w:line="240" w:lineRule="auto"/>
        <w:jc w:val="both"/>
        <w:rPr>
          <w:rFonts w:ascii="Times New Roman" w:hAnsi="Times New Roman" w:cs="Times New Roman"/>
          <w:sz w:val="24"/>
          <w:szCs w:val="24"/>
          <w:lang w:val="en-US"/>
        </w:rPr>
      </w:pPr>
      <w:r w:rsidRPr="004B0FCA">
        <w:rPr>
          <w:rFonts w:ascii="Times New Roman" w:hAnsi="Times New Roman" w:cs="Times New Roman"/>
          <w:sz w:val="24"/>
          <w:szCs w:val="24"/>
          <w:lang w:val="en-US"/>
        </w:rPr>
        <w:lastRenderedPageBreak/>
        <w:t>The caterpillar plot was used to estimate the effect of year transition and geographic regions in the p</w:t>
      </w:r>
      <w:r w:rsidR="00BA6116">
        <w:rPr>
          <w:rFonts w:ascii="Times New Roman" w:hAnsi="Times New Roman" w:cs="Times New Roman"/>
          <w:sz w:val="24"/>
          <w:szCs w:val="24"/>
          <w:lang w:val="en-US"/>
        </w:rPr>
        <w:t>revalence of dietary patterns (S</w:t>
      </w:r>
      <w:r w:rsidRPr="004B0FCA">
        <w:rPr>
          <w:rFonts w:ascii="Times New Roman" w:hAnsi="Times New Roman" w:cs="Times New Roman"/>
          <w:sz w:val="24"/>
          <w:szCs w:val="24"/>
          <w:lang w:val="en-US"/>
        </w:rPr>
        <w:t>upplementa</w:t>
      </w:r>
      <w:r w:rsidR="00BA6116">
        <w:rPr>
          <w:rFonts w:ascii="Times New Roman" w:hAnsi="Times New Roman" w:cs="Times New Roman"/>
          <w:sz w:val="24"/>
          <w:szCs w:val="24"/>
          <w:lang w:val="en-US"/>
        </w:rPr>
        <w:t>l</w:t>
      </w:r>
      <w:r w:rsidRPr="004B0FCA">
        <w:rPr>
          <w:rFonts w:ascii="Times New Roman" w:hAnsi="Times New Roman" w:cs="Times New Roman"/>
          <w:sz w:val="24"/>
          <w:szCs w:val="24"/>
          <w:lang w:val="en-US"/>
        </w:rPr>
        <w:t xml:space="preserve"> </w:t>
      </w:r>
      <w:r w:rsidR="00BA6116">
        <w:rPr>
          <w:rFonts w:ascii="Times New Roman" w:hAnsi="Times New Roman" w:cs="Times New Roman"/>
          <w:sz w:val="24"/>
          <w:szCs w:val="24"/>
          <w:lang w:val="en-US"/>
        </w:rPr>
        <w:t>F</w:t>
      </w:r>
      <w:r w:rsidRPr="004B0FCA">
        <w:rPr>
          <w:rFonts w:ascii="Times New Roman" w:hAnsi="Times New Roman" w:cs="Times New Roman"/>
          <w:sz w:val="24"/>
          <w:szCs w:val="24"/>
          <w:lang w:val="en-US"/>
        </w:rPr>
        <w:t>ig</w:t>
      </w:r>
      <w:r w:rsidR="00BA6116">
        <w:rPr>
          <w:rFonts w:ascii="Times New Roman" w:hAnsi="Times New Roman" w:cs="Times New Roman"/>
          <w:sz w:val="24"/>
          <w:szCs w:val="24"/>
          <w:lang w:val="en-US"/>
        </w:rPr>
        <w:t>. 1</w:t>
      </w:r>
      <w:r w:rsidRPr="004B0FCA">
        <w:rPr>
          <w:rFonts w:ascii="Times New Roman" w:hAnsi="Times New Roman" w:cs="Times New Roman"/>
          <w:sz w:val="24"/>
          <w:szCs w:val="24"/>
          <w:lang w:val="en-US"/>
        </w:rPr>
        <w:t>). The black line at “0” position in y axis indicates the overall average of each dietary pattern in all geographic region. The variance of dietary pattern prevalence was higher or lower of overall average if the confidence interval does not cross the black line.</w:t>
      </w:r>
    </w:p>
    <w:p w:rsidR="00B85976" w:rsidRPr="004B0FCA" w:rsidRDefault="00B85976" w:rsidP="0089183F">
      <w:pPr>
        <w:spacing w:after="0" w:line="240" w:lineRule="auto"/>
        <w:rPr>
          <w:rFonts w:ascii="Times New Roman" w:hAnsi="Times New Roman" w:cs="Times New Roman"/>
          <w:sz w:val="24"/>
          <w:szCs w:val="24"/>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Default="00B85976" w:rsidP="0089183F">
      <w:pPr>
        <w:spacing w:after="0" w:line="240" w:lineRule="auto"/>
        <w:rPr>
          <w:lang w:val="en-US"/>
        </w:rPr>
      </w:pPr>
    </w:p>
    <w:p w:rsidR="00B85976" w:rsidRPr="00072C7E" w:rsidRDefault="00B85976" w:rsidP="0089183F">
      <w:pPr>
        <w:spacing w:after="0" w:line="240" w:lineRule="auto"/>
        <w:rPr>
          <w:lang w:val="en-US"/>
        </w:rPr>
      </w:pPr>
    </w:p>
    <w:sectPr w:rsidR="00B85976" w:rsidRPr="00072C7E" w:rsidSect="00474E30">
      <w:pgSz w:w="11906" w:h="16838"/>
      <w:pgMar w:top="851" w:right="1701"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59"/>
    <w:rsid w:val="000162E0"/>
    <w:rsid w:val="00072C7E"/>
    <w:rsid w:val="00103758"/>
    <w:rsid w:val="00131AE5"/>
    <w:rsid w:val="0018500D"/>
    <w:rsid w:val="001938A4"/>
    <w:rsid w:val="001B6DE0"/>
    <w:rsid w:val="001C4E22"/>
    <w:rsid w:val="00246949"/>
    <w:rsid w:val="00251583"/>
    <w:rsid w:val="003061BC"/>
    <w:rsid w:val="00455E74"/>
    <w:rsid w:val="00474E30"/>
    <w:rsid w:val="00490BD7"/>
    <w:rsid w:val="004B0FCA"/>
    <w:rsid w:val="00576DE2"/>
    <w:rsid w:val="00585E04"/>
    <w:rsid w:val="005B5559"/>
    <w:rsid w:val="00613301"/>
    <w:rsid w:val="00673DB3"/>
    <w:rsid w:val="00691E80"/>
    <w:rsid w:val="006A7A59"/>
    <w:rsid w:val="006C28AA"/>
    <w:rsid w:val="006D713C"/>
    <w:rsid w:val="007C7EA7"/>
    <w:rsid w:val="0081784A"/>
    <w:rsid w:val="008434B1"/>
    <w:rsid w:val="00860056"/>
    <w:rsid w:val="0089183F"/>
    <w:rsid w:val="008C112E"/>
    <w:rsid w:val="008F385F"/>
    <w:rsid w:val="009A18AC"/>
    <w:rsid w:val="009A402A"/>
    <w:rsid w:val="009D7F8F"/>
    <w:rsid w:val="00A16C88"/>
    <w:rsid w:val="00A202B5"/>
    <w:rsid w:val="00AE1177"/>
    <w:rsid w:val="00B20001"/>
    <w:rsid w:val="00B85976"/>
    <w:rsid w:val="00BA6116"/>
    <w:rsid w:val="00BC5A2C"/>
    <w:rsid w:val="00BE187C"/>
    <w:rsid w:val="00C2076C"/>
    <w:rsid w:val="00CE6CEE"/>
    <w:rsid w:val="00D42AD7"/>
    <w:rsid w:val="00D542E4"/>
    <w:rsid w:val="00D62C8E"/>
    <w:rsid w:val="00E44AD3"/>
    <w:rsid w:val="00E610B4"/>
    <w:rsid w:val="00E91CA3"/>
    <w:rsid w:val="00EE65B0"/>
    <w:rsid w:val="00F83A3E"/>
    <w:rsid w:val="00F94B42"/>
    <w:rsid w:val="00FC5FA2"/>
    <w:rsid w:val="00FE4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8897"/>
  <w15:docId w15:val="{875D1733-8F9B-4670-87A6-CAF17979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15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251583"/>
  </w:style>
  <w:style w:type="character" w:styleId="CommentReference">
    <w:name w:val="annotation reference"/>
    <w:basedOn w:val="DefaultParagraphFont"/>
    <w:uiPriority w:val="99"/>
    <w:semiHidden/>
    <w:unhideWhenUsed/>
    <w:rsid w:val="00F83A3E"/>
    <w:rPr>
      <w:sz w:val="16"/>
      <w:szCs w:val="16"/>
    </w:rPr>
  </w:style>
  <w:style w:type="paragraph" w:styleId="CommentText">
    <w:name w:val="annotation text"/>
    <w:basedOn w:val="Normal"/>
    <w:link w:val="CommentTextChar"/>
    <w:uiPriority w:val="99"/>
    <w:semiHidden/>
    <w:unhideWhenUsed/>
    <w:rsid w:val="00F83A3E"/>
    <w:pPr>
      <w:spacing w:line="240" w:lineRule="auto"/>
    </w:pPr>
    <w:rPr>
      <w:sz w:val="20"/>
      <w:szCs w:val="20"/>
    </w:rPr>
  </w:style>
  <w:style w:type="character" w:customStyle="1" w:styleId="CommentTextChar">
    <w:name w:val="Comment Text Char"/>
    <w:basedOn w:val="DefaultParagraphFont"/>
    <w:link w:val="CommentText"/>
    <w:uiPriority w:val="99"/>
    <w:semiHidden/>
    <w:rsid w:val="00F83A3E"/>
    <w:rPr>
      <w:sz w:val="20"/>
      <w:szCs w:val="20"/>
    </w:rPr>
  </w:style>
  <w:style w:type="paragraph" w:styleId="CommentSubject">
    <w:name w:val="annotation subject"/>
    <w:basedOn w:val="CommentText"/>
    <w:next w:val="CommentText"/>
    <w:link w:val="CommentSubjectChar"/>
    <w:uiPriority w:val="99"/>
    <w:semiHidden/>
    <w:unhideWhenUsed/>
    <w:rsid w:val="00F83A3E"/>
    <w:rPr>
      <w:b/>
      <w:bCs/>
    </w:rPr>
  </w:style>
  <w:style w:type="character" w:customStyle="1" w:styleId="CommentSubjectChar">
    <w:name w:val="Comment Subject Char"/>
    <w:basedOn w:val="CommentTextChar"/>
    <w:link w:val="CommentSubject"/>
    <w:uiPriority w:val="99"/>
    <w:semiHidden/>
    <w:rsid w:val="00F83A3E"/>
    <w:rPr>
      <w:b/>
      <w:bCs/>
      <w:sz w:val="20"/>
      <w:szCs w:val="20"/>
    </w:rPr>
  </w:style>
  <w:style w:type="paragraph" w:styleId="BalloonText">
    <w:name w:val="Balloon Text"/>
    <w:basedOn w:val="Normal"/>
    <w:link w:val="BalloonTextChar"/>
    <w:uiPriority w:val="99"/>
    <w:semiHidden/>
    <w:unhideWhenUsed/>
    <w:rsid w:val="00F8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A3E"/>
    <w:rPr>
      <w:rFonts w:ascii="Tahoma" w:hAnsi="Tahoma" w:cs="Tahoma"/>
      <w:sz w:val="16"/>
      <w:szCs w:val="16"/>
    </w:rPr>
  </w:style>
  <w:style w:type="paragraph" w:styleId="Revision">
    <w:name w:val="Revision"/>
    <w:hidden/>
    <w:uiPriority w:val="99"/>
    <w:semiHidden/>
    <w:rsid w:val="008C112E"/>
    <w:pPr>
      <w:spacing w:after="0" w:line="240" w:lineRule="auto"/>
    </w:pPr>
  </w:style>
  <w:style w:type="character" w:styleId="Hyperlink">
    <w:name w:val="Hyperlink"/>
    <w:basedOn w:val="DefaultParagraphFont"/>
    <w:uiPriority w:val="99"/>
    <w:unhideWhenUsed/>
    <w:rsid w:val="00613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07227">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9179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www2.datasus.gov.br/DATASUS/index.php" TargetMode="Externa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DFAC8-5796-4D47-B395-DD776E71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4133</Characters>
  <Application>Microsoft Office Word</Application>
  <DocSecurity>0</DocSecurity>
  <Lines>147</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dc:creator>
  <cp:lastModifiedBy>Gillian</cp:lastModifiedBy>
  <cp:revision>2</cp:revision>
  <dcterms:created xsi:type="dcterms:W3CDTF">2017-07-25T11:57:00Z</dcterms:created>
  <dcterms:modified xsi:type="dcterms:W3CDTF">2017-07-25T11:57:00Z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