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407"/>
        <w:gridCol w:w="1842"/>
        <w:gridCol w:w="1276"/>
      </w:tblGrid>
      <w:tr w:rsidR="00553150" w:rsidRPr="00553150" w:rsidTr="00C57AC4">
        <w:tc>
          <w:tcPr>
            <w:tcW w:w="84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Supplementa</w:t>
            </w:r>
            <w:r w:rsidR="00553150"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53150"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Table </w:t>
            </w: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1: Distribution of birth weight, maternal pre-pregnancy BMI and education among completers and non-completers</w:t>
            </w: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</w:tr>
      <w:tr w:rsidR="00553150" w:rsidRPr="00553150" w:rsidTr="00C57AC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Completers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Non-completers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Birth weight above cutoff (≥4000)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0.45</w:t>
            </w: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383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Maternal pre-pregnancy BMI above cutoff (BMI &gt; 28 kg/m</w:t>
            </w: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234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0.83</w:t>
            </w: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Maternal education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Educational level ≤ 10 years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&lt;0.0001</w:t>
            </w:r>
          </w:p>
        </w:tc>
      </w:tr>
      <w:tr w:rsidR="00553150" w:rsidRPr="00553150" w:rsidTr="00C57AC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Educational level &gt; 10 years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84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1A" w:rsidRPr="00553150" w:rsidRDefault="009C231A" w:rsidP="00C57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9C231A" w:rsidRPr="00553150" w:rsidTr="00C57AC4">
        <w:tc>
          <w:tcPr>
            <w:tcW w:w="84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1A" w:rsidRPr="00553150" w:rsidRDefault="009C231A" w:rsidP="00C57AC4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1:</w:t>
            </w: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Eligible family had to meet at least one of the criteria to be considered predisposed to overweight. The reason for variation in N is because most children were selected based on birth weight. Secondly, children were selected on maternal pre-pregnancy BMI.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Low maternal socio economic status was used as selection criteria in one municipality and this information was not possible to obtain from the remaining municipalities. </w:t>
            </w:r>
          </w:p>
        </w:tc>
      </w:tr>
    </w:tbl>
    <w:p w:rsidR="009C231A" w:rsidRPr="00553150" w:rsidRDefault="009C231A" w:rsidP="009C23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231A" w:rsidRPr="00553150" w:rsidRDefault="009C231A" w:rsidP="009C23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3150" w:rsidRDefault="00553150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660"/>
        <w:gridCol w:w="2193"/>
        <w:gridCol w:w="2218"/>
        <w:gridCol w:w="1177"/>
      </w:tblGrid>
      <w:tr w:rsidR="00553150" w:rsidRPr="00553150" w:rsidTr="00C57AC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  <w:lastRenderedPageBreak/>
              <w:t>Supplementa</w:t>
            </w:r>
            <w:r w:rsidR="0055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  <w:t xml:space="preserve">l Table </w:t>
            </w:r>
            <w:r w:rsidRPr="0055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  <w:t>2: Effects of the intervention on intake of energy and macronutrients after 15 month</w:t>
            </w:r>
            <w:r w:rsidRPr="0055315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da-DK"/>
              </w:rPr>
              <w:t>1</w:t>
            </w:r>
            <w:r w:rsidRPr="0055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  <w:t>. Sensitivity analyses without siblings.</w:t>
            </w:r>
          </w:p>
        </w:tc>
      </w:tr>
      <w:tr w:rsidR="00553150" w:rsidRPr="00553150" w:rsidTr="00C57AC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Intervention 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Control 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</w:p>
        </w:tc>
      </w:tr>
      <w:tr w:rsidR="00553150" w:rsidRPr="00553150" w:rsidTr="00C57AC4">
        <w:trPr>
          <w:trHeight w:val="255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(95% CI)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(95% CI)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energy intake (MJ)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5.32 (5.14, 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5.58 (5.40, 5.76)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0.05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5.29 (5.10, 5.47)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5.49 (5.34, 5.64)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0.10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Fat (E%)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31.0 (30.1, 31.8)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30.2 (29.4, 30.9)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0.15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31.9 (29.7, 32.0)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30.0 (29.2, 30.8)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0.21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Fat (MJ)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1.66 (1.58, 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1.70 (1.62, 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0.52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1.64 (1.51, 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1.67 (1.58, 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0.69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Saturated fat (E%)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11.2 (10.8, 11.6)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11.0 (10.6, 11.4)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0.44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11.2 (10.8, 11.6)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11.0 (10.5, 11.4)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Saturated fat (MJ)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0.56 (0.57, 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0.62 (0.59, 0 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0.44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0.60 (0.55, 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0.61 (0.58, 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0.81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Carbohydrates (E%)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53.3 (52.4, 54.3)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54.1 (53.3, 54.8)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0.23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53.2 (52.2, 54.1)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54.1 (53.4, 54.9)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0.10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Carbohydrates (MJ)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2.96 (2.86, 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3.15 (3.05, 3.25)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0.01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2.92 (2.81, 3.03)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3.11 (3.01, 3.20)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0.003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Added sugar (E%)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6.8 (6.1, 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7.4 (6.8, 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0.15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6.9 (5.9, 7.68)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7.4 (6.8, 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Added sugar (MJ)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0.36 (0.32, 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0.43 (0.38, 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0.03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0.37 (0.31, 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0.41 (0.37, 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0.16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Protein (E%)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15.7 (15.3, 16.2)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15.8 (15.4, 16.1)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0.92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15.8 (15.4, 16.3)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15.8 (15.4, 16.2)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0.81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Protein (MJ)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0.84 (0.80, 0.87)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0.88 (0.84, 0.91)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0.84 (0.79, 0.87)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0.86 (0.83, 0.90)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0.25</w:t>
            </w:r>
          </w:p>
        </w:tc>
      </w:tr>
      <w:tr w:rsidR="009C231A" w:rsidRPr="00553150" w:rsidTr="00C57AC4">
        <w:trPr>
          <w:trHeight w:val="1196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proofErr w:type="gramStart"/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PP,  Per</w:t>
            </w:r>
            <w:proofErr w:type="gramEnd"/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Protocol.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proofErr w:type="gramStart"/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 w:eastAsia="da-DK"/>
              </w:rPr>
              <w:t>,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Intention</w:t>
            </w:r>
            <w:proofErr w:type="gramEnd"/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-To-Treat analyses unadjusted model.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1:</w:t>
            </w:r>
            <w:r w:rsidRPr="005531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5315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 xml:space="preserve">The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difference between groups was tested using linear regression modeling. </w:t>
            </w:r>
            <w:r w:rsidRPr="0055315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Results presented as mean (95%CI).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2: Imputations on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allocated group municipality,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BMI z-score,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gender, age at baseline, number of months breast fed without supplements,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physical activity level at baseline,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total energy intake (KJ) at baseline, macronutrients (protein, carbohydrates and fat intake (E%)) at baseline, food groups (fish, SSB, fruit and vegetables intake (g/day) at baseline), maternal ethnicity, paternal ethnicity, maternal education, paternal education, maternal BMI at baseline and paternal BMI at baseline.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</w:tr>
    </w:tbl>
    <w:p w:rsidR="009C231A" w:rsidRPr="00553150" w:rsidRDefault="009C231A" w:rsidP="009C23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231A" w:rsidRPr="00553150" w:rsidRDefault="009C231A" w:rsidP="009C23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231A" w:rsidRPr="00553150" w:rsidRDefault="009C231A" w:rsidP="009C23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315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645"/>
        <w:gridCol w:w="2141"/>
        <w:gridCol w:w="2082"/>
        <w:gridCol w:w="1150"/>
      </w:tblGrid>
      <w:tr w:rsidR="00553150" w:rsidRPr="00553150" w:rsidTr="00C57AC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lastRenderedPageBreak/>
              <w:t>Supplementa</w:t>
            </w:r>
            <w:r w:rsid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l Table 3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: Effects of the intervention on DQI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da-DK"/>
              </w:rPr>
              <w:t>§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 xml:space="preserve">, and intakes of fruit, vegetables, </w:t>
            </w:r>
            <w:proofErr w:type="gramStart"/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fish</w:t>
            </w:r>
            <w:proofErr w:type="gramEnd"/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 xml:space="preserve"> and </w:t>
            </w: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Sugar sweetened beverages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 xml:space="preserve"> after 15 month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da-DK"/>
              </w:rPr>
              <w:t>1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.</w:t>
            </w:r>
            <w:r w:rsidRPr="005531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Sensitivity analyses without siblings.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Intervention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Control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(95% CI)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(95% CI)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Fruit (g/day)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102 (91, 113)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104 (95, 113)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0.79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100 (89, 111)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98 (87, 109)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0.81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Vegetables (g/day)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117 (104, 131)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118 (108, 127)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0.95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115 (100, 130)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116 (106, 125)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0.98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Fish (g/day)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20 (16, 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16 (13, 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0.10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20 (17, 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15 (11, 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0.06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Sugar sweetened </w:t>
            </w:r>
            <w:proofErr w:type="gramStart"/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beverages  (</w:t>
            </w:r>
            <w:proofErr w:type="gramEnd"/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71 (57, 86)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78 (64, 93)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0.50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69 (45, 93)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79 (65, 93)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0.47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DQI (units)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4.4 (4.3, 4.5)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4.4 (4.3, 4.5)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0.43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4.3 (4.2, 4.4)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4.4 (4.3, 4.5)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0.24</w:t>
            </w:r>
          </w:p>
        </w:tc>
      </w:tr>
      <w:tr w:rsidR="00553150" w:rsidRPr="00553150" w:rsidTr="00C57AC4">
        <w:trPr>
          <w:trHeight w:val="1426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PP, Per Protocol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 w:eastAsia="da-DK"/>
              </w:rPr>
              <w:t>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Intention-To-Treat analyses unadjusted model.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1: </w:t>
            </w:r>
            <w:r w:rsidRPr="0055315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 xml:space="preserve">The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difference between groups was tested using linear regression modeling. </w:t>
            </w:r>
            <w:r w:rsidRPr="0055315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Results presented as mean (95%CI).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2: Imputations on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allocated group municipality,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BMI z-score,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gender, age at baseline, number of months breast fed without supplements,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physical activity level at baseline,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total energy intake (KJ) at baseline, macronutrients (protein, carbohydrates and fat intake (E%)) at baseline, food groups (fish, SSB, fruit and vegetables intake (g/day) at baseline), maternal ethnicity, paternal ethnicity, maternal education, paternal education, maternal BMI at baseline and paternal BMI at baseline. 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§: Diet quality index.</w:t>
            </w:r>
          </w:p>
        </w:tc>
      </w:tr>
    </w:tbl>
    <w:p w:rsidR="009C231A" w:rsidRPr="00553150" w:rsidRDefault="009C231A" w:rsidP="009C23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315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658"/>
        <w:gridCol w:w="2212"/>
        <w:gridCol w:w="2212"/>
        <w:gridCol w:w="1174"/>
      </w:tblGrid>
      <w:tr w:rsidR="00553150" w:rsidRPr="00553150" w:rsidTr="00C57AC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  <w:lastRenderedPageBreak/>
              <w:t>Supplementa</w:t>
            </w:r>
            <w:r w:rsidR="0055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  <w:t xml:space="preserve">l Table </w:t>
            </w:r>
            <w:r w:rsidRPr="0055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  <w:t>4: Effects of the intervention on changes in energy intake and macronutrients after 15 month</w:t>
            </w:r>
            <w:r w:rsidRPr="0055315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da-DK"/>
              </w:rPr>
              <w:t>1</w:t>
            </w:r>
            <w:r w:rsidRPr="0055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  <w:t xml:space="preserve">. </w:t>
            </w:r>
          </w:p>
        </w:tc>
      </w:tr>
      <w:tr w:rsidR="00553150" w:rsidRPr="00553150" w:rsidTr="00C57AC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Intervention 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Control 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</w:p>
        </w:tc>
      </w:tr>
      <w:tr w:rsidR="00553150" w:rsidRPr="00553150" w:rsidTr="00C57AC4">
        <w:trPr>
          <w:trHeight w:val="255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(95% CI)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(95% CI)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energy intake (MJ)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0.4 (0.2, 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0.7 (0.5,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0.5 (0.2,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0.7 (0.6, 0.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0.04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Fat (E%)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1.8 (1.0, 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1.0 (0.2, 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1.6 (0.7, 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0.7 (-0.2, 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0.07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Fat (MJ)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0.22 (0.14, 030)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0.27 (0.19, 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0.39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0.25 (0.16, 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0.27 (0.19, 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0.73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Saturated fat (E%)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 (-0.1,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 (-0.2, 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0.70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 (-0.2, 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0.01 (-0.4, 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0.60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Saturated fat (MJ)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0.06 (0.03, 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0.09 (0.06,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0.18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0.07 (0.03,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0.09 (0.06, 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0.42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Carbohydrates (E%)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-2.0 (-3.0, -1.0)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-1.1 (-1.8, -0.4)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0.14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-1.9 (-2.8, -0.9)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-0.9 (-1.6, 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0.07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Carbohydrates (MJ)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0.12 (0.01, 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0.34, 0.24, 0.43)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0.002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0.17 (0.02, 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0.38 (0.28, 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0.01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Added sugar (E%)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-0.6 (-1.3, 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 (-0.4,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0.09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-0.3 (-1.0, 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 (-0.4, 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0.24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Added sugar (MJ)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-0.005 (-0.005, 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0.07 (0.03, 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0.01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0.02 (-0.04, 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0.08 (0.04, 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0.06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Protein (E%)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 (-0.3, 0.7)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 (-0.2, 0.5)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0.78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 (-0.3, 0.5)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 (-0.2, 0.5)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0.84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Protein (MJ)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0.08 (0.04, 0.11)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0.12 (0.08, 0.15)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0.08 (0.02, 0.14)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0.12 (0.08, 0.16)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0.18</w:t>
            </w:r>
          </w:p>
        </w:tc>
      </w:tr>
      <w:tr w:rsidR="00553150" w:rsidRPr="00553150" w:rsidTr="00C57AC4">
        <w:trPr>
          <w:trHeight w:val="1196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proofErr w:type="gramStart"/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PP,  Per</w:t>
            </w:r>
            <w:proofErr w:type="gramEnd"/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Protocol.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proofErr w:type="gramStart"/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 w:eastAsia="da-DK"/>
              </w:rPr>
              <w:t>,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Intention</w:t>
            </w:r>
            <w:proofErr w:type="gramEnd"/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-To-Treat analyses unadjusted model.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1:</w:t>
            </w:r>
            <w:r w:rsidRPr="005531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5315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 xml:space="preserve">The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difference between groups was tested using linear regression modeling. </w:t>
            </w:r>
            <w:r w:rsidRPr="0055315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Results presented as mean (95%CI).</w:t>
            </w:r>
          </w:p>
          <w:p w:rsidR="009C231A" w:rsidRPr="00553150" w:rsidRDefault="009C231A" w:rsidP="0055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2: Imputations on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allocated group municipality,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BMI z-score,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gender, age at baseline, number of months breast fed without supplements,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physical activity level at baseline,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total energy intake (KJ) at baseline, macronutrients (protein, </w:t>
            </w:r>
            <w:proofErr w:type="gramStart"/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carbohydrates</w:t>
            </w:r>
            <w:proofErr w:type="gramEnd"/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and fat intake (E%)) at baseline, food groups (fish, SSB, fruit and vegetables intake (g/day) at baseline), maternal ethnicity, paternal ethnicity, maternal education, paternal education, maternal BMI at baseline and paternal BMI at baseline.</w:t>
            </w:r>
          </w:p>
        </w:tc>
      </w:tr>
    </w:tbl>
    <w:p w:rsidR="009C231A" w:rsidRPr="00553150" w:rsidRDefault="009C231A" w:rsidP="009C23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3150">
        <w:rPr>
          <w:rFonts w:ascii="Times New Roman" w:hAnsi="Times New Roman" w:cs="Times New Roman"/>
          <w:sz w:val="24"/>
          <w:szCs w:val="24"/>
          <w:lang w:val="en-US"/>
        </w:rPr>
        <w:lastRenderedPageBreak/>
        <w:br w:type="page"/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636"/>
        <w:gridCol w:w="2102"/>
        <w:gridCol w:w="2225"/>
        <w:gridCol w:w="1134"/>
      </w:tblGrid>
      <w:tr w:rsidR="00553150" w:rsidRPr="00553150" w:rsidTr="00C57AC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lastRenderedPageBreak/>
              <w:t>Supplementa</w:t>
            </w:r>
            <w:r w:rsid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 xml:space="preserve">l Table 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5: Effects of the intervention on changes in DQI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da-DK"/>
              </w:rPr>
              <w:t>§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 xml:space="preserve">, and intakes of fruit, vegetables, </w:t>
            </w:r>
            <w:proofErr w:type="gramStart"/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fish</w:t>
            </w:r>
            <w:proofErr w:type="gramEnd"/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 xml:space="preserve"> and </w:t>
            </w: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sugar sweetened beverages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 xml:space="preserve"> after 15 month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da-DK"/>
              </w:rPr>
              <w:t>1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.</w:t>
            </w:r>
            <w:r w:rsidRPr="005531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Intervention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Control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(95% CI)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(95% CI)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Fruit (g/day)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 (-10,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 (-7,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0.31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3 (-8, 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4 (-8, 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0.90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Vegetables (g/day)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20 (7, 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20 (11, 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0.96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15 (1, 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18 (7, 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0.62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Fish (g/day)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 (0,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 (-2,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0.07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4 (0, 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 (-5,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0.24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Sugar sweetened </w:t>
            </w:r>
            <w:proofErr w:type="gramStart"/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beverages  (</w:t>
            </w:r>
            <w:proofErr w:type="gramEnd"/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-2 (-16, 13)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8 (-7, 22)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0.33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 (-15, 16)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16 (-2, 34)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0.21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DQI (units)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0.04 (-0.05, 0.14)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0.09 (0.01, 0.18)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0.41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0.05 (-0.05, 0.14)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0.09 (-0.01, 0.20)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0.45</w:t>
            </w:r>
          </w:p>
        </w:tc>
      </w:tr>
      <w:tr w:rsidR="009C231A" w:rsidRPr="00553150" w:rsidTr="00C57AC4">
        <w:trPr>
          <w:trHeight w:val="1426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PP, Per Protocol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 w:eastAsia="da-DK"/>
              </w:rPr>
              <w:t>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Intention-To-Treat analyses unadjusted model.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1: </w:t>
            </w:r>
            <w:r w:rsidRPr="0055315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 xml:space="preserve">The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difference between groups was tested using linear regression modeling. </w:t>
            </w:r>
            <w:r w:rsidRPr="0055315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Results presented as mean (95%CI).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2: Imputations on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allocated group municipality,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BMI z-score,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gender, age at baseline, number of months breast fed without supplements,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physical activity level at baseline,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total energy intake (KJ) at baseline, macronutrients (protein, carbohydrates and fat intake (E%)) at baseline, food groups (fish, SSB, fruit and vegetables intake (g/day) at baseline), maternal ethnicity, paternal ethnicity, maternal education, paternal education, maternal BMI at baseline and paternal BMI at baseline. 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§: Diet quality index.</w:t>
            </w:r>
          </w:p>
        </w:tc>
      </w:tr>
    </w:tbl>
    <w:p w:rsidR="009C231A" w:rsidRPr="00553150" w:rsidRDefault="009C231A" w:rsidP="009C23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231A" w:rsidRPr="00553150" w:rsidRDefault="009C231A" w:rsidP="009C23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315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640"/>
        <w:gridCol w:w="2122"/>
        <w:gridCol w:w="2152"/>
        <w:gridCol w:w="1142"/>
      </w:tblGrid>
      <w:tr w:rsidR="00553150" w:rsidRPr="00553150" w:rsidTr="00C57AC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lastRenderedPageBreak/>
              <w:t>Supplementa</w:t>
            </w:r>
            <w:r w:rsid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 xml:space="preserve">l Table </w:t>
            </w:r>
            <w:bookmarkStart w:id="0" w:name="_GoBack"/>
            <w:bookmarkEnd w:id="0"/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 xml:space="preserve">6: Effects of the intervention on intakes of fruit, vegetables, fish and </w:t>
            </w: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sugar sweetened beverages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 xml:space="preserve"> after 15 month. Adjusted for total energy intake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da-DK"/>
              </w:rPr>
              <w:t xml:space="preserve"> 1</w:t>
            </w: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.</w:t>
            </w:r>
            <w:r w:rsidRPr="005531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Intervention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Control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(95% CI)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(95% CI)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A" w:rsidRPr="00553150" w:rsidRDefault="009C231A" w:rsidP="00C57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Fruit (g/day)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99 (89, 109)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101 (92, 110)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0.77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98 (87, 109)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97 (84, 109)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0.89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Vegetables (g/day)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115 (103, 128)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115.6 (106, 125)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0.96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110 ( 97, 123)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113 (102, 122)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0.75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  <w:t>Fish (g/day)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20 (16, 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15 (13, 178)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0.07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19 (15, 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15 (11, 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0.21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Sugar sweetened </w:t>
            </w:r>
            <w:proofErr w:type="gramStart"/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beverages  (</w:t>
            </w:r>
            <w:proofErr w:type="gramEnd"/>
            <w:r w:rsidRPr="005531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PP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71 (56, 86)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819 (67, 95)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0.32</w:t>
            </w:r>
          </w:p>
        </w:tc>
      </w:tr>
      <w:tr w:rsidR="00553150" w:rsidRPr="00553150" w:rsidTr="00C57AC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72 (54, 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90 (745, 105)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C231A" w:rsidRPr="00553150" w:rsidRDefault="009C231A" w:rsidP="00C57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a-DK"/>
              </w:rPr>
              <w:t>0.16</w:t>
            </w:r>
          </w:p>
        </w:tc>
      </w:tr>
      <w:tr w:rsidR="009C231A" w:rsidRPr="00553150" w:rsidTr="00C57AC4">
        <w:trPr>
          <w:trHeight w:val="1426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PP, Per Protocol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>ITT</w:t>
            </w:r>
            <w:r w:rsidRPr="0055315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 w:eastAsia="da-DK"/>
              </w:rPr>
              <w:t>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Intention-To-Treat analyses unadjusted model.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1: </w:t>
            </w:r>
            <w:r w:rsidRPr="0055315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 xml:space="preserve">The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difference between groups was tested using linear regression modeling. </w:t>
            </w:r>
            <w:r w:rsidRPr="0055315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Results presented as mean (95%CI).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2: Imputations on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allocated group municipality,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BMI z-score,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gender, age at baseline, number of months breast fed without supplements,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physical activity level at baseline,</w:t>
            </w:r>
            <w:r w:rsidRPr="00553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da-DK"/>
              </w:rPr>
              <w:t xml:space="preserve"> </w:t>
            </w:r>
            <w:r w:rsidRPr="005531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total energy intake (KJ) at baseline, macronutrients (protein, carbohydrates and fat intake (E%)) at baseline, food groups (fish, SSB, fruit and vegetables intake (g/day) at baseline), maternal ethnicity, paternal ethnicity, maternal education, paternal education, maternal BMI at baseline and paternal BMI at baseline. </w:t>
            </w:r>
          </w:p>
          <w:p w:rsidR="009C231A" w:rsidRPr="00553150" w:rsidRDefault="009C231A" w:rsidP="00C5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</w:tbl>
    <w:p w:rsidR="00884862" w:rsidRPr="00553150" w:rsidRDefault="00884862"/>
    <w:sectPr w:rsidR="00884862" w:rsidRPr="00553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47F"/>
    <w:multiLevelType w:val="hybridMultilevel"/>
    <w:tmpl w:val="CC042F7A"/>
    <w:lvl w:ilvl="0" w:tplc="E3EEB57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528F"/>
    <w:multiLevelType w:val="hybridMultilevel"/>
    <w:tmpl w:val="D834FC9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0830"/>
    <w:multiLevelType w:val="multilevel"/>
    <w:tmpl w:val="9716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103AD"/>
    <w:multiLevelType w:val="hybridMultilevel"/>
    <w:tmpl w:val="86E2F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50A0"/>
    <w:multiLevelType w:val="hybridMultilevel"/>
    <w:tmpl w:val="43C2C2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75250"/>
    <w:multiLevelType w:val="hybridMultilevel"/>
    <w:tmpl w:val="88EE8A2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A3A29"/>
    <w:multiLevelType w:val="multilevel"/>
    <w:tmpl w:val="0560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BB6E68"/>
    <w:multiLevelType w:val="hybridMultilevel"/>
    <w:tmpl w:val="D820D0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64921"/>
    <w:multiLevelType w:val="hybridMultilevel"/>
    <w:tmpl w:val="716232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F1402"/>
    <w:multiLevelType w:val="hybridMultilevel"/>
    <w:tmpl w:val="8BB40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3736"/>
    <w:multiLevelType w:val="multilevel"/>
    <w:tmpl w:val="848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E3934"/>
    <w:multiLevelType w:val="hybridMultilevel"/>
    <w:tmpl w:val="75BAE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842E0"/>
    <w:multiLevelType w:val="hybridMultilevel"/>
    <w:tmpl w:val="8BF47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912AE"/>
    <w:multiLevelType w:val="hybridMultilevel"/>
    <w:tmpl w:val="A5BCB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54336"/>
    <w:multiLevelType w:val="hybridMultilevel"/>
    <w:tmpl w:val="7A46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B03B7"/>
    <w:multiLevelType w:val="hybridMultilevel"/>
    <w:tmpl w:val="E9BC9942"/>
    <w:lvl w:ilvl="0" w:tplc="1C10E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83310"/>
    <w:multiLevelType w:val="hybridMultilevel"/>
    <w:tmpl w:val="6680941C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8"/>
  </w:num>
  <w:num w:numId="7">
    <w:abstractNumId w:val="16"/>
  </w:num>
  <w:num w:numId="8">
    <w:abstractNumId w:val="11"/>
  </w:num>
  <w:num w:numId="9">
    <w:abstractNumId w:val="15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  <w:num w:numId="15">
    <w:abstractNumId w:val="1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1A"/>
    <w:rsid w:val="00553150"/>
    <w:rsid w:val="00884862"/>
    <w:rsid w:val="009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73B6"/>
  <w15:chartTrackingRefBased/>
  <w15:docId w15:val="{7B571A27-88FD-4A64-AAF6-FC4D53DA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31A"/>
    <w:pPr>
      <w:spacing w:after="200" w:line="276" w:lineRule="auto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3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3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3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rsid w:val="009C23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rsid w:val="009C231A"/>
    <w:rPr>
      <w:rFonts w:asciiTheme="majorHAnsi" w:eastAsiaTheme="majorEastAsia" w:hAnsiTheme="majorHAnsi" w:cstheme="majorBidi"/>
      <w:b/>
      <w:bCs/>
      <w:color w:val="5B9BD5" w:themeColor="accent1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9C231A"/>
    <w:rPr>
      <w:rFonts w:asciiTheme="majorHAnsi" w:eastAsiaTheme="majorEastAsia" w:hAnsiTheme="majorHAnsi" w:cstheme="majorBidi"/>
      <w:b/>
      <w:bCs/>
      <w:i/>
      <w:iCs/>
      <w:color w:val="5B9BD5" w:themeColor="accent1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9C2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1A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1A"/>
    <w:rPr>
      <w:b/>
      <w:bCs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1A"/>
    <w:rPr>
      <w:rFonts w:ascii="Tahoma" w:hAnsi="Tahoma" w:cs="Tahoma"/>
      <w:sz w:val="16"/>
      <w:szCs w:val="16"/>
      <w:lang w:val="da-DK"/>
    </w:rPr>
  </w:style>
  <w:style w:type="paragraph" w:styleId="ListParagraph">
    <w:name w:val="List Paragraph"/>
    <w:basedOn w:val="Normal"/>
    <w:uiPriority w:val="34"/>
    <w:qFormat/>
    <w:rsid w:val="009C231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2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31A"/>
    <w:rPr>
      <w:lang w:val="da-DK"/>
    </w:rPr>
  </w:style>
  <w:style w:type="paragraph" w:styleId="Footer">
    <w:name w:val="footer"/>
    <w:basedOn w:val="Normal"/>
    <w:link w:val="FooterChar"/>
    <w:unhideWhenUsed/>
    <w:rsid w:val="009C2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231A"/>
    <w:rPr>
      <w:lang w:val="da-DK"/>
    </w:rPr>
  </w:style>
  <w:style w:type="character" w:styleId="LineNumber">
    <w:name w:val="line number"/>
    <w:basedOn w:val="DefaultParagraphFont"/>
    <w:uiPriority w:val="99"/>
    <w:semiHidden/>
    <w:unhideWhenUsed/>
    <w:rsid w:val="009C231A"/>
  </w:style>
  <w:style w:type="paragraph" w:styleId="NoSpacing">
    <w:name w:val="No Spacing"/>
    <w:uiPriority w:val="1"/>
    <w:qFormat/>
    <w:rsid w:val="009C231A"/>
    <w:pPr>
      <w:spacing w:after="0" w:line="240" w:lineRule="auto"/>
    </w:pPr>
    <w:rPr>
      <w:lang w:val="da-DK"/>
    </w:rPr>
  </w:style>
  <w:style w:type="paragraph" w:styleId="BodyText">
    <w:name w:val="Body Text"/>
    <w:basedOn w:val="Normal"/>
    <w:link w:val="BodyTextChar"/>
    <w:semiHidden/>
    <w:unhideWhenUsed/>
    <w:rsid w:val="009C23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C231A"/>
    <w:rPr>
      <w:rFonts w:ascii="Arial" w:eastAsia="Times New Roman" w:hAnsi="Arial" w:cs="Arial"/>
      <w:b/>
      <w:bCs/>
      <w:color w:val="000000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9C231A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9C231A"/>
  </w:style>
  <w:style w:type="paragraph" w:styleId="NormalWeb">
    <w:name w:val="Normal (Web)"/>
    <w:basedOn w:val="Normal"/>
    <w:uiPriority w:val="99"/>
    <w:unhideWhenUsed/>
    <w:rsid w:val="009C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C231A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3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a-DK"/>
    </w:rPr>
  </w:style>
  <w:style w:type="paragraph" w:styleId="BodyText2">
    <w:name w:val="Body Text 2"/>
    <w:basedOn w:val="Normal"/>
    <w:link w:val="BodyText2Char"/>
    <w:uiPriority w:val="99"/>
    <w:unhideWhenUsed/>
    <w:rsid w:val="009C23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C231A"/>
    <w:rPr>
      <w:lang w:val="da-DK"/>
    </w:rPr>
  </w:style>
  <w:style w:type="paragraph" w:customStyle="1" w:styleId="p">
    <w:name w:val="p"/>
    <w:basedOn w:val="Normal"/>
    <w:rsid w:val="009C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Revision">
    <w:name w:val="Revision"/>
    <w:hidden/>
    <w:uiPriority w:val="99"/>
    <w:semiHidden/>
    <w:rsid w:val="009C231A"/>
    <w:pPr>
      <w:spacing w:after="0" w:line="240" w:lineRule="auto"/>
    </w:pPr>
    <w:rPr>
      <w:lang w:val="da-DK"/>
    </w:rPr>
  </w:style>
  <w:style w:type="character" w:customStyle="1" w:styleId="apple-converted-space">
    <w:name w:val="apple-converted-space"/>
    <w:basedOn w:val="DefaultParagraphFont"/>
    <w:rsid w:val="009C231A"/>
  </w:style>
  <w:style w:type="character" w:styleId="Strong">
    <w:name w:val="Strong"/>
    <w:basedOn w:val="DefaultParagraphFont"/>
    <w:uiPriority w:val="22"/>
    <w:qFormat/>
    <w:rsid w:val="009C231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2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Ellena Iggulden</dc:creator>
  <cp:keywords/>
  <dc:description/>
  <cp:lastModifiedBy>Gillian</cp:lastModifiedBy>
  <cp:revision>2</cp:revision>
  <dcterms:created xsi:type="dcterms:W3CDTF">2017-08-03T10:57:00Z</dcterms:created>
  <dcterms:modified xsi:type="dcterms:W3CDTF">2017-08-03T10:57:00Z</dcterms:modified>
</cp:coreProperties>
</file>