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05" w:rsidRPr="00F35ECC" w:rsidRDefault="00104E05" w:rsidP="00104E05">
      <w:pPr>
        <w:spacing w:after="0" w:line="240" w:lineRule="auto"/>
        <w:jc w:val="both"/>
        <w:rPr>
          <w:rFonts w:asciiTheme="majorHAnsi" w:hAnsiTheme="majorHAnsi"/>
          <w:b/>
          <w:sz w:val="28"/>
          <w:szCs w:val="24"/>
        </w:rPr>
      </w:pPr>
      <w:r w:rsidRPr="00F35ECC">
        <w:rPr>
          <w:rFonts w:asciiTheme="majorHAnsi" w:hAnsiTheme="majorHAnsi"/>
          <w:b/>
          <w:sz w:val="28"/>
          <w:szCs w:val="24"/>
        </w:rPr>
        <w:t>Supplementa</w:t>
      </w:r>
      <w:r w:rsidR="00DA1B76">
        <w:rPr>
          <w:rFonts w:asciiTheme="majorHAnsi" w:hAnsiTheme="majorHAnsi"/>
          <w:b/>
          <w:sz w:val="28"/>
          <w:szCs w:val="24"/>
        </w:rPr>
        <w:t>ry</w:t>
      </w:r>
      <w:r w:rsidRPr="00F35ECC">
        <w:rPr>
          <w:rFonts w:asciiTheme="majorHAnsi" w:hAnsiTheme="majorHAnsi"/>
          <w:b/>
          <w:sz w:val="28"/>
          <w:szCs w:val="24"/>
        </w:rPr>
        <w:t xml:space="preserve"> </w:t>
      </w:r>
      <w:r w:rsidR="00DA1B76">
        <w:rPr>
          <w:rFonts w:asciiTheme="majorHAnsi" w:hAnsiTheme="majorHAnsi"/>
          <w:b/>
          <w:sz w:val="28"/>
          <w:szCs w:val="24"/>
        </w:rPr>
        <w:t>material</w:t>
      </w:r>
      <w:r w:rsidRPr="00F35ECC">
        <w:rPr>
          <w:rFonts w:asciiTheme="majorHAnsi" w:hAnsiTheme="majorHAnsi"/>
          <w:b/>
          <w:sz w:val="28"/>
          <w:szCs w:val="24"/>
        </w:rPr>
        <w:t xml:space="preserve"> </w:t>
      </w:r>
    </w:p>
    <w:p w:rsidR="00104E05" w:rsidRPr="00F35ECC" w:rsidRDefault="00104E05" w:rsidP="00104E05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05088E" w:rsidRPr="00DC48FE" w:rsidRDefault="0005088E" w:rsidP="0005088E">
      <w:pPr>
        <w:spacing w:after="0" w:line="360" w:lineRule="auto"/>
        <w:rPr>
          <w:rFonts w:asciiTheme="majorHAnsi" w:hAnsiTheme="majorHAnsi"/>
          <w:sz w:val="24"/>
          <w:szCs w:val="24"/>
          <w:lang w:val="nb-NO"/>
        </w:rPr>
      </w:pPr>
      <w:r w:rsidRPr="00DC48FE">
        <w:rPr>
          <w:rFonts w:asciiTheme="majorHAnsi" w:hAnsiTheme="majorHAnsi"/>
          <w:b/>
          <w:sz w:val="24"/>
          <w:szCs w:val="24"/>
        </w:rPr>
        <w:t>Maternal depression symptoms are highly prevalent among Food insecure households of Ethiopia</w:t>
      </w:r>
    </w:p>
    <w:p w:rsidR="0005088E" w:rsidRPr="00DC48FE" w:rsidRDefault="0005088E" w:rsidP="0005088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nb-NO"/>
        </w:rPr>
      </w:pPr>
    </w:p>
    <w:p w:rsidR="00104E05" w:rsidRDefault="00104E05" w:rsidP="00104E05">
      <w:pPr>
        <w:spacing w:after="0" w:line="240" w:lineRule="auto"/>
        <w:rPr>
          <w:sz w:val="32"/>
        </w:rPr>
      </w:pPr>
    </w:p>
    <w:p w:rsidR="00104E05" w:rsidRDefault="00104E05" w:rsidP="00104E05">
      <w:pPr>
        <w:spacing w:after="0" w:line="360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B</w:t>
      </w:r>
      <w:r w:rsidRPr="009544AE">
        <w:rPr>
          <w:rFonts w:asciiTheme="majorHAnsi" w:hAnsiTheme="majorHAnsi"/>
          <w:b/>
          <w:szCs w:val="24"/>
        </w:rPr>
        <w:t>inary logistic model</w:t>
      </w:r>
      <w:r>
        <w:rPr>
          <w:rFonts w:asciiTheme="majorHAnsi" w:hAnsiTheme="majorHAnsi"/>
          <w:b/>
          <w:szCs w:val="24"/>
        </w:rPr>
        <w:t xml:space="preserve"> structure and description </w:t>
      </w:r>
    </w:p>
    <w:p w:rsidR="00104E05" w:rsidRDefault="00104E05" w:rsidP="00104E05">
      <w:pPr>
        <w:spacing w:after="0" w:line="360" w:lineRule="auto"/>
        <w:rPr>
          <w:rFonts w:asciiTheme="majorHAnsi" w:hAnsiTheme="majorHAnsi"/>
          <w:szCs w:val="24"/>
        </w:rPr>
      </w:pPr>
    </w:p>
    <w:p w:rsidR="00104E05" w:rsidRDefault="00104E05" w:rsidP="00104E05">
      <w:pPr>
        <w:spacing w:after="0" w:line="360" w:lineRule="auto"/>
        <w:rPr>
          <w:rFonts w:asciiTheme="majorHAnsi" w:hAnsiTheme="majorHAnsi"/>
          <w:szCs w:val="24"/>
        </w:rPr>
      </w:pPr>
      <w:r w:rsidRPr="00F35ECC">
        <w:rPr>
          <w:rFonts w:asciiTheme="majorHAnsi" w:hAnsiTheme="majorHAnsi"/>
          <w:szCs w:val="24"/>
        </w:rPr>
        <w:t xml:space="preserve">The binary logistic </w:t>
      </w:r>
      <w:r>
        <w:rPr>
          <w:rFonts w:asciiTheme="majorHAnsi" w:hAnsiTheme="majorHAnsi"/>
          <w:szCs w:val="24"/>
        </w:rPr>
        <w:t>models were of the</w:t>
      </w:r>
      <w:r w:rsidR="0007738F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form:</w:t>
      </w:r>
    </w:p>
    <w:p w:rsidR="00104E05" w:rsidRDefault="00104E05" w:rsidP="00104E05">
      <w:pPr>
        <w:spacing w:after="0" w:line="360" w:lineRule="auto"/>
        <w:rPr>
          <w:rFonts w:asciiTheme="majorHAnsi" w:hAnsiTheme="majorHAnsi"/>
          <w:szCs w:val="24"/>
        </w:rPr>
      </w:pPr>
    </w:p>
    <w:p w:rsidR="00104E05" w:rsidRDefault="00104E05" w:rsidP="00104E05">
      <w:pPr>
        <w:spacing w:after="0" w:line="360" w:lineRule="auto"/>
        <w:jc w:val="center"/>
        <w:rPr>
          <w:rFonts w:asciiTheme="majorHAnsi" w:hAnsiTheme="majorHAnsi"/>
          <w:szCs w:val="24"/>
        </w:rPr>
      </w:pPr>
    </w:p>
    <w:p w:rsidR="00104E05" w:rsidRDefault="00104E05" w:rsidP="00104E05">
      <w:pPr>
        <w:spacing w:after="0" w:line="360" w:lineRule="auto"/>
        <w:jc w:val="center"/>
        <w:rPr>
          <w:rFonts w:asciiTheme="majorHAnsi" w:hAnsiTheme="majorHAnsi"/>
          <w:szCs w:val="24"/>
        </w:rPr>
      </w:pPr>
      <w:r w:rsidRPr="00CA3552">
        <w:rPr>
          <w:rFonts w:asciiTheme="majorHAnsi" w:hAnsiTheme="majorHAnsi"/>
          <w:position w:val="-14"/>
          <w:szCs w:val="24"/>
        </w:rPr>
        <w:object w:dxaOrig="2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.75pt" o:ole="">
            <v:imagedata r:id="rId5" o:title=""/>
          </v:shape>
          <o:OLEObject Type="Embed" ProgID="Equation.3" ShapeID="_x0000_i1025" DrawAspect="Content" ObjectID="_1569738393" r:id="rId6"/>
        </w:object>
      </w:r>
    </w:p>
    <w:p w:rsidR="00104E05" w:rsidRDefault="00104E05" w:rsidP="00104E05">
      <w:pPr>
        <w:spacing w:after="0" w:line="360" w:lineRule="auto"/>
        <w:jc w:val="center"/>
        <w:rPr>
          <w:rFonts w:asciiTheme="majorHAnsi" w:hAnsiTheme="majorHAnsi"/>
          <w:szCs w:val="24"/>
        </w:rPr>
      </w:pPr>
      <w:r w:rsidRPr="00CA3552">
        <w:rPr>
          <w:rFonts w:asciiTheme="majorHAnsi" w:hAnsiTheme="majorHAnsi"/>
          <w:position w:val="-10"/>
          <w:szCs w:val="24"/>
        </w:rPr>
        <w:object w:dxaOrig="180" w:dyaOrig="340">
          <v:shape id="_x0000_i1026" type="#_x0000_t75" style="width:9pt;height:16.5pt" o:ole="">
            <v:imagedata r:id="rId7" o:title=""/>
          </v:shape>
          <o:OLEObject Type="Embed" ProgID="Equation.3" ShapeID="_x0000_i1026" DrawAspect="Content" ObjectID="_1569738394" r:id="rId8"/>
        </w:object>
      </w:r>
    </w:p>
    <w:p w:rsidR="00104E05" w:rsidRDefault="0005088E" w:rsidP="00104E05">
      <w:pPr>
        <w:spacing w:after="0" w:line="360" w:lineRule="auto"/>
        <w:jc w:val="center"/>
        <w:rPr>
          <w:rFonts w:asciiTheme="majorHAnsi" w:hAnsiTheme="majorHAnsi"/>
          <w:szCs w:val="24"/>
        </w:rPr>
      </w:pPr>
      <w:r w:rsidRPr="00A32451">
        <w:rPr>
          <w:rFonts w:asciiTheme="majorHAnsi" w:hAnsiTheme="majorHAnsi"/>
          <w:position w:val="-30"/>
          <w:szCs w:val="24"/>
        </w:rPr>
        <w:object w:dxaOrig="4099" w:dyaOrig="720">
          <v:shape id="_x0000_i1027" type="#_x0000_t75" style="width:204pt;height:36.75pt" o:ole="">
            <v:imagedata r:id="rId9" o:title=""/>
          </v:shape>
          <o:OLEObject Type="Embed" ProgID="Equation.3" ShapeID="_x0000_i1027" DrawAspect="Content" ObjectID="_1569738395" r:id="rId10"/>
        </w:object>
      </w:r>
    </w:p>
    <w:p w:rsidR="00104E05" w:rsidRDefault="00104E05" w:rsidP="00104E05">
      <w:pPr>
        <w:spacing w:after="0" w:line="360" w:lineRule="auto"/>
        <w:jc w:val="center"/>
        <w:rPr>
          <w:rFonts w:asciiTheme="majorHAnsi" w:hAnsiTheme="majorHAnsi"/>
          <w:szCs w:val="24"/>
        </w:rPr>
      </w:pPr>
    </w:p>
    <w:p w:rsidR="00104E05" w:rsidRDefault="00104E05" w:rsidP="00104E05">
      <w:pPr>
        <w:spacing w:after="0" w:line="48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Where</w:t>
      </w:r>
      <w:r w:rsidRPr="00EB403D">
        <w:rPr>
          <w:rFonts w:asciiTheme="majorHAnsi" w:hAnsiTheme="majorHAnsi"/>
          <w:position w:val="-14"/>
        </w:rPr>
        <w:object w:dxaOrig="260" w:dyaOrig="380">
          <v:shape id="_x0000_i1028" type="#_x0000_t75" style="width:12.75pt;height:18.75pt" o:ole="">
            <v:imagedata r:id="rId11" o:title=""/>
          </v:shape>
          <o:OLEObject Type="Embed" ProgID="Equation.3" ShapeID="_x0000_i1028" DrawAspect="Content" ObjectID="_1569738396" r:id="rId12"/>
        </w:object>
      </w:r>
      <w:r w:rsidRPr="00F35ECC">
        <w:rPr>
          <w:rFonts w:asciiTheme="majorHAnsi" w:hAnsiTheme="majorHAnsi"/>
        </w:rPr>
        <w:t xml:space="preserve">is the status of </w:t>
      </w:r>
      <w:r w:rsidR="0005088E">
        <w:rPr>
          <w:rFonts w:asciiTheme="majorHAnsi" w:hAnsiTheme="majorHAnsi"/>
        </w:rPr>
        <w:t xml:space="preserve">depression </w:t>
      </w:r>
      <w:r w:rsidRPr="00F35ECC">
        <w:rPr>
          <w:rFonts w:asciiTheme="majorHAnsi" w:hAnsiTheme="majorHAnsi"/>
        </w:rPr>
        <w:t xml:space="preserve"> (</w:t>
      </w:r>
      <w:r w:rsidR="0005088E">
        <w:rPr>
          <w:rFonts w:asciiTheme="majorHAnsi" w:hAnsiTheme="majorHAnsi"/>
        </w:rPr>
        <w:t>depressed</w:t>
      </w:r>
      <w:r w:rsidRPr="00F35ECC">
        <w:rPr>
          <w:rFonts w:asciiTheme="majorHAnsi" w:hAnsiTheme="majorHAnsi"/>
        </w:rPr>
        <w:t xml:space="preserve"> or not) of a </w:t>
      </w:r>
      <w:r w:rsidR="0005088E">
        <w:rPr>
          <w:rFonts w:asciiTheme="majorHAnsi" w:hAnsiTheme="majorHAnsi"/>
        </w:rPr>
        <w:t>mother</w:t>
      </w:r>
      <w:r w:rsidRPr="00F35ECC">
        <w:rPr>
          <w:rFonts w:asciiTheme="majorHAnsi" w:hAnsiTheme="majorHAnsi"/>
        </w:rPr>
        <w:t xml:space="preserve"> </w:t>
      </w:r>
      <w:r w:rsidRPr="00F35ECC">
        <w:rPr>
          <w:rFonts w:asciiTheme="majorHAnsi" w:hAnsiTheme="majorHAnsi"/>
          <w:i/>
        </w:rPr>
        <w:t>i</w:t>
      </w:r>
      <w:r w:rsidRPr="00F35ECC">
        <w:rPr>
          <w:rFonts w:asciiTheme="majorHAnsi" w:hAnsiTheme="majorHAnsi"/>
        </w:rPr>
        <w:t xml:space="preserve"> in a village </w:t>
      </w:r>
      <w:r w:rsidRPr="00F35ECC">
        <w:rPr>
          <w:rFonts w:asciiTheme="majorHAnsi" w:hAnsiTheme="majorHAnsi"/>
          <w:i/>
        </w:rPr>
        <w:t xml:space="preserve">j, </w:t>
      </w:r>
      <w:r w:rsidRPr="00EB403D">
        <w:rPr>
          <w:rFonts w:asciiTheme="majorHAnsi" w:hAnsiTheme="majorHAnsi"/>
          <w:position w:val="-14"/>
        </w:rPr>
        <w:object w:dxaOrig="320" w:dyaOrig="380">
          <v:shape id="_x0000_i1029" type="#_x0000_t75" style="width:15.75pt;height:18.75pt" o:ole="">
            <v:imagedata r:id="rId13" o:title=""/>
          </v:shape>
          <o:OLEObject Type="Embed" ProgID="Equation.3" ShapeID="_x0000_i1029" DrawAspect="Content" ObjectID="_1569738397" r:id="rId14"/>
        </w:object>
      </w:r>
      <w:r w:rsidRPr="00F35ECC">
        <w:rPr>
          <w:rFonts w:asciiTheme="majorHAnsi" w:hAnsiTheme="majorHAnsi"/>
        </w:rPr>
        <w:t xml:space="preserve">is the probability of </w:t>
      </w:r>
      <w:r>
        <w:rPr>
          <w:rFonts w:asciiTheme="majorHAnsi" w:hAnsiTheme="majorHAnsi"/>
        </w:rPr>
        <w:t xml:space="preserve">a </w:t>
      </w:r>
      <w:r w:rsidR="0005088E">
        <w:rPr>
          <w:rFonts w:asciiTheme="majorHAnsi" w:hAnsiTheme="majorHAnsi"/>
        </w:rPr>
        <w:t>mother</w:t>
      </w:r>
      <w:r>
        <w:rPr>
          <w:rFonts w:asciiTheme="majorHAnsi" w:hAnsiTheme="majorHAnsi"/>
        </w:rPr>
        <w:t xml:space="preserve"> </w:t>
      </w:r>
      <w:r w:rsidRPr="00CD3845">
        <w:rPr>
          <w:rFonts w:asciiTheme="majorHAnsi" w:hAnsiTheme="majorHAnsi"/>
          <w:i/>
        </w:rPr>
        <w:t>i</w:t>
      </w:r>
      <w:r w:rsidRPr="00CD3845">
        <w:rPr>
          <w:rFonts w:asciiTheme="majorHAnsi" w:hAnsiTheme="majorHAnsi"/>
        </w:rPr>
        <w:t xml:space="preserve"> in a village </w:t>
      </w:r>
      <w:r w:rsidRPr="00CD3845">
        <w:rPr>
          <w:rFonts w:asciiTheme="majorHAnsi" w:hAnsiTheme="majorHAnsi"/>
          <w:i/>
        </w:rPr>
        <w:t>j</w:t>
      </w:r>
      <w:r>
        <w:rPr>
          <w:rFonts w:asciiTheme="majorHAnsi" w:hAnsiTheme="majorHAnsi"/>
        </w:rPr>
        <w:t xml:space="preserve"> being </w:t>
      </w:r>
      <w:r w:rsidR="0005088E">
        <w:rPr>
          <w:rFonts w:asciiTheme="majorHAnsi" w:hAnsiTheme="majorHAnsi"/>
        </w:rPr>
        <w:t>depressed</w:t>
      </w:r>
      <w:r w:rsidR="0005088E" w:rsidRPr="00F35ECC">
        <w:rPr>
          <w:rFonts w:asciiTheme="majorHAnsi" w:hAnsiTheme="majorHAnsi"/>
        </w:rPr>
        <w:t xml:space="preserve"> or not</w:t>
      </w:r>
      <w:r w:rsidR="0005088E">
        <w:rPr>
          <w:rFonts w:asciiTheme="majorHAnsi" w:hAnsiTheme="majorHAnsi"/>
        </w:rPr>
        <w:t xml:space="preserve"> </w:t>
      </w:r>
      <w:r w:rsidRPr="00F35ECC">
        <w:rPr>
          <w:rFonts w:asciiTheme="majorHAnsi" w:hAnsiTheme="majorHAnsi"/>
        </w:rPr>
        <w:t>,</w:t>
      </w:r>
      <w:r w:rsidRPr="00EB403D">
        <w:rPr>
          <w:rFonts w:asciiTheme="majorHAnsi" w:hAnsiTheme="majorHAnsi"/>
          <w:position w:val="-6"/>
        </w:rPr>
        <w:object w:dxaOrig="200" w:dyaOrig="220">
          <v:shape id="_x0000_i1030" type="#_x0000_t75" style="width:9pt;height:11.25pt" o:ole="">
            <v:imagedata r:id="rId15" o:title=""/>
          </v:shape>
          <o:OLEObject Type="Embed" ProgID="Equation.3" ShapeID="_x0000_i1030" DrawAspect="Content" ObjectID="_1569738398" r:id="rId16"/>
        </w:object>
      </w:r>
      <w:r w:rsidRPr="00F35ECC">
        <w:rPr>
          <w:rFonts w:asciiTheme="majorHAnsi" w:hAnsiTheme="majorHAnsi"/>
        </w:rPr>
        <w:t xml:space="preserve"> is the intercept, </w:t>
      </w:r>
      <w:r w:rsidRPr="00EB403D">
        <w:rPr>
          <w:rFonts w:asciiTheme="majorHAnsi" w:hAnsiTheme="majorHAnsi"/>
          <w:position w:val="-28"/>
        </w:rPr>
        <w:object w:dxaOrig="940" w:dyaOrig="700">
          <v:shape id="_x0000_i1031" type="#_x0000_t75" style="width:48pt;height:35.25pt" o:ole="">
            <v:imagedata r:id="rId17" o:title=""/>
          </v:shape>
          <o:OLEObject Type="Embed" ProgID="Equation.3" ShapeID="_x0000_i1031" DrawAspect="Content" ObjectID="_1569738399" r:id="rId18"/>
        </w:object>
      </w:r>
      <w:r w:rsidRPr="00F35ECC">
        <w:rPr>
          <w:rFonts w:asciiTheme="majorHAnsi" w:hAnsiTheme="majorHAnsi"/>
        </w:rPr>
        <w:t xml:space="preserve"> is a vector of explanatory variables</w:t>
      </w:r>
      <w:r w:rsidR="0007738F">
        <w:rPr>
          <w:rFonts w:asciiTheme="majorHAnsi" w:hAnsiTheme="majorHAnsi"/>
        </w:rPr>
        <w:t xml:space="preserve"> </w:t>
      </w:r>
      <w:r w:rsidRPr="00F35ECC">
        <w:rPr>
          <w:rFonts w:asciiTheme="majorHAnsi" w:hAnsiTheme="majorHAnsi"/>
        </w:rPr>
        <w:t>multiplied by their coefficients</w:t>
      </w:r>
      <w:r w:rsidRPr="00EB403D">
        <w:rPr>
          <w:rFonts w:asciiTheme="majorHAnsi" w:hAnsiTheme="majorHAnsi"/>
          <w:position w:val="-12"/>
        </w:rPr>
        <w:object w:dxaOrig="240" w:dyaOrig="360">
          <v:shape id="_x0000_i1032" type="#_x0000_t75" style="width:12pt;height:18pt" o:ole="">
            <v:imagedata r:id="rId19" o:title=""/>
          </v:shape>
          <o:OLEObject Type="Embed" ProgID="Equation.3" ShapeID="_x0000_i1032" DrawAspect="Content" ObjectID="_1569738400" r:id="rId20"/>
        </w:object>
      </w:r>
      <w:r w:rsidRPr="00F35ECC">
        <w:rPr>
          <w:rFonts w:asciiTheme="majorHAnsi" w:hAnsiTheme="majorHAnsi"/>
        </w:rPr>
        <w:t>,</w:t>
      </w:r>
      <w:r w:rsidRPr="00EB403D">
        <w:rPr>
          <w:rFonts w:asciiTheme="majorHAnsi" w:hAnsiTheme="majorHAnsi"/>
          <w:position w:val="-30"/>
        </w:rPr>
        <w:object w:dxaOrig="1020" w:dyaOrig="720">
          <v:shape id="_x0000_i1033" type="#_x0000_t75" style="width:51.75pt;height:36.75pt" o:ole="">
            <v:imagedata r:id="rId21" o:title=""/>
          </v:shape>
          <o:OLEObject Type="Embed" ProgID="Equation.3" ShapeID="_x0000_i1033" DrawAspect="Content" ObjectID="_1569738401" r:id="rId22"/>
        </w:object>
      </w:r>
      <w:r w:rsidRPr="00F35ECC">
        <w:rPr>
          <w:rFonts w:asciiTheme="majorHAnsi" w:hAnsiTheme="majorHAnsi"/>
        </w:rPr>
        <w:t>is  a vector of explanatory variables at village level multiplied by their coefficients</w:t>
      </w:r>
      <w:r w:rsidRPr="00EB403D">
        <w:rPr>
          <w:rFonts w:asciiTheme="majorHAnsi" w:hAnsiTheme="majorHAnsi"/>
          <w:position w:val="-14"/>
        </w:rPr>
        <w:object w:dxaOrig="279" w:dyaOrig="380">
          <v:shape id="_x0000_i1034" type="#_x0000_t75" style="width:14.25pt;height:18.75pt" o:ole="">
            <v:imagedata r:id="rId23" o:title=""/>
          </v:shape>
          <o:OLEObject Type="Embed" ProgID="Equation.3" ShapeID="_x0000_i1034" DrawAspect="Content" ObjectID="_1569738402" r:id="rId24"/>
        </w:object>
      </w:r>
      <w:r w:rsidRPr="00F35ECC">
        <w:rPr>
          <w:rFonts w:asciiTheme="majorHAnsi" w:hAnsiTheme="majorHAnsi"/>
        </w:rPr>
        <w:t>,</w:t>
      </w:r>
      <w:r w:rsidRPr="006F0ACB">
        <w:rPr>
          <w:rFonts w:asciiTheme="majorHAnsi" w:hAnsiTheme="majorHAnsi"/>
          <w:position w:val="-12"/>
        </w:rPr>
        <w:object w:dxaOrig="220" w:dyaOrig="360">
          <v:shape id="_x0000_i1035" type="#_x0000_t75" style="width:11.25pt;height:18pt" o:ole="">
            <v:imagedata r:id="rId25" o:title=""/>
          </v:shape>
          <o:OLEObject Type="Embed" ProgID="Equation.3" ShapeID="_x0000_i1035" DrawAspect="Content" ObjectID="_1569738403" r:id="rId26"/>
        </w:object>
      </w:r>
      <w:r w:rsidR="0007571E">
        <w:rPr>
          <w:rFonts w:asciiTheme="majorHAnsi" w:hAnsiTheme="majorHAnsi"/>
        </w:rPr>
        <w:t>is the error term (</w:t>
      </w:r>
      <w:r w:rsidRPr="006F0ACB">
        <w:rPr>
          <w:rFonts w:asciiTheme="majorHAnsi" w:hAnsiTheme="majorHAnsi"/>
        </w:rPr>
        <w:t>random effect)</w:t>
      </w:r>
      <w:r>
        <w:rPr>
          <w:rFonts w:asciiTheme="majorHAnsi" w:hAnsiTheme="majorHAnsi"/>
        </w:rPr>
        <w:t xml:space="preserve"> </w:t>
      </w:r>
    </w:p>
    <w:p w:rsidR="00104E05" w:rsidRDefault="00104E05" w:rsidP="00104E05">
      <w:pPr>
        <w:spacing w:after="0" w:line="240" w:lineRule="auto"/>
        <w:rPr>
          <w:sz w:val="32"/>
        </w:rPr>
        <w:sectPr w:rsidR="00104E05" w:rsidSect="00DA1B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0DFB" w:rsidRDefault="00104E05" w:rsidP="0007738F">
      <w:pPr>
        <w:spacing w:after="0" w:line="360" w:lineRule="auto"/>
        <w:rPr>
          <w:rFonts w:asciiTheme="majorHAnsi" w:hAnsiTheme="majorHAnsi" w:cs="AdvTT86d47313"/>
          <w:sz w:val="24"/>
          <w:szCs w:val="20"/>
        </w:rPr>
      </w:pPr>
      <w:r w:rsidRPr="0005088E">
        <w:rPr>
          <w:rFonts w:asciiTheme="majorHAnsi" w:hAnsiTheme="majorHAnsi" w:cs="AdvTT86d47313"/>
          <w:sz w:val="24"/>
          <w:szCs w:val="20"/>
        </w:rPr>
        <w:lastRenderedPageBreak/>
        <w:t>We specified the model with non-informative prior for the intercept and the coefficients (mean equal to 0 and precision of 1x 10</w:t>
      </w:r>
      <w:r w:rsidRPr="009921FC">
        <w:rPr>
          <w:rFonts w:asciiTheme="majorHAnsi" w:hAnsiTheme="majorHAnsi" w:cs="AdvTT86d47313"/>
          <w:sz w:val="24"/>
          <w:szCs w:val="20"/>
          <w:vertAlign w:val="superscript"/>
        </w:rPr>
        <w:t>6</w:t>
      </w:r>
      <w:r w:rsidRPr="0005088E">
        <w:rPr>
          <w:rFonts w:asciiTheme="majorHAnsi" w:hAnsiTheme="majorHAnsi" w:cs="AdvTT86d47313"/>
          <w:sz w:val="24"/>
          <w:szCs w:val="20"/>
        </w:rPr>
        <w:t xml:space="preserve">).  Three chains of models with an initial of 10000 iterations were run. The values of the coefficient and intercept were stored and evaluated for convergence using diagnostic tests. </w:t>
      </w:r>
      <w:r w:rsidR="0005088E" w:rsidRPr="00DC48FE">
        <w:rPr>
          <w:rFonts w:asciiTheme="majorHAnsi" w:hAnsiTheme="majorHAnsi" w:cs="AdvTT86d47313"/>
          <w:sz w:val="24"/>
          <w:szCs w:val="20"/>
        </w:rPr>
        <w:t xml:space="preserve">We checked for convergence of parameters visually using history plot and </w:t>
      </w:r>
      <w:proofErr w:type="spellStart"/>
      <w:r w:rsidR="0005088E" w:rsidRPr="00DC48FE">
        <w:rPr>
          <w:rFonts w:asciiTheme="majorHAnsi" w:hAnsiTheme="majorHAnsi" w:cs="AdvTT86d47313"/>
          <w:sz w:val="24"/>
          <w:szCs w:val="20"/>
        </w:rPr>
        <w:t>kerenel</w:t>
      </w:r>
      <w:proofErr w:type="spellEnd"/>
      <w:r w:rsidR="0005088E" w:rsidRPr="00DC48FE">
        <w:rPr>
          <w:rFonts w:asciiTheme="majorHAnsi" w:hAnsiTheme="majorHAnsi" w:cs="AdvTT86d47313"/>
          <w:sz w:val="24"/>
          <w:szCs w:val="20"/>
        </w:rPr>
        <w:t xml:space="preserve"> density. Convergence was successfully achieved after 10,000 iterations. After convergence, a further 10,000 iterations were run and values were thinned by 10 and stored. The stored samples were used to calculate summary statistics (mean, SD, and 95% credible intervals) of the parameters.</w:t>
      </w:r>
    </w:p>
    <w:p w:rsidR="00104E05" w:rsidRPr="0005088E" w:rsidRDefault="00C90DFB" w:rsidP="00687E05">
      <w:pPr>
        <w:rPr>
          <w:rFonts w:asciiTheme="majorHAnsi" w:hAnsiTheme="majorHAnsi" w:cs="AdvTT86d47313"/>
          <w:sz w:val="24"/>
          <w:szCs w:val="20"/>
        </w:rPr>
      </w:pPr>
      <w:r>
        <w:rPr>
          <w:rFonts w:asciiTheme="majorHAnsi" w:hAnsiTheme="majorHAnsi" w:cs="AdvTT86d47313"/>
          <w:sz w:val="24"/>
          <w:szCs w:val="20"/>
        </w:rPr>
        <w:br w:type="page"/>
      </w:r>
    </w:p>
    <w:p w:rsidR="0048167E" w:rsidRPr="00DC48FE" w:rsidRDefault="00DA1B76" w:rsidP="0048167E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0"/>
          <w:szCs w:val="24"/>
        </w:rPr>
        <w:lastRenderedPageBreak/>
        <w:t xml:space="preserve">Supplemental </w:t>
      </w:r>
      <w:bookmarkStart w:id="0" w:name="_GoBack"/>
      <w:bookmarkEnd w:id="0"/>
      <w:r w:rsidR="0048167E">
        <w:rPr>
          <w:rFonts w:asciiTheme="majorHAnsi" w:hAnsiTheme="majorHAnsi"/>
          <w:sz w:val="20"/>
          <w:szCs w:val="24"/>
        </w:rPr>
        <w:t>Table 1</w:t>
      </w:r>
      <w:r w:rsidR="0048167E" w:rsidRPr="00DC48FE">
        <w:rPr>
          <w:rFonts w:asciiTheme="majorHAnsi" w:hAnsiTheme="majorHAnsi"/>
          <w:sz w:val="20"/>
          <w:szCs w:val="24"/>
        </w:rPr>
        <w:t xml:space="preserve">. </w:t>
      </w:r>
      <w:r w:rsidR="002727F0">
        <w:rPr>
          <w:rFonts w:asciiTheme="majorHAnsi" w:hAnsiTheme="majorHAnsi"/>
          <w:sz w:val="20"/>
          <w:szCs w:val="24"/>
        </w:rPr>
        <w:t xml:space="preserve">shows results from a </w:t>
      </w:r>
      <w:r w:rsidR="0048167E" w:rsidRPr="00DC48FE">
        <w:rPr>
          <w:rFonts w:asciiTheme="majorHAnsi" w:hAnsiTheme="majorHAnsi"/>
          <w:sz w:val="20"/>
          <w:szCs w:val="24"/>
        </w:rPr>
        <w:t xml:space="preserve">Bayesian logistic model </w:t>
      </w:r>
      <w:r w:rsidR="0048167E">
        <w:rPr>
          <w:rFonts w:asciiTheme="majorHAnsi" w:hAnsiTheme="majorHAnsi"/>
          <w:sz w:val="20"/>
          <w:szCs w:val="24"/>
        </w:rPr>
        <w:t xml:space="preserve">and classic regression </w:t>
      </w:r>
      <w:r w:rsidR="0048167E" w:rsidRPr="00DC48FE">
        <w:rPr>
          <w:rFonts w:asciiTheme="majorHAnsi" w:hAnsiTheme="majorHAnsi"/>
          <w:sz w:val="20"/>
          <w:szCs w:val="24"/>
        </w:rPr>
        <w:t>for the relationship between food security and maternal</w:t>
      </w:r>
      <w:r w:rsidR="0048167E">
        <w:rPr>
          <w:rFonts w:asciiTheme="majorHAnsi" w:hAnsiTheme="majorHAnsi"/>
          <w:sz w:val="20"/>
          <w:szCs w:val="24"/>
        </w:rPr>
        <w:t xml:space="preserve"> </w:t>
      </w:r>
      <w:r w:rsidR="0048167E" w:rsidRPr="00DC48FE">
        <w:rPr>
          <w:rFonts w:asciiTheme="majorHAnsi" w:hAnsiTheme="majorHAnsi"/>
          <w:sz w:val="20"/>
          <w:szCs w:val="24"/>
        </w:rPr>
        <w:t>depression, 2014.</w:t>
      </w:r>
    </w:p>
    <w:tbl>
      <w:tblPr>
        <w:tblpPr w:leftFromText="180" w:rightFromText="180" w:bottomFromText="200" w:vertAnchor="text" w:horzAnchor="margin" w:tblpY="362"/>
        <w:tblOverlap w:val="never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3420"/>
        <w:gridCol w:w="4500"/>
      </w:tblGrid>
      <w:tr w:rsidR="007570B9" w:rsidRPr="00DC48FE" w:rsidTr="007570B9">
        <w:trPr>
          <w:trHeight w:val="257"/>
        </w:trPr>
        <w:tc>
          <w:tcPr>
            <w:tcW w:w="3978" w:type="dxa"/>
            <w:vMerge w:val="restart"/>
            <w:hideMark/>
          </w:tcPr>
          <w:p w:rsidR="007570B9" w:rsidRPr="00DC48FE" w:rsidRDefault="007570B9" w:rsidP="00FB62C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 xml:space="preserve">Background characteristics </w:t>
            </w:r>
          </w:p>
        </w:tc>
        <w:tc>
          <w:tcPr>
            <w:tcW w:w="7920" w:type="dxa"/>
            <w:gridSpan w:val="2"/>
            <w:hideMark/>
          </w:tcPr>
          <w:p w:rsidR="007570B9" w:rsidRPr="00DC48FE" w:rsidRDefault="007570B9" w:rsidP="00FB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Depression</w:t>
            </w:r>
          </w:p>
        </w:tc>
      </w:tr>
      <w:tr w:rsidR="007570B9" w:rsidRPr="00DC48FE" w:rsidTr="007570B9">
        <w:trPr>
          <w:trHeight w:val="248"/>
        </w:trPr>
        <w:tc>
          <w:tcPr>
            <w:tcW w:w="3978" w:type="dxa"/>
            <w:vMerge/>
          </w:tcPr>
          <w:p w:rsidR="007570B9" w:rsidRPr="00DC48FE" w:rsidRDefault="007570B9" w:rsidP="007570B9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20" w:type="dxa"/>
            <w:hideMark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Logistic regression (rare events )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Bayesian logistic regression model</w:t>
            </w:r>
          </w:p>
        </w:tc>
      </w:tr>
      <w:tr w:rsidR="007570B9" w:rsidRPr="00DC48FE" w:rsidTr="007570B9">
        <w:trPr>
          <w:trHeight w:val="278"/>
        </w:trPr>
        <w:tc>
          <w:tcPr>
            <w:tcW w:w="3978" w:type="dxa"/>
            <w:vMerge/>
          </w:tcPr>
          <w:p w:rsidR="007570B9" w:rsidRPr="00DC48FE" w:rsidRDefault="007570B9" w:rsidP="007570B9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20" w:type="dxa"/>
            <w:hideMark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Adjusted 95% 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CI</w:t>
            </w:r>
          </w:p>
        </w:tc>
        <w:tc>
          <w:tcPr>
            <w:tcW w:w="4500" w:type="dxa"/>
            <w:hideMark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Adjusted 95% Bayesian credible intervals (BCI) OR (95% BCI)</w:t>
            </w: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</w:tcPr>
          <w:p w:rsidR="007570B9" w:rsidRPr="00DC48FE" w:rsidRDefault="007570B9" w:rsidP="007570B9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 xml:space="preserve">Household Food security  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  <w:vAlign w:val="bottom"/>
            <w:hideMark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 xml:space="preserve">Food secure </w:t>
            </w:r>
          </w:p>
        </w:tc>
        <w:tc>
          <w:tcPr>
            <w:tcW w:w="3420" w:type="dxa"/>
            <w:hideMark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1.0</w:t>
            </w:r>
          </w:p>
        </w:tc>
        <w:tc>
          <w:tcPr>
            <w:tcW w:w="4500" w:type="dxa"/>
            <w:hideMark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1.0</w:t>
            </w:r>
          </w:p>
        </w:tc>
      </w:tr>
      <w:tr w:rsidR="007570B9" w:rsidRPr="00DC48FE" w:rsidTr="007570B9">
        <w:trPr>
          <w:trHeight w:val="270"/>
        </w:trPr>
        <w:tc>
          <w:tcPr>
            <w:tcW w:w="3978" w:type="dxa"/>
            <w:vAlign w:val="center"/>
            <w:hideMark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Mild food insecure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3.88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[1.63,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9.23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]*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3.29[1.63,6.18]*</w:t>
            </w: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  <w:vAlign w:val="center"/>
            <w:hideMark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Moderately food insecure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4.32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[1.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,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10.15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]*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3.82[1.91,7.45]*</w:t>
            </w: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  <w:vAlign w:val="center"/>
            <w:hideMark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Severely food insecure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16.53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[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4.87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,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56.1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]*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12.5[3.38,32.7]*</w:t>
            </w: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</w:pP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>Household head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</w:pPr>
            <w:r w:rsidRPr="00DC48FE">
              <w:rPr>
                <w:rFonts w:asciiTheme="majorHAnsi" w:hAnsiTheme="majorHAnsi"/>
                <w:sz w:val="18"/>
                <w:szCs w:val="20"/>
              </w:rPr>
              <w:t xml:space="preserve">Male </w:t>
            </w:r>
            <w:r w:rsidRPr="00DC48FE"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  <w:t>headed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1.0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DC48FE">
              <w:rPr>
                <w:rFonts w:asciiTheme="majorHAnsi" w:hAnsiTheme="majorHAnsi"/>
                <w:sz w:val="18"/>
                <w:szCs w:val="24"/>
              </w:rPr>
              <w:t>1.0</w:t>
            </w: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DC48FE"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  <w:t xml:space="preserve">Female </w:t>
            </w:r>
            <w:r w:rsidRPr="00DC48FE">
              <w:rPr>
                <w:rFonts w:asciiTheme="majorHAnsi" w:hAnsiTheme="majorHAnsi"/>
                <w:sz w:val="18"/>
                <w:szCs w:val="20"/>
              </w:rPr>
              <w:t xml:space="preserve">headed </w:t>
            </w:r>
          </w:p>
        </w:tc>
        <w:tc>
          <w:tcPr>
            <w:tcW w:w="3420" w:type="dxa"/>
          </w:tcPr>
          <w:p w:rsidR="007570B9" w:rsidRPr="00182214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182214">
              <w:rPr>
                <w:rFonts w:asciiTheme="majorHAnsi" w:hAnsiTheme="majorHAnsi"/>
                <w:sz w:val="18"/>
                <w:szCs w:val="24"/>
              </w:rPr>
              <w:t>1.44[0.64,3.22]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1.85[1.02,3.01]*</w:t>
            </w:r>
          </w:p>
        </w:tc>
      </w:tr>
      <w:tr w:rsidR="007570B9" w:rsidRPr="00DC48FE" w:rsidTr="007570B9">
        <w:trPr>
          <w:trHeight w:val="261"/>
        </w:trPr>
        <w:tc>
          <w:tcPr>
            <w:tcW w:w="3978" w:type="dxa"/>
            <w:vAlign w:val="bottom"/>
          </w:tcPr>
          <w:p w:rsidR="007570B9" w:rsidRPr="00DC48FE" w:rsidRDefault="007570B9" w:rsidP="007570B9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 xml:space="preserve">Household wealth 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24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Richest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</w:tr>
      <w:tr w:rsidR="007570B9" w:rsidRPr="00DC48FE" w:rsidTr="007570B9">
        <w:trPr>
          <w:trHeight w:val="300"/>
        </w:trPr>
        <w:tc>
          <w:tcPr>
            <w:tcW w:w="3978" w:type="dxa"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Rich</w:t>
            </w:r>
          </w:p>
        </w:tc>
        <w:tc>
          <w:tcPr>
            <w:tcW w:w="3420" w:type="dxa"/>
          </w:tcPr>
          <w:p w:rsidR="007570B9" w:rsidRPr="00DC48FE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1.21[0.62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2.41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1.00[0.48,1.82]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Middle</w:t>
            </w:r>
          </w:p>
        </w:tc>
        <w:tc>
          <w:tcPr>
            <w:tcW w:w="3420" w:type="dxa"/>
          </w:tcPr>
          <w:p w:rsidR="007570B9" w:rsidRPr="00DC48FE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1.57[0.7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9,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3.14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1.35[0.69,2.47]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Poor</w:t>
            </w:r>
          </w:p>
        </w:tc>
        <w:tc>
          <w:tcPr>
            <w:tcW w:w="3420" w:type="dxa"/>
          </w:tcPr>
          <w:p w:rsidR="007570B9" w:rsidRPr="00182214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2.06</w:t>
            </w:r>
            <w:r w:rsidR="007570B9"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[</w:t>
            </w: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1.05</w:t>
            </w:r>
            <w:r w:rsidR="007570B9"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,</w:t>
            </w: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4.05</w:t>
            </w:r>
            <w:r w:rsidR="007570B9"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]</w:t>
            </w: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*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1.87[0.95,3.63]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Poorest</w:t>
            </w:r>
          </w:p>
        </w:tc>
        <w:tc>
          <w:tcPr>
            <w:tcW w:w="3420" w:type="dxa"/>
          </w:tcPr>
          <w:p w:rsidR="007570B9" w:rsidRPr="00DC48FE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2.08[1.09</w:t>
            </w:r>
            <w:r w:rsidR="007570B9" w:rsidRPr="00DC48FE">
              <w:rPr>
                <w:rFonts w:asciiTheme="majorHAnsi" w:hAnsiTheme="majorHAnsi"/>
                <w:b/>
                <w:sz w:val="18"/>
                <w:szCs w:val="24"/>
              </w:rPr>
              <w:t>,3.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96</w:t>
            </w:r>
            <w:r w:rsidR="007570B9" w:rsidRPr="00DC48FE">
              <w:rPr>
                <w:rFonts w:asciiTheme="majorHAnsi" w:hAnsiTheme="majorHAnsi"/>
                <w:b/>
                <w:sz w:val="18"/>
                <w:szCs w:val="24"/>
              </w:rPr>
              <w:t>]*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DC48FE">
              <w:rPr>
                <w:rFonts w:asciiTheme="majorHAnsi" w:hAnsiTheme="majorHAnsi"/>
                <w:b/>
                <w:sz w:val="18"/>
                <w:szCs w:val="24"/>
              </w:rPr>
              <w:t>1.85[1.00,3.24]*</w:t>
            </w:r>
          </w:p>
        </w:tc>
      </w:tr>
      <w:tr w:rsidR="00182214" w:rsidRPr="00DC48FE" w:rsidTr="007570B9">
        <w:trPr>
          <w:trHeight w:val="252"/>
        </w:trPr>
        <w:tc>
          <w:tcPr>
            <w:tcW w:w="3978" w:type="dxa"/>
          </w:tcPr>
          <w:p w:rsidR="00182214" w:rsidRPr="00DC48FE" w:rsidRDefault="00182214" w:rsidP="007570B9">
            <w:pPr>
              <w:spacing w:after="0" w:line="240" w:lineRule="auto"/>
              <w:jc w:val="right"/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</w:pPr>
          </w:p>
        </w:tc>
        <w:tc>
          <w:tcPr>
            <w:tcW w:w="3420" w:type="dxa"/>
          </w:tcPr>
          <w:p w:rsidR="00182214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4500" w:type="dxa"/>
          </w:tcPr>
          <w:p w:rsidR="00182214" w:rsidRPr="00DC48FE" w:rsidRDefault="00182214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>Mother’s age (years)</w:t>
            </w: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  <w:vertAlign w:val="superscript"/>
              </w:rPr>
              <w:t>*a</w:t>
            </w:r>
          </w:p>
        </w:tc>
        <w:tc>
          <w:tcPr>
            <w:tcW w:w="3420" w:type="dxa"/>
          </w:tcPr>
          <w:p w:rsidR="007570B9" w:rsidRPr="00182214" w:rsidRDefault="007570B9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182214">
              <w:rPr>
                <w:rFonts w:asciiTheme="majorHAnsi" w:hAnsiTheme="majorHAnsi" w:cs="Times New Roman"/>
                <w:sz w:val="18"/>
                <w:szCs w:val="20"/>
              </w:rPr>
              <w:t>1.03[</w:t>
            </w:r>
            <w:r w:rsidR="00182214" w:rsidRPr="00182214">
              <w:rPr>
                <w:rFonts w:asciiTheme="majorHAnsi" w:hAnsiTheme="majorHAnsi" w:cs="Times New Roman"/>
                <w:sz w:val="18"/>
                <w:szCs w:val="20"/>
              </w:rPr>
              <w:t>0.9</w:t>
            </w:r>
            <w:r w:rsidRPr="00182214">
              <w:rPr>
                <w:rFonts w:asciiTheme="majorHAnsi" w:hAnsiTheme="majorHAnsi" w:cs="Times New Roman"/>
                <w:sz w:val="18"/>
                <w:szCs w:val="20"/>
              </w:rPr>
              <w:t>,1.06]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b/>
                <w:sz w:val="18"/>
                <w:szCs w:val="20"/>
              </w:rPr>
              <w:t>1.03[1.00,1.06]*</w:t>
            </w:r>
          </w:p>
        </w:tc>
      </w:tr>
      <w:tr w:rsidR="00182214" w:rsidRPr="00DC48FE" w:rsidTr="007570B9">
        <w:trPr>
          <w:trHeight w:val="252"/>
        </w:trPr>
        <w:tc>
          <w:tcPr>
            <w:tcW w:w="3978" w:type="dxa"/>
          </w:tcPr>
          <w:p w:rsidR="00182214" w:rsidRPr="00DC48FE" w:rsidRDefault="00182214" w:rsidP="007570B9">
            <w:pPr>
              <w:spacing w:after="0"/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</w:pPr>
          </w:p>
        </w:tc>
        <w:tc>
          <w:tcPr>
            <w:tcW w:w="3420" w:type="dxa"/>
          </w:tcPr>
          <w:p w:rsidR="00182214" w:rsidRPr="00182214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  <w:tc>
          <w:tcPr>
            <w:tcW w:w="4500" w:type="dxa"/>
          </w:tcPr>
          <w:p w:rsidR="00182214" w:rsidRPr="00DC48FE" w:rsidRDefault="00182214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0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 xml:space="preserve">Ethnicity 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</w:pPr>
            <w:proofErr w:type="spellStart"/>
            <w:r w:rsidRPr="00DC48FE"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  <w:t>Guraghe</w:t>
            </w:r>
            <w:proofErr w:type="spellEnd"/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</w:pPr>
            <w:proofErr w:type="spellStart"/>
            <w:r w:rsidRPr="00DC48FE"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  <w:t>Silte</w:t>
            </w:r>
            <w:proofErr w:type="spellEnd"/>
          </w:p>
        </w:tc>
        <w:tc>
          <w:tcPr>
            <w:tcW w:w="3420" w:type="dxa"/>
          </w:tcPr>
          <w:p w:rsidR="007570B9" w:rsidRPr="00DC48FE" w:rsidRDefault="007570B9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0.9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5[0.35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,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2.57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0.98[0.57,1.53]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</w:pPr>
            <w:proofErr w:type="spellStart"/>
            <w:r w:rsidRPr="00DC48FE"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  <w:t>Mareko</w:t>
            </w:r>
            <w:proofErr w:type="spellEnd"/>
          </w:p>
        </w:tc>
        <w:tc>
          <w:tcPr>
            <w:tcW w:w="3420" w:type="dxa"/>
          </w:tcPr>
          <w:p w:rsidR="007570B9" w:rsidRPr="00DC48FE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1.02[0.61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1.73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1.15[0.41,2.45]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Style w:val="bold"/>
                <w:rFonts w:asciiTheme="majorHAnsi" w:eastAsia="Times New Roman" w:hAnsiTheme="majorHAnsi"/>
                <w:b w:val="0"/>
                <w:sz w:val="18"/>
                <w:szCs w:val="20"/>
              </w:rPr>
            </w:pPr>
            <w:r w:rsidRPr="00DC48FE">
              <w:rPr>
                <w:rFonts w:asciiTheme="majorHAnsi" w:eastAsia="Times New Roman" w:hAnsiTheme="majorHAnsi"/>
                <w:sz w:val="18"/>
                <w:szCs w:val="20"/>
              </w:rPr>
              <w:t>Others</w:t>
            </w:r>
          </w:p>
        </w:tc>
        <w:tc>
          <w:tcPr>
            <w:tcW w:w="3420" w:type="dxa"/>
          </w:tcPr>
          <w:p w:rsidR="007570B9" w:rsidRPr="00DC48FE" w:rsidRDefault="007570B9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1.97[0.8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7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,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4.46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1.97[0.82,3.81]</w:t>
            </w:r>
          </w:p>
        </w:tc>
      </w:tr>
      <w:tr w:rsidR="007570B9" w:rsidRPr="00DC48FE" w:rsidTr="007570B9">
        <w:trPr>
          <w:trHeight w:val="210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>Husband’s</w:t>
            </w:r>
            <w:r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 xml:space="preserve"> </w:t>
            </w: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>Occupation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 xml:space="preserve">Farmer </w:t>
            </w:r>
          </w:p>
        </w:tc>
        <w:tc>
          <w:tcPr>
            <w:tcW w:w="3420" w:type="dxa"/>
          </w:tcPr>
          <w:p w:rsidR="007570B9" w:rsidRPr="00DC48FE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1.62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[0.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6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7,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3.97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2.45[0.87,6.70]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Daily laborer</w:t>
            </w:r>
          </w:p>
        </w:tc>
        <w:tc>
          <w:tcPr>
            <w:tcW w:w="3420" w:type="dxa"/>
          </w:tcPr>
          <w:p w:rsidR="007570B9" w:rsidRPr="00DC48FE" w:rsidRDefault="007570B9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28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[0.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35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,</w:t>
            </w:r>
            <w:r w:rsidR="00182214">
              <w:rPr>
                <w:rFonts w:asciiTheme="majorHAnsi" w:hAnsiTheme="majorHAnsi" w:cs="Times New Roman"/>
                <w:sz w:val="18"/>
                <w:szCs w:val="20"/>
              </w:rPr>
              <w:t>4.70</w:t>
            </w: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1.79[0.29,5.72]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Fonts w:asciiTheme="majorHAnsi" w:eastAsia="Times New Roman" w:hAnsiTheme="majorHAnsi"/>
                <w:sz w:val="18"/>
                <w:szCs w:val="20"/>
              </w:rPr>
              <w:t>Employee/private/merchant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bold"/>
                <w:rFonts w:asciiTheme="majorHAnsi" w:eastAsia="Times New Roman" w:hAnsiTheme="majorHAnsi"/>
                <w:sz w:val="18"/>
                <w:szCs w:val="20"/>
              </w:rPr>
              <w:t>Religion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>Orthodox Christian</w:t>
            </w:r>
          </w:p>
        </w:tc>
        <w:tc>
          <w:tcPr>
            <w:tcW w:w="3420" w:type="dxa"/>
          </w:tcPr>
          <w:p w:rsidR="007570B9" w:rsidRPr="00182214" w:rsidRDefault="007570B9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0"/>
              </w:rPr>
            </w:pP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1.</w:t>
            </w:r>
            <w:r w:rsidR="00182214"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68</w:t>
            </w: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[</w:t>
            </w:r>
            <w:r w:rsidR="00182214"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1.07</w:t>
            </w: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,</w:t>
            </w:r>
            <w:r w:rsidR="00182214"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2.55</w:t>
            </w:r>
            <w:r w:rsidRPr="00182214">
              <w:rPr>
                <w:rFonts w:asciiTheme="majorHAnsi" w:hAnsiTheme="majorHAnsi" w:cs="Times New Roman"/>
                <w:b/>
                <w:sz w:val="18"/>
                <w:szCs w:val="20"/>
              </w:rPr>
              <w:t>]</w:t>
            </w:r>
            <w:r w:rsidR="00182214" w:rsidRPr="00182214">
              <w:rPr>
                <w:rFonts w:asciiTheme="majorHAnsi" w:hAnsiTheme="majorHAnsi"/>
                <w:b/>
                <w:sz w:val="18"/>
                <w:szCs w:val="24"/>
              </w:rPr>
              <w:t>*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1.54[0.72,3.43]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lastRenderedPageBreak/>
              <w:t>Muslim</w:t>
            </w:r>
          </w:p>
        </w:tc>
        <w:tc>
          <w:tcPr>
            <w:tcW w:w="3420" w:type="dxa"/>
          </w:tcPr>
          <w:p w:rsidR="007570B9" w:rsidRPr="00DC48FE" w:rsidRDefault="00182214" w:rsidP="00182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sz w:val="18"/>
                <w:szCs w:val="20"/>
              </w:rPr>
              <w:t>1.51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[0.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72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20"/>
              </w:rPr>
              <w:t>3.15</w:t>
            </w:r>
            <w:r w:rsidR="007570B9" w:rsidRPr="00DC48FE">
              <w:rPr>
                <w:rFonts w:asciiTheme="majorHAnsi" w:hAnsiTheme="majorHAnsi" w:cs="Times New Roman"/>
                <w:sz w:val="18"/>
                <w:szCs w:val="20"/>
              </w:rPr>
              <w:t>]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1.00[0.48,1.99]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Fonts w:asciiTheme="majorHAnsi" w:eastAsia="Times New Roman" w:hAnsiTheme="majorHAnsi"/>
                <w:sz w:val="18"/>
                <w:szCs w:val="20"/>
              </w:rPr>
            </w:pPr>
            <w:r w:rsidRPr="00DC48FE"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  <w:t xml:space="preserve">Others </w:t>
            </w: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  <w:r w:rsidRPr="00DC48FE">
              <w:rPr>
                <w:rFonts w:asciiTheme="majorHAnsi" w:hAnsiTheme="majorHAnsi" w:cs="Times New Roman"/>
                <w:sz w:val="18"/>
                <w:szCs w:val="20"/>
              </w:rPr>
              <w:t>1.0</w:t>
            </w:r>
          </w:p>
        </w:tc>
      </w:tr>
      <w:tr w:rsidR="007570B9" w:rsidRPr="00DC48FE" w:rsidTr="007570B9">
        <w:trPr>
          <w:trHeight w:val="252"/>
        </w:trPr>
        <w:tc>
          <w:tcPr>
            <w:tcW w:w="3978" w:type="dxa"/>
          </w:tcPr>
          <w:p w:rsidR="007570B9" w:rsidRPr="00DC48FE" w:rsidRDefault="007570B9" w:rsidP="007570B9">
            <w:pPr>
              <w:spacing w:after="0"/>
              <w:jc w:val="right"/>
              <w:rPr>
                <w:rStyle w:val="simple"/>
                <w:rFonts w:asciiTheme="majorHAnsi" w:eastAsia="Times New Roman" w:hAnsiTheme="majorHAnsi"/>
                <w:sz w:val="18"/>
                <w:szCs w:val="20"/>
              </w:rPr>
            </w:pPr>
          </w:p>
        </w:tc>
        <w:tc>
          <w:tcPr>
            <w:tcW w:w="342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  <w:tc>
          <w:tcPr>
            <w:tcW w:w="4500" w:type="dxa"/>
          </w:tcPr>
          <w:p w:rsidR="007570B9" w:rsidRPr="00DC48FE" w:rsidRDefault="007570B9" w:rsidP="00757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</w:tbl>
    <w:p w:rsidR="0048167E" w:rsidRDefault="0048167E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7570B9" w:rsidRDefault="007570B9" w:rsidP="0048167E">
      <w:pPr>
        <w:spacing w:after="0" w:line="240" w:lineRule="auto"/>
        <w:rPr>
          <w:rFonts w:asciiTheme="majorHAnsi" w:eastAsia="Times New Roman" w:hAnsiTheme="majorHAnsi" w:cs="Arial"/>
          <w:b/>
          <w:bCs/>
          <w:i/>
          <w:sz w:val="20"/>
          <w:szCs w:val="20"/>
          <w:vertAlign w:val="superscript"/>
        </w:rPr>
      </w:pPr>
    </w:p>
    <w:p w:rsidR="00104E05" w:rsidRPr="00F35ECC" w:rsidRDefault="00104E05" w:rsidP="00104E05">
      <w:pPr>
        <w:spacing w:after="0" w:line="240" w:lineRule="auto"/>
        <w:ind w:left="720"/>
        <w:rPr>
          <w:sz w:val="24"/>
        </w:rPr>
      </w:pPr>
    </w:p>
    <w:p w:rsidR="00B03393" w:rsidRDefault="00DA1B76"/>
    <w:sectPr w:rsidR="00B03393" w:rsidSect="004816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T86d4731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E05"/>
    <w:rsid w:val="0005088E"/>
    <w:rsid w:val="0007571E"/>
    <w:rsid w:val="0007738F"/>
    <w:rsid w:val="00104E05"/>
    <w:rsid w:val="00182214"/>
    <w:rsid w:val="00223A6D"/>
    <w:rsid w:val="00235121"/>
    <w:rsid w:val="002727F0"/>
    <w:rsid w:val="0048167E"/>
    <w:rsid w:val="004B6071"/>
    <w:rsid w:val="00687E05"/>
    <w:rsid w:val="007570B9"/>
    <w:rsid w:val="00962295"/>
    <w:rsid w:val="009921FC"/>
    <w:rsid w:val="00C3340C"/>
    <w:rsid w:val="00C90DFB"/>
    <w:rsid w:val="00D80CB0"/>
    <w:rsid w:val="00D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B77B"/>
  <w15:docId w15:val="{54378B3B-84E2-449E-A387-596ADEE3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48167E"/>
    <w:rPr>
      <w:b/>
      <w:bCs/>
    </w:rPr>
  </w:style>
  <w:style w:type="character" w:customStyle="1" w:styleId="simple">
    <w:name w:val="simple"/>
    <w:basedOn w:val="DefaultParagraphFont"/>
    <w:rsid w:val="0048167E"/>
  </w:style>
  <w:style w:type="paragraph" w:styleId="BalloonText">
    <w:name w:val="Balloon Text"/>
    <w:basedOn w:val="Normal"/>
    <w:link w:val="BalloonTextChar"/>
    <w:uiPriority w:val="99"/>
    <w:semiHidden/>
    <w:unhideWhenUsed/>
    <w:rsid w:val="0048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7BE24-447A-48CB-8469-C3CB7386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Seifu</dc:creator>
  <cp:lastModifiedBy>Gillian</cp:lastModifiedBy>
  <cp:revision>2</cp:revision>
  <dcterms:created xsi:type="dcterms:W3CDTF">2017-10-17T08:40:00Z</dcterms:created>
  <dcterms:modified xsi:type="dcterms:W3CDTF">2017-10-17T08:40:00Z</dcterms:modified>
</cp:coreProperties>
</file>