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6F" w:rsidRDefault="006D696F" w:rsidP="008568E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D696F" w:rsidRPr="002F362F" w:rsidRDefault="006D696F" w:rsidP="00584A10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Fish Consumption and Risk of All-Cause and Cardiovascular Mortality: A Dose-Response Meta-analysis of Prospective Observational Studies.</w:t>
      </w:r>
    </w:p>
    <w:p w:rsidR="006D696F" w:rsidRDefault="006D696F" w:rsidP="006D696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428" w:rsidRPr="00CE12C5" w:rsidRDefault="00CE12C5" w:rsidP="008568E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12C5">
        <w:rPr>
          <w:rFonts w:asciiTheme="majorBidi" w:hAnsiTheme="majorBidi" w:cstheme="majorBidi"/>
          <w:b/>
          <w:bCs/>
          <w:sz w:val="24"/>
          <w:szCs w:val="24"/>
        </w:rPr>
        <w:t>Supplementary material including two supplementary tables, and three supplementary figures.</w:t>
      </w:r>
    </w:p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779C5" w:rsidRDefault="00C779C5" w:rsidP="00C779C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443D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</w:t>
      </w:r>
      <w:r w:rsidR="00F2713F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9A443D">
        <w:rPr>
          <w:rFonts w:asciiTheme="majorBidi" w:hAnsiTheme="majorBidi" w:cstheme="majorBidi"/>
          <w:b/>
          <w:bCs/>
          <w:sz w:val="24"/>
          <w:szCs w:val="24"/>
        </w:rPr>
        <w:t xml:space="preserve"> Table 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4B89">
        <w:rPr>
          <w:rFonts w:asciiTheme="majorBidi" w:hAnsiTheme="majorBidi" w:cstheme="majorBidi"/>
          <w:sz w:val="24"/>
          <w:szCs w:val="24"/>
        </w:rPr>
        <w:t xml:space="preserve">Reported risk estimates in studies included in meta-analysis </w:t>
      </w:r>
      <w:r>
        <w:rPr>
          <w:rFonts w:asciiTheme="majorBidi" w:hAnsiTheme="majorBidi" w:cstheme="majorBidi"/>
          <w:sz w:val="24"/>
          <w:szCs w:val="24"/>
        </w:rPr>
        <w:t xml:space="preserve">of fish consumption and risk of all-cause and cardiovascular mortality.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C779C5" w:rsidTr="00D64C2E">
        <w:tc>
          <w:tcPr>
            <w:tcW w:w="2835" w:type="dxa"/>
          </w:tcPr>
          <w:p w:rsidR="00C779C5" w:rsidRPr="00C50C35" w:rsidRDefault="00C779C5" w:rsidP="00D64C2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Fish categories</w:t>
            </w:r>
          </w:p>
        </w:tc>
        <w:tc>
          <w:tcPr>
            <w:tcW w:w="3402" w:type="dxa"/>
          </w:tcPr>
          <w:p w:rsidR="00C779C5" w:rsidRPr="00C50C35" w:rsidRDefault="00C779C5" w:rsidP="00D64C2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 of cases/ personyears (PY) or participants</w:t>
            </w:r>
          </w:p>
        </w:tc>
        <w:tc>
          <w:tcPr>
            <w:tcW w:w="3402" w:type="dxa"/>
          </w:tcPr>
          <w:p w:rsidR="00C779C5" w:rsidRPr="00C50C35" w:rsidRDefault="00C779C5" w:rsidP="00D64C2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0C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Reported risk estimates (95%CI)</w:t>
            </w:r>
          </w:p>
        </w:tc>
      </w:tr>
      <w:tr w:rsidR="00C779C5" w:rsidTr="00D64C2E">
        <w:trPr>
          <w:trHeight w:val="682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Daviglus </w:t>
            </w:r>
            <w:r w:rsidR="00826B72">
              <w:rPr>
                <w:rFonts w:asciiTheme="majorBidi" w:hAnsiTheme="majorBidi" w:cstheme="majorBidi"/>
                <w:vertAlign w:val="superscript"/>
              </w:rPr>
              <w:t>10</w:t>
            </w:r>
            <w:r w:rsidRPr="00A55E97">
              <w:rPr>
                <w:rFonts w:asciiTheme="majorBidi" w:hAnsiTheme="majorBidi" w:cstheme="majorBidi"/>
              </w:rPr>
              <w:t>, 1997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All-cause mortality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0 gr/day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105/189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– 17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377/646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1.02 (0.82-1.27)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18 – 34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432/745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0.98 (0.79-1.22)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≥ 35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128/242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0.85 (0.64-1.10)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Daviglus </w:t>
            </w:r>
            <w:r w:rsidR="00826B72">
              <w:rPr>
                <w:rFonts w:asciiTheme="majorBidi" w:hAnsiTheme="majorBidi" w:cstheme="majorBidi"/>
                <w:vertAlign w:val="superscript"/>
              </w:rPr>
              <w:t>10</w:t>
            </w:r>
            <w:r w:rsidRPr="00A55E97">
              <w:rPr>
                <w:rFonts w:asciiTheme="majorBidi" w:hAnsiTheme="majorBidi" w:cstheme="majorBidi"/>
              </w:rPr>
              <w:t>, 1997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Cardiovascular mortality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0 gr/day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61/189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1.00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– 17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208/646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(0.70-1.25)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18 – 34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235/745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0.89 (0.67-1.19)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≥ 35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69/242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0.74 (0.52-1.06)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Albert </w:t>
            </w:r>
            <w:r w:rsidR="00826B72">
              <w:rPr>
                <w:rFonts w:asciiTheme="majorBidi" w:hAnsiTheme="majorBidi" w:cstheme="majorBidi"/>
                <w:vertAlign w:val="superscript"/>
              </w:rPr>
              <w:t>11</w:t>
            </w:r>
            <w:r w:rsidRPr="00A55E97">
              <w:rPr>
                <w:rFonts w:asciiTheme="majorBidi" w:hAnsiTheme="majorBidi" w:cstheme="majorBidi"/>
              </w:rPr>
              <w:t>, 1998</w:t>
            </w:r>
          </w:p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All-cause mortality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 time/month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50/637 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– 3 times/month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101/1262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0.79 (0.59-1.06)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1 - &lt; 2 times/week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514/6443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0.71 (0.55-0.91)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2 - &lt; 5 times/week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808/9997 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0.70 (0.54-0.89)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≥ 5 times/week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179/2212 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0.73 (0.55-0.96)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Albert </w:t>
            </w:r>
            <w:r w:rsidR="00826B72">
              <w:rPr>
                <w:rFonts w:asciiTheme="majorBidi" w:hAnsiTheme="majorBidi" w:cstheme="majorBidi"/>
                <w:vertAlign w:val="superscript"/>
              </w:rPr>
              <w:t>11</w:t>
            </w:r>
            <w:r w:rsidRPr="00A55E97">
              <w:rPr>
                <w:rFonts w:asciiTheme="majorBidi" w:hAnsiTheme="majorBidi" w:cstheme="majorBidi"/>
              </w:rPr>
              <w:t>, 1998</w:t>
            </w:r>
          </w:p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Cardiovascular mortality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 time/month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17/637 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– 3 times/month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34/1262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0.96 (0.57-1.61)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lastRenderedPageBreak/>
              <w:t>1 - &lt; 2 times/week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170/6443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0.79 (0.51-1.23)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2 - &lt; 5 times/week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268/9997 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0.84 (0.54-1.30)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≥ 5 times/week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59/2212 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0.81 (0.49-1.33)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Bellavia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29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2016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All-cause, 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 – 17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2183/7710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1.10 (1.01-1.20)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17.1 – 25.5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2059/7710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1.02 (0.94-1.11)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25.6 – 34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1501/7710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34.1 – 47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1749/7710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1.03 (0.95-1.12)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47.1 – 120 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1802/7709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0.99 (0.91-1.08)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Bellavia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29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2016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All-cause, Women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 – 15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2020/6795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1.09 (0.99-1.19)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15.5 – 20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1224/6795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0.97 (0.88-1.06)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20.5 – 30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1270/6795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30.5 – 37.5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915/6795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(0.85-1.04)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38 - 120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1572/6793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1.12 (1.02-1.23)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Bellavia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29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2016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Cardiovascular mortality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 – 15.5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1332/14283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1.18 (1.06-1.32)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15.6 – 23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837/14414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1.09 (0.97-1.23)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23.1 – 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913/14294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32.1 – 43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850/14237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1.04 (0.93-1.16)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43.1 - 120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967/14156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1.12 (1.00-1.26)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Engeset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30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2015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All-cause mortality, Men </w:t>
            </w:r>
          </w:p>
        </w:tc>
      </w:tr>
      <w:tr w:rsidR="00C779C5" w:rsidTr="00D64C2E">
        <w:trPr>
          <w:trHeight w:val="680"/>
        </w:trPr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lastRenderedPageBreak/>
              <w:t>1.19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2427/28636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0.96 (0.85-1.08)</w:t>
            </w:r>
            <w:r w:rsidRPr="00C50115">
              <w:rPr>
                <w:rFonts w:asciiTheme="majorBidi" w:hAnsiTheme="majorBidi" w:cs="Nazanin"/>
                <w:sz w:val="28"/>
                <w:szCs w:val="26"/>
                <w:vertAlign w:val="superscript"/>
              </w:rPr>
              <w:t>a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2769/28636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0.95 (0.84-1.07)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21.1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3334/28636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34.2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3407/28636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1.02 (0.91-1.16)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76.2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3047/28636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1.04 (0.93-1.18)</w:t>
            </w:r>
          </w:p>
        </w:tc>
      </w:tr>
      <w:tr w:rsidR="00C779C5" w:rsidTr="00D64C2E"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Engeset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30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2015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All-cause mortality, Women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1.19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3403/67470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1.05 (0.94-1.18)</w:t>
            </w:r>
            <w:r w:rsidRPr="00433E15">
              <w:rPr>
                <w:rFonts w:asciiTheme="majorBidi" w:hAnsiTheme="majorBidi" w:cs="Nazanin"/>
                <w:sz w:val="28"/>
                <w:szCs w:val="26"/>
                <w:vertAlign w:val="superscript"/>
              </w:rPr>
              <w:t>a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3383/67470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0.99 (0.88-1.10)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21.1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3728/67470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34.2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3690/67470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1.02 (0.91-1.14)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76.2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3399/67470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1.06 (0.95-1.18)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Nagata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31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2002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All-cause mortality, 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46.2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214/18292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1.00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68.1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210/18232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0.92 (0.76-1.11)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86.8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212/18317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0.91 (0.75-1.10)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111.9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243/18150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0.90 (0.75-1.09)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157.8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284/18045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(0.78-1.12)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Nagata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31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2002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All-cause mortality, Women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36.6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207/21906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53.9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177/22018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0.93 (0.76-1.14)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68.8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171/21979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0.96 (0.79-1.18)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88.1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173/22091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0.93 (0.76-1.14)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lastRenderedPageBreak/>
              <w:t>122.4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171/22128  PY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0.86 (0.70-1.05)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Takata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32</w:t>
            </w:r>
            <w:r w:rsidRPr="00A55E97">
              <w:rPr>
                <w:rFonts w:asciiTheme="majorBidi" w:hAnsiTheme="majorBidi" w:cstheme="majorBidi"/>
              </w:rPr>
              <w:t>, 2013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All-cause mortality, Men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10.8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682/12228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10.9 – 25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471/12228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0.91 (0.80-1.02)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25.1 – 39.1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375/12228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0.88 (0.77-1.00)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39.1 – 59.8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330/12228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0.87 (0.75-1.00)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59.8 – 107.2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312/12228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0.86 (0.74-1.00)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Takata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32</w:t>
            </w:r>
            <w:r w:rsidRPr="00A55E97">
              <w:rPr>
                <w:rFonts w:asciiTheme="majorBidi" w:hAnsiTheme="majorBidi" w:cstheme="majorBidi"/>
              </w:rPr>
              <w:t>, 2013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All-cause mortality, Women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10.4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1247/14632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10.4 – 24.3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797/14632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0.92 (0.84-1.01)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24.3 – 38.5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619/14632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0.88 (0.79-0.97)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38.5 – 58.7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539/14631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0.86 (0.77-0.96)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58.7 – 105.2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464/14631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0.82 (0.73-0.93)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Takata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32</w:t>
            </w:r>
            <w:r w:rsidRPr="00A55E97">
              <w:rPr>
                <w:rFonts w:asciiTheme="majorBidi" w:hAnsiTheme="majorBidi" w:cstheme="majorBidi"/>
              </w:rPr>
              <w:t>, 2013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Cardiovascular mortality, 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10.8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237/12228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10.9 – 25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156/12228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(0.76-1.16)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25.1 – 39.1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122/12228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(0.74-1.18)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39.1 – 59.8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86/12228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0.77 (0.59-1.00)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59.8 – 107.2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98/12228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0.96 (0.74-1.26)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Takata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32</w:t>
            </w:r>
            <w:r w:rsidRPr="00A55E97">
              <w:rPr>
                <w:rFonts w:asciiTheme="majorBidi" w:hAnsiTheme="majorBidi" w:cstheme="majorBidi"/>
              </w:rPr>
              <w:t>, 2013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Cardiovascular mortality, Women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10.4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423/14632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10.4 – 24.3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240/14632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0.89 (0.75-1.05)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lastRenderedPageBreak/>
              <w:t>24.3 – 38.5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158/14632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0.76 (0.62-0.92)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38.5 – 58.7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149/14631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0.84 (0.69-1.03)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58.7 – 105.2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120/14631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0.78 (0.62-0.98)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Yamagishi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33</w:t>
            </w:r>
            <w:r w:rsidRPr="00A55E97">
              <w:rPr>
                <w:rFonts w:asciiTheme="majorBidi" w:hAnsiTheme="majorBidi" w:cstheme="majorBidi"/>
              </w:rPr>
              <w:t>, 2008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All-cause mortality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20.50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1429/11594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1288/11595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0.97 (0.90-1.06)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45.5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1328/11594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(0.86-1.02)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1397/11595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0.94 (0.85-1.03)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85.5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1566/11594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0.92 (0.84-1.02)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55E97" w:rsidRDefault="00C779C5" w:rsidP="00D64C2E">
            <w:pPr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Yamagishi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33</w:t>
            </w:r>
            <w:r w:rsidRPr="00A55E97">
              <w:rPr>
                <w:rFonts w:asciiTheme="majorBidi" w:hAnsiTheme="majorBidi" w:cstheme="majorBidi"/>
              </w:rPr>
              <w:t>, 2008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Cardiovascular mortality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20.50 gr/day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360/11594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367/11595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0.93 (0.80-1.09)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45.5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412/11594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0.91 (0.78-1.07)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388/11595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0.81 (0.68-0.96)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85.5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518/11594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0.81 (0.67-0.98)</w:t>
            </w:r>
          </w:p>
        </w:tc>
      </w:tr>
      <w:tr w:rsidR="00C779C5" w:rsidTr="00D64C2E"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Owen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34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2015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 xml:space="preserve">All-cause mortality 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 serving/month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162/1377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– 3 servings/month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222/2819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0.74 (0.57-0.91)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serving/week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409/3576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0.82 (0.65-0.99)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≥ 2 servings/week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414/3271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0.97 (0.80-1.13)</w:t>
            </w:r>
          </w:p>
        </w:tc>
      </w:tr>
      <w:tr w:rsidR="00C779C5" w:rsidTr="00D64C2E">
        <w:tc>
          <w:tcPr>
            <w:tcW w:w="9639" w:type="dxa"/>
            <w:gridSpan w:val="3"/>
          </w:tcPr>
          <w:p w:rsidR="00C779C5" w:rsidRPr="00A55E97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55E97">
              <w:rPr>
                <w:rFonts w:asciiTheme="majorBidi" w:hAnsiTheme="majorBidi" w:cstheme="majorBidi"/>
                <w:sz w:val="22"/>
                <w:szCs w:val="22"/>
              </w:rPr>
              <w:t xml:space="preserve">Owen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34</w:t>
            </w:r>
            <w:r w:rsidRPr="00A55E97">
              <w:rPr>
                <w:rFonts w:asciiTheme="majorBidi" w:hAnsiTheme="majorBidi" w:cstheme="majorBidi"/>
                <w:sz w:val="22"/>
                <w:szCs w:val="22"/>
              </w:rPr>
              <w:t>, 2015</w:t>
            </w:r>
          </w:p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Cardiovascular mortality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&lt; 1 serving/month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41/1377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lastRenderedPageBreak/>
              <w:t>1 – 3 servings/month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53/2819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0.83 (0.28-1.38)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1 serving/week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93/3576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0.79 (0.41-1.16)</w:t>
            </w:r>
          </w:p>
        </w:tc>
      </w:tr>
      <w:tr w:rsidR="00C779C5" w:rsidTr="00D64C2E">
        <w:tc>
          <w:tcPr>
            <w:tcW w:w="2835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≥ 2 servings/week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78/3271</w:t>
            </w:r>
          </w:p>
        </w:tc>
        <w:tc>
          <w:tcPr>
            <w:tcW w:w="3402" w:type="dxa"/>
          </w:tcPr>
          <w:p w:rsidR="00C779C5" w:rsidRPr="00A55E97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55E97">
              <w:rPr>
                <w:rFonts w:asciiTheme="majorBidi" w:hAnsiTheme="majorBidi" w:cstheme="majorBidi"/>
              </w:rPr>
              <w:t>0.73 (0.39-1.07)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A20D45" w:rsidRDefault="00C779C5" w:rsidP="00D64C2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20D45">
              <w:rPr>
                <w:rFonts w:asciiTheme="majorBidi" w:hAnsiTheme="majorBidi" w:cstheme="majorBidi"/>
                <w:sz w:val="22"/>
                <w:szCs w:val="22"/>
              </w:rPr>
              <w:t xml:space="preserve">Bell </w:t>
            </w:r>
            <w:r w:rsidR="00120EE7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35</w:t>
            </w:r>
            <w:r w:rsidRPr="00A20D45">
              <w:rPr>
                <w:rFonts w:asciiTheme="majorBidi" w:hAnsiTheme="majorBidi" w:cstheme="majorBidi"/>
                <w:sz w:val="22"/>
                <w:szCs w:val="22"/>
              </w:rPr>
              <w:t>, 2014</w:t>
            </w:r>
          </w:p>
          <w:p w:rsidR="00C779C5" w:rsidRPr="00A20D45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A20D45">
              <w:rPr>
                <w:rFonts w:asciiTheme="majorBidi" w:hAnsiTheme="majorBidi" w:cstheme="majorBidi"/>
              </w:rPr>
              <w:t>All-cause mortality</w:t>
            </w:r>
          </w:p>
        </w:tc>
      </w:tr>
      <w:tr w:rsidR="00C779C5" w:rsidTr="00D64C2E">
        <w:tc>
          <w:tcPr>
            <w:tcW w:w="2835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7C57F9">
              <w:rPr>
                <w:rFonts w:asciiTheme="majorBidi" w:hAnsiTheme="majorBidi" w:cstheme="majorBidi"/>
              </w:rPr>
              <w:t xml:space="preserve">0 </w:t>
            </w:r>
            <w:r>
              <w:rPr>
                <w:rFonts w:asciiTheme="majorBidi" w:hAnsiTheme="majorBidi" w:cstheme="majorBidi"/>
              </w:rPr>
              <w:t>time/year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1395/24917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7C57F9">
              <w:rPr>
                <w:rFonts w:asciiTheme="majorBidi" w:hAnsiTheme="majorBidi" w:cstheme="majorBidi"/>
              </w:rPr>
              <w:t>6 – 12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694/16508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0.95 (0.86-1.04)</w:t>
            </w:r>
          </w:p>
        </w:tc>
      </w:tr>
      <w:tr w:rsidR="00C779C5" w:rsidTr="00D64C2E">
        <w:tc>
          <w:tcPr>
            <w:tcW w:w="2835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7C57F9">
              <w:rPr>
                <w:rFonts w:asciiTheme="majorBidi" w:hAnsiTheme="majorBidi" w:cstheme="majorBidi"/>
              </w:rPr>
              <w:t>14 – 28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594/16732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0.88 (0.79-0.97)</w:t>
            </w:r>
          </w:p>
        </w:tc>
      </w:tr>
      <w:tr w:rsidR="00C779C5" w:rsidTr="00D64C2E">
        <w:tc>
          <w:tcPr>
            <w:tcW w:w="2835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7C57F9">
              <w:rPr>
                <w:rFonts w:asciiTheme="majorBidi" w:hAnsiTheme="majorBidi" w:cstheme="majorBidi"/>
              </w:rPr>
              <w:t>≥ 42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368/12338</w:t>
            </w:r>
          </w:p>
        </w:tc>
        <w:tc>
          <w:tcPr>
            <w:tcW w:w="3402" w:type="dxa"/>
          </w:tcPr>
          <w:p w:rsidR="00C779C5" w:rsidRPr="007C57F9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0.86 (0.76-0.98)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4860C6" w:rsidRDefault="00C779C5" w:rsidP="00D64C2E">
            <w:pPr>
              <w:rPr>
                <w:rFonts w:asciiTheme="majorBidi" w:hAnsiTheme="majorBidi" w:cstheme="majorBidi"/>
              </w:rPr>
            </w:pPr>
            <w:r w:rsidRPr="004860C6">
              <w:rPr>
                <w:rFonts w:asciiTheme="majorBidi" w:hAnsiTheme="majorBidi" w:cstheme="majorBidi"/>
              </w:rPr>
              <w:t xml:space="preserve">Folsom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36</w:t>
            </w:r>
            <w:r w:rsidRPr="004860C6">
              <w:rPr>
                <w:rFonts w:asciiTheme="majorBidi" w:hAnsiTheme="majorBidi" w:cstheme="majorBidi"/>
              </w:rPr>
              <w:t>, 2004</w:t>
            </w:r>
          </w:p>
          <w:p w:rsidR="00C779C5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4860C6">
              <w:rPr>
                <w:rFonts w:asciiTheme="majorBidi" w:hAnsiTheme="majorBidi" w:cstheme="majorBidi"/>
              </w:rPr>
              <w:t>All-cause mortality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&lt; 0.5 serving/week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606/50038     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0.5 – 1.0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833/77410    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 (0.88-1.11)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1.0 – 1.5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1848/174852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0.97 (0.88-1.07)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1.5 – 2.5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476/48325    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0.93 (0.83-1.05)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≥ 2.5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890/92341   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0.93 (0.83-1.05)</w:t>
            </w:r>
          </w:p>
        </w:tc>
      </w:tr>
      <w:tr w:rsidR="00C779C5" w:rsidTr="00D64C2E">
        <w:trPr>
          <w:trHeight w:val="850"/>
        </w:trPr>
        <w:tc>
          <w:tcPr>
            <w:tcW w:w="9639" w:type="dxa"/>
            <w:gridSpan w:val="3"/>
          </w:tcPr>
          <w:p w:rsidR="00C779C5" w:rsidRPr="004860C6" w:rsidRDefault="00C779C5" w:rsidP="00D64C2E">
            <w:pPr>
              <w:rPr>
                <w:rFonts w:asciiTheme="majorBidi" w:hAnsiTheme="majorBidi" w:cstheme="majorBidi"/>
              </w:rPr>
            </w:pPr>
            <w:r w:rsidRPr="004860C6">
              <w:rPr>
                <w:rFonts w:asciiTheme="majorBidi" w:hAnsiTheme="majorBidi" w:cstheme="majorBidi"/>
              </w:rPr>
              <w:t xml:space="preserve">Folsom </w:t>
            </w:r>
            <w:r w:rsidR="00120EE7">
              <w:rPr>
                <w:rFonts w:asciiTheme="majorBidi" w:hAnsiTheme="majorBidi" w:cstheme="majorBidi"/>
                <w:vertAlign w:val="superscript"/>
              </w:rPr>
              <w:t>36</w:t>
            </w:r>
            <w:r w:rsidRPr="004860C6">
              <w:rPr>
                <w:rFonts w:asciiTheme="majorBidi" w:hAnsiTheme="majorBidi" w:cstheme="majorBidi"/>
              </w:rPr>
              <w:t>, 2004</w:t>
            </w:r>
          </w:p>
          <w:p w:rsidR="00C779C5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Cardiovascular</w:t>
            </w:r>
            <w:r w:rsidRPr="004860C6">
              <w:rPr>
                <w:rFonts w:asciiTheme="majorBidi" w:hAnsiTheme="majorBidi" w:cstheme="majorBidi"/>
              </w:rPr>
              <w:t xml:space="preserve"> mortality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&lt; 0.5 serving/week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220/50038 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1.00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0.5 – 1.0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304/77410 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1.03 (0.85-1.23)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1.0 – 1.5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590/174852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0.86 (0.73-1.02)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1.5 – 2.5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144/48325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0.79 (0.63-0.99)</w:t>
            </w:r>
          </w:p>
        </w:tc>
      </w:tr>
      <w:tr w:rsidR="00C779C5" w:rsidTr="00D64C2E">
        <w:tc>
          <w:tcPr>
            <w:tcW w:w="2835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≥ 2.5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331/92341   PY</w:t>
            </w:r>
          </w:p>
        </w:tc>
        <w:tc>
          <w:tcPr>
            <w:tcW w:w="3402" w:type="dxa"/>
          </w:tcPr>
          <w:p w:rsidR="00C779C5" w:rsidRPr="008B7CBB" w:rsidRDefault="00C779C5" w:rsidP="00D64C2E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 w:rsidRPr="008B7CBB">
              <w:rPr>
                <w:rFonts w:asciiTheme="majorBidi" w:hAnsiTheme="majorBidi" w:cstheme="majorBidi"/>
              </w:rPr>
              <w:t>0.95 (0.78-1.15)</w:t>
            </w:r>
          </w:p>
        </w:tc>
      </w:tr>
      <w:tr w:rsidR="00C779C5" w:rsidTr="00D64C2E">
        <w:tc>
          <w:tcPr>
            <w:tcW w:w="9639" w:type="dxa"/>
            <w:gridSpan w:val="3"/>
          </w:tcPr>
          <w:p w:rsidR="00C779C5" w:rsidRPr="008B7CBB" w:rsidRDefault="00C779C5" w:rsidP="00D64C2E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414FC2">
              <w:rPr>
                <w:rFonts w:asciiTheme="majorBidi" w:hAnsiTheme="majorBidi" w:cs="Nazanin"/>
                <w:sz w:val="28"/>
                <w:szCs w:val="26"/>
                <w:vertAlign w:val="superscript"/>
              </w:rPr>
              <w:t>a</w:t>
            </w:r>
            <w:r w:rsidRPr="008B7CBB">
              <w:rPr>
                <w:rFonts w:asciiTheme="majorBidi" w:hAnsiTheme="majorBidi" w:cs="Nazanin"/>
                <w:vertAlign w:val="superscript"/>
              </w:rPr>
              <w:t xml:space="preserve"> </w:t>
            </w:r>
            <w:r w:rsidRPr="008B7CBB">
              <w:rPr>
                <w:rFonts w:asciiTheme="majorBidi" w:hAnsiTheme="majorBidi" w:cs="Nazanin"/>
              </w:rPr>
              <w:t>Hazard ratios</w:t>
            </w:r>
            <w:proofErr w:type="gramEnd"/>
            <w:r w:rsidRPr="008B7CBB">
              <w:rPr>
                <w:rFonts w:asciiTheme="majorBidi" w:hAnsiTheme="majorBidi" w:cs="Nazanin"/>
                <w:vertAlign w:val="superscript"/>
              </w:rPr>
              <w:t xml:space="preserve"> </w:t>
            </w:r>
            <w:r w:rsidRPr="008B7CBB">
              <w:rPr>
                <w:rFonts w:asciiTheme="majorBidi" w:hAnsiTheme="majorBidi" w:cs="Nazanin"/>
              </w:rPr>
              <w:t xml:space="preserve">were reported with 99% CI, and were recalculated to 95%CI for inclusion in meta-analysis. </w:t>
            </w:r>
          </w:p>
        </w:tc>
      </w:tr>
    </w:tbl>
    <w:p w:rsidR="00C779C5" w:rsidRPr="00604B89" w:rsidRDefault="00C779C5" w:rsidP="00C779C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79C5" w:rsidRDefault="00C779C5" w:rsidP="00285C9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85C9F" w:rsidRDefault="00285C9F" w:rsidP="00285C9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2325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</w:t>
      </w:r>
      <w:r w:rsidR="00F2713F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AC2325">
        <w:rPr>
          <w:rFonts w:asciiTheme="majorBidi" w:hAnsiTheme="majorBidi" w:cstheme="majorBidi"/>
          <w:b/>
          <w:bCs/>
          <w:sz w:val="24"/>
          <w:szCs w:val="24"/>
        </w:rPr>
        <w:t xml:space="preserve"> Table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C232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919F3">
        <w:rPr>
          <w:rFonts w:asciiTheme="majorBidi" w:hAnsiTheme="majorBidi" w:cstheme="majorBidi"/>
          <w:sz w:val="24"/>
          <w:szCs w:val="24"/>
        </w:rPr>
        <w:t xml:space="preserve"> Relative risk of </w:t>
      </w:r>
      <w:r>
        <w:rPr>
          <w:rFonts w:asciiTheme="majorBidi" w:hAnsiTheme="majorBidi" w:cstheme="majorBidi"/>
          <w:sz w:val="24"/>
          <w:szCs w:val="24"/>
        </w:rPr>
        <w:t>cardiovascular</w:t>
      </w:r>
      <w:r w:rsidRPr="004919F3">
        <w:rPr>
          <w:rFonts w:asciiTheme="majorBidi" w:hAnsiTheme="majorBidi" w:cstheme="majorBidi"/>
          <w:sz w:val="24"/>
          <w:szCs w:val="24"/>
        </w:rPr>
        <w:t xml:space="preserve"> mortality for a 20 gr/day increment in fish consumption.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855"/>
        <w:gridCol w:w="936"/>
        <w:gridCol w:w="2073"/>
        <w:gridCol w:w="2829"/>
      </w:tblGrid>
      <w:tr w:rsidR="00285C9F" w:rsidTr="00D64C2E">
        <w:trPr>
          <w:trHeight w:val="737"/>
        </w:trPr>
        <w:tc>
          <w:tcPr>
            <w:tcW w:w="2721" w:type="dxa"/>
            <w:vAlign w:val="center"/>
          </w:tcPr>
          <w:p w:rsidR="00285C9F" w:rsidRPr="00C426EE" w:rsidRDefault="00285C9F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Comparison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Pooled RRs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Heterogeneity (</w:t>
            </w:r>
            <w:r w:rsidRPr="00C426EE">
              <w:rPr>
                <w:rFonts w:asciiTheme="majorBidi" w:hAnsiTheme="majorBidi" w:cstheme="majorBidi"/>
                <w:i/>
                <w:iCs/>
              </w:rPr>
              <w:t>I</w:t>
            </w:r>
            <w:r w:rsidRPr="00C426EE">
              <w:rPr>
                <w:rFonts w:asciiTheme="majorBidi" w:hAnsiTheme="majorBidi" w:cstheme="majorBidi"/>
                <w:vertAlign w:val="superscript"/>
              </w:rPr>
              <w:t>2</w:t>
            </w:r>
            <w:r w:rsidRPr="00C426EE">
              <w:rPr>
                <w:rFonts w:asciiTheme="majorBidi" w:hAnsiTheme="majorBidi" w:cstheme="majorBidi"/>
              </w:rPr>
              <w:t xml:space="preserve">), </w:t>
            </w:r>
            <w:r w:rsidRPr="00C426EE">
              <w:rPr>
                <w:rFonts w:asciiTheme="majorBidi" w:hAnsiTheme="majorBidi" w:cstheme="majorBidi"/>
                <w:i/>
                <w:iCs/>
              </w:rPr>
              <w:t>P</w:t>
            </w:r>
            <w:r w:rsidRPr="00C426EE">
              <w:rPr>
                <w:rFonts w:asciiTheme="majorBidi" w:hAnsiTheme="majorBidi" w:cstheme="majorBidi"/>
              </w:rPr>
              <w:t xml:space="preserve"> value</w:t>
            </w:r>
          </w:p>
        </w:tc>
      </w:tr>
      <w:tr w:rsidR="00285C9F" w:rsidTr="00D64C2E">
        <w:trPr>
          <w:trHeight w:val="454"/>
        </w:trPr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All studies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(0.94-0.98)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0.61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Sex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 w:rsidRPr="00C426EE">
              <w:rPr>
                <w:rFonts w:asciiTheme="majorBidi" w:hAnsiTheme="majorBidi" w:cstheme="majorBidi"/>
              </w:rPr>
              <w:t xml:space="preserve">Men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0.98 (0.0.94-1.02)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11.2%, 0.32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 w:rsidRPr="00C426EE">
              <w:rPr>
                <w:rFonts w:asciiTheme="majorBidi" w:hAnsiTheme="majorBidi" w:cstheme="majorBidi"/>
              </w:rPr>
              <w:t>women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(0.92-1.00)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1.00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 w:rsidRPr="00C426EE">
              <w:rPr>
                <w:rFonts w:asciiTheme="majorBidi" w:hAnsiTheme="majorBidi" w:cstheme="majorBidi"/>
              </w:rPr>
              <w:t xml:space="preserve">Both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0.95 (0.93-0.98)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0.45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Region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 w:rsidRPr="00C426EE">
              <w:rPr>
                <w:rFonts w:asciiTheme="majorBidi" w:hAnsiTheme="majorBidi" w:cstheme="majorBidi"/>
              </w:rPr>
              <w:t>US</w:t>
            </w:r>
            <w:r w:rsidR="00285C9F">
              <w:rPr>
                <w:rFonts w:asciiTheme="majorBidi" w:hAnsiTheme="majorBidi" w:cstheme="majorBidi"/>
              </w:rPr>
              <w:t xml:space="preserve"> + Europe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0.97 (0.94-1.00)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0.58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>
              <w:rPr>
                <w:rFonts w:asciiTheme="majorBidi" w:hAnsiTheme="majorBidi" w:cstheme="majorBidi"/>
              </w:rPr>
              <w:t>Asia</w:t>
            </w:r>
            <w:r>
              <w:rPr>
                <w:rFonts w:asciiTheme="majorBidi" w:hAnsiTheme="majorBidi" w:cstheme="majorBidi"/>
              </w:rPr>
              <w:t xml:space="preserve"> (Japan + China)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(0.93-0.99)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24.7%, 0.26</w:t>
            </w:r>
            <w:bookmarkStart w:id="0" w:name="_GoBack"/>
            <w:bookmarkEnd w:id="0"/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>
              <w:rPr>
                <w:rFonts w:asciiTheme="majorBidi" w:hAnsiTheme="majorBidi" w:cstheme="majorBidi"/>
              </w:rPr>
              <w:t>Australia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0.98 (0.71-1.06)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Follow-up duration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0C7E97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 w:rsidRPr="00C426EE">
              <w:rPr>
                <w:rFonts w:asciiTheme="majorBidi" w:hAnsiTheme="majorBidi" w:cstheme="majorBidi"/>
              </w:rPr>
              <w:t>&lt; 1</w:t>
            </w:r>
            <w:r w:rsidR="000C7E97">
              <w:rPr>
                <w:rFonts w:asciiTheme="majorBidi" w:hAnsiTheme="majorBidi" w:cstheme="majorBidi"/>
              </w:rPr>
              <w:t>3</w:t>
            </w:r>
            <w:r w:rsidR="00285C9F" w:rsidRPr="00C426EE">
              <w:rPr>
                <w:rFonts w:asciiTheme="majorBidi" w:hAnsiTheme="majorBidi" w:cstheme="majorBidi"/>
              </w:rPr>
              <w:t xml:space="preserve"> years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0C7E97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0C7E97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0C7E97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 xml:space="preserve"> (0.9</w:t>
            </w:r>
            <w:r w:rsidR="000C7E97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-</w:t>
            </w:r>
            <w:r w:rsidR="000C7E97">
              <w:rPr>
                <w:rFonts w:asciiTheme="majorBidi" w:hAnsiTheme="majorBidi" w:cstheme="majorBidi"/>
              </w:rPr>
              <w:t>0.99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 w:rsidR="000C7E97">
              <w:rPr>
                <w:rFonts w:asciiTheme="majorBidi" w:hAnsiTheme="majorBidi" w:cstheme="majorBidi"/>
              </w:rPr>
              <w:t>%, 0.42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0C7E97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 w:rsidRPr="00C426EE">
              <w:rPr>
                <w:rFonts w:asciiTheme="majorBidi" w:hAnsiTheme="majorBidi" w:cstheme="majorBidi"/>
              </w:rPr>
              <w:t>&gt; 1</w:t>
            </w:r>
            <w:r w:rsidR="000C7E97">
              <w:rPr>
                <w:rFonts w:asciiTheme="majorBidi" w:hAnsiTheme="majorBidi" w:cstheme="majorBidi"/>
              </w:rPr>
              <w:t>3</w:t>
            </w:r>
            <w:r w:rsidR="00285C9F" w:rsidRPr="00C426EE">
              <w:rPr>
                <w:rFonts w:asciiTheme="majorBidi" w:hAnsiTheme="majorBidi" w:cstheme="majorBidi"/>
              </w:rPr>
              <w:t xml:space="preserve"> years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0C7E97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0C7E97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0C7E97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 xml:space="preserve"> (0.9</w:t>
            </w:r>
            <w:r w:rsidR="000C7E97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-</w:t>
            </w:r>
            <w:r w:rsidR="000C7E97">
              <w:rPr>
                <w:rFonts w:asciiTheme="majorBidi" w:hAnsiTheme="majorBidi" w:cstheme="majorBidi"/>
              </w:rPr>
              <w:t>1.00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 w:rsidR="000C7E97">
              <w:rPr>
                <w:rFonts w:asciiTheme="majorBidi" w:hAnsiTheme="majorBidi" w:cstheme="majorBidi"/>
              </w:rPr>
              <w:t>%, 0.49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Number of cases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>
              <w:rPr>
                <w:rFonts w:asciiTheme="majorBidi" w:hAnsiTheme="majorBidi" w:cstheme="majorBidi"/>
              </w:rPr>
              <w:t>&lt; 1</w:t>
            </w:r>
            <w:r w:rsidR="00285C9F" w:rsidRPr="00C426EE">
              <w:rPr>
                <w:rFonts w:asciiTheme="majorBidi" w:hAnsiTheme="majorBidi" w:cstheme="majorBidi"/>
              </w:rPr>
              <w:t>000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0.98 (0.94-1.01)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0.35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562B24" w:rsidP="00D64C2E">
            <w:pPr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285C9F">
              <w:rPr>
                <w:rFonts w:asciiTheme="majorBidi" w:hAnsiTheme="majorBidi" w:cstheme="majorBidi"/>
              </w:rPr>
              <w:t>&gt; 1</w:t>
            </w:r>
            <w:r w:rsidR="00285C9F" w:rsidRPr="00C426EE">
              <w:rPr>
                <w:rFonts w:asciiTheme="majorBidi" w:hAnsiTheme="majorBidi" w:cstheme="majorBidi"/>
              </w:rPr>
              <w:t>000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(0.93-0.98)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0.77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Excluded history of CVD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(0.94-0.98)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0.47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0.97 (0.93-1.01)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0.38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Energy adjusted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(0.94-0.98)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0.58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 (0.92-1.06)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BMI adjusted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(0.93-0.98)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0.54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285C9F" w:rsidP="00D64C2E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0.97 (0.94-1.00)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0.40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lastRenderedPageBreak/>
              <w:t xml:space="preserve">Smoking adjusted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(0.94-0.98)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0.61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Alcohol adjusted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(0.94-0.98)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0.58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0.89 (0.71-1.06)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072802" w:rsidRDefault="00285C9F" w:rsidP="00D64C2E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072802">
              <w:rPr>
                <w:rFonts w:asciiTheme="majorBidi" w:hAnsiTheme="majorBidi" w:cstheme="majorBidi"/>
                <w:b/>
                <w:bCs/>
              </w:rPr>
              <w:t xml:space="preserve">Physical activity adjusted </w:t>
            </w: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0.96 (0.95-0.98)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0668CA">
              <w:rPr>
                <w:rFonts w:asciiTheme="majorBidi" w:hAnsiTheme="majorBidi" w:cstheme="majorBidi"/>
              </w:rPr>
              <w:t>.0</w:t>
            </w:r>
            <w:r>
              <w:rPr>
                <w:rFonts w:asciiTheme="majorBidi" w:hAnsiTheme="majorBidi" w:cstheme="majorBidi"/>
              </w:rPr>
              <w:t>%, 0.67</w:t>
            </w:r>
          </w:p>
        </w:tc>
      </w:tr>
      <w:tr w:rsidR="00285C9F" w:rsidTr="00D64C2E">
        <w:tc>
          <w:tcPr>
            <w:tcW w:w="2721" w:type="dxa"/>
            <w:vAlign w:val="center"/>
          </w:tcPr>
          <w:p w:rsidR="00285C9F" w:rsidRPr="00C426EE" w:rsidRDefault="00285C9F" w:rsidP="00D64C2E">
            <w:pPr>
              <w:spacing w:line="48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69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C426EE"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964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7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0.89 (0.76-1.01)</w:t>
            </w:r>
          </w:p>
        </w:tc>
        <w:tc>
          <w:tcPr>
            <w:tcW w:w="2893" w:type="dxa"/>
            <w:vAlign w:val="center"/>
          </w:tcPr>
          <w:p w:rsidR="00285C9F" w:rsidRPr="00C426EE" w:rsidRDefault="00285C9F" w:rsidP="00D64C2E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285C9F" w:rsidRPr="004919F3" w:rsidRDefault="00285C9F" w:rsidP="00285C9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85C9F" w:rsidRDefault="00285C9F" w:rsidP="00285C9F"/>
    <w:p w:rsidR="00CE12C5" w:rsidRDefault="00CE12C5" w:rsidP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>
      <w:r w:rsidRPr="00CE12C5">
        <w:rPr>
          <w:noProof/>
        </w:rPr>
        <w:drawing>
          <wp:inline distT="0" distB="0" distL="0" distR="0">
            <wp:extent cx="5848985" cy="4252595"/>
            <wp:effectExtent l="0" t="0" r="0" b="0"/>
            <wp:docPr id="1" name="Picture 1" descr="J:\Fish and Mortality\New Manuscirpt\Supplementary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ish and Mortality\New Manuscirpt\Supplementary Figur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C5" w:rsidRDefault="00CE12C5" w:rsidP="00CE12C5">
      <w:pPr>
        <w:spacing w:line="480" w:lineRule="auto"/>
      </w:pPr>
      <w:r w:rsidRPr="00CE12C5">
        <w:rPr>
          <w:rFonts w:asciiTheme="majorBidi" w:hAnsiTheme="majorBidi" w:cstheme="majorBidi"/>
          <w:b/>
          <w:bCs/>
          <w:sz w:val="24"/>
          <w:szCs w:val="24"/>
        </w:rPr>
        <w:t>Supplemental Fig</w:t>
      </w:r>
      <w:r w:rsidR="00D64C2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E12C5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>. Relative risk of all-cause mortality, associated with a 20 gr/day increment in fish consumption.</w:t>
      </w:r>
    </w:p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/>
    <w:p w:rsidR="00CE12C5" w:rsidRDefault="00CE12C5">
      <w:r w:rsidRPr="00CE12C5">
        <w:rPr>
          <w:noProof/>
        </w:rPr>
        <w:drawing>
          <wp:inline distT="0" distB="0" distL="0" distR="0">
            <wp:extent cx="5529580" cy="3666490"/>
            <wp:effectExtent l="0" t="0" r="0" b="0"/>
            <wp:docPr id="2" name="Picture 2" descr="J:\Fish and Mortality\New Manuscirpt\Supplementary Figu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Fish and Mortality\New Manuscirpt\Supplementary Figure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C5" w:rsidRDefault="00CE12C5" w:rsidP="00CE12C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12C5">
        <w:rPr>
          <w:rFonts w:asciiTheme="majorBidi" w:hAnsiTheme="majorBidi" w:cstheme="majorBidi"/>
          <w:b/>
          <w:bCs/>
          <w:sz w:val="24"/>
          <w:szCs w:val="24"/>
        </w:rPr>
        <w:t>Supplemental Fig</w:t>
      </w:r>
      <w:r w:rsidR="00D64C2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E12C5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E44EB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3921">
        <w:rPr>
          <w:rFonts w:asciiTheme="majorBidi" w:hAnsiTheme="majorBidi" w:cstheme="majorBidi"/>
          <w:sz w:val="24"/>
          <w:szCs w:val="24"/>
        </w:rPr>
        <w:t>Funnel plot</w:t>
      </w:r>
      <w:r>
        <w:rPr>
          <w:rFonts w:asciiTheme="majorBidi" w:hAnsiTheme="majorBidi" w:cstheme="majorBidi"/>
          <w:sz w:val="24"/>
          <w:szCs w:val="24"/>
        </w:rPr>
        <w:t xml:space="preserve"> of the relative risks of 14 studies (10 publications) on fish consumption and risk of all-cause mortality</w:t>
      </w:r>
      <w:r w:rsidRPr="00E03921">
        <w:rPr>
          <w:rFonts w:asciiTheme="majorBidi" w:hAnsiTheme="majorBidi" w:cstheme="majorBidi"/>
          <w:sz w:val="24"/>
          <w:szCs w:val="24"/>
        </w:rPr>
        <w:t xml:space="preserve">. </w:t>
      </w:r>
      <w:r w:rsidRPr="00E03921">
        <w:rPr>
          <w:rFonts w:asciiTheme="majorBidi" w:eastAsia="FreeSerif" w:hAnsiTheme="majorBidi" w:cstheme="majorBidi"/>
          <w:sz w:val="24"/>
          <w:szCs w:val="24"/>
        </w:rPr>
        <w:t xml:space="preserve">Begg’s test </w:t>
      </w:r>
      <w:r w:rsidRPr="008568E9">
        <w:rPr>
          <w:rFonts w:asciiTheme="majorBidi" w:eastAsia="FreeSerif" w:hAnsiTheme="majorBidi" w:cstheme="majorBidi"/>
          <w:i/>
          <w:iCs/>
          <w:sz w:val="24"/>
          <w:szCs w:val="24"/>
        </w:rPr>
        <w:t>P</w:t>
      </w:r>
      <w:r w:rsidRPr="00E03921">
        <w:rPr>
          <w:rFonts w:asciiTheme="majorBidi" w:eastAsia="FreeSerif" w:hAnsiTheme="majorBidi" w:cstheme="majorBidi"/>
          <w:sz w:val="24"/>
          <w:szCs w:val="24"/>
        </w:rPr>
        <w:t>=0.</w:t>
      </w:r>
      <w:r>
        <w:rPr>
          <w:rFonts w:asciiTheme="majorBidi" w:eastAsia="FreeSerif" w:hAnsiTheme="majorBidi" w:cstheme="majorBidi"/>
          <w:sz w:val="24"/>
          <w:szCs w:val="24"/>
        </w:rPr>
        <w:t>70</w:t>
      </w:r>
      <w:r w:rsidRPr="00E03921">
        <w:rPr>
          <w:rFonts w:asciiTheme="majorBidi" w:eastAsia="FreeSerif" w:hAnsiTheme="majorBidi" w:cstheme="majorBidi"/>
          <w:sz w:val="24"/>
          <w:szCs w:val="24"/>
        </w:rPr>
        <w:t xml:space="preserve">, Egger’s test </w:t>
      </w:r>
      <w:r w:rsidRPr="008568E9">
        <w:rPr>
          <w:rFonts w:asciiTheme="majorBidi" w:eastAsia="FreeSerif" w:hAnsiTheme="majorBidi" w:cstheme="majorBidi"/>
          <w:i/>
          <w:iCs/>
          <w:sz w:val="24"/>
          <w:szCs w:val="24"/>
        </w:rPr>
        <w:t>P</w:t>
      </w:r>
      <w:r w:rsidRPr="00E03921">
        <w:rPr>
          <w:rFonts w:asciiTheme="majorBidi" w:eastAsia="FreeSerif" w:hAnsiTheme="majorBidi" w:cstheme="majorBidi"/>
          <w:sz w:val="24"/>
          <w:szCs w:val="24"/>
        </w:rPr>
        <w:t>=0.</w:t>
      </w:r>
      <w:r>
        <w:rPr>
          <w:rFonts w:asciiTheme="majorBidi" w:eastAsia="FreeSerif" w:hAnsiTheme="majorBidi" w:cstheme="majorBidi"/>
          <w:sz w:val="24"/>
          <w:szCs w:val="24"/>
        </w:rPr>
        <w:t>008</w:t>
      </w:r>
      <w:r w:rsidRPr="00E03921">
        <w:rPr>
          <w:rFonts w:asciiTheme="majorBidi" w:eastAsia="FreeSerif" w:hAnsiTheme="majorBidi" w:cstheme="majorBidi"/>
          <w:sz w:val="24"/>
          <w:szCs w:val="24"/>
        </w:rPr>
        <w:t xml:space="preserve">. </w:t>
      </w:r>
      <w:r w:rsidRPr="00E03921">
        <w:rPr>
          <w:rFonts w:asciiTheme="majorBidi" w:hAnsiTheme="majorBidi" w:cstheme="majorBidi"/>
          <w:sz w:val="24"/>
          <w:szCs w:val="24"/>
        </w:rPr>
        <w:t>Log RR: natural logarithm of relative risk. s.e: standard error.</w:t>
      </w:r>
    </w:p>
    <w:p w:rsidR="00CE12C5" w:rsidRDefault="00CE12C5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3D5921"/>
    <w:p w:rsidR="003D5921" w:rsidRDefault="00285C9F">
      <w:r w:rsidRPr="00285C9F">
        <w:rPr>
          <w:noProof/>
        </w:rPr>
        <w:drawing>
          <wp:inline distT="0" distB="0" distL="0" distR="0">
            <wp:extent cx="5848985" cy="3959225"/>
            <wp:effectExtent l="0" t="0" r="0" b="3175"/>
            <wp:docPr id="4" name="Picture 4" descr="J:\Fish and Mortality\new dose figures\tiff\cvd linea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ish and Mortality\new dose figures\tiff\cvd linea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6F" w:rsidRDefault="0005136F" w:rsidP="0005136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136F">
        <w:rPr>
          <w:rFonts w:asciiTheme="majorBidi" w:hAnsiTheme="majorBidi" w:cstheme="majorBidi"/>
          <w:b/>
          <w:bCs/>
          <w:sz w:val="24"/>
          <w:szCs w:val="24"/>
        </w:rPr>
        <w:t>Supplemental Fig</w:t>
      </w:r>
      <w:r w:rsidR="00D64C2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5136F">
        <w:rPr>
          <w:rFonts w:asciiTheme="majorBidi" w:hAnsiTheme="majorBidi" w:cstheme="majorBidi"/>
          <w:b/>
          <w:bCs/>
          <w:sz w:val="24"/>
          <w:szCs w:val="24"/>
        </w:rPr>
        <w:t xml:space="preserve"> 3.</w:t>
      </w:r>
      <w:r>
        <w:rPr>
          <w:rFonts w:asciiTheme="majorBidi" w:hAnsiTheme="majorBidi" w:cstheme="majorBidi"/>
          <w:sz w:val="24"/>
          <w:szCs w:val="24"/>
        </w:rPr>
        <w:t xml:space="preserve"> Relative risk of cardiovascular mortality, associated with a 20 gr/day increment in fish consumption.</w:t>
      </w:r>
    </w:p>
    <w:p w:rsidR="0005136F" w:rsidRDefault="0005136F"/>
    <w:sectPr w:rsidR="0005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Free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EF"/>
    <w:rsid w:val="0005136F"/>
    <w:rsid w:val="000668CA"/>
    <w:rsid w:val="000C7E97"/>
    <w:rsid w:val="000F0925"/>
    <w:rsid w:val="00120EE7"/>
    <w:rsid w:val="00285C9F"/>
    <w:rsid w:val="003D5921"/>
    <w:rsid w:val="00433E15"/>
    <w:rsid w:val="00562B24"/>
    <w:rsid w:val="00584A10"/>
    <w:rsid w:val="006D696F"/>
    <w:rsid w:val="00826B72"/>
    <w:rsid w:val="008568E9"/>
    <w:rsid w:val="00900428"/>
    <w:rsid w:val="00A621EF"/>
    <w:rsid w:val="00C50115"/>
    <w:rsid w:val="00C779C5"/>
    <w:rsid w:val="00CE12C5"/>
    <w:rsid w:val="00D64C2E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2287"/>
  <w15:chartTrackingRefBased/>
  <w15:docId w15:val="{7F057538-E69B-4D21-ADF7-496FA9DC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2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7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1091</Words>
  <Characters>6094</Characters>
  <Application>Microsoft Office Word</Application>
  <DocSecurity>0</DocSecurity>
  <Lines>164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Gillian</cp:lastModifiedBy>
  <cp:revision>3</cp:revision>
  <dcterms:created xsi:type="dcterms:W3CDTF">2017-12-14T12:07:00Z</dcterms:created>
  <dcterms:modified xsi:type="dcterms:W3CDTF">2017-12-14T12:42:00Z</dcterms:modified>
</cp:coreProperties>
</file>