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1F8E5" w14:textId="77777777" w:rsidR="00095C62" w:rsidRDefault="0016207B" w:rsidP="00095C6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Supplemental</w:t>
      </w:r>
      <w:r w:rsidR="00095C62" w:rsidRPr="006B0087">
        <w:rPr>
          <w:rFonts w:ascii="Times New Roman" w:hAnsi="Times New Roman" w:cs="Times New Roman"/>
          <w:b/>
          <w:sz w:val="24"/>
          <w:szCs w:val="24"/>
        </w:rPr>
        <w:t xml:space="preserve"> Table </w:t>
      </w:r>
      <w:r w:rsidR="00095C62">
        <w:rPr>
          <w:rFonts w:ascii="Times New Roman" w:hAnsi="Times New Roman" w:cs="Times New Roman"/>
          <w:b/>
          <w:sz w:val="24"/>
          <w:szCs w:val="24"/>
        </w:rPr>
        <w:t>1</w:t>
      </w:r>
      <w:r w:rsidR="00095C62" w:rsidRPr="006B0087">
        <w:rPr>
          <w:rFonts w:ascii="Times New Roman" w:hAnsi="Times New Roman" w:cs="Times New Roman"/>
          <w:b/>
          <w:sz w:val="24"/>
          <w:szCs w:val="24"/>
        </w:rPr>
        <w:t xml:space="preserve">: Characteristics </w:t>
      </w:r>
      <w:r w:rsidR="00095C62">
        <w:rPr>
          <w:rFonts w:ascii="Times New Roman" w:hAnsi="Times New Roman" w:cs="Times New Roman"/>
          <w:b/>
          <w:sz w:val="24"/>
          <w:szCs w:val="24"/>
        </w:rPr>
        <w:t>and fi</w:t>
      </w:r>
      <w:bookmarkStart w:id="1" w:name="_Hlk501093617"/>
      <w:r w:rsidR="00095C62">
        <w:rPr>
          <w:rFonts w:ascii="Times New Roman" w:hAnsi="Times New Roman" w:cs="Times New Roman"/>
          <w:b/>
          <w:sz w:val="24"/>
          <w:szCs w:val="24"/>
        </w:rPr>
        <w:t>n</w:t>
      </w:r>
      <w:bookmarkEnd w:id="1"/>
      <w:r w:rsidR="00095C62">
        <w:rPr>
          <w:rFonts w:ascii="Times New Roman" w:hAnsi="Times New Roman" w:cs="Times New Roman"/>
          <w:b/>
          <w:sz w:val="24"/>
          <w:szCs w:val="24"/>
        </w:rPr>
        <w:t xml:space="preserve">dings </w:t>
      </w:r>
      <w:r w:rsidR="00095C62" w:rsidRPr="006B0087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095C62">
        <w:rPr>
          <w:rFonts w:ascii="Times New Roman" w:hAnsi="Times New Roman" w:cs="Times New Roman"/>
          <w:b/>
          <w:sz w:val="24"/>
          <w:szCs w:val="24"/>
        </w:rPr>
        <w:t xml:space="preserve">cross-sectional </w:t>
      </w:r>
      <w:r w:rsidR="00095C62" w:rsidRPr="006B0087">
        <w:rPr>
          <w:rFonts w:ascii="Times New Roman" w:hAnsi="Times New Roman" w:cs="Times New Roman"/>
          <w:b/>
          <w:sz w:val="24"/>
          <w:szCs w:val="24"/>
        </w:rPr>
        <w:t xml:space="preserve">studies </w:t>
      </w:r>
      <w:r w:rsidR="00095C62">
        <w:rPr>
          <w:rFonts w:ascii="Times New Roman" w:hAnsi="Times New Roman" w:cs="Times New Roman"/>
          <w:b/>
          <w:sz w:val="24"/>
          <w:szCs w:val="24"/>
        </w:rPr>
        <w:t xml:space="preserve">identified for the systematic literature review of </w:t>
      </w:r>
      <w:r w:rsidR="00095C62" w:rsidRPr="006B0087">
        <w:rPr>
          <w:rFonts w:ascii="Times New Roman" w:hAnsi="Times New Roman" w:cs="Times New Roman"/>
          <w:b/>
          <w:sz w:val="24"/>
          <w:szCs w:val="24"/>
        </w:rPr>
        <w:t xml:space="preserve">the association of </w:t>
      </w:r>
      <w:r w:rsidR="00095C62">
        <w:rPr>
          <w:rFonts w:ascii="Times New Roman" w:hAnsi="Times New Roman" w:cs="Times New Roman"/>
          <w:b/>
          <w:sz w:val="24"/>
          <w:szCs w:val="24"/>
        </w:rPr>
        <w:t xml:space="preserve">fish consumption </w:t>
      </w:r>
      <w:r w:rsidR="00095C62" w:rsidRPr="006B0087">
        <w:rPr>
          <w:rFonts w:ascii="Times New Roman" w:hAnsi="Times New Roman" w:cs="Times New Roman"/>
          <w:b/>
          <w:sz w:val="24"/>
          <w:szCs w:val="24"/>
        </w:rPr>
        <w:t xml:space="preserve">and dementia risk </w:t>
      </w:r>
    </w:p>
    <w:tbl>
      <w:tblPr>
        <w:tblStyle w:val="TableGrid"/>
        <w:tblW w:w="1557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535"/>
        <w:gridCol w:w="180"/>
        <w:gridCol w:w="1643"/>
        <w:gridCol w:w="1984"/>
        <w:gridCol w:w="2014"/>
        <w:gridCol w:w="2126"/>
        <w:gridCol w:w="2668"/>
        <w:gridCol w:w="3420"/>
      </w:tblGrid>
      <w:tr w:rsidR="00095C62" w14:paraId="1525188F" w14:textId="77777777" w:rsidTr="00095C62">
        <w:tc>
          <w:tcPr>
            <w:tcW w:w="1715" w:type="dxa"/>
            <w:gridSpan w:val="2"/>
            <w:tcBorders>
              <w:left w:val="nil"/>
              <w:right w:val="nil"/>
            </w:tcBorders>
          </w:tcPr>
          <w:p w14:paraId="608628BB" w14:textId="77777777" w:rsidR="00095C62" w:rsidRPr="0062583F" w:rsidRDefault="00095C62" w:rsidP="00095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First Author; Publication year; Study type; Study location </w:t>
            </w:r>
          </w:p>
        </w:tc>
        <w:tc>
          <w:tcPr>
            <w:tcW w:w="1643" w:type="dxa"/>
            <w:tcBorders>
              <w:left w:val="nil"/>
              <w:right w:val="nil"/>
            </w:tcBorders>
          </w:tcPr>
          <w:p w14:paraId="15D568F9" w14:textId="77777777" w:rsidR="00095C62" w:rsidRPr="0062583F" w:rsidRDefault="00095C62" w:rsidP="00095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Participants’ characteristics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recruitment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728E688" w14:textId="77777777" w:rsidR="00095C62" w:rsidRPr="0062583F" w:rsidRDefault="00095C62" w:rsidP="00095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size</w:t>
            </w: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14:paraId="3720D396" w14:textId="77777777" w:rsidR="00095C62" w:rsidRPr="0062583F" w:rsidRDefault="00095C62" w:rsidP="00095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Baseline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 of f</w:t>
            </w: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requency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 consumption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 categories of comparison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0161F5B7" w14:textId="77777777" w:rsidR="00095C62" w:rsidRPr="0062583F" w:rsidRDefault="00095C62" w:rsidP="00095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Endpoint outcomes: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umber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dementia </w:t>
            </w: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diagnosis criteria </w:t>
            </w:r>
          </w:p>
        </w:tc>
        <w:tc>
          <w:tcPr>
            <w:tcW w:w="2668" w:type="dxa"/>
            <w:tcBorders>
              <w:left w:val="nil"/>
              <w:right w:val="nil"/>
            </w:tcBorders>
          </w:tcPr>
          <w:p w14:paraId="261C2741" w14:textId="77777777" w:rsidR="00095C62" w:rsidRPr="0062583F" w:rsidRDefault="00095C62" w:rsidP="00095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analysis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method;</w:t>
            </w: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confounders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adjusted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211A9DD1" w14:textId="77777777" w:rsidR="00095C62" w:rsidRPr="0062583F" w:rsidRDefault="00095C62" w:rsidP="00095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Findings</w:t>
            </w:r>
          </w:p>
        </w:tc>
      </w:tr>
      <w:tr w:rsidR="00095C62" w14:paraId="676DE132" w14:textId="77777777" w:rsidTr="00095C62">
        <w:tc>
          <w:tcPr>
            <w:tcW w:w="1535" w:type="dxa"/>
            <w:tcBorders>
              <w:left w:val="nil"/>
              <w:right w:val="nil"/>
            </w:tcBorders>
          </w:tcPr>
          <w:p w14:paraId="4B2BD591" w14:textId="4FC6CA80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B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Albanese (2009)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begin"/>
            </w:r>
            <w:r w:rsidR="0078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instrText>ADDIN RW.CITE{{735 Albanese,Emiliano 2009}}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7836E1" w:rsidRPr="0078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(1)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DB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Cross-sectional study</w:t>
            </w:r>
          </w:p>
          <w:p w14:paraId="6BACF2ED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B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Latin America, China and India</w:t>
            </w:r>
          </w:p>
          <w:p w14:paraId="64F06F1F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23" w:type="dxa"/>
            <w:gridSpan w:val="2"/>
            <w:tcBorders>
              <w:left w:val="nil"/>
              <w:right w:val="nil"/>
            </w:tcBorders>
          </w:tcPr>
          <w:p w14:paraId="76E3F05E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Age ≥65 years.</w:t>
            </w:r>
            <w:r w:rsidRPr="00DB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21894CDF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2B56D144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</w:t>
            </w:r>
            <w:r w:rsidRPr="00DB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ecruited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by door knocking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between</w:t>
            </w:r>
            <w:r w:rsidRPr="00DB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Jan 2003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and </w:t>
            </w:r>
            <w:r w:rsidRPr="00DB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Nov 2007 from 11 sites across Peru, Mexico, China and India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r w:rsidRPr="00DB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Cuba, Dominican Republic and Venez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uela</w:t>
            </w:r>
            <w:r w:rsidRPr="00DB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. </w:t>
            </w:r>
          </w:p>
          <w:p w14:paraId="3CA6F7C4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B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6C7C00C7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Total </w:t>
            </w:r>
            <w:r w:rsidRPr="00DB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14,9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56:</w:t>
            </w:r>
          </w:p>
          <w:p w14:paraId="6C36C5AE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0C4A99ED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Cuba 2,934; Dominican Rep 1,999;</w:t>
            </w:r>
            <w:r w:rsidRPr="00DB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24FFDA5D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Peru 1927;</w:t>
            </w:r>
            <w:r w:rsidRPr="00DB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Venezuela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1,939; Mexico 1,997; China 2,162; </w:t>
            </w:r>
          </w:p>
          <w:p w14:paraId="0668DD48" w14:textId="77777777" w:rsidR="00095C62" w:rsidRPr="00DB6C6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India 1,998</w:t>
            </w:r>
            <w:r w:rsidRPr="00DB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7FFDCF2C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701B7C8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7F4439B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0D263E1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24E8F06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</w:tcPr>
          <w:p w14:paraId="1AD19C51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Standardised question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naires from 10/66 protocol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using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face-to-face interview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s.</w:t>
            </w:r>
          </w:p>
          <w:p w14:paraId="76669FAC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A088EEE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Never; </w:t>
            </w:r>
            <w:r w:rsidRPr="00DB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some day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s; most days; and every day. The fish</w:t>
            </w:r>
            <w:r w:rsidRPr="004F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intakes of "most days" and "every day"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were </w:t>
            </w:r>
            <w:r w:rsidRPr="004F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combined as one category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15602DA2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1,345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prevalent dementia cases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: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Cuba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Dominican Republic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235  </w:t>
            </w:r>
          </w:p>
          <w:p w14:paraId="25C36C48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Peru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165 </w:t>
            </w:r>
          </w:p>
          <w:p w14:paraId="551DC41F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Venezuela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140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Mexico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171 </w:t>
            </w:r>
          </w:p>
          <w:p w14:paraId="71F9BB6A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China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137</w:t>
            </w:r>
          </w:p>
          <w:p w14:paraId="1497CFC4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India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181 </w:t>
            </w:r>
          </w:p>
          <w:p w14:paraId="1F0A483B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881B17C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4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Dementia was assessed by 10/66 diagnostic algorithm.</w:t>
            </w:r>
          </w:p>
        </w:tc>
        <w:tc>
          <w:tcPr>
            <w:tcW w:w="2668" w:type="dxa"/>
            <w:tcBorders>
              <w:left w:val="nil"/>
              <w:right w:val="nil"/>
            </w:tcBorders>
          </w:tcPr>
          <w:p w14:paraId="5282C8C6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</w:t>
            </w:r>
            <w:r w:rsidRPr="009131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estimated using </w:t>
            </w:r>
            <w:r w:rsidRPr="009131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Poisson re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gression. </w:t>
            </w:r>
          </w:p>
          <w:p w14:paraId="7E5D2EE4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7DCCE4C" w14:textId="77777777" w:rsidR="00095C62" w:rsidRPr="0062583F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Adjustment for age, sex,</w:t>
            </w:r>
            <w:r w:rsidRPr="009131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educational level and family history of dementia, self-reported chronic diseases (stroke, diabetes, and CHD), ICD-10 depression, smoking habits, living arrangements and number of assets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9131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4C3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daily intake of fruits/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4C3D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veget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ables, meat intake, and alcohol intake.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4CE321FC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</w:t>
            </w:r>
            <w:r w:rsidRPr="006C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</w:t>
            </w:r>
            <w:r w:rsidRPr="006C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adj</w:t>
            </w:r>
            <w:r w:rsidRPr="006C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(95% 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</w:t>
            </w:r>
            <w:r w:rsidRPr="006C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of dementia for each increase in fish consumption category:</w:t>
            </w:r>
          </w:p>
          <w:p w14:paraId="409B9B5C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2CA3F7F5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8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Cuba</w:t>
            </w:r>
            <w:r w:rsidRPr="00DE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0.81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(0.65-1.02)</w:t>
            </w:r>
            <w:r w:rsidRPr="00DE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296C3C2F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8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Dominican Rep </w:t>
            </w:r>
            <w:r w:rsidRPr="00DE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(0.65-1.00)</w:t>
            </w:r>
            <w:r w:rsidRPr="00DE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8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Peru</w:t>
            </w:r>
            <w:r w:rsidRPr="00DE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0.76 (0.56-1.05)</w:t>
            </w:r>
            <w:r w:rsidRPr="00DE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384DAA2C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8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Venezuela</w:t>
            </w:r>
            <w:r w:rsidRPr="00DE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0.87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(0.56-1.34)</w:t>
            </w:r>
          </w:p>
          <w:p w14:paraId="16861E52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8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Mexico</w:t>
            </w:r>
            <w:r w:rsidRPr="00DE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0.81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(0.62-1.08)</w:t>
            </w:r>
            <w:r w:rsidRPr="00DE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3245FC71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8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China</w:t>
            </w:r>
            <w:r w:rsidRPr="00DE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0.58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DE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0.39-0.85)</w:t>
            </w:r>
          </w:p>
          <w:p w14:paraId="41F24DEC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8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India</w:t>
            </w:r>
            <w:r w:rsidRPr="00DE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1.47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DE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(0.92-2.35) </w:t>
            </w:r>
          </w:p>
          <w:p w14:paraId="07A42C88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404D100F" w14:textId="77777777" w:rsidR="00095C62" w:rsidRPr="008617EC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88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095C62" w14:paraId="792CA9E3" w14:textId="77777777" w:rsidTr="00095C62">
        <w:tc>
          <w:tcPr>
            <w:tcW w:w="1535" w:type="dxa"/>
            <w:tcBorders>
              <w:left w:val="nil"/>
              <w:right w:val="nil"/>
            </w:tcBorders>
          </w:tcPr>
          <w:p w14:paraId="7D651B85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Conquer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2000</w:t>
            </w:r>
            <w:r w:rsidR="0042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begin"/>
            </w:r>
            <w:r w:rsidR="0078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instrText>ADDIN RW.CITE{{797 Conquer,JulieA 2000}}</w:instrText>
            </w:r>
            <w:r w:rsidR="0042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7836E1" w:rsidRPr="0078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(2)</w:t>
            </w:r>
            <w:r w:rsidR="00425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: </w:t>
            </w:r>
          </w:p>
          <w:p w14:paraId="2ADDADC9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Case control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Canada</w:t>
            </w:r>
          </w:p>
          <w:p w14:paraId="1560C439" w14:textId="77777777" w:rsidR="00095C62" w:rsidRPr="00DB6C6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823" w:type="dxa"/>
            <w:gridSpan w:val="2"/>
            <w:tcBorders>
              <w:left w:val="nil"/>
              <w:right w:val="nil"/>
            </w:tcBorders>
          </w:tcPr>
          <w:p w14:paraId="3C548E22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Aged 77.5-83.3 years.</w:t>
            </w:r>
          </w:p>
          <w:p w14:paraId="12DD7683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5182FFE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ecruited</w:t>
            </w:r>
          </w:p>
          <w:p w14:paraId="1BF60A27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96 eligible p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articipants from a large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u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rban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enter. 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48F03CB4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bookmarkStart w:id="2" w:name="_Hlk50213352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84 gave blood samples.</w:t>
            </w:r>
          </w:p>
          <w:p w14:paraId="4355AA9E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87F5873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bookmarkEnd w:id="2"/>
          <w:p w14:paraId="58710094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</w:tcPr>
          <w:p w14:paraId="02300E94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GLC</w:t>
            </w:r>
            <w:r w:rsidRPr="0071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analyze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</w:t>
            </w:r>
            <w:r w:rsidRPr="0071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fatty acid methyl esters 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blood plasma</w:t>
            </w:r>
            <w:r w:rsidRPr="0071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</w:p>
          <w:p w14:paraId="08ABEAF5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6616C68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E5A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Fatty acids composition: EPA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4E5A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(20:5n-3), 24:0, DHA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4E5A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(22:6 n-3), total n-3 fatty acids, and n-3/n-6 ratio was assessed in 4 different fractions of plasma lipids [</w:t>
            </w:r>
            <w:bookmarkStart w:id="3" w:name="_Hlk508275544"/>
            <w:r w:rsidRPr="004E5A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total phospholipid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(PL</w:t>
            </w:r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4E5A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phosphatidylcholine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PC), phosphatidylethanolamine (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), and lysophosphatidylcholine (lysoPC)].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2288B37B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29 cases (19 AD, 10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bookmarkStart w:id="4" w:name="_Hlk508275150"/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other dementia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OD</w:t>
            </w:r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]); 36 CIND; 19 controls.  </w:t>
            </w:r>
          </w:p>
          <w:p w14:paraId="715A3AD7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D903D0C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CT scan,</w:t>
            </w:r>
          </w:p>
          <w:p w14:paraId="1182C16A" w14:textId="77777777" w:rsidR="00095C62" w:rsidRPr="001567BE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567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Neuropsychologica</w:t>
            </w:r>
            <w:r w:rsidRPr="001567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l assessment performed by a geriatrician</w:t>
            </w:r>
          </w:p>
          <w:p w14:paraId="6042C0FE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BF2C708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Diagnosis made using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NINCD-ADRDA cr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iteria a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d </w:t>
            </w:r>
          </w:p>
          <w:p w14:paraId="2BCA7A4A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DSM-IV criteria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668" w:type="dxa"/>
            <w:tcBorders>
              <w:left w:val="nil"/>
              <w:right w:val="nil"/>
            </w:tcBorders>
          </w:tcPr>
          <w:p w14:paraId="11C23071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ANOVA and ANCOVA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to estimate the multifactorial data of the fatty acid composition. </w:t>
            </w:r>
          </w:p>
          <w:p w14:paraId="61C9246F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797CD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Adjustment for age and education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78D79FBC" w14:textId="77777777" w:rsidR="00095C62" w:rsidRPr="004E5AE0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r w:rsidRPr="004E5A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 plasma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 and PC, t</w:t>
            </w:r>
            <w:r w:rsidRPr="004E5A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 levels of EPA, DHA, total n-3 fatty acids and the n-3/n-6 ratio were lowe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 in the AD, OD and CIND groups compared to the </w:t>
            </w:r>
            <w:r w:rsidRPr="004E5A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control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group</w:t>
            </w:r>
            <w:r w:rsidRPr="004E5A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  <w:p w14:paraId="0317F0B4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879D12D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I</w:t>
            </w:r>
            <w:r w:rsidRPr="004E5A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4E5A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plasma PE, the levels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EPA</w:t>
            </w:r>
            <w:r w:rsidRPr="004E5A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DHA, and the total n-3 fatty acid except n-3/n-6 ratio, were significantly lower in the AD, OD and the CIND groups. </w:t>
            </w:r>
          </w:p>
          <w:p w14:paraId="045A9680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24C6D3D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5A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Plasma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</w:t>
            </w:r>
            <w:r w:rsidRPr="004E5A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4E5A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4E5A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was lower in the AD, OD, and the CIND compared to normal group. </w:t>
            </w:r>
          </w:p>
          <w:p w14:paraId="69079499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2DCB0CF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5A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Total n-6 fatty acid levels were lower in the AD and CIND groups only.</w:t>
            </w:r>
          </w:p>
          <w:p w14:paraId="4777DF5F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CC1281C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(p≤0.05; effect sizes not given)</w:t>
            </w:r>
          </w:p>
        </w:tc>
      </w:tr>
      <w:tr w:rsidR="00095C62" w14:paraId="29111067" w14:textId="77777777" w:rsidTr="00095C62">
        <w:tc>
          <w:tcPr>
            <w:tcW w:w="1535" w:type="dxa"/>
            <w:tcBorders>
              <w:left w:val="nil"/>
              <w:right w:val="nil"/>
            </w:tcBorders>
          </w:tcPr>
          <w:p w14:paraId="417E6300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Kim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begin"/>
            </w:r>
            <w:r w:rsidR="0078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instrText>ADDIN RW.CITE{{796 Kim,Malgeunsinae 2010}}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7836E1" w:rsidRPr="0078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(3)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: </w:t>
            </w:r>
          </w:p>
          <w:p w14:paraId="28A8C274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Case-control study</w:t>
            </w:r>
          </w:p>
          <w:p w14:paraId="6D38B29B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Korea</w:t>
            </w:r>
          </w:p>
          <w:p w14:paraId="3328D5AD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23" w:type="dxa"/>
            <w:gridSpan w:val="2"/>
            <w:tcBorders>
              <w:left w:val="nil"/>
              <w:right w:val="nil"/>
            </w:tcBorders>
          </w:tcPr>
          <w:p w14:paraId="409A20F2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Age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65 years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3EEA83F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5B96BE7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ecruited from the Kuri Area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between Dec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2008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Jan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2009.</w:t>
            </w:r>
          </w:p>
          <w:p w14:paraId="556D4FDD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D9DAE0B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14:paraId="052AD742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FFQ </w:t>
            </w:r>
          </w:p>
          <w:p w14:paraId="5790AABC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3F2CB22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GLC</w:t>
            </w:r>
            <w:r w:rsidRPr="0071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analyze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</w:t>
            </w:r>
            <w:r w:rsidRPr="0071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fatty acid methyl esters in blood samples. </w:t>
            </w:r>
          </w:p>
          <w:p w14:paraId="7467B336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95312FB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6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Erythrocyte fatty acid composition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as biomarker of n-3 PUFA</w:t>
            </w:r>
            <w:r w:rsidRPr="0026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were categorized into tertiles.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130C0479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 cases; 24 controls.</w:t>
            </w:r>
          </w:p>
          <w:p w14:paraId="4F144EE7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923CF8E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Dementia detected by Korean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Mini-Mental Status Examination (MMSE-K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</w:p>
          <w:p w14:paraId="4DDE5A0B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controls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score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cases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score ≤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668" w:type="dxa"/>
            <w:tcBorders>
              <w:left w:val="nil"/>
              <w:right w:val="nil"/>
            </w:tcBorders>
          </w:tcPr>
          <w:p w14:paraId="66314191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estimated using a l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ogistic regression model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AAD5542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C88F0" w14:textId="77777777" w:rsidR="00095C62" w:rsidRPr="006D5688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Adjustment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for age, sex, height, and </w:t>
            </w:r>
            <w:r w:rsidRPr="006D5688">
              <w:rPr>
                <w:rFonts w:ascii="Times New Roman" w:hAnsi="Times New Roman" w:cs="Times New Roman"/>
                <w:sz w:val="24"/>
                <w:szCs w:val="24"/>
              </w:rPr>
              <w:t xml:space="preserve">energy intake. </w:t>
            </w:r>
          </w:p>
          <w:p w14:paraId="140E2F5D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C3E5" w14:textId="77777777" w:rsidR="00095C62" w:rsidRPr="0062583F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32D7227A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OR</w:t>
            </w:r>
            <w:r w:rsidRPr="0097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adj</w:t>
            </w:r>
            <w:r w:rsidRPr="0097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(95% CIs)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of dementia:</w:t>
            </w:r>
          </w:p>
          <w:p w14:paraId="02526696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Highest tertile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0.68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(0.12-3.77)</w:t>
            </w:r>
          </w:p>
          <w:p w14:paraId="2E3627D0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Middle tertile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0.53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(0.09-3.18)</w:t>
            </w:r>
          </w:p>
          <w:p w14:paraId="6EA22D8E" w14:textId="77777777" w:rsidR="00095C62" w:rsidRPr="009705BD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Lowest tertile</w:t>
            </w:r>
            <w:r w:rsidRPr="002C53C7">
              <w:rPr>
                <w:rFonts w:ascii="Times New Roman" w:hAnsi="Times New Roman" w:cs="Times New Roman"/>
                <w:sz w:val="24"/>
                <w:szCs w:val="24"/>
              </w:rPr>
              <w:t xml:space="preserve"> REF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BA8D01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5C05946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F2D9A36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</w:p>
          <w:p w14:paraId="0381E3E9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095C62" w14:paraId="18629AE0" w14:textId="77777777" w:rsidTr="00095C62">
        <w:tc>
          <w:tcPr>
            <w:tcW w:w="1535" w:type="dxa"/>
            <w:tcBorders>
              <w:left w:val="nil"/>
              <w:right w:val="nil"/>
            </w:tcBorders>
          </w:tcPr>
          <w:p w14:paraId="0EAF0016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Tully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begin"/>
            </w:r>
            <w:r w:rsidR="0078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instrText>ADDIN RW.CITE{{798 Tully,AM 2003}}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7836E1" w:rsidRPr="0078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(4)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:</w:t>
            </w:r>
          </w:p>
          <w:p w14:paraId="6AA2F61A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Case control study</w:t>
            </w:r>
          </w:p>
          <w:p w14:paraId="08C8206F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Ireland</w:t>
            </w:r>
          </w:p>
        </w:tc>
        <w:tc>
          <w:tcPr>
            <w:tcW w:w="1823" w:type="dxa"/>
            <w:gridSpan w:val="2"/>
            <w:tcBorders>
              <w:left w:val="nil"/>
              <w:right w:val="nil"/>
            </w:tcBorders>
          </w:tcPr>
          <w:p w14:paraId="009105C4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Cases recruited from community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dwellers registered with Mercer Institute for Research and Aging aged 49-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92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years; mean CDR of 1 (SD 0.62) and mean MMSE 19.5 (SD 4.8). </w:t>
            </w:r>
          </w:p>
          <w:p w14:paraId="5696CF99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2A6FE8A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Controls recruited from active elderly retirement group aged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53-81 years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B7FF743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193</w:t>
            </w:r>
          </w:p>
          <w:p w14:paraId="473D7405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B98C3E1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</w:tcPr>
          <w:p w14:paraId="4E9F3CF8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GLC</w:t>
            </w:r>
            <w:r w:rsidRPr="0071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analyze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</w:t>
            </w:r>
            <w:r w:rsidRPr="0071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fatty acid methyl esters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of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cholesteryl este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rs </w:t>
            </w:r>
            <w:r w:rsidRPr="0071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blood plasma</w:t>
            </w:r>
            <w:r w:rsidRPr="0071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</w:p>
          <w:p w14:paraId="4DF2D2B4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78A30B5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Plasma cholesteryl ester-fatty acid composition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as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biomarker of n-3 PUFA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B7B907C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1E629AEC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148 cases (108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robable AD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 possible AD,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mixed AD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 vascular dementia); 45 controls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47DE1A37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EA07896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Screening with MMSE (controls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score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≥24,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cases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score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&lt;24);</w:t>
            </w:r>
          </w:p>
          <w:p w14:paraId="5D3EECB4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Neuropsychological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examination </w:t>
            </w:r>
            <w:r w:rsidRPr="003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 neuroimaging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Diagnosis made using </w:t>
            </w:r>
          </w:p>
          <w:p w14:paraId="520BA9E7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NINCDS-ADRDA and ICD-10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criteria</w:t>
            </w:r>
            <w:r w:rsidRPr="003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2668" w:type="dxa"/>
            <w:tcBorders>
              <w:left w:val="nil"/>
              <w:right w:val="nil"/>
            </w:tcBorders>
          </w:tcPr>
          <w:p w14:paraId="2481EE11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ANOVA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was used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to describe differences between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controls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796D247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DA7F0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Step-wise multiple regression analysis used to ascertain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relative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importance of age, sex and fatty acid composition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MMSE scores.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F07A3B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DED51" w14:textId="77777777" w:rsidR="00095C62" w:rsidRPr="0062583F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29D62BFF" w14:textId="77777777" w:rsidR="00095C62" w:rsidRPr="00A17D22" w:rsidRDefault="00095C62" w:rsidP="00095C6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Cases</w:t>
            </w:r>
            <w:r w:rsidRPr="009824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had significant lower levels (p&lt;0.001) of n-3 PUFA compared to control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(effect size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not given)</w:t>
            </w:r>
            <w:r w:rsidRPr="009824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Fatty acid levels predicted MMSE and CDR scores independently of age and sex.</w:t>
            </w:r>
            <w:r w:rsidRPr="009824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19DC308F" w14:textId="717AA3D2" w:rsidR="00095C62" w:rsidRPr="00645126" w:rsidRDefault="00095C62" w:rsidP="00095C62">
      <w:pPr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45126">
        <w:rPr>
          <w:rFonts w:ascii="Times New Roman" w:hAnsi="Times New Roman" w:cs="Times New Roman"/>
          <w:sz w:val="16"/>
          <w:szCs w:val="16"/>
        </w:rPr>
        <w:lastRenderedPageBreak/>
        <w:t xml:space="preserve">Abbreviations: AD Diagnostic and treatment Center criteria -ADDTC; Alzheimer’s-Disease-AD; </w:t>
      </w:r>
      <w:r>
        <w:rPr>
          <w:rFonts w:ascii="Times New Roman" w:hAnsi="Times New Roman" w:cs="Times New Roman"/>
          <w:sz w:val="16"/>
          <w:szCs w:val="16"/>
        </w:rPr>
        <w:t>Apolipoprotein E</w:t>
      </w:r>
      <w:r w:rsidRPr="00645126">
        <w:rPr>
          <w:rFonts w:ascii="Times New Roman" w:hAnsi="Times New Roman" w:cs="Times New Roman"/>
          <w:sz w:val="16"/>
          <w:szCs w:val="16"/>
        </w:rPr>
        <w:t xml:space="preserve">-APOE-e4; Analysis of </w:t>
      </w:r>
      <w:r w:rsidR="004B1AAD">
        <w:rPr>
          <w:rFonts w:ascii="Times New Roman" w:hAnsi="Times New Roman" w:cs="Times New Roman"/>
          <w:sz w:val="16"/>
          <w:szCs w:val="16"/>
        </w:rPr>
        <w:t>Co</w:t>
      </w:r>
      <w:r w:rsidRPr="00645126">
        <w:rPr>
          <w:rFonts w:ascii="Times New Roman" w:hAnsi="Times New Roman" w:cs="Times New Roman"/>
          <w:sz w:val="16"/>
          <w:szCs w:val="16"/>
        </w:rPr>
        <w:t>variance</w:t>
      </w:r>
      <w:r w:rsidR="004B1AAD">
        <w:rPr>
          <w:rFonts w:ascii="Times New Roman" w:hAnsi="Times New Roman" w:cs="Times New Roman"/>
          <w:sz w:val="16"/>
          <w:szCs w:val="16"/>
        </w:rPr>
        <w:t>-</w:t>
      </w:r>
      <w:r w:rsidRPr="00311011">
        <w:rPr>
          <w:rFonts w:ascii="Times New Roman" w:hAnsi="Times New Roman" w:cs="Times New Roman"/>
          <w:sz w:val="16"/>
          <w:szCs w:val="16"/>
        </w:rPr>
        <w:t>ANCOVA</w:t>
      </w:r>
      <w:r w:rsidR="004B1AAD">
        <w:rPr>
          <w:rFonts w:ascii="Times New Roman" w:hAnsi="Times New Roman" w:cs="Times New Roman"/>
          <w:sz w:val="16"/>
          <w:szCs w:val="16"/>
        </w:rPr>
        <w:t>;</w:t>
      </w:r>
      <w:r w:rsidRPr="00311011">
        <w:rPr>
          <w:rFonts w:ascii="Times New Roman" w:hAnsi="Times New Roman" w:cs="Times New Roman"/>
          <w:sz w:val="16"/>
          <w:szCs w:val="16"/>
        </w:rPr>
        <w:t xml:space="preserve"> </w:t>
      </w:r>
      <w:r w:rsidRPr="00645126">
        <w:rPr>
          <w:rFonts w:ascii="Times New Roman" w:hAnsi="Times New Roman" w:cs="Times New Roman"/>
          <w:sz w:val="16"/>
          <w:szCs w:val="16"/>
        </w:rPr>
        <w:t xml:space="preserve">Analysis of </w:t>
      </w:r>
      <w:r w:rsidR="004B1AAD">
        <w:rPr>
          <w:rFonts w:ascii="Times New Roman" w:hAnsi="Times New Roman" w:cs="Times New Roman"/>
          <w:sz w:val="16"/>
          <w:szCs w:val="16"/>
        </w:rPr>
        <w:t>V</w:t>
      </w:r>
      <w:r w:rsidR="004B1AAD" w:rsidRPr="00645126">
        <w:rPr>
          <w:rFonts w:ascii="Times New Roman" w:hAnsi="Times New Roman" w:cs="Times New Roman"/>
          <w:sz w:val="16"/>
          <w:szCs w:val="16"/>
        </w:rPr>
        <w:t>ariance</w:t>
      </w:r>
      <w:r w:rsidRPr="00645126">
        <w:rPr>
          <w:rFonts w:ascii="Times New Roman" w:hAnsi="Times New Roman" w:cs="Times New Roman"/>
          <w:sz w:val="16"/>
          <w:szCs w:val="16"/>
        </w:rPr>
        <w:t>-ANOVA;</w:t>
      </w:r>
      <w:r>
        <w:rPr>
          <w:rFonts w:ascii="Times New Roman" w:hAnsi="Times New Roman" w:cs="Times New Roman"/>
          <w:sz w:val="16"/>
          <w:szCs w:val="16"/>
        </w:rPr>
        <w:t xml:space="preserve"> Blood Pressure-</w:t>
      </w:r>
      <w:r w:rsidRPr="00645126">
        <w:rPr>
          <w:rFonts w:ascii="Times New Roman" w:hAnsi="Times New Roman" w:cs="Times New Roman"/>
          <w:sz w:val="16"/>
          <w:szCs w:val="16"/>
        </w:rPr>
        <w:t>B</w:t>
      </w:r>
      <w:r>
        <w:rPr>
          <w:rFonts w:ascii="Times New Roman" w:hAnsi="Times New Roman" w:cs="Times New Roman"/>
          <w:sz w:val="16"/>
          <w:szCs w:val="16"/>
        </w:rPr>
        <w:t>P;</w:t>
      </w:r>
      <w:r w:rsidRPr="00645126">
        <w:rPr>
          <w:rFonts w:ascii="Times New Roman" w:hAnsi="Times New Roman" w:cs="Times New Roman"/>
          <w:sz w:val="16"/>
          <w:szCs w:val="16"/>
        </w:rPr>
        <w:t xml:space="preserve"> Body Mass Index-BMI; Cambridge Mental Disorders of the Elderly Examination-CAMDEX; </w:t>
      </w:r>
      <w:r>
        <w:rPr>
          <w:rFonts w:ascii="Times New Roman" w:hAnsi="Times New Roman" w:cs="Times New Roman"/>
          <w:sz w:val="16"/>
          <w:szCs w:val="16"/>
        </w:rPr>
        <w:t>C</w:t>
      </w:r>
      <w:r w:rsidRPr="00342CC4">
        <w:rPr>
          <w:rFonts w:ascii="Times New Roman" w:hAnsi="Times New Roman" w:cs="Times New Roman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 xml:space="preserve">gnitively </w:t>
      </w:r>
      <w:r w:rsidR="004B1AAD">
        <w:rPr>
          <w:rFonts w:ascii="Times New Roman" w:hAnsi="Times New Roman" w:cs="Times New Roman"/>
          <w:sz w:val="16"/>
          <w:szCs w:val="16"/>
        </w:rPr>
        <w:t>Impaired N</w:t>
      </w:r>
      <w:r>
        <w:rPr>
          <w:rFonts w:ascii="Times New Roman" w:hAnsi="Times New Roman" w:cs="Times New Roman"/>
          <w:sz w:val="16"/>
          <w:szCs w:val="16"/>
        </w:rPr>
        <w:t>o</w:t>
      </w:r>
      <w:r w:rsidR="004B1AAD">
        <w:rPr>
          <w:rFonts w:ascii="Times New Roman" w:hAnsi="Times New Roman" w:cs="Times New Roman"/>
          <w:sz w:val="16"/>
          <w:szCs w:val="16"/>
        </w:rPr>
        <w:t xml:space="preserve"> Dementia</w:t>
      </w:r>
      <w:r>
        <w:rPr>
          <w:rFonts w:ascii="Times New Roman" w:hAnsi="Times New Roman" w:cs="Times New Roman"/>
          <w:sz w:val="16"/>
          <w:szCs w:val="16"/>
        </w:rPr>
        <w:t>-CIND; Clinical Dementia Rating-CDR; Coronary Heart Disease-CHD</w:t>
      </w:r>
      <w:r w:rsidRPr="00645126">
        <w:rPr>
          <w:rFonts w:ascii="Times New Roman" w:hAnsi="Times New Roman" w:cs="Times New Roman"/>
          <w:sz w:val="16"/>
          <w:szCs w:val="16"/>
        </w:rPr>
        <w:t>;</w:t>
      </w:r>
      <w:r>
        <w:rPr>
          <w:rFonts w:ascii="Times New Roman" w:hAnsi="Times New Roman" w:cs="Times New Roman"/>
          <w:sz w:val="16"/>
          <w:szCs w:val="16"/>
        </w:rPr>
        <w:t xml:space="preserve"> 95% Confidence Interval-95%CI; Computer</w:t>
      </w:r>
      <w:r w:rsidR="004B1AAD">
        <w:rPr>
          <w:rFonts w:ascii="Times New Roman" w:hAnsi="Times New Roman" w:cs="Times New Roman"/>
          <w:sz w:val="16"/>
          <w:szCs w:val="16"/>
        </w:rPr>
        <w:t>ised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B1AAD">
        <w:rPr>
          <w:rFonts w:ascii="Times New Roman" w:hAnsi="Times New Roman" w:cs="Times New Roman"/>
          <w:sz w:val="16"/>
          <w:szCs w:val="16"/>
        </w:rPr>
        <w:t>T</w:t>
      </w:r>
      <w:r>
        <w:rPr>
          <w:rFonts w:ascii="Times New Roman" w:hAnsi="Times New Roman" w:cs="Times New Roman"/>
          <w:sz w:val="16"/>
          <w:szCs w:val="16"/>
        </w:rPr>
        <w:t xml:space="preserve">omography-CT; </w:t>
      </w:r>
      <w:r w:rsidRPr="00645126">
        <w:rPr>
          <w:rFonts w:ascii="Times New Roman" w:hAnsi="Times New Roman" w:cs="Times New Roman"/>
          <w:sz w:val="16"/>
          <w:szCs w:val="16"/>
        </w:rPr>
        <w:t>Diagnostic and Statistical Manual of Mental Disorders-III-Revised-DSM-III-R; Diagnostic and Statistical Manual of Mental Disorders, Fourth Edition</w:t>
      </w:r>
      <w:r w:rsidR="004B1AAD">
        <w:rPr>
          <w:rFonts w:ascii="Times New Roman" w:hAnsi="Times New Roman" w:cs="Times New Roman"/>
          <w:sz w:val="16"/>
          <w:szCs w:val="16"/>
        </w:rPr>
        <w:t>-</w:t>
      </w:r>
      <w:r w:rsidRPr="00645126">
        <w:rPr>
          <w:rFonts w:ascii="Times New Roman" w:hAnsi="Times New Roman" w:cs="Times New Roman"/>
          <w:sz w:val="16"/>
          <w:szCs w:val="16"/>
        </w:rPr>
        <w:t xml:space="preserve">DSM-IV; Docosahexaenoic acid-DHA; Eicosapentaenoic acid-EPA; Food-frequency questionnaire-FFQ; </w:t>
      </w:r>
      <w:r>
        <w:rPr>
          <w:rFonts w:ascii="Times New Roman" w:hAnsi="Times New Roman" w:cs="Times New Roman"/>
          <w:sz w:val="16"/>
          <w:szCs w:val="16"/>
        </w:rPr>
        <w:t xml:space="preserve">Gas Liquid </w:t>
      </w:r>
      <w:r w:rsidR="004B1AAD">
        <w:rPr>
          <w:rFonts w:ascii="Times New Roman" w:hAnsi="Times New Roman" w:cs="Times New Roman"/>
          <w:sz w:val="16"/>
          <w:szCs w:val="16"/>
        </w:rPr>
        <w:t>Chromatography</w:t>
      </w:r>
      <w:r>
        <w:rPr>
          <w:rFonts w:ascii="Times New Roman" w:hAnsi="Times New Roman" w:cs="Times New Roman"/>
          <w:sz w:val="16"/>
          <w:szCs w:val="16"/>
        </w:rPr>
        <w:t xml:space="preserve">-GLC; </w:t>
      </w:r>
      <w:r w:rsidRPr="00645126">
        <w:rPr>
          <w:rFonts w:ascii="Times New Roman" w:hAnsi="Times New Roman" w:cs="Times New Roman"/>
          <w:sz w:val="16"/>
          <w:szCs w:val="16"/>
        </w:rPr>
        <w:t xml:space="preserve">Geriatric Mental State schedule-GMS; Hazard Ratio-HR; Informant Questionnaire for Cognitive Decline in the Elderly-IQCoDE; International Classification of Diseases, 10th revision-ICD-10; </w:t>
      </w:r>
      <w:r w:rsidR="001F3DA9">
        <w:rPr>
          <w:rFonts w:ascii="Times New Roman" w:hAnsi="Times New Roman" w:cs="Times New Roman"/>
          <w:sz w:val="16"/>
          <w:szCs w:val="16"/>
        </w:rPr>
        <w:t>Lysophosphatidylcholine-</w:t>
      </w:r>
      <w:r w:rsidR="001F3DA9" w:rsidRPr="001F3DA9">
        <w:rPr>
          <w:rFonts w:ascii="Times New Roman" w:hAnsi="Times New Roman" w:cs="Times New Roman"/>
          <w:sz w:val="16"/>
          <w:szCs w:val="16"/>
        </w:rPr>
        <w:t>lysoPC</w:t>
      </w:r>
      <w:r w:rsidR="001F3DA9">
        <w:rPr>
          <w:rFonts w:ascii="Times New Roman" w:hAnsi="Times New Roman" w:cs="Times New Roman"/>
          <w:sz w:val="16"/>
          <w:szCs w:val="16"/>
        </w:rPr>
        <w:t xml:space="preserve">; </w:t>
      </w:r>
      <w:r>
        <w:rPr>
          <w:rFonts w:ascii="Times New Roman" w:hAnsi="Times New Roman" w:cs="Times New Roman"/>
          <w:sz w:val="16"/>
          <w:szCs w:val="16"/>
        </w:rPr>
        <w:t>Magnetic Resonance Imaging-MRI</w:t>
      </w:r>
      <w:r w:rsidRPr="00645126">
        <w:rPr>
          <w:rFonts w:ascii="Times New Roman" w:hAnsi="Times New Roman" w:cs="Times New Roman"/>
          <w:sz w:val="16"/>
          <w:szCs w:val="16"/>
        </w:rPr>
        <w:t xml:space="preserve">; Mini-Mental State Examination-MMSE; Myocardial Infarction-MI; </w:t>
      </w:r>
      <w:r>
        <w:rPr>
          <w:rFonts w:ascii="Times New Roman" w:hAnsi="Times New Roman" w:cs="Times New Roman"/>
          <w:sz w:val="16"/>
          <w:szCs w:val="16"/>
        </w:rPr>
        <w:t xml:space="preserve">omega-3 </w:t>
      </w:r>
      <w:r w:rsidRPr="00645126">
        <w:rPr>
          <w:rFonts w:ascii="Times New Roman" w:hAnsi="Times New Roman" w:cs="Times New Roman"/>
          <w:sz w:val="16"/>
          <w:szCs w:val="16"/>
        </w:rPr>
        <w:t>Po</w:t>
      </w:r>
      <w:r>
        <w:rPr>
          <w:rFonts w:ascii="Times New Roman" w:hAnsi="Times New Roman" w:cs="Times New Roman"/>
          <w:sz w:val="16"/>
          <w:szCs w:val="16"/>
        </w:rPr>
        <w:t>ly-unsaturated fatty acids</w:t>
      </w:r>
      <w:r w:rsidR="00DD03BC">
        <w:rPr>
          <w:rFonts w:ascii="Times New Roman" w:hAnsi="Times New Roman" w:cs="Times New Roman"/>
          <w:sz w:val="16"/>
          <w:szCs w:val="16"/>
        </w:rPr>
        <w:t>-</w:t>
      </w:r>
      <w:r w:rsidR="00DD03BC" w:rsidRPr="00DD03BC">
        <w:t xml:space="preserve"> </w:t>
      </w:r>
      <w:r w:rsidR="00DD03BC" w:rsidRPr="00DD03BC">
        <w:rPr>
          <w:rFonts w:ascii="Times New Roman" w:hAnsi="Times New Roman" w:cs="Times New Roman"/>
          <w:sz w:val="16"/>
          <w:szCs w:val="16"/>
        </w:rPr>
        <w:t>n-3PUFA</w:t>
      </w:r>
      <w:r w:rsidRPr="00645126">
        <w:rPr>
          <w:rFonts w:ascii="Times New Roman" w:hAnsi="Times New Roman" w:cs="Times New Roman"/>
          <w:sz w:val="16"/>
          <w:szCs w:val="16"/>
        </w:rPr>
        <w:t>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45126">
        <w:rPr>
          <w:rFonts w:ascii="Times New Roman" w:hAnsi="Times New Roman" w:cs="Times New Roman"/>
          <w:sz w:val="16"/>
          <w:szCs w:val="16"/>
        </w:rPr>
        <w:t>National Institute of Neurological and Communicative Diseases and Stroke AD and Related Disorders Association-NINCDS-ADRDA; National</w:t>
      </w:r>
      <w:r w:rsidRPr="00645126">
        <w:rPr>
          <w:sz w:val="16"/>
          <w:szCs w:val="16"/>
        </w:rPr>
        <w:t xml:space="preserve"> </w:t>
      </w:r>
      <w:r w:rsidRPr="00645126">
        <w:rPr>
          <w:rFonts w:ascii="Times New Roman" w:hAnsi="Times New Roman" w:cs="Times New Roman"/>
          <w:sz w:val="16"/>
          <w:szCs w:val="16"/>
        </w:rPr>
        <w:t>Institute of Neurological Disorders and Stroke and the Association Internationale pour la Recherche et l’Enseignement en Neurosciences</w:t>
      </w:r>
      <w:r w:rsidRPr="00645126">
        <w:rPr>
          <w:sz w:val="16"/>
          <w:szCs w:val="16"/>
        </w:rPr>
        <w:t xml:space="preserve"> </w:t>
      </w:r>
      <w:r w:rsidRPr="00645126">
        <w:rPr>
          <w:rFonts w:ascii="Times New Roman" w:hAnsi="Times New Roman" w:cs="Times New Roman"/>
          <w:sz w:val="16"/>
          <w:szCs w:val="16"/>
        </w:rPr>
        <w:t xml:space="preserve">NINDS-AIREN; </w:t>
      </w:r>
      <w:r w:rsidR="00293301">
        <w:rPr>
          <w:rFonts w:ascii="Times New Roman" w:hAnsi="Times New Roman" w:cs="Times New Roman"/>
          <w:sz w:val="16"/>
          <w:szCs w:val="16"/>
        </w:rPr>
        <w:t>Other dementia-</w:t>
      </w:r>
      <w:r w:rsidR="00293301" w:rsidRPr="00293301">
        <w:rPr>
          <w:rFonts w:ascii="Times New Roman" w:hAnsi="Times New Roman" w:cs="Times New Roman"/>
          <w:sz w:val="16"/>
          <w:szCs w:val="16"/>
        </w:rPr>
        <w:t>OD</w:t>
      </w:r>
      <w:r w:rsidR="001F3DA9">
        <w:rPr>
          <w:rFonts w:ascii="Times New Roman" w:hAnsi="Times New Roman" w:cs="Times New Roman"/>
          <w:sz w:val="16"/>
          <w:szCs w:val="16"/>
        </w:rPr>
        <w:t>;</w:t>
      </w:r>
      <w:r w:rsidR="00293301" w:rsidRPr="00293301">
        <w:rPr>
          <w:rFonts w:ascii="Times New Roman" w:hAnsi="Times New Roman" w:cs="Times New Roman"/>
          <w:sz w:val="16"/>
          <w:szCs w:val="16"/>
        </w:rPr>
        <w:t xml:space="preserve"> </w:t>
      </w:r>
      <w:r w:rsidRPr="00645126">
        <w:rPr>
          <w:rFonts w:ascii="Times New Roman" w:hAnsi="Times New Roman" w:cs="Times New Roman"/>
          <w:sz w:val="16"/>
          <w:szCs w:val="16"/>
        </w:rPr>
        <w:t>Odd Ratio-OR; Plasma phosphatidylcholine-PC;</w:t>
      </w:r>
      <w:r w:rsidR="001F3DA9" w:rsidRPr="001F3DA9">
        <w:t xml:space="preserve"> </w:t>
      </w:r>
      <w:r w:rsidR="001F3DA9">
        <w:rPr>
          <w:rFonts w:ascii="Times New Roman" w:hAnsi="Times New Roman" w:cs="Times New Roman"/>
          <w:sz w:val="16"/>
          <w:szCs w:val="16"/>
        </w:rPr>
        <w:t>Phosphatidylethanolamine-</w:t>
      </w:r>
      <w:r w:rsidR="001F3DA9" w:rsidRPr="001F3DA9">
        <w:rPr>
          <w:rFonts w:ascii="Times New Roman" w:hAnsi="Times New Roman" w:cs="Times New Roman"/>
          <w:sz w:val="16"/>
          <w:szCs w:val="16"/>
        </w:rPr>
        <w:t>PE</w:t>
      </w:r>
      <w:r w:rsidR="001F3DA9">
        <w:rPr>
          <w:rFonts w:ascii="Times New Roman" w:hAnsi="Times New Roman" w:cs="Times New Roman"/>
          <w:sz w:val="16"/>
          <w:szCs w:val="16"/>
        </w:rPr>
        <w:t xml:space="preserve">; </w:t>
      </w:r>
      <w:r w:rsidRPr="00645126">
        <w:rPr>
          <w:rFonts w:ascii="Times New Roman" w:hAnsi="Times New Roman" w:cs="Times New Roman"/>
          <w:sz w:val="16"/>
          <w:szCs w:val="16"/>
        </w:rPr>
        <w:t>Prevalence ratio-PR; Relative Risk-R</w:t>
      </w:r>
      <w:r w:rsidR="004B1AAD">
        <w:rPr>
          <w:rFonts w:ascii="Times New Roman" w:hAnsi="Times New Roman" w:cs="Times New Roman"/>
          <w:sz w:val="16"/>
          <w:szCs w:val="16"/>
        </w:rPr>
        <w:t>R</w:t>
      </w:r>
      <w:r w:rsidRPr="00645126">
        <w:rPr>
          <w:rFonts w:ascii="Times New Roman" w:hAnsi="Times New Roman" w:cs="Times New Roman"/>
          <w:sz w:val="16"/>
          <w:szCs w:val="16"/>
        </w:rPr>
        <w:t>; Semi-quantitative food-frequency questionnaire -SFFQ; Telephone Interview for Cognitive Stat</w:t>
      </w:r>
      <w:r>
        <w:rPr>
          <w:rFonts w:ascii="Times New Roman" w:hAnsi="Times New Roman" w:cs="Times New Roman"/>
          <w:sz w:val="16"/>
          <w:szCs w:val="16"/>
        </w:rPr>
        <w:t xml:space="preserve">us-TICS; </w:t>
      </w:r>
      <w:r w:rsidR="001F3DA9">
        <w:rPr>
          <w:rFonts w:ascii="Times New Roman" w:hAnsi="Times New Roman" w:cs="Times New Roman"/>
          <w:sz w:val="16"/>
          <w:szCs w:val="16"/>
        </w:rPr>
        <w:t>Total phospholipid-</w:t>
      </w:r>
      <w:r w:rsidR="001F3DA9" w:rsidRPr="001F3DA9">
        <w:rPr>
          <w:rFonts w:ascii="Times New Roman" w:hAnsi="Times New Roman" w:cs="Times New Roman"/>
          <w:sz w:val="16"/>
          <w:szCs w:val="16"/>
        </w:rPr>
        <w:t>PL</w:t>
      </w:r>
      <w:r w:rsidR="001F3DA9">
        <w:rPr>
          <w:rFonts w:ascii="Times New Roman" w:hAnsi="Times New Roman" w:cs="Times New Roman"/>
          <w:sz w:val="16"/>
          <w:szCs w:val="16"/>
        </w:rPr>
        <w:t>;</w:t>
      </w:r>
      <w:r w:rsidR="001F3DA9" w:rsidRPr="001F3DA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Vascular Dementia- VaD</w:t>
      </w:r>
      <w:r w:rsidRPr="00645126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2F3FA5BB" w14:textId="77777777" w:rsidR="00095C62" w:rsidRDefault="00095C62" w:rsidP="00095C6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C5D139" w14:textId="77777777" w:rsidR="00095C62" w:rsidRDefault="00095C62" w:rsidP="00095C6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84CD4" w14:textId="77777777" w:rsidR="00095C62" w:rsidRDefault="00095C62" w:rsidP="00095C6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821AD" w14:textId="77777777" w:rsidR="00095C62" w:rsidRDefault="0016207B" w:rsidP="00095C6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Supplemental</w:t>
      </w:r>
      <w:r w:rsidR="00095C62">
        <w:rPr>
          <w:rFonts w:ascii="Times New Roman" w:hAnsi="Times New Roman" w:cs="Times New Roman"/>
          <w:b/>
          <w:sz w:val="24"/>
          <w:szCs w:val="24"/>
        </w:rPr>
        <w:t xml:space="preserve"> Table 2</w:t>
      </w:r>
      <w:r w:rsidR="00095C62" w:rsidRPr="006B0087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5" w:name="_Hlk502083719"/>
      <w:r w:rsidR="00095C62" w:rsidRPr="006B0087">
        <w:rPr>
          <w:rFonts w:ascii="Times New Roman" w:hAnsi="Times New Roman" w:cs="Times New Roman"/>
          <w:b/>
          <w:sz w:val="24"/>
          <w:szCs w:val="24"/>
        </w:rPr>
        <w:t xml:space="preserve">Characteristics </w:t>
      </w:r>
      <w:r w:rsidR="00095C62">
        <w:rPr>
          <w:rFonts w:ascii="Times New Roman" w:hAnsi="Times New Roman" w:cs="Times New Roman"/>
          <w:b/>
          <w:sz w:val="24"/>
          <w:szCs w:val="24"/>
        </w:rPr>
        <w:t xml:space="preserve">and findings </w:t>
      </w:r>
      <w:r w:rsidR="00095C62" w:rsidRPr="006B0087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095C62">
        <w:rPr>
          <w:rFonts w:ascii="Times New Roman" w:hAnsi="Times New Roman" w:cs="Times New Roman"/>
          <w:b/>
          <w:sz w:val="24"/>
          <w:szCs w:val="24"/>
        </w:rPr>
        <w:t xml:space="preserve">longitudinal </w:t>
      </w:r>
      <w:r w:rsidR="00095C62" w:rsidRPr="006B0087">
        <w:rPr>
          <w:rFonts w:ascii="Times New Roman" w:hAnsi="Times New Roman" w:cs="Times New Roman"/>
          <w:b/>
          <w:sz w:val="24"/>
          <w:szCs w:val="24"/>
        </w:rPr>
        <w:t xml:space="preserve">studies </w:t>
      </w:r>
      <w:r w:rsidR="00095C62">
        <w:rPr>
          <w:rFonts w:ascii="Times New Roman" w:hAnsi="Times New Roman" w:cs="Times New Roman"/>
          <w:b/>
          <w:sz w:val="24"/>
          <w:szCs w:val="24"/>
        </w:rPr>
        <w:t xml:space="preserve">identified for the systematic literature review of </w:t>
      </w:r>
      <w:r w:rsidR="00095C62" w:rsidRPr="006B0087">
        <w:rPr>
          <w:rFonts w:ascii="Times New Roman" w:hAnsi="Times New Roman" w:cs="Times New Roman"/>
          <w:b/>
          <w:sz w:val="24"/>
          <w:szCs w:val="24"/>
        </w:rPr>
        <w:t xml:space="preserve">the association of </w:t>
      </w:r>
      <w:r w:rsidR="00095C62">
        <w:rPr>
          <w:rFonts w:ascii="Times New Roman" w:hAnsi="Times New Roman" w:cs="Times New Roman"/>
          <w:b/>
          <w:sz w:val="24"/>
          <w:szCs w:val="24"/>
        </w:rPr>
        <w:t xml:space="preserve">fish consumption </w:t>
      </w:r>
      <w:r w:rsidR="00095C62" w:rsidRPr="006B0087">
        <w:rPr>
          <w:rFonts w:ascii="Times New Roman" w:hAnsi="Times New Roman" w:cs="Times New Roman"/>
          <w:b/>
          <w:sz w:val="24"/>
          <w:szCs w:val="24"/>
        </w:rPr>
        <w:t>and dementia risk</w:t>
      </w:r>
      <w:bookmarkEnd w:id="5"/>
    </w:p>
    <w:tbl>
      <w:tblPr>
        <w:tblStyle w:val="TableGrid"/>
        <w:tblW w:w="15570" w:type="dxa"/>
        <w:tblInd w:w="-126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2268"/>
        <w:gridCol w:w="1843"/>
        <w:gridCol w:w="1843"/>
        <w:gridCol w:w="1984"/>
        <w:gridCol w:w="2130"/>
        <w:gridCol w:w="3420"/>
      </w:tblGrid>
      <w:tr w:rsidR="00095C62" w:rsidRPr="0062583F" w14:paraId="1C662C56" w14:textId="77777777" w:rsidTr="00095C62">
        <w:tc>
          <w:tcPr>
            <w:tcW w:w="2082" w:type="dxa"/>
          </w:tcPr>
          <w:p w14:paraId="6720E0AF" w14:textId="77777777" w:rsidR="00095C62" w:rsidRPr="0062583F" w:rsidRDefault="00095C62" w:rsidP="00095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First Author; Publication year; Study type (Study name); Study location </w:t>
            </w:r>
          </w:p>
        </w:tc>
        <w:tc>
          <w:tcPr>
            <w:tcW w:w="2268" w:type="dxa"/>
          </w:tcPr>
          <w:p w14:paraId="7358768F" w14:textId="77777777" w:rsidR="00095C62" w:rsidRPr="0062583F" w:rsidRDefault="00095C62" w:rsidP="00095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Participant characteristics at baseline and </w:t>
            </w: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recruitment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843" w:type="dxa"/>
          </w:tcPr>
          <w:p w14:paraId="23C935C0" w14:textId="77777777" w:rsidR="00095C62" w:rsidRPr="0062583F" w:rsidRDefault="00095C62" w:rsidP="00095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size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at follow up (% of baseline sample); Study </w:t>
            </w: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duration </w:t>
            </w:r>
          </w:p>
        </w:tc>
        <w:tc>
          <w:tcPr>
            <w:tcW w:w="1843" w:type="dxa"/>
          </w:tcPr>
          <w:p w14:paraId="791FCC81" w14:textId="77777777" w:rsidR="00095C62" w:rsidRPr="0062583F" w:rsidRDefault="00095C62" w:rsidP="00095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Baseline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 of f</w:t>
            </w: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 consumption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 Categories of frequency</w:t>
            </w:r>
          </w:p>
        </w:tc>
        <w:tc>
          <w:tcPr>
            <w:tcW w:w="1984" w:type="dxa"/>
          </w:tcPr>
          <w:p w14:paraId="53F57530" w14:textId="77777777" w:rsidR="00095C62" w:rsidRDefault="00095C62" w:rsidP="00095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new dementia </w:t>
            </w: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0A9D83E3" w14:textId="77777777" w:rsidR="00095C62" w:rsidRPr="0062583F" w:rsidRDefault="00095C62" w:rsidP="00095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Dementia diagnosis criteria </w:t>
            </w:r>
          </w:p>
        </w:tc>
        <w:tc>
          <w:tcPr>
            <w:tcW w:w="2130" w:type="dxa"/>
          </w:tcPr>
          <w:p w14:paraId="57D95FF3" w14:textId="77777777" w:rsidR="00095C62" w:rsidRDefault="00095C62" w:rsidP="00095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analysis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4942C7DE" w14:textId="77777777" w:rsidR="00095C62" w:rsidRPr="0062583F" w:rsidRDefault="00095C62" w:rsidP="00095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Adjustment for confounders</w:t>
            </w:r>
          </w:p>
        </w:tc>
        <w:tc>
          <w:tcPr>
            <w:tcW w:w="3420" w:type="dxa"/>
          </w:tcPr>
          <w:p w14:paraId="21FA5A47" w14:textId="77777777" w:rsidR="00095C62" w:rsidRPr="0062583F" w:rsidRDefault="00095C62" w:rsidP="00095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Findings</w:t>
            </w:r>
          </w:p>
        </w:tc>
      </w:tr>
      <w:tr w:rsidR="00095C62" w:rsidRPr="0062583F" w14:paraId="0460CD4B" w14:textId="77777777" w:rsidTr="007D1FC8">
        <w:tc>
          <w:tcPr>
            <w:tcW w:w="2082" w:type="dxa"/>
            <w:tcBorders>
              <w:bottom w:val="single" w:sz="4" w:space="0" w:color="auto"/>
            </w:tcBorders>
          </w:tcPr>
          <w:p w14:paraId="16BFB137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Barberger-Gateau et 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/>
            </w:r>
            <w:r w:rsidR="007836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ADDIN RW.CITE{{738 Barberger-Gateau,P 2007}}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  <w:r w:rsidR="007836E1" w:rsidRPr="007836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(5)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</w:p>
          <w:p w14:paraId="52FE59E1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21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Cohort study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(Three-City)</w:t>
            </w:r>
          </w:p>
          <w:p w14:paraId="02CAF0D9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France</w:t>
            </w:r>
          </w:p>
          <w:p w14:paraId="3E865BB8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379861A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81A5F46" w14:textId="77777777" w:rsidR="00095C62" w:rsidRPr="0062583F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C5D361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5F5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,471 eligible community dwellers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aged ≥65 years were recruited at baseline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between 1999 and 2000. </w:t>
            </w:r>
          </w:p>
          <w:p w14:paraId="3E4AE6A3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A7ED01B" w14:textId="77777777" w:rsidR="00095C62" w:rsidRPr="0062583F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02944B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085 participants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85.4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%) were followed up at least once over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mean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period of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years.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53FFDE15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9F7A77E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15AC6" w14:textId="77777777" w:rsidR="00095C62" w:rsidRPr="0062583F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643B23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1C">
              <w:rPr>
                <w:rFonts w:ascii="Times New Roman" w:hAnsi="Times New Roman" w:cs="Times New Roman"/>
                <w:sz w:val="24"/>
                <w:szCs w:val="24"/>
              </w:rPr>
              <w:t>A short FFQ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3DAC6C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C64B4" w14:textId="77777777" w:rsidR="00095C62" w:rsidRPr="0062583F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Daily;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4-6 times a week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2-3 times weekly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once a week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less than once a week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never.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7803371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281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(including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183 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).</w:t>
            </w:r>
          </w:p>
          <w:p w14:paraId="6C425F06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45560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sych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ological and neurological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examination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reassessment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by neurologist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was performed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using the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DSM-IV and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NINCDS- ADRDA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criteria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5D8C28CD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65063403" w14:textId="77777777" w:rsidR="00095C62" w:rsidRPr="0062583F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3A063460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estimate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using a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proportional hazard model with delayed entry. </w:t>
            </w:r>
          </w:p>
          <w:p w14:paraId="1B142630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9B4B5" w14:textId="77777777" w:rsidR="00095C62" w:rsidRPr="0062583F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Adjustment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for age, sex, education, city, income, marital status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Analysis of AD additionally adjusted for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-e4,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BMI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diabetes.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2668993" w14:textId="77777777" w:rsidR="00095C62" w:rsidRPr="00247AF3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HR</w:t>
            </w:r>
            <w:r w:rsidRPr="00247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adj</w:t>
            </w:r>
            <w:r w:rsidRPr="00247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(95% CI) </w:t>
            </w:r>
            <w:r w:rsidRPr="00247AF3">
              <w:rPr>
                <w:rFonts w:ascii="Times New Roman" w:hAnsi="Times New Roman" w:cs="Times New Roman"/>
                <w:sz w:val="24"/>
                <w:szCs w:val="24"/>
              </w:rPr>
              <w:t xml:space="preserve">dementia: </w:t>
            </w:r>
          </w:p>
          <w:p w14:paraId="12B8B621" w14:textId="77777777" w:rsidR="00095C62" w:rsidRPr="00247AF3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AF3">
              <w:rPr>
                <w:rFonts w:ascii="Times New Roman" w:hAnsi="Times New Roman" w:cs="Times New Roman"/>
                <w:sz w:val="24"/>
                <w:szCs w:val="24"/>
              </w:rPr>
              <w:t>≥4 times/week 0.81 (0.45-1.46)</w:t>
            </w:r>
          </w:p>
          <w:p w14:paraId="532FCEC7" w14:textId="77777777" w:rsidR="00095C62" w:rsidRPr="00247AF3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AF3">
              <w:rPr>
                <w:rFonts w:ascii="Times New Roman" w:hAnsi="Times New Roman" w:cs="Times New Roman"/>
                <w:sz w:val="24"/>
                <w:szCs w:val="24"/>
              </w:rPr>
              <w:t>2-3 times/week 0.68 (0.48-0.98)</w:t>
            </w:r>
          </w:p>
          <w:p w14:paraId="6C1C8A5F" w14:textId="77777777" w:rsidR="00095C62" w:rsidRPr="00247AF3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AF3">
              <w:rPr>
                <w:rFonts w:ascii="Times New Roman" w:hAnsi="Times New Roman" w:cs="Times New Roman"/>
                <w:sz w:val="24"/>
                <w:szCs w:val="24"/>
              </w:rPr>
              <w:t>Once/week 0.81 (0.57-1.17)</w:t>
            </w:r>
          </w:p>
          <w:p w14:paraId="1DF555CD" w14:textId="77777777" w:rsidR="00095C62" w:rsidRPr="00247AF3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AF3">
              <w:rPr>
                <w:rFonts w:ascii="Times New Roman" w:hAnsi="Times New Roman" w:cs="Times New Roman"/>
                <w:sz w:val="24"/>
                <w:szCs w:val="24"/>
              </w:rPr>
              <w:t>Never or &lt;1/week REF</w:t>
            </w:r>
          </w:p>
          <w:p w14:paraId="67E9538A" w14:textId="77777777" w:rsidR="00095C62" w:rsidRPr="00247AF3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6CC91" w14:textId="77777777" w:rsidR="00095C62" w:rsidRPr="00247AF3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HR</w:t>
            </w:r>
            <w:r w:rsidRPr="00247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adj</w:t>
            </w:r>
            <w:r w:rsidRPr="00247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(95% CI) </w:t>
            </w:r>
            <w:r w:rsidRPr="00247AF3">
              <w:rPr>
                <w:rFonts w:ascii="Times New Roman" w:hAnsi="Times New Roman" w:cs="Times New Roman"/>
                <w:sz w:val="24"/>
                <w:szCs w:val="24"/>
              </w:rPr>
              <w:t xml:space="preserve">AD: </w:t>
            </w:r>
          </w:p>
          <w:p w14:paraId="3A52C50C" w14:textId="77777777" w:rsidR="00095C62" w:rsidRPr="00247AF3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AF3">
              <w:rPr>
                <w:rFonts w:ascii="Times New Roman" w:hAnsi="Times New Roman" w:cs="Times New Roman"/>
                <w:sz w:val="24"/>
                <w:szCs w:val="24"/>
              </w:rPr>
              <w:t>≥4 times/week 0.58 (0.25-1.34) 2-3 times/week 0.59 (0.37-0.94) Once/week 0.74 (0.46-1.17)</w:t>
            </w:r>
          </w:p>
          <w:p w14:paraId="145E2645" w14:textId="77777777" w:rsidR="00095C62" w:rsidRPr="00247AF3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AF3">
              <w:rPr>
                <w:rFonts w:ascii="Times New Roman" w:hAnsi="Times New Roman" w:cs="Times New Roman"/>
                <w:sz w:val="24"/>
                <w:szCs w:val="24"/>
              </w:rPr>
              <w:t>Never or &lt;1/week REF</w:t>
            </w:r>
          </w:p>
          <w:p w14:paraId="7AEECE6C" w14:textId="77777777" w:rsidR="00095C62" w:rsidRPr="00247AF3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20FA1" w14:textId="77777777" w:rsidR="00095C62" w:rsidRPr="00247AF3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AF3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r w:rsidRPr="00247A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adj</w:t>
            </w:r>
            <w:r w:rsidRPr="00247AF3">
              <w:rPr>
                <w:rFonts w:ascii="Times New Roman" w:hAnsi="Times New Roman" w:cs="Times New Roman"/>
                <w:sz w:val="24"/>
                <w:szCs w:val="24"/>
              </w:rPr>
              <w:t xml:space="preserve"> (95% CI) dementia in APOE-e4 non-carriers: </w:t>
            </w:r>
          </w:p>
          <w:p w14:paraId="50CE59D8" w14:textId="77777777" w:rsidR="00095C62" w:rsidRPr="00247AF3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AF3">
              <w:rPr>
                <w:rFonts w:ascii="Times New Roman" w:hAnsi="Times New Roman" w:cs="Times New Roman"/>
                <w:sz w:val="24"/>
                <w:szCs w:val="24"/>
              </w:rPr>
              <w:t>≥ 4 times/week 0.78 (0.39-1.58) 2-3 times/week 0.54 (0.35-0.85) once /week 0.64 (0.41-1.00)</w:t>
            </w:r>
          </w:p>
          <w:p w14:paraId="1759A2D1" w14:textId="77777777" w:rsidR="00095C62" w:rsidRPr="00247AF3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AF3">
              <w:rPr>
                <w:rFonts w:ascii="Times New Roman" w:hAnsi="Times New Roman" w:cs="Times New Roman"/>
                <w:sz w:val="24"/>
                <w:szCs w:val="24"/>
              </w:rPr>
              <w:t>Never or &lt;1/week REF</w:t>
            </w:r>
          </w:p>
          <w:p w14:paraId="64C7DC41" w14:textId="77777777" w:rsidR="00095C62" w:rsidRPr="00247AF3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98985" w14:textId="77777777" w:rsidR="004B1AAD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AF3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r w:rsidRPr="00247A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adj </w:t>
            </w:r>
            <w:r w:rsidRPr="00247AF3">
              <w:rPr>
                <w:rFonts w:ascii="Times New Roman" w:hAnsi="Times New Roman" w:cs="Times New Roman"/>
                <w:sz w:val="24"/>
                <w:szCs w:val="24"/>
              </w:rPr>
              <w:t xml:space="preserve">(95%CI) dementia in APOE-e4 carriers: </w:t>
            </w:r>
          </w:p>
          <w:p w14:paraId="1FFDA057" w14:textId="77777777" w:rsidR="00095C62" w:rsidRPr="00247AF3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AF3">
              <w:rPr>
                <w:rFonts w:ascii="Times New Roman" w:hAnsi="Times New Roman" w:cs="Times New Roman"/>
                <w:sz w:val="24"/>
                <w:szCs w:val="24"/>
              </w:rPr>
              <w:t xml:space="preserve">≥4 times/week 0.36 (0.04-2.91) 2-3 times/week 1.24 (0.53-2.90) once/week 1.66 (0.72-3.83). </w:t>
            </w:r>
          </w:p>
          <w:p w14:paraId="5FFCE818" w14:textId="77777777" w:rsidR="00095C62" w:rsidRPr="00247AF3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Never or &lt;1/week REF</w:t>
            </w:r>
          </w:p>
        </w:tc>
      </w:tr>
      <w:tr w:rsidR="00095C62" w:rsidRPr="0062583F" w14:paraId="13112A77" w14:textId="77777777" w:rsidTr="007D1FC8">
        <w:tc>
          <w:tcPr>
            <w:tcW w:w="2082" w:type="dxa"/>
            <w:tcBorders>
              <w:bottom w:val="nil"/>
            </w:tcBorders>
          </w:tcPr>
          <w:p w14:paraId="10B0714B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Barberger-Gateau et 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2002</w:t>
            </w:r>
            <w:r w:rsidR="0078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begin"/>
            </w:r>
            <w:r w:rsidR="0078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instrText>ADDIN RW.CITE{{743 Barberger-Gateau,Pascale 2002}}</w:instrText>
            </w:r>
            <w:r w:rsidR="0078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7836E1" w:rsidRPr="0078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(6)</w:t>
            </w:r>
            <w:r w:rsidR="0078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5BF702D1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Cohort study (Personnes Agees QUID [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PAQUID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])</w:t>
            </w:r>
          </w:p>
          <w:p w14:paraId="2E33EB16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France</w:t>
            </w:r>
            <w:r w:rsidR="006A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*</w:t>
            </w:r>
          </w:p>
          <w:p w14:paraId="18CE78B2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3F90600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36816D3" w14:textId="77777777" w:rsidR="00095C62" w:rsidRPr="0062583F" w:rsidRDefault="00095C62" w:rsidP="005A1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0B407AEA" w14:textId="77777777" w:rsidR="00095C62" w:rsidRPr="00AA5F5B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1,</w:t>
            </w:r>
            <w:r w:rsidRPr="003B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eligible community dwellers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aged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≥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years were visited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during the 3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rd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wave of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study between 1991 and 1992.</w:t>
            </w:r>
          </w:p>
        </w:tc>
        <w:tc>
          <w:tcPr>
            <w:tcW w:w="1843" w:type="dxa"/>
            <w:tcBorders>
              <w:bottom w:val="nil"/>
            </w:tcBorders>
          </w:tcPr>
          <w:p w14:paraId="43B829D1" w14:textId="77777777" w:rsidR="00095C62" w:rsidRPr="0062583F" w:rsidRDefault="00095C62" w:rsidP="005A1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45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1,416 participants (84.6%)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took part</w:t>
            </w:r>
            <w:r w:rsidRPr="003745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 at least one of the follow 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visits</w:t>
            </w:r>
            <w:r w:rsidRPr="003745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after</w:t>
            </w:r>
            <w:r w:rsidRPr="003745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2, 5 and 7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3745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0B29035B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31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FFQ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14:paraId="3F727806" w14:textId="77777777" w:rsidR="00B50959" w:rsidRDefault="00B50959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5736056" w14:textId="77777777" w:rsidR="00095C62" w:rsidRPr="00CD0A1C" w:rsidRDefault="00F81CE6" w:rsidP="005A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Daily;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at least once weekly (but not every day)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;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from time to time (but not every week)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;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never.</w:t>
            </w:r>
          </w:p>
        </w:tc>
        <w:tc>
          <w:tcPr>
            <w:tcW w:w="1984" w:type="dxa"/>
            <w:tcBorders>
              <w:bottom w:val="nil"/>
            </w:tcBorders>
          </w:tcPr>
          <w:p w14:paraId="56439B22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including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135 AD)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7AA343A9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467A234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Screening with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(decline ≥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 points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from previous visit) and review using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DSM-III-R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with further confirmation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by a neurologist. </w:t>
            </w:r>
          </w:p>
        </w:tc>
        <w:tc>
          <w:tcPr>
            <w:tcW w:w="2130" w:type="dxa"/>
            <w:tcBorders>
              <w:bottom w:val="nil"/>
            </w:tcBorders>
            <w:shd w:val="clear" w:color="auto" w:fill="auto"/>
          </w:tcPr>
          <w:p w14:paraId="76C68FCF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 estimated using a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Cox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proportional hazard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model with delayed entry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88001F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96BEC" w14:textId="77777777" w:rsidR="00095C62" w:rsidRDefault="00095C62" w:rsidP="005A1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Adjustment for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age, sex and education (at lea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t primary school diploma vs less education)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bottom w:val="nil"/>
            </w:tcBorders>
            <w:shd w:val="clear" w:color="auto" w:fill="auto"/>
          </w:tcPr>
          <w:p w14:paraId="632DFB39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F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HR</w:t>
            </w:r>
            <w:r w:rsidRPr="00CF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adj</w:t>
            </w:r>
            <w:r w:rsidRPr="00CF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(95% CI) of dementia </w:t>
            </w:r>
          </w:p>
          <w:p w14:paraId="760BA646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≥</w:t>
            </w:r>
            <w:r w:rsidRPr="00CF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/</w:t>
            </w:r>
            <w:r w:rsidRPr="00CF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week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F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0.73 (0.52-1.03) </w:t>
            </w:r>
          </w:p>
          <w:p w14:paraId="37F6D333" w14:textId="77777777" w:rsidR="00095C62" w:rsidRPr="00247AF3" w:rsidRDefault="00095C62" w:rsidP="005A12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&lt;once/week REF</w:t>
            </w:r>
          </w:p>
        </w:tc>
      </w:tr>
      <w:tr w:rsidR="005A129D" w:rsidRPr="0062583F" w14:paraId="215DB487" w14:textId="77777777" w:rsidTr="007D1FC8">
        <w:tc>
          <w:tcPr>
            <w:tcW w:w="2082" w:type="dxa"/>
            <w:tcBorders>
              <w:top w:val="nil"/>
            </w:tcBorders>
          </w:tcPr>
          <w:p w14:paraId="1496D007" w14:textId="77777777" w:rsidR="005A129D" w:rsidRDefault="005A129D" w:rsidP="00D41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2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Larrieu et al 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instrText>ADDIN RW.CITE{{746 Larrieu,S. 2004}}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78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(7)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*</w:t>
            </w:r>
          </w:p>
          <w:p w14:paraId="78B76A3E" w14:textId="77777777" w:rsidR="005A129D" w:rsidRDefault="005A129D" w:rsidP="00D41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F73B43A" w14:textId="77777777" w:rsidR="005A129D" w:rsidRDefault="005A129D" w:rsidP="00D41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4D5D789" w14:textId="77777777" w:rsidR="005A129D" w:rsidRDefault="005A129D" w:rsidP="00D41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ABA5AAB" w14:textId="77777777" w:rsidR="005A129D" w:rsidRDefault="005A129D" w:rsidP="00D41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A3518ED" w14:textId="77777777" w:rsidR="005A129D" w:rsidRPr="0062583F" w:rsidRDefault="005A129D" w:rsidP="00D41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620A2EE3" w14:textId="77777777" w:rsidR="005A129D" w:rsidRPr="00AA5F5B" w:rsidRDefault="007D1FC8" w:rsidP="00D41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same as above</w:t>
            </w:r>
          </w:p>
        </w:tc>
        <w:tc>
          <w:tcPr>
            <w:tcW w:w="1843" w:type="dxa"/>
            <w:tcBorders>
              <w:top w:val="nil"/>
            </w:tcBorders>
          </w:tcPr>
          <w:p w14:paraId="3BB59ECB" w14:textId="77777777" w:rsidR="005A129D" w:rsidRPr="0062583F" w:rsidRDefault="007D1FC8" w:rsidP="00D41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same as above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4199B3E7" w14:textId="77777777" w:rsidR="005A129D" w:rsidRDefault="005A129D" w:rsidP="00D41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67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Once a week or more; less</w:t>
            </w:r>
          </w:p>
          <w:p w14:paraId="40977CCF" w14:textId="08EB9F93" w:rsidR="005A129D" w:rsidRPr="00CD0A1C" w:rsidRDefault="005A129D" w:rsidP="00D4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than once a week</w:t>
            </w:r>
          </w:p>
        </w:tc>
        <w:tc>
          <w:tcPr>
            <w:tcW w:w="1984" w:type="dxa"/>
            <w:tcBorders>
              <w:top w:val="nil"/>
            </w:tcBorders>
          </w:tcPr>
          <w:p w14:paraId="0E9BED84" w14:textId="77777777" w:rsidR="005A129D" w:rsidRPr="0062583F" w:rsidRDefault="005A129D" w:rsidP="00D41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130" w:type="dxa"/>
            <w:tcBorders>
              <w:top w:val="nil"/>
            </w:tcBorders>
            <w:shd w:val="clear" w:color="auto" w:fill="auto"/>
          </w:tcPr>
          <w:p w14:paraId="0EF38C0A" w14:textId="77777777" w:rsidR="005A129D" w:rsidRDefault="005A129D" w:rsidP="00D41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 estimated using a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Cox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proportional hazard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model with delayed entry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50201E" w14:textId="77777777" w:rsidR="005A129D" w:rsidRDefault="005A129D" w:rsidP="00D41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BFB09" w14:textId="52557D6D" w:rsidR="005A129D" w:rsidRDefault="005A129D" w:rsidP="00D41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Adjustment for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age, sex and education (at lea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t primary school diploma vs less education)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</w:tcBorders>
            <w:shd w:val="clear" w:color="auto" w:fill="auto"/>
          </w:tcPr>
          <w:p w14:paraId="044A852E" w14:textId="77777777" w:rsidR="005A129D" w:rsidRDefault="005A129D" w:rsidP="00D41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r w:rsidRPr="006755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adj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CF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(95% CI)</w:t>
            </w:r>
            <w:r w:rsidRPr="00CF3D31">
              <w:rPr>
                <w:rFonts w:ascii="Times New Roman" w:hAnsi="Times New Roman" w:cs="Times New Roman"/>
                <w:sz w:val="24"/>
                <w:szCs w:val="24"/>
              </w:rPr>
              <w:t xml:space="preserve"> AD</w:t>
            </w:r>
          </w:p>
          <w:p w14:paraId="39E3E165" w14:textId="77777777" w:rsidR="005A129D" w:rsidRDefault="005A129D" w:rsidP="00D41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≥</w:t>
            </w:r>
            <w:r w:rsidRPr="00CF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/</w:t>
            </w:r>
            <w:r w:rsidRPr="00CF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week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0.77 (0.52-1.14)</w:t>
            </w:r>
          </w:p>
          <w:p w14:paraId="764AB58E" w14:textId="77777777" w:rsidR="005A129D" w:rsidRPr="00CF3D31" w:rsidRDefault="005A129D" w:rsidP="00D41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&lt;once/week REF</w:t>
            </w:r>
          </w:p>
          <w:p w14:paraId="2B240EEF" w14:textId="77777777" w:rsidR="005A129D" w:rsidRPr="00247AF3" w:rsidRDefault="005A129D" w:rsidP="00D41E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095C62" w:rsidRPr="0062583F" w14:paraId="3C8296C9" w14:textId="77777777" w:rsidTr="00095C62">
        <w:tc>
          <w:tcPr>
            <w:tcW w:w="2082" w:type="dxa"/>
            <w:shd w:val="clear" w:color="auto" w:fill="auto"/>
          </w:tcPr>
          <w:p w14:paraId="22E36062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Devore et 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begin"/>
            </w:r>
            <w:r w:rsidR="0078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instrText>ADDIN RW.CITE{{736 Devore,ElizabethE. 2009}}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7836E1" w:rsidRPr="0078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(8)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:</w:t>
            </w:r>
          </w:p>
          <w:p w14:paraId="07F55211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Cohort study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Rotterdam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Netherlands</w:t>
            </w:r>
          </w:p>
          <w:p w14:paraId="695A0E12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3EDAB5B6" w14:textId="77777777" w:rsidR="00B9122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983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community dwellers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aged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≥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55 </w:t>
            </w:r>
          </w:p>
          <w:p w14:paraId="6779D38B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years were recruited at baseline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 1990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(78%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of eligible sample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  <w:r w:rsidR="002A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47B55FD3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42A03D0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2AE0F417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5,395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participants (67.6%) were followed up over a mean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period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of 9.6 ye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ars.</w:t>
            </w:r>
          </w:p>
          <w:p w14:paraId="1300F2AC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66A5B92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947B486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</w:p>
          <w:p w14:paraId="2EE55345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EB848B2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EC9AB34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9B9E23A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B289A1E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FAD62F0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9B97CB6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BF21EB1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2905E92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4788BAAA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A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meal-based check list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to inform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semi-quantitative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SFFQ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636DEB5D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AEB464D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imes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per day, week, or month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categorized as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none, low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[</w:t>
            </w:r>
            <w:r w:rsidRPr="00FE58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8.2g/day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and high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00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</w:t>
            </w:r>
            <w:r w:rsidRPr="0000098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29.6g/day]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000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7EF4A095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9C15F34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F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ish type was classified 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“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o”</w:t>
            </w:r>
            <w:r w:rsidR="002A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“lean” and “fatty fish”.</w:t>
            </w:r>
          </w:p>
          <w:p w14:paraId="5A6E1718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C78DF51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14:paraId="541BF9F8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465 (including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365 AD)</w:t>
            </w:r>
            <w:r w:rsidR="002A43A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14:paraId="50518D3D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3A43772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Screening with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MMSE &lt;26 or GMS scores &gt;0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 CAMDEX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and evaluation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by a neurologist and neuropsychologist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with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neuroimaging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computerized linkage of dataset and digitalized medical records.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Diagnosis made using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DSM-III-R NINCDS-ADRDA and NINDS-AIREN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criteria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2130" w:type="dxa"/>
            <w:shd w:val="clear" w:color="auto" w:fill="auto"/>
          </w:tcPr>
          <w:p w14:paraId="2DF00BE6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HR estimated using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Cox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proportional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hazard models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6D053737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C242FD0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Adjustment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age, sex,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education, total energy intake, alcohol intake, smoking, BMI, high total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cholesterol, baseline hypertension, intake of vitamin E, supplement use, history of stroke,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Myocardial infarction (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and type 2 diabetes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134B4211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9323142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5989BD4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420" w:type="dxa"/>
            <w:shd w:val="clear" w:color="auto" w:fill="auto"/>
          </w:tcPr>
          <w:p w14:paraId="6A9EC83D" w14:textId="77777777" w:rsidR="00095C62" w:rsidRPr="002C53C7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HR</w:t>
            </w: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adj</w:t>
            </w: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(95% CI)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C53C7">
              <w:rPr>
                <w:rFonts w:ascii="Times New Roman" w:hAnsi="Times New Roman" w:cs="Times New Roman"/>
                <w:sz w:val="24"/>
                <w:szCs w:val="24"/>
              </w:rPr>
              <w:t xml:space="preserve">ementia: </w:t>
            </w:r>
          </w:p>
          <w:p w14:paraId="6874BD26" w14:textId="77777777" w:rsidR="00095C62" w:rsidRPr="002C53C7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3C7">
              <w:rPr>
                <w:rFonts w:ascii="Times New Roman" w:hAnsi="Times New Roman" w:cs="Times New Roman"/>
                <w:sz w:val="24"/>
                <w:szCs w:val="24"/>
              </w:rPr>
              <w:t xml:space="preserve">High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(0.76-1.19)</w:t>
            </w:r>
          </w:p>
          <w:p w14:paraId="618957B5" w14:textId="77777777" w:rsidR="00095C62" w:rsidRPr="002C53C7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3C7">
              <w:rPr>
                <w:rFonts w:ascii="Times New Roman" w:hAnsi="Times New Roman" w:cs="Times New Roman"/>
                <w:sz w:val="24"/>
                <w:szCs w:val="24"/>
              </w:rPr>
              <w:t xml:space="preserve">Low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(0.75-1.17)</w:t>
            </w:r>
          </w:p>
          <w:p w14:paraId="6CF6B316" w14:textId="77777777" w:rsidR="00095C62" w:rsidRPr="002C53C7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3C7">
              <w:rPr>
                <w:rFonts w:ascii="Times New Roman" w:hAnsi="Times New Roman" w:cs="Times New Roman"/>
                <w:sz w:val="24"/>
                <w:szCs w:val="24"/>
              </w:rPr>
              <w:t>None REF</w:t>
            </w:r>
          </w:p>
          <w:p w14:paraId="4F414841" w14:textId="77777777" w:rsidR="00095C62" w:rsidRPr="002C53C7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DC9CC" w14:textId="77777777" w:rsidR="00095C62" w:rsidRPr="002C53C7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HR</w:t>
            </w: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adj</w:t>
            </w: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(95% CI) </w:t>
            </w:r>
            <w:r w:rsidRPr="002C53C7">
              <w:rPr>
                <w:rFonts w:ascii="Times New Roman" w:hAnsi="Times New Roman" w:cs="Times New Roman"/>
                <w:sz w:val="24"/>
                <w:szCs w:val="24"/>
              </w:rPr>
              <w:t xml:space="preserve">AD: </w:t>
            </w:r>
          </w:p>
          <w:p w14:paraId="72B344F6" w14:textId="77777777" w:rsidR="00095C62" w:rsidRPr="002C53C7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3C7">
              <w:rPr>
                <w:rFonts w:ascii="Times New Roman" w:hAnsi="Times New Roman" w:cs="Times New Roman"/>
                <w:sz w:val="24"/>
                <w:szCs w:val="24"/>
              </w:rPr>
              <w:t xml:space="preserve">High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(0.76-1.29)</w:t>
            </w:r>
          </w:p>
          <w:p w14:paraId="626997DD" w14:textId="77777777" w:rsidR="00095C62" w:rsidRPr="002C53C7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3C7">
              <w:rPr>
                <w:rFonts w:ascii="Times New Roman" w:hAnsi="Times New Roman" w:cs="Times New Roman"/>
                <w:sz w:val="24"/>
                <w:szCs w:val="24"/>
              </w:rPr>
              <w:t xml:space="preserve">Low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2C53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(0.83-1.37)</w:t>
            </w:r>
          </w:p>
          <w:p w14:paraId="07F3D4ED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3C7">
              <w:rPr>
                <w:rFonts w:ascii="Times New Roman" w:hAnsi="Times New Roman" w:cs="Times New Roman"/>
                <w:sz w:val="24"/>
                <w:szCs w:val="24"/>
              </w:rPr>
              <w:t>None REF</w:t>
            </w:r>
          </w:p>
          <w:p w14:paraId="303C4132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29DDE61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D68E017" w14:textId="77777777" w:rsidR="00095C62" w:rsidRPr="00FE58FC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B69BCAE" w14:textId="77777777" w:rsidR="00095C62" w:rsidRPr="00FE58FC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2782F63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7BEAA14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88F952F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75B16B3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95C62" w:rsidRPr="0062583F" w14:paraId="53C536B6" w14:textId="77777777" w:rsidTr="00095C62">
        <w:tc>
          <w:tcPr>
            <w:tcW w:w="2082" w:type="dxa"/>
            <w:shd w:val="clear" w:color="auto" w:fill="auto"/>
          </w:tcPr>
          <w:p w14:paraId="78DF7AFA" w14:textId="77777777" w:rsidR="00095C62" w:rsidRPr="0062583F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Huang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836E1">
              <w:rPr>
                <w:rFonts w:ascii="Times New Roman" w:hAnsi="Times New Roman" w:cs="Times New Roman"/>
                <w:sz w:val="24"/>
                <w:szCs w:val="24"/>
              </w:rPr>
              <w:instrText>ADDIN RW.CITE{{3 Huang,T.L. 2005}}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836E1" w:rsidRPr="00783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07DC07B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EC">
              <w:rPr>
                <w:rFonts w:ascii="Times New Roman" w:hAnsi="Times New Roman" w:cs="Times New Roman"/>
                <w:sz w:val="24"/>
                <w:szCs w:val="24"/>
              </w:rPr>
              <w:t>Cohort study</w:t>
            </w:r>
          </w:p>
          <w:p w14:paraId="634E0BAB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Cardiovascular Health Cognitive Study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CHCS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])</w:t>
            </w:r>
          </w:p>
          <w:p w14:paraId="442288EB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  <w:p w14:paraId="7BEB8B7D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16533EBD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2,798 eligible participants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aged 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 years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recruited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between 1989 and 1994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from a randomised Medicare eligibility 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29A83BF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2,233 (79.8%) participants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were followed- up between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0.1-8.4 years (mean 5.4 years).</w:t>
            </w:r>
          </w:p>
          <w:p w14:paraId="4CBCFADF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1179B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24233993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modified National Cancer Institute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FFQ</w:t>
            </w:r>
          </w:p>
          <w:p w14:paraId="766492F1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61FE4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Tuna and other fish: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&lt;0.25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0.25-2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2-4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≥4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servings per week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E21683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691A1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ried fish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&lt;0.25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0.25-2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≥2 servings per week.</w:t>
            </w:r>
          </w:p>
          <w:p w14:paraId="308DB8DD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9B4ED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EBC3E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86FB0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14:paraId="45D1929F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378 (including 190 AD and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50 VaD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F2B5E1" w14:textId="77777777" w:rsidR="00095C62" w:rsidRPr="0062583F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84397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80-point cutoff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and/or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decline of ≥5 points on the 3MSE, TICS score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28, IQCoDE score &gt;3.6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Further assessment was performed by a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neurologist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using </w:t>
            </w:r>
          </w:p>
          <w:p w14:paraId="4685E34D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DSM-IV,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NINCDS-ADRDA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ADDTC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criteria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30" w:type="dxa"/>
            <w:shd w:val="clear" w:color="auto" w:fill="auto"/>
          </w:tcPr>
          <w:p w14:paraId="196DECF2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 estimated using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Cox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proportional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hazard regression models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927CFF0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103B9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Adjustment for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baseline age, minority status, gender, </w:t>
            </w:r>
            <w:r w:rsidRPr="008B3902">
              <w:rPr>
                <w:rFonts w:ascii="Times New Roman" w:hAnsi="Times New Roman" w:cs="Times New Roman"/>
                <w:sz w:val="24"/>
                <w:szCs w:val="24"/>
              </w:rPr>
              <w:t>APOE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-e4</w:t>
            </w:r>
            <w:r w:rsidRPr="003A2E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energy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ntake, baseline BMI and region,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education and income.</w:t>
            </w:r>
          </w:p>
          <w:p w14:paraId="5FD8D2BB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939F6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420" w:type="dxa"/>
            <w:shd w:val="clear" w:color="auto" w:fill="auto"/>
          </w:tcPr>
          <w:p w14:paraId="0ED146AC" w14:textId="77777777" w:rsidR="00095C62" w:rsidRPr="00AB1847" w:rsidRDefault="00095C62" w:rsidP="00095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Tuna and other fish</w:t>
            </w:r>
          </w:p>
          <w:p w14:paraId="0D90DFB9" w14:textId="77777777" w:rsidR="00095C62" w:rsidRPr="001947FC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HR</w:t>
            </w: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adj</w:t>
            </w: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(95% CI) </w:t>
            </w:r>
            <w:r w:rsidRPr="001947FC">
              <w:rPr>
                <w:rFonts w:ascii="Times New Roman" w:hAnsi="Times New Roman" w:cs="Times New Roman"/>
                <w:sz w:val="24"/>
                <w:szCs w:val="24"/>
              </w:rPr>
              <w:t xml:space="preserve">dementia: </w:t>
            </w:r>
          </w:p>
          <w:p w14:paraId="09E36845" w14:textId="77777777" w:rsidR="00095C62" w:rsidRPr="001947FC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7FC">
              <w:rPr>
                <w:rFonts w:ascii="Times New Roman" w:hAnsi="Times New Roman" w:cs="Times New Roman"/>
                <w:sz w:val="24"/>
                <w:szCs w:val="24"/>
              </w:rPr>
              <w:t>≥4/week 0.79 (0.53-1.20)</w:t>
            </w:r>
          </w:p>
          <w:p w14:paraId="7423CB0C" w14:textId="77777777" w:rsidR="00095C62" w:rsidRPr="001947FC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7FC">
              <w:rPr>
                <w:rFonts w:ascii="Times New Roman" w:hAnsi="Times New Roman" w:cs="Times New Roman"/>
                <w:sz w:val="24"/>
                <w:szCs w:val="24"/>
              </w:rPr>
              <w:t>2-4/week 0.83 (0.59-1.18)</w:t>
            </w:r>
          </w:p>
          <w:p w14:paraId="1C317D1A" w14:textId="77777777" w:rsidR="00095C62" w:rsidRPr="001947FC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7FC">
              <w:rPr>
                <w:rFonts w:ascii="Times New Roman" w:hAnsi="Times New Roman" w:cs="Times New Roman"/>
                <w:sz w:val="24"/>
                <w:szCs w:val="24"/>
              </w:rPr>
              <w:t>0.25-2/week 0.85 (0.61-1.19)</w:t>
            </w:r>
          </w:p>
          <w:p w14:paraId="31991E18" w14:textId="77777777" w:rsidR="00095C62" w:rsidRPr="001947FC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7FC">
              <w:rPr>
                <w:rFonts w:ascii="Times New Roman" w:hAnsi="Times New Roman" w:cs="Times New Roman"/>
                <w:sz w:val="24"/>
                <w:szCs w:val="24"/>
              </w:rPr>
              <w:t>&lt;0.25/week REF</w:t>
            </w:r>
          </w:p>
          <w:p w14:paraId="5A245BC7" w14:textId="77777777" w:rsidR="00095C62" w:rsidRPr="001947FC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1D20F" w14:textId="77777777" w:rsidR="00095C62" w:rsidRPr="001947FC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HR</w:t>
            </w: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adj</w:t>
            </w: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(95% CI) </w:t>
            </w:r>
            <w:r w:rsidRPr="001947FC">
              <w:rPr>
                <w:rFonts w:ascii="Times New Roman" w:hAnsi="Times New Roman" w:cs="Times New Roman"/>
                <w:sz w:val="24"/>
                <w:szCs w:val="24"/>
              </w:rPr>
              <w:t xml:space="preserve">AD: </w:t>
            </w:r>
          </w:p>
          <w:p w14:paraId="55447173" w14:textId="77777777" w:rsidR="00095C62" w:rsidRPr="001947FC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7FC">
              <w:rPr>
                <w:rFonts w:ascii="Times New Roman" w:hAnsi="Times New Roman" w:cs="Times New Roman"/>
                <w:sz w:val="24"/>
                <w:szCs w:val="24"/>
              </w:rPr>
              <w:t xml:space="preserve">≥4/week 0.69(0.91-1.22) </w:t>
            </w:r>
          </w:p>
          <w:p w14:paraId="3DC1271D" w14:textId="77777777" w:rsidR="00095C62" w:rsidRPr="001947FC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7FC">
              <w:rPr>
                <w:rFonts w:ascii="Times New Roman" w:hAnsi="Times New Roman" w:cs="Times New Roman"/>
                <w:sz w:val="24"/>
                <w:szCs w:val="24"/>
              </w:rPr>
              <w:t xml:space="preserve">2-4/week 0.72(0.44-1.17) </w:t>
            </w:r>
          </w:p>
          <w:p w14:paraId="36065150" w14:textId="77777777" w:rsidR="00095C62" w:rsidRPr="001947FC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7FC">
              <w:rPr>
                <w:rFonts w:ascii="Times New Roman" w:hAnsi="Times New Roman" w:cs="Times New Roman"/>
                <w:sz w:val="24"/>
                <w:szCs w:val="24"/>
              </w:rPr>
              <w:t>0.25-2/week 0.85 (0.54-1.33)</w:t>
            </w:r>
          </w:p>
          <w:p w14:paraId="2B6A325F" w14:textId="77777777" w:rsidR="00095C62" w:rsidRPr="001947FC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7FC">
              <w:rPr>
                <w:rFonts w:ascii="Times New Roman" w:hAnsi="Times New Roman" w:cs="Times New Roman"/>
                <w:sz w:val="24"/>
                <w:szCs w:val="24"/>
              </w:rPr>
              <w:t>&lt;0.25/week REF</w:t>
            </w:r>
          </w:p>
          <w:p w14:paraId="241B24DB" w14:textId="77777777" w:rsidR="00095C62" w:rsidRPr="001947FC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19DD4" w14:textId="77777777" w:rsidR="00095C62" w:rsidRPr="001947FC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FC">
              <w:rPr>
                <w:rFonts w:ascii="Times New Roman" w:hAnsi="Times New Roman" w:cs="Times New Roman"/>
                <w:sz w:val="24"/>
                <w:szCs w:val="24"/>
              </w:rPr>
              <w:t>Fried fish:</w:t>
            </w:r>
          </w:p>
          <w:p w14:paraId="7BF0B7A9" w14:textId="77777777" w:rsidR="00095C62" w:rsidRPr="001947FC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HR</w:t>
            </w: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adj</w:t>
            </w: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(95% CI) </w:t>
            </w:r>
            <w:r w:rsidRPr="001947FC">
              <w:rPr>
                <w:rFonts w:ascii="Times New Roman" w:hAnsi="Times New Roman" w:cs="Times New Roman"/>
                <w:sz w:val="24"/>
                <w:szCs w:val="24"/>
              </w:rPr>
              <w:t xml:space="preserve">dementia: </w:t>
            </w:r>
          </w:p>
          <w:p w14:paraId="5CC2D2F1" w14:textId="77777777" w:rsidR="00095C62" w:rsidRPr="001947FC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7FC">
              <w:rPr>
                <w:rFonts w:ascii="Times New Roman" w:hAnsi="Times New Roman" w:cs="Times New Roman"/>
                <w:sz w:val="24"/>
                <w:szCs w:val="24"/>
              </w:rPr>
              <w:t>≥2/week 0.97 (0.69-1.35)</w:t>
            </w:r>
          </w:p>
          <w:p w14:paraId="39234DD4" w14:textId="77777777" w:rsidR="00095C62" w:rsidRPr="001947FC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7FC">
              <w:rPr>
                <w:rFonts w:ascii="Times New Roman" w:hAnsi="Times New Roman" w:cs="Times New Roman"/>
                <w:sz w:val="24"/>
                <w:szCs w:val="24"/>
              </w:rPr>
              <w:t>0.25-2/week 1.12 (0.87-1.44)</w:t>
            </w:r>
          </w:p>
          <w:p w14:paraId="1A6D9589" w14:textId="77777777" w:rsidR="00095C62" w:rsidRPr="001947FC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7FC">
              <w:rPr>
                <w:rFonts w:ascii="Times New Roman" w:hAnsi="Times New Roman" w:cs="Times New Roman"/>
                <w:sz w:val="24"/>
                <w:szCs w:val="24"/>
              </w:rPr>
              <w:t>&lt;0.25/week REF</w:t>
            </w:r>
          </w:p>
          <w:p w14:paraId="790E623D" w14:textId="77777777" w:rsidR="00095C62" w:rsidRPr="001947FC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BA437" w14:textId="77777777" w:rsidR="00095C62" w:rsidRPr="001947FC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HR</w:t>
            </w: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adj</w:t>
            </w: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(95% CI) </w:t>
            </w:r>
            <w:r w:rsidRPr="001947FC">
              <w:rPr>
                <w:rFonts w:ascii="Times New Roman" w:hAnsi="Times New Roman" w:cs="Times New Roman"/>
                <w:sz w:val="24"/>
                <w:szCs w:val="24"/>
              </w:rPr>
              <w:t xml:space="preserve">AD: </w:t>
            </w:r>
          </w:p>
          <w:p w14:paraId="003794BF" w14:textId="77777777" w:rsidR="00095C62" w:rsidRPr="001947FC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7FC">
              <w:rPr>
                <w:rFonts w:ascii="Times New Roman" w:hAnsi="Times New Roman" w:cs="Times New Roman"/>
                <w:sz w:val="24"/>
                <w:szCs w:val="24"/>
              </w:rPr>
              <w:t xml:space="preserve">≥2/week 0.95 (0.60-1.52) </w:t>
            </w:r>
          </w:p>
          <w:p w14:paraId="6F5210CA" w14:textId="77777777" w:rsidR="00095C62" w:rsidRPr="001947FC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0.25-2/week 0.97 (0.67-1.40)</w:t>
            </w:r>
          </w:p>
          <w:p w14:paraId="3A5B186F" w14:textId="77777777" w:rsidR="00095C62" w:rsidRPr="00AB1847" w:rsidRDefault="00095C62" w:rsidP="00095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947FC">
              <w:rPr>
                <w:rFonts w:ascii="Times New Roman" w:hAnsi="Times New Roman" w:cs="Times New Roman"/>
                <w:sz w:val="24"/>
                <w:szCs w:val="24"/>
              </w:rPr>
              <w:t>&lt;0.25/week REF</w:t>
            </w:r>
          </w:p>
        </w:tc>
      </w:tr>
      <w:tr w:rsidR="00095C62" w:rsidRPr="0062583F" w14:paraId="56A482EC" w14:textId="77777777" w:rsidTr="00095C62">
        <w:tc>
          <w:tcPr>
            <w:tcW w:w="2082" w:type="dxa"/>
            <w:shd w:val="clear" w:color="auto" w:fill="auto"/>
          </w:tcPr>
          <w:p w14:paraId="4FD0BC88" w14:textId="77777777" w:rsidR="00095C62" w:rsidRPr="0062583F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Lopez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836E1">
              <w:rPr>
                <w:rFonts w:ascii="Times New Roman" w:hAnsi="Times New Roman" w:cs="Times New Roman"/>
                <w:sz w:val="24"/>
                <w:szCs w:val="24"/>
              </w:rPr>
              <w:instrText>ADDIN RW.CITE{{873 Lopez,LB 2011}}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836E1" w:rsidRPr="00783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Case-Cohort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 (Rancho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Bernardo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5DD9423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  <w:p w14:paraId="7088B750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47ED6588" w14:textId="77777777" w:rsidR="00095C62" w:rsidRPr="00530F03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1692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community dwellers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aged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≥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55 years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icipated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in a clinic research visit in 1988-9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Of the 1349 participants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aged 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65 years,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available between 1991-93, 402 partook in all the clinic visits. </w:t>
            </w:r>
          </w:p>
        </w:tc>
        <w:tc>
          <w:tcPr>
            <w:tcW w:w="1843" w:type="dxa"/>
          </w:tcPr>
          <w:p w14:paraId="795CFAC7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 (90.9%)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participants who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had data for dietary DHA and fish consumption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were followed up for approximately 3 years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0DA577" w14:textId="77777777" w:rsidR="00095C62" w:rsidRPr="0037456B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4991CC21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SFFQ</w:t>
            </w:r>
          </w:p>
          <w:p w14:paraId="7950D83D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49C97" w14:textId="77777777" w:rsidR="00095C62" w:rsidRPr="00503137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Rarely or never; 1-3 times/month; 1 time/week; 2-4 times per week;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5-6 times 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week;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daily and 2 times/day.</w:t>
            </w:r>
          </w:p>
        </w:tc>
        <w:tc>
          <w:tcPr>
            <w:tcW w:w="1984" w:type="dxa"/>
          </w:tcPr>
          <w:p w14:paraId="53780D38" w14:textId="77777777" w:rsidR="00095C62" w:rsidRPr="00414105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10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105">
              <w:rPr>
                <w:rFonts w:ascii="Times New Roman" w:hAnsi="Times New Roman" w:cs="Times New Roman"/>
                <w:sz w:val="24"/>
                <w:szCs w:val="24"/>
              </w:rPr>
              <w:t>(including 30 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14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F9FF84F" w14:textId="77777777" w:rsidR="00095C62" w:rsidRPr="00414105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5B5CE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Screening with </w:t>
            </w: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>MMSE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neuropsychological test battery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a psychometrist and neurologist </w:t>
            </w: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CT examination. </w:t>
            </w:r>
          </w:p>
          <w:p w14:paraId="311C8823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F7A90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iagnosis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made using </w:t>
            </w: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NINCDS-ADRDA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criteria.</w:t>
            </w:r>
            <w:r w:rsidRPr="0051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</w:tcPr>
          <w:p w14:paraId="372DA39B" w14:textId="77777777" w:rsidR="00095C62" w:rsidRPr="00414105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1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OR estimated using a logistic regression model. </w:t>
            </w:r>
          </w:p>
          <w:p w14:paraId="6CEA3B1C" w14:textId="77777777" w:rsidR="00095C62" w:rsidRPr="00414105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A9E26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Adjustment</w:t>
            </w:r>
            <w:r w:rsidRPr="00414105">
              <w:rPr>
                <w:rFonts w:ascii="Times New Roman" w:hAnsi="Times New Roman" w:cs="Times New Roman"/>
                <w:sz w:val="24"/>
                <w:szCs w:val="24"/>
              </w:rPr>
              <w:t xml:space="preserve"> for age, sex, education, APOE-e4 status, stroke, systolic B.P, smoking, alcohol intake, exercise, diabetes and BMI.</w:t>
            </w:r>
          </w:p>
        </w:tc>
        <w:tc>
          <w:tcPr>
            <w:tcW w:w="3420" w:type="dxa"/>
            <w:shd w:val="clear" w:color="auto" w:fill="auto"/>
          </w:tcPr>
          <w:p w14:paraId="73C2171B" w14:textId="77777777" w:rsidR="00095C62" w:rsidRPr="00414105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10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4141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adj</w:t>
            </w:r>
            <w:r w:rsidRPr="00414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1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(95% CI) </w:t>
            </w:r>
            <w:r w:rsidRPr="00414105">
              <w:rPr>
                <w:rFonts w:ascii="Times New Roman" w:hAnsi="Times New Roman" w:cs="Times New Roman"/>
                <w:sz w:val="24"/>
                <w:szCs w:val="24"/>
              </w:rPr>
              <w:t xml:space="preserve">all-cause dementia:  </w:t>
            </w:r>
          </w:p>
          <w:p w14:paraId="77FD5806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≥1 serving/</w:t>
            </w:r>
            <w:r w:rsidRPr="00414105">
              <w:rPr>
                <w:rFonts w:ascii="Times New Roman" w:hAnsi="Times New Roman" w:cs="Times New Roman"/>
                <w:sz w:val="24"/>
                <w:szCs w:val="24"/>
              </w:rPr>
              <w:t xml:space="preserve">week 0.51 (0.20-1.32). </w:t>
            </w:r>
          </w:p>
          <w:p w14:paraId="4D26C9B4" w14:textId="34B9B330" w:rsidR="00095C62" w:rsidRPr="00414105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 (not </w:t>
            </w:r>
            <w:r w:rsidR="002A43A9">
              <w:rPr>
                <w:rFonts w:ascii="Times New Roman" w:hAnsi="Times New Roman" w:cs="Times New Roman"/>
                <w:sz w:val="24"/>
                <w:szCs w:val="24"/>
              </w:rPr>
              <w:t>specified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14CB0A" w14:textId="77777777" w:rsidR="00095C62" w:rsidRPr="00414105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E37DF" w14:textId="77777777" w:rsidR="00095C62" w:rsidRPr="00414105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10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4141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adj</w:t>
            </w:r>
            <w:r w:rsidRPr="00414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1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(95% CI) </w:t>
            </w:r>
            <w:r w:rsidRPr="00414105">
              <w:rPr>
                <w:rFonts w:ascii="Times New Roman" w:hAnsi="Times New Roman" w:cs="Times New Roman"/>
                <w:sz w:val="24"/>
                <w:szCs w:val="24"/>
              </w:rPr>
              <w:t xml:space="preserve">AD: </w:t>
            </w:r>
          </w:p>
          <w:p w14:paraId="78721570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≥1 serving/</w:t>
            </w:r>
            <w:r w:rsidRPr="00414105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105">
              <w:rPr>
                <w:rFonts w:ascii="Times New Roman" w:hAnsi="Times New Roman" w:cs="Times New Roman"/>
                <w:sz w:val="24"/>
                <w:szCs w:val="24"/>
              </w:rPr>
              <w:t>0.55 (0.20-1.48).</w:t>
            </w:r>
          </w:p>
          <w:p w14:paraId="4BAD6911" w14:textId="531C0430" w:rsidR="00095C62" w:rsidRPr="00CF3D31" w:rsidRDefault="00095C62" w:rsidP="002A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 (not </w:t>
            </w:r>
            <w:r w:rsidR="002A43A9">
              <w:rPr>
                <w:rFonts w:ascii="Times New Roman" w:hAnsi="Times New Roman" w:cs="Times New Roman"/>
                <w:sz w:val="24"/>
                <w:szCs w:val="24"/>
              </w:rPr>
              <w:t>specified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5C62" w:rsidRPr="0062583F" w14:paraId="1F7E19CA" w14:textId="77777777" w:rsidTr="00095C62">
        <w:tc>
          <w:tcPr>
            <w:tcW w:w="2082" w:type="dxa"/>
            <w:shd w:val="clear" w:color="auto" w:fill="auto"/>
          </w:tcPr>
          <w:p w14:paraId="003F7819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Morris et 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/>
            </w:r>
            <w:r w:rsidR="007836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>ADDIN RW.CITE{{5 Morris,MarthaClare 2003}}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  <w:r w:rsidR="007836E1" w:rsidRPr="007836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(11)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  <w:p w14:paraId="1DEEFAD3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921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Cohort study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(Chicago H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ealth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roject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[CHAP])</w:t>
            </w:r>
          </w:p>
          <w:p w14:paraId="74193CC7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USA</w:t>
            </w:r>
          </w:p>
          <w:p w14:paraId="073D9B80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183450E" w14:textId="77777777" w:rsidR="00095C62" w:rsidRPr="00041FB6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3FD15D6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1F3B6DDD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6,158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participants aged 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65 years recruited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 baseline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identified from that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1993-1997 south-side Chicago census programme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(78.8% of eligible sample). 1140 randomly selected from survivors at follow-up.</w:t>
            </w:r>
          </w:p>
          <w:p w14:paraId="45F276D3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1C557B2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0AC1EF61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815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participants (71.5%) were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followed up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over a mean period of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3.9 years.</w:t>
            </w:r>
          </w:p>
          <w:p w14:paraId="4D091A0E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139764C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47C2FC1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B40D98D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31E6D947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FFQ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</w:p>
          <w:p w14:paraId="002A57BB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37459BA" w14:textId="77777777" w:rsidR="00095C62" w:rsidRPr="009C35A8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ever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times/month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once/week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twice/week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51A328A3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B5AC503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6444EF16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14:paraId="43950784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131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cases of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14:paraId="474E3BB4" w14:textId="77777777" w:rsidR="00095C62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53FAF" w14:textId="77777777" w:rsidR="00095C62" w:rsidRPr="0062583F" w:rsidRDefault="00095C62" w:rsidP="0009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by neuropsychological technician,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nurse practitioner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phlebotomist and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neurologist using the NINCDS- ADRDA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478E781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30" w:type="dxa"/>
            <w:shd w:val="clear" w:color="auto" w:fill="auto"/>
          </w:tcPr>
          <w:p w14:paraId="4D560BEA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OR as estimates of RR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estimated using a l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ogistic regression model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913F7DB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E188353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Adjustment for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race, sex, age, total energy intake, APOE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-e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 status,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e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ducation, race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*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APOE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-e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 interaction,</w:t>
            </w:r>
          </w:p>
          <w:p w14:paraId="5D72B6E1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eriod of observation,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and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indicator variable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for fish consumption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level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s.</w:t>
            </w:r>
          </w:p>
        </w:tc>
        <w:tc>
          <w:tcPr>
            <w:tcW w:w="3420" w:type="dxa"/>
            <w:shd w:val="clear" w:color="auto" w:fill="auto"/>
          </w:tcPr>
          <w:p w14:paraId="14DECAA1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RR</w:t>
            </w: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adj</w:t>
            </w:r>
            <w:r w:rsidRPr="00AB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(95% CI) </w:t>
            </w:r>
            <w:r w:rsidRPr="00E779D9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21043C0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twice/week 0.4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(0.2-0.9)</w:t>
            </w:r>
            <w:r w:rsidRPr="0042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03FE9C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once</w:t>
            </w:r>
            <w:r w:rsidRPr="00E779D9">
              <w:rPr>
                <w:rFonts w:ascii="Times New Roman" w:hAnsi="Times New Roman" w:cs="Times New Roman"/>
                <w:sz w:val="24"/>
                <w:szCs w:val="24"/>
              </w:rPr>
              <w:t xml:space="preserve">/week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(0.2-0.9)</w:t>
            </w:r>
          </w:p>
          <w:p w14:paraId="054B62B1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1-3 times/month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0.6 (0.3-1.3)</w:t>
            </w:r>
          </w:p>
          <w:p w14:paraId="3815E6BC" w14:textId="77777777" w:rsidR="00095C62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Never REF</w:t>
            </w:r>
          </w:p>
          <w:p w14:paraId="3B418A3F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C616575" w14:textId="77777777" w:rsidR="00095C62" w:rsidRPr="00FE58FC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95C62" w:rsidRPr="0062583F" w14:paraId="347D4897" w14:textId="77777777" w:rsidTr="00095C62">
        <w:tc>
          <w:tcPr>
            <w:tcW w:w="2082" w:type="dxa"/>
            <w:shd w:val="clear" w:color="auto" w:fill="auto"/>
          </w:tcPr>
          <w:p w14:paraId="43B01D85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Schaefer et 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begin"/>
            </w:r>
            <w:r w:rsidR="0078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instrText>ADDIN RW.CITE{{810 Schaefer,ErnstJ 2006}}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7836E1" w:rsidRPr="0078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(12)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:</w:t>
            </w:r>
          </w:p>
          <w:p w14:paraId="56694790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9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Cohort study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Framingham Heart Study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  <w:p w14:paraId="1FEB4DC2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USA</w:t>
            </w:r>
          </w:p>
          <w:p w14:paraId="2112DB47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6B72F76D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1,208 participants aged 55-88 years examined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at the 20th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biennial examination cycle 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1986/1988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(62.9% of eligible sample). 899 selected based upon availability of plasma sample.  </w:t>
            </w:r>
          </w:p>
          <w:p w14:paraId="348AF920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2840316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2D774141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3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488 participants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who provided dietary information (54.3%) were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followed up over a period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of 16 years (mean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9.1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years).</w:t>
            </w:r>
          </w:p>
          <w:p w14:paraId="530F216B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0681F8AA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semi-quantitative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FFQ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14:paraId="432D4FB9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C584E5D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&gt;twice</w:t>
            </w:r>
            <w:r w:rsidRPr="0062583F">
              <w:rPr>
                <w:rFonts w:ascii="Times New Roman" w:eastAsia="SimSun" w:hAnsi="Times New Roman" w:cs="Times New Roman"/>
                <w:sz w:val="24"/>
                <w:szCs w:val="24"/>
              </w:rPr>
              <w:t>/week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; ≤twice/week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.</w:t>
            </w:r>
            <w:r w:rsidRPr="006258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 xml:space="preserve"> </w:t>
            </w:r>
          </w:p>
          <w:p w14:paraId="22C31DAE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2565229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49AC058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FD1B474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B04A0BB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B96F091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14:paraId="08979ADC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99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including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 AD).</w:t>
            </w:r>
          </w:p>
          <w:p w14:paraId="3B1C9588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2A1514E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Screening with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MMSE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(score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less than educati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on-based cut-offs or lost ≥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 points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with neurological and neuropsychological examination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using DSM-IV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and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CDS-ADRDA criteria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30" w:type="dxa"/>
            <w:shd w:val="clear" w:color="auto" w:fill="auto"/>
          </w:tcPr>
          <w:p w14:paraId="11B90171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RR estimated using a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Cox proportional hazards regression analys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is.</w:t>
            </w:r>
          </w:p>
          <w:p w14:paraId="0179194E" w14:textId="77777777" w:rsidR="00095C62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DCC833B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Adjustment for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age, sex,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-e4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homocysteine concentration, education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leve</w:t>
            </w:r>
            <w:r w:rsidRPr="003E6BE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l, </w:t>
            </w:r>
            <w:r w:rsidRPr="006258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BMI, hypertension, diabetes mellitus, smoking status, alcohol intake, history of stroke, daily calorie intake. </w:t>
            </w:r>
          </w:p>
        </w:tc>
        <w:tc>
          <w:tcPr>
            <w:tcW w:w="3420" w:type="dxa"/>
            <w:shd w:val="clear" w:color="auto" w:fill="auto"/>
          </w:tcPr>
          <w:p w14:paraId="49D32342" w14:textId="77777777" w:rsidR="00095C62" w:rsidRPr="002C53C7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HR</w:t>
            </w:r>
            <w:r w:rsidRPr="00FD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adj</w:t>
            </w:r>
            <w:r w:rsidRPr="00FD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(95% CI) </w:t>
            </w:r>
            <w:r w:rsidRPr="002C53C7">
              <w:rPr>
                <w:rFonts w:ascii="Times New Roman" w:hAnsi="Times New Roman" w:cs="Times New Roman"/>
                <w:sz w:val="24"/>
                <w:szCs w:val="24"/>
              </w:rPr>
              <w:t xml:space="preserve">Dementia: </w:t>
            </w:r>
          </w:p>
          <w:p w14:paraId="43FC827D" w14:textId="77777777" w:rsidR="00095C62" w:rsidRDefault="00095C62" w:rsidP="00095C6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&gt;twice</w:t>
            </w:r>
            <w:r w:rsidRPr="0062583F">
              <w:rPr>
                <w:rFonts w:ascii="Times New Roman" w:eastAsia="SimSun" w:hAnsi="Times New Roman" w:cs="Times New Roman"/>
                <w:sz w:val="24"/>
                <w:szCs w:val="24"/>
              </w:rPr>
              <w:t>/week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62583F">
              <w:rPr>
                <w:rFonts w:ascii="Times New Roman" w:eastAsia="SimSun" w:hAnsi="Times New Roman" w:cs="Times New Roman"/>
                <w:sz w:val="24"/>
                <w:szCs w:val="24"/>
              </w:rPr>
              <w:t>0.61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62583F">
              <w:rPr>
                <w:rFonts w:ascii="Times New Roman" w:eastAsia="SimSun" w:hAnsi="Times New Roman" w:cs="Times New Roman"/>
                <w:sz w:val="24"/>
                <w:szCs w:val="24"/>
              </w:rPr>
              <w:t>(0.28-1.33)</w:t>
            </w:r>
          </w:p>
          <w:p w14:paraId="4926DFF5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≤twice/week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 xml:space="preserve"> </w:t>
            </w:r>
            <w:r w:rsidRPr="00AB18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REF</w:t>
            </w:r>
          </w:p>
          <w:p w14:paraId="736A9F14" w14:textId="77777777" w:rsidR="00095C62" w:rsidRPr="002C53C7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5C3BE" w14:textId="77777777" w:rsidR="00095C62" w:rsidRPr="002C53C7" w:rsidRDefault="00095C62" w:rsidP="0009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HR</w:t>
            </w:r>
            <w:r w:rsidRPr="00FD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adj</w:t>
            </w:r>
            <w:r w:rsidRPr="00FD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(95% CI) </w:t>
            </w:r>
            <w:r w:rsidRPr="002C53C7">
              <w:rPr>
                <w:rFonts w:ascii="Times New Roman" w:hAnsi="Times New Roman" w:cs="Times New Roman"/>
                <w:sz w:val="24"/>
                <w:szCs w:val="24"/>
              </w:rPr>
              <w:t xml:space="preserve">AD: </w:t>
            </w:r>
          </w:p>
          <w:p w14:paraId="47132511" w14:textId="77777777" w:rsidR="00095C62" w:rsidRDefault="00095C62" w:rsidP="00095C6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&gt;twice</w:t>
            </w:r>
            <w:r w:rsidRPr="0062583F">
              <w:rPr>
                <w:rFonts w:ascii="Times New Roman" w:eastAsia="SimSun" w:hAnsi="Times New Roman" w:cs="Times New Roman"/>
                <w:sz w:val="24"/>
                <w:szCs w:val="24"/>
              </w:rPr>
              <w:t>/week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62583F">
              <w:rPr>
                <w:rFonts w:ascii="Times New Roman" w:eastAsia="SimSun" w:hAnsi="Times New Roman" w:cs="Times New Roman"/>
                <w:sz w:val="24"/>
                <w:szCs w:val="24"/>
              </w:rPr>
              <w:t>0.50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62583F">
              <w:rPr>
                <w:rFonts w:ascii="Times New Roman" w:eastAsia="SimSun" w:hAnsi="Times New Roman" w:cs="Times New Roman"/>
                <w:sz w:val="24"/>
                <w:szCs w:val="24"/>
              </w:rPr>
              <w:t>(0.20-1.27)</w:t>
            </w:r>
          </w:p>
          <w:p w14:paraId="4481DD3C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≤twice/week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 xml:space="preserve"> </w:t>
            </w:r>
            <w:r w:rsidRPr="00FD065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REF</w:t>
            </w:r>
          </w:p>
          <w:p w14:paraId="45111B64" w14:textId="77777777" w:rsidR="00095C62" w:rsidRDefault="00095C62" w:rsidP="00095C6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C54A7F1" w14:textId="77777777" w:rsidR="00095C62" w:rsidRDefault="00095C62" w:rsidP="00095C6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16BB8F83" w14:textId="77777777" w:rsidR="00095C62" w:rsidRPr="0062583F" w:rsidRDefault="00095C62" w:rsidP="00095C6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7C6899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4556A4F1" w14:textId="5C26DF8C" w:rsidR="00095C62" w:rsidRDefault="00095C62" w:rsidP="00095C6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5126">
        <w:rPr>
          <w:rFonts w:ascii="Times New Roman" w:hAnsi="Times New Roman" w:cs="Times New Roman"/>
          <w:sz w:val="16"/>
          <w:szCs w:val="16"/>
        </w:rPr>
        <w:t>Abbreviations: AD Diagnostic and treatment Center criteria -ADDTC; Alzheimer’s</w:t>
      </w:r>
      <w:r w:rsidR="002A43A9">
        <w:rPr>
          <w:rFonts w:ascii="Times New Roman" w:hAnsi="Times New Roman" w:cs="Times New Roman"/>
          <w:sz w:val="16"/>
          <w:szCs w:val="16"/>
        </w:rPr>
        <w:t xml:space="preserve"> </w:t>
      </w:r>
      <w:r w:rsidRPr="00645126">
        <w:rPr>
          <w:rFonts w:ascii="Times New Roman" w:hAnsi="Times New Roman" w:cs="Times New Roman"/>
          <w:sz w:val="16"/>
          <w:szCs w:val="16"/>
        </w:rPr>
        <w:t xml:space="preserve">Disease-AD; </w:t>
      </w:r>
      <w:r>
        <w:rPr>
          <w:rFonts w:ascii="Times New Roman" w:hAnsi="Times New Roman" w:cs="Times New Roman"/>
          <w:sz w:val="16"/>
          <w:szCs w:val="16"/>
        </w:rPr>
        <w:t>Apolipoprotein E</w:t>
      </w:r>
      <w:r w:rsidRPr="00645126">
        <w:rPr>
          <w:rFonts w:ascii="Times New Roman" w:hAnsi="Times New Roman" w:cs="Times New Roman"/>
          <w:sz w:val="16"/>
          <w:szCs w:val="16"/>
        </w:rPr>
        <w:t xml:space="preserve">-APOE-e4; </w:t>
      </w:r>
      <w:bookmarkStart w:id="6" w:name="_Hlk508274832"/>
      <w:r w:rsidR="000D2173" w:rsidRPr="000D2173">
        <w:rPr>
          <w:rFonts w:ascii="Times New Roman" w:hAnsi="Times New Roman" w:cs="Times New Roman"/>
          <w:sz w:val="16"/>
          <w:szCs w:val="16"/>
        </w:rPr>
        <w:t>Analysis of Covariance-ANCOVA</w:t>
      </w:r>
      <w:r w:rsidR="000D2173">
        <w:rPr>
          <w:rFonts w:ascii="Times New Roman" w:hAnsi="Times New Roman" w:cs="Times New Roman"/>
          <w:sz w:val="16"/>
          <w:szCs w:val="16"/>
        </w:rPr>
        <w:t xml:space="preserve">; </w:t>
      </w:r>
      <w:r w:rsidRPr="00645126">
        <w:rPr>
          <w:rFonts w:ascii="Times New Roman" w:hAnsi="Times New Roman" w:cs="Times New Roman"/>
          <w:sz w:val="16"/>
          <w:szCs w:val="16"/>
        </w:rPr>
        <w:t xml:space="preserve">Analysis of </w:t>
      </w:r>
      <w:r w:rsidR="002A43A9">
        <w:rPr>
          <w:rFonts w:ascii="Times New Roman" w:hAnsi="Times New Roman" w:cs="Times New Roman"/>
          <w:sz w:val="16"/>
          <w:szCs w:val="16"/>
        </w:rPr>
        <w:t>V</w:t>
      </w:r>
      <w:r w:rsidR="002A43A9" w:rsidRPr="00645126">
        <w:rPr>
          <w:rFonts w:ascii="Times New Roman" w:hAnsi="Times New Roman" w:cs="Times New Roman"/>
          <w:sz w:val="16"/>
          <w:szCs w:val="16"/>
        </w:rPr>
        <w:t>ariance</w:t>
      </w:r>
      <w:bookmarkEnd w:id="6"/>
      <w:r w:rsidRPr="00645126">
        <w:rPr>
          <w:rFonts w:ascii="Times New Roman" w:hAnsi="Times New Roman" w:cs="Times New Roman"/>
          <w:sz w:val="16"/>
          <w:szCs w:val="16"/>
        </w:rPr>
        <w:t>-</w:t>
      </w:r>
      <w:bookmarkStart w:id="7" w:name="_Hlk508274860"/>
      <w:r w:rsidRPr="00645126">
        <w:rPr>
          <w:rFonts w:ascii="Times New Roman" w:hAnsi="Times New Roman" w:cs="Times New Roman"/>
          <w:sz w:val="16"/>
          <w:szCs w:val="16"/>
        </w:rPr>
        <w:t>ANOVA</w:t>
      </w:r>
      <w:bookmarkEnd w:id="7"/>
      <w:r w:rsidRPr="00645126">
        <w:rPr>
          <w:rFonts w:ascii="Times New Roman" w:hAnsi="Times New Roman" w:cs="Times New Roman"/>
          <w:sz w:val="16"/>
          <w:szCs w:val="16"/>
        </w:rPr>
        <w:t>;</w:t>
      </w:r>
      <w:r w:rsidR="001F3DA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Blood Pressure-</w:t>
      </w:r>
      <w:r w:rsidRPr="00645126">
        <w:rPr>
          <w:rFonts w:ascii="Times New Roman" w:hAnsi="Times New Roman" w:cs="Times New Roman"/>
          <w:sz w:val="16"/>
          <w:szCs w:val="16"/>
        </w:rPr>
        <w:t>B</w:t>
      </w:r>
      <w:r>
        <w:rPr>
          <w:rFonts w:ascii="Times New Roman" w:hAnsi="Times New Roman" w:cs="Times New Roman"/>
          <w:sz w:val="16"/>
          <w:szCs w:val="16"/>
        </w:rPr>
        <w:t>P;</w:t>
      </w:r>
      <w:r w:rsidRPr="00645126">
        <w:rPr>
          <w:rFonts w:ascii="Times New Roman" w:hAnsi="Times New Roman" w:cs="Times New Roman"/>
          <w:sz w:val="16"/>
          <w:szCs w:val="16"/>
        </w:rPr>
        <w:t xml:space="preserve"> </w:t>
      </w:r>
      <w:bookmarkStart w:id="8" w:name="_Hlk502066732"/>
      <w:r w:rsidRPr="00645126">
        <w:rPr>
          <w:rFonts w:ascii="Times New Roman" w:hAnsi="Times New Roman" w:cs="Times New Roman"/>
          <w:sz w:val="16"/>
          <w:szCs w:val="16"/>
        </w:rPr>
        <w:t>B</w:t>
      </w:r>
      <w:bookmarkEnd w:id="8"/>
      <w:r w:rsidRPr="00645126">
        <w:rPr>
          <w:rFonts w:ascii="Times New Roman" w:hAnsi="Times New Roman" w:cs="Times New Roman"/>
          <w:sz w:val="16"/>
          <w:szCs w:val="16"/>
        </w:rPr>
        <w:t xml:space="preserve">ody Mass Index-BMI; Cambridge Mental Disorders of the Elderly Examination-CAMDEX; </w:t>
      </w:r>
      <w:r>
        <w:rPr>
          <w:rFonts w:ascii="Times New Roman" w:hAnsi="Times New Roman" w:cs="Times New Roman"/>
          <w:sz w:val="16"/>
          <w:szCs w:val="16"/>
        </w:rPr>
        <w:t>C</w:t>
      </w:r>
      <w:r w:rsidRPr="00342CC4">
        <w:rPr>
          <w:rFonts w:ascii="Times New Roman" w:hAnsi="Times New Roman" w:cs="Times New Roman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 xml:space="preserve">gnitively </w:t>
      </w:r>
      <w:r w:rsidR="002A43A9">
        <w:rPr>
          <w:rFonts w:ascii="Times New Roman" w:hAnsi="Times New Roman" w:cs="Times New Roman"/>
          <w:sz w:val="16"/>
          <w:szCs w:val="16"/>
        </w:rPr>
        <w:t>Impaired N</w:t>
      </w:r>
      <w:r>
        <w:rPr>
          <w:rFonts w:ascii="Times New Roman" w:hAnsi="Times New Roman" w:cs="Times New Roman"/>
          <w:sz w:val="16"/>
          <w:szCs w:val="16"/>
        </w:rPr>
        <w:t>o</w:t>
      </w:r>
      <w:r w:rsidR="002A43A9">
        <w:rPr>
          <w:rFonts w:ascii="Times New Roman" w:hAnsi="Times New Roman" w:cs="Times New Roman"/>
          <w:sz w:val="16"/>
          <w:szCs w:val="16"/>
        </w:rPr>
        <w:t xml:space="preserve"> D</w:t>
      </w:r>
      <w:r>
        <w:rPr>
          <w:rFonts w:ascii="Times New Roman" w:hAnsi="Times New Roman" w:cs="Times New Roman"/>
          <w:sz w:val="16"/>
          <w:szCs w:val="16"/>
        </w:rPr>
        <w:t>ement</w:t>
      </w:r>
      <w:r w:rsidR="002A43A9">
        <w:rPr>
          <w:rFonts w:ascii="Times New Roman" w:hAnsi="Times New Roman" w:cs="Times New Roman"/>
          <w:sz w:val="16"/>
          <w:szCs w:val="16"/>
        </w:rPr>
        <w:t>ia</w:t>
      </w:r>
      <w:r>
        <w:rPr>
          <w:rFonts w:ascii="Times New Roman" w:hAnsi="Times New Roman" w:cs="Times New Roman"/>
          <w:sz w:val="16"/>
          <w:szCs w:val="16"/>
        </w:rPr>
        <w:t xml:space="preserve">-CIND; Clinical Dementia Rating-CDR; </w:t>
      </w:r>
      <w:r w:rsidRPr="00A60A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Coronary Heart Disease-CHD</w:t>
      </w:r>
      <w:r w:rsidRPr="00645126">
        <w:rPr>
          <w:rFonts w:ascii="Times New Roman" w:hAnsi="Times New Roman" w:cs="Times New Roman"/>
          <w:sz w:val="16"/>
          <w:szCs w:val="16"/>
        </w:rPr>
        <w:t>;</w:t>
      </w:r>
      <w:r>
        <w:rPr>
          <w:rFonts w:ascii="Times New Roman" w:hAnsi="Times New Roman" w:cs="Times New Roman"/>
          <w:sz w:val="16"/>
          <w:szCs w:val="16"/>
        </w:rPr>
        <w:t xml:space="preserve"> 95% Confidence Interval-95%CI; </w:t>
      </w:r>
      <w:r w:rsidRPr="00645126">
        <w:rPr>
          <w:rFonts w:ascii="Times New Roman" w:hAnsi="Times New Roman" w:cs="Times New Roman"/>
          <w:sz w:val="16"/>
          <w:szCs w:val="16"/>
        </w:rPr>
        <w:t>Diagnostic and Statistical Manual of Mental Disorders-III-Revised-DSM-III-R; Diagnostic and Statistical Manual of Mental Disorders, Fourth Edition</w:t>
      </w:r>
      <w:r w:rsidR="002A43A9">
        <w:rPr>
          <w:rFonts w:ascii="Times New Roman" w:hAnsi="Times New Roman" w:cs="Times New Roman"/>
          <w:sz w:val="16"/>
          <w:szCs w:val="16"/>
        </w:rPr>
        <w:t>-</w:t>
      </w:r>
      <w:r w:rsidRPr="00645126">
        <w:rPr>
          <w:rFonts w:ascii="Times New Roman" w:hAnsi="Times New Roman" w:cs="Times New Roman"/>
          <w:sz w:val="16"/>
          <w:szCs w:val="16"/>
        </w:rPr>
        <w:t xml:space="preserve">DSM-IV; Docosahexaenoic acid-DHA; Eicosapentaenoic acid-EPA; Food-frequency questionnaire-FFQ; </w:t>
      </w:r>
      <w:r>
        <w:rPr>
          <w:rFonts w:ascii="Times New Roman" w:hAnsi="Times New Roman" w:cs="Times New Roman"/>
          <w:sz w:val="16"/>
          <w:szCs w:val="16"/>
        </w:rPr>
        <w:t xml:space="preserve">Gas Liquid </w:t>
      </w:r>
      <w:r w:rsidR="002A43A9">
        <w:rPr>
          <w:rFonts w:ascii="Times New Roman" w:hAnsi="Times New Roman" w:cs="Times New Roman"/>
          <w:sz w:val="16"/>
          <w:szCs w:val="16"/>
        </w:rPr>
        <w:t>Chromatography</w:t>
      </w:r>
      <w:r>
        <w:rPr>
          <w:rFonts w:ascii="Times New Roman" w:hAnsi="Times New Roman" w:cs="Times New Roman"/>
          <w:sz w:val="16"/>
          <w:szCs w:val="16"/>
        </w:rPr>
        <w:t xml:space="preserve">-GLC; </w:t>
      </w:r>
      <w:r w:rsidRPr="00645126">
        <w:rPr>
          <w:rFonts w:ascii="Times New Roman" w:hAnsi="Times New Roman" w:cs="Times New Roman"/>
          <w:sz w:val="16"/>
          <w:szCs w:val="16"/>
        </w:rPr>
        <w:t>Geriatric Mental State schedule-GMS; Hazard Ratio-HR; Informant Questionnaire for Cognitive Decline in the Elderly-IQCoDE; International Classification of Diseases, 10th revision-ICD-10;</w:t>
      </w:r>
      <w:r w:rsidR="000D2173" w:rsidRPr="000D2173">
        <w:t xml:space="preserve"> </w:t>
      </w:r>
      <w:r w:rsidR="000D2173" w:rsidRPr="000D2173">
        <w:rPr>
          <w:rFonts w:ascii="Times New Roman" w:hAnsi="Times New Roman" w:cs="Times New Roman"/>
          <w:sz w:val="16"/>
          <w:szCs w:val="16"/>
        </w:rPr>
        <w:t>Lysophosphatidylcholine-lysoPC;</w:t>
      </w:r>
      <w:r w:rsidRPr="0064512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Magnetic Resonance Imaging-MRI</w:t>
      </w:r>
      <w:r w:rsidRPr="00645126">
        <w:rPr>
          <w:rFonts w:ascii="Times New Roman" w:hAnsi="Times New Roman" w:cs="Times New Roman"/>
          <w:sz w:val="16"/>
          <w:szCs w:val="16"/>
        </w:rPr>
        <w:t xml:space="preserve">; </w:t>
      </w:r>
      <w:bookmarkStart w:id="9" w:name="_Hlk508275911"/>
      <w:r w:rsidRPr="00645126">
        <w:rPr>
          <w:rFonts w:ascii="Times New Roman" w:hAnsi="Times New Roman" w:cs="Times New Roman"/>
          <w:sz w:val="16"/>
          <w:szCs w:val="16"/>
        </w:rPr>
        <w:t>Mini-Mental</w:t>
      </w:r>
      <w:bookmarkEnd w:id="9"/>
      <w:r w:rsidRPr="00645126">
        <w:rPr>
          <w:rFonts w:ascii="Times New Roman" w:hAnsi="Times New Roman" w:cs="Times New Roman"/>
          <w:sz w:val="16"/>
          <w:szCs w:val="16"/>
        </w:rPr>
        <w:t xml:space="preserve"> State Examination-MMSE; </w:t>
      </w:r>
      <w:r w:rsidR="00DD03BC">
        <w:rPr>
          <w:rFonts w:ascii="Times New Roman" w:hAnsi="Times New Roman" w:cs="Times New Roman"/>
          <w:sz w:val="16"/>
          <w:szCs w:val="16"/>
        </w:rPr>
        <w:t>Modified</w:t>
      </w:r>
      <w:r w:rsidR="00DD03BC" w:rsidRPr="00DD03BC">
        <w:rPr>
          <w:rFonts w:ascii="Times New Roman" w:hAnsi="Times New Roman" w:cs="Times New Roman"/>
          <w:sz w:val="16"/>
          <w:szCs w:val="16"/>
        </w:rPr>
        <w:t xml:space="preserve"> </w:t>
      </w:r>
      <w:r w:rsidR="00DD03BC" w:rsidRPr="00645126">
        <w:rPr>
          <w:rFonts w:ascii="Times New Roman" w:hAnsi="Times New Roman" w:cs="Times New Roman"/>
          <w:sz w:val="16"/>
          <w:szCs w:val="16"/>
        </w:rPr>
        <w:t>Mini-Mental</w:t>
      </w:r>
      <w:r w:rsidR="00DD03BC">
        <w:rPr>
          <w:rFonts w:ascii="Times New Roman" w:hAnsi="Times New Roman" w:cs="Times New Roman"/>
          <w:sz w:val="16"/>
          <w:szCs w:val="16"/>
        </w:rPr>
        <w:t xml:space="preserve"> State</w:t>
      </w:r>
      <w:r w:rsidR="00DD03BC" w:rsidRPr="00DD03BC">
        <w:rPr>
          <w:rFonts w:ascii="Times New Roman" w:hAnsi="Times New Roman" w:cs="Times New Roman"/>
          <w:sz w:val="16"/>
          <w:szCs w:val="16"/>
        </w:rPr>
        <w:t xml:space="preserve"> </w:t>
      </w:r>
      <w:r w:rsidR="00DD03BC" w:rsidRPr="00645126">
        <w:rPr>
          <w:rFonts w:ascii="Times New Roman" w:hAnsi="Times New Roman" w:cs="Times New Roman"/>
          <w:sz w:val="16"/>
          <w:szCs w:val="16"/>
        </w:rPr>
        <w:t>Examination</w:t>
      </w:r>
      <w:r w:rsidR="00DD03BC">
        <w:rPr>
          <w:rFonts w:ascii="Times New Roman" w:hAnsi="Times New Roman" w:cs="Times New Roman"/>
          <w:sz w:val="16"/>
          <w:szCs w:val="16"/>
        </w:rPr>
        <w:t>-</w:t>
      </w:r>
      <w:r w:rsidR="00DD03BC" w:rsidRPr="00DD03BC">
        <w:rPr>
          <w:rFonts w:ascii="Times New Roman" w:hAnsi="Times New Roman" w:cs="Times New Roman"/>
          <w:sz w:val="16"/>
          <w:szCs w:val="16"/>
        </w:rPr>
        <w:t>3MSE</w:t>
      </w:r>
      <w:r w:rsidR="00DD03BC">
        <w:rPr>
          <w:rFonts w:ascii="Times New Roman" w:hAnsi="Times New Roman" w:cs="Times New Roman"/>
          <w:sz w:val="16"/>
          <w:szCs w:val="16"/>
        </w:rPr>
        <w:t>;</w:t>
      </w:r>
      <w:r w:rsidR="00DD03BC" w:rsidRPr="00DD03BC">
        <w:rPr>
          <w:rFonts w:ascii="Times New Roman" w:hAnsi="Times New Roman" w:cs="Times New Roman"/>
          <w:sz w:val="16"/>
          <w:szCs w:val="16"/>
        </w:rPr>
        <w:t xml:space="preserve"> </w:t>
      </w:r>
      <w:r w:rsidRPr="00645126">
        <w:rPr>
          <w:rFonts w:ascii="Times New Roman" w:hAnsi="Times New Roman" w:cs="Times New Roman"/>
          <w:sz w:val="16"/>
          <w:szCs w:val="16"/>
        </w:rPr>
        <w:t xml:space="preserve">Myocardial Infarction-MI; </w:t>
      </w:r>
      <w:r>
        <w:rPr>
          <w:rFonts w:ascii="Times New Roman" w:hAnsi="Times New Roman" w:cs="Times New Roman"/>
          <w:sz w:val="16"/>
          <w:szCs w:val="16"/>
        </w:rPr>
        <w:t xml:space="preserve">omega 3 </w:t>
      </w:r>
      <w:r w:rsidRPr="00645126">
        <w:rPr>
          <w:rFonts w:ascii="Times New Roman" w:hAnsi="Times New Roman" w:cs="Times New Roman"/>
          <w:sz w:val="16"/>
          <w:szCs w:val="16"/>
        </w:rPr>
        <w:t>Po</w:t>
      </w:r>
      <w:r>
        <w:rPr>
          <w:rFonts w:ascii="Times New Roman" w:hAnsi="Times New Roman" w:cs="Times New Roman"/>
          <w:sz w:val="16"/>
          <w:szCs w:val="16"/>
        </w:rPr>
        <w:t>ly-unsaturated fatty acids</w:t>
      </w:r>
      <w:r w:rsidR="000D2173">
        <w:t>-</w:t>
      </w:r>
      <w:r w:rsidR="000D2173" w:rsidRPr="000D2173">
        <w:rPr>
          <w:rFonts w:ascii="Times New Roman" w:hAnsi="Times New Roman" w:cs="Times New Roman"/>
          <w:sz w:val="16"/>
          <w:szCs w:val="16"/>
        </w:rPr>
        <w:t>n-3PUFA</w:t>
      </w:r>
      <w:r w:rsidRPr="00645126">
        <w:rPr>
          <w:rFonts w:ascii="Times New Roman" w:hAnsi="Times New Roman" w:cs="Times New Roman"/>
          <w:sz w:val="16"/>
          <w:szCs w:val="16"/>
        </w:rPr>
        <w:t>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45126">
        <w:rPr>
          <w:rFonts w:ascii="Times New Roman" w:hAnsi="Times New Roman" w:cs="Times New Roman"/>
          <w:sz w:val="16"/>
          <w:szCs w:val="16"/>
        </w:rPr>
        <w:t>National Institute of Neurological and Communicative Diseases and Stroke AD and Related Disorders Association-NINCDS-ADRDA; National</w:t>
      </w:r>
      <w:r w:rsidRPr="00645126">
        <w:rPr>
          <w:sz w:val="16"/>
          <w:szCs w:val="16"/>
        </w:rPr>
        <w:t xml:space="preserve"> </w:t>
      </w:r>
      <w:r w:rsidRPr="00645126">
        <w:rPr>
          <w:rFonts w:ascii="Times New Roman" w:hAnsi="Times New Roman" w:cs="Times New Roman"/>
          <w:sz w:val="16"/>
          <w:szCs w:val="16"/>
        </w:rPr>
        <w:t>Institute of Neurological Disorders and Stroke and the Association Internationale pour la Recherche et l’Enseignement en Neurosciences</w:t>
      </w:r>
      <w:r w:rsidRPr="00645126">
        <w:rPr>
          <w:sz w:val="16"/>
          <w:szCs w:val="16"/>
        </w:rPr>
        <w:t xml:space="preserve"> </w:t>
      </w:r>
      <w:r w:rsidRPr="00645126">
        <w:rPr>
          <w:rFonts w:ascii="Times New Roman" w:hAnsi="Times New Roman" w:cs="Times New Roman"/>
          <w:sz w:val="16"/>
          <w:szCs w:val="16"/>
        </w:rPr>
        <w:t>NINDS-AIREN;</w:t>
      </w:r>
      <w:r w:rsidR="000D2173" w:rsidRPr="000D2173">
        <w:t xml:space="preserve"> </w:t>
      </w:r>
      <w:r w:rsidR="000D2173" w:rsidRPr="000D2173">
        <w:rPr>
          <w:rFonts w:ascii="Times New Roman" w:hAnsi="Times New Roman" w:cs="Times New Roman"/>
          <w:sz w:val="16"/>
          <w:szCs w:val="16"/>
        </w:rPr>
        <w:t xml:space="preserve">Other dementia-OD; </w:t>
      </w:r>
      <w:r w:rsidRPr="00645126">
        <w:rPr>
          <w:rFonts w:ascii="Times New Roman" w:hAnsi="Times New Roman" w:cs="Times New Roman"/>
          <w:sz w:val="16"/>
          <w:szCs w:val="16"/>
        </w:rPr>
        <w:t xml:space="preserve"> Odd Ratio-OR; Plasma phosphatidylcholine-PC; </w:t>
      </w:r>
      <w:r w:rsidR="000D2173" w:rsidRPr="000D2173">
        <w:rPr>
          <w:rFonts w:ascii="Times New Roman" w:hAnsi="Times New Roman" w:cs="Times New Roman"/>
          <w:sz w:val="16"/>
          <w:szCs w:val="16"/>
        </w:rPr>
        <w:t>Phosphatidylethanolamine-PE</w:t>
      </w:r>
      <w:r w:rsidR="000D2173">
        <w:rPr>
          <w:rFonts w:ascii="Times New Roman" w:hAnsi="Times New Roman" w:cs="Times New Roman"/>
          <w:sz w:val="16"/>
          <w:szCs w:val="16"/>
        </w:rPr>
        <w:t xml:space="preserve">; </w:t>
      </w:r>
      <w:r w:rsidRPr="00645126">
        <w:rPr>
          <w:rFonts w:ascii="Times New Roman" w:hAnsi="Times New Roman" w:cs="Times New Roman"/>
          <w:sz w:val="16"/>
          <w:szCs w:val="16"/>
        </w:rPr>
        <w:t>Prevalence ratio-PR; Relative Risk-R</w:t>
      </w:r>
      <w:r w:rsidR="002A43A9">
        <w:rPr>
          <w:rFonts w:ascii="Times New Roman" w:hAnsi="Times New Roman" w:cs="Times New Roman"/>
          <w:sz w:val="16"/>
          <w:szCs w:val="16"/>
        </w:rPr>
        <w:t>R</w:t>
      </w:r>
      <w:r w:rsidRPr="00645126">
        <w:rPr>
          <w:rFonts w:ascii="Times New Roman" w:hAnsi="Times New Roman" w:cs="Times New Roman"/>
          <w:sz w:val="16"/>
          <w:szCs w:val="16"/>
        </w:rPr>
        <w:t>; Semi-quantitative food-frequency questionnaire -SFFQ; Telephone Interview for Cognitive Stat</w:t>
      </w:r>
      <w:r>
        <w:rPr>
          <w:rFonts w:ascii="Times New Roman" w:hAnsi="Times New Roman" w:cs="Times New Roman"/>
          <w:sz w:val="16"/>
          <w:szCs w:val="16"/>
        </w:rPr>
        <w:t xml:space="preserve">us-TICS; </w:t>
      </w:r>
      <w:r w:rsidR="000D2173" w:rsidRPr="000D2173">
        <w:rPr>
          <w:rFonts w:ascii="Times New Roman" w:hAnsi="Times New Roman" w:cs="Times New Roman"/>
          <w:sz w:val="16"/>
          <w:szCs w:val="16"/>
        </w:rPr>
        <w:t xml:space="preserve">Total phospholipid-PL; </w:t>
      </w:r>
      <w:r>
        <w:rPr>
          <w:rFonts w:ascii="Times New Roman" w:hAnsi="Times New Roman" w:cs="Times New Roman"/>
          <w:sz w:val="16"/>
          <w:szCs w:val="16"/>
        </w:rPr>
        <w:t>Vascular Dementia-VaD</w:t>
      </w:r>
      <w:r w:rsidRPr="00645126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28029475" w14:textId="5A5AF6DE" w:rsidR="00095C62" w:rsidRPr="008F4D51" w:rsidRDefault="00095C62" w:rsidP="00095C6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F4D51">
        <w:rPr>
          <w:rFonts w:ascii="Times New Roman" w:hAnsi="Times New Roman" w:cs="Times New Roman"/>
          <w:sz w:val="16"/>
          <w:szCs w:val="16"/>
        </w:rPr>
        <w:t>*The</w:t>
      </w:r>
      <w:r w:rsidR="006A3248" w:rsidRPr="008F4D51">
        <w:rPr>
          <w:rFonts w:ascii="Times New Roman" w:hAnsi="Times New Roman" w:cs="Times New Roman"/>
          <w:sz w:val="16"/>
          <w:szCs w:val="16"/>
        </w:rPr>
        <w:t>se</w:t>
      </w:r>
      <w:r w:rsidRPr="008F4D51">
        <w:rPr>
          <w:rFonts w:ascii="Times New Roman" w:hAnsi="Times New Roman" w:cs="Times New Roman"/>
          <w:sz w:val="16"/>
          <w:szCs w:val="16"/>
        </w:rPr>
        <w:t xml:space="preserve"> two papers report on the same studied population but have different findings for AD </w:t>
      </w:r>
      <w:r w:rsidR="006A3248" w:rsidRPr="008F4D51">
        <w:rPr>
          <w:rFonts w:ascii="Times New Roman" w:hAnsi="Times New Roman" w:cs="Times New Roman"/>
          <w:sz w:val="16"/>
          <w:szCs w:val="16"/>
        </w:rPr>
        <w:t>as the earlier study did not adjust for education in its estimate for AD</w:t>
      </w:r>
      <w:r w:rsidRPr="008F4D51">
        <w:rPr>
          <w:rFonts w:ascii="Times New Roman" w:hAnsi="Times New Roman" w:cs="Times New Roman"/>
          <w:sz w:val="16"/>
          <w:szCs w:val="16"/>
        </w:rPr>
        <w:t>.</w:t>
      </w:r>
      <w:r w:rsidR="006A3248" w:rsidRPr="008F4D51">
        <w:rPr>
          <w:rFonts w:ascii="Times New Roman" w:hAnsi="Times New Roman" w:cs="Times New Roman"/>
          <w:sz w:val="16"/>
          <w:szCs w:val="16"/>
        </w:rPr>
        <w:t xml:space="preserve"> </w:t>
      </w:r>
      <w:r w:rsidR="00293301" w:rsidRPr="00293301">
        <w:rPr>
          <w:rFonts w:ascii="Times New Roman" w:hAnsi="Times New Roman" w:cs="Times New Roman"/>
          <w:sz w:val="16"/>
          <w:szCs w:val="16"/>
        </w:rPr>
        <w:t>Thus,</w:t>
      </w:r>
      <w:r w:rsidR="006A3248" w:rsidRPr="008F4D51">
        <w:rPr>
          <w:rFonts w:ascii="Times New Roman" w:hAnsi="Times New Roman" w:cs="Times New Roman"/>
          <w:sz w:val="16"/>
          <w:szCs w:val="16"/>
        </w:rPr>
        <w:t xml:space="preserve"> the earlier study was used for its estimate for all-cause dementia and the second study was used for its estimate for AD. </w:t>
      </w:r>
    </w:p>
    <w:p w14:paraId="06061D5B" w14:textId="77777777" w:rsidR="00095C62" w:rsidRDefault="00095C62" w:rsidP="00C36A9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A0DF29" w14:textId="77777777" w:rsidR="00FF34AA" w:rsidRDefault="00FF34AA" w:rsidP="00F3225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FF34AA" w:rsidSect="00080CD0"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D9DFD17" w14:textId="77777777" w:rsidR="008B3902" w:rsidRPr="00655BCE" w:rsidRDefault="0016207B" w:rsidP="008B390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Supplemental</w:t>
      </w:r>
      <w:r w:rsidR="00630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C62">
        <w:rPr>
          <w:rFonts w:ascii="Times New Roman" w:eastAsia="Calibri" w:hAnsi="Times New Roman" w:cs="Times New Roman"/>
          <w:b/>
          <w:sz w:val="24"/>
          <w:szCs w:val="24"/>
        </w:rPr>
        <w:t>Table 3</w:t>
      </w:r>
      <w:r w:rsidR="008B3902">
        <w:rPr>
          <w:rFonts w:ascii="Times New Roman" w:eastAsia="Calibri" w:hAnsi="Times New Roman" w:cs="Times New Roman"/>
          <w:b/>
          <w:sz w:val="24"/>
          <w:szCs w:val="24"/>
        </w:rPr>
        <w:t>: Quality a</w:t>
      </w:r>
      <w:r w:rsidR="008B3902" w:rsidRPr="0062583F">
        <w:rPr>
          <w:rFonts w:ascii="Times New Roman" w:eastAsia="Calibri" w:hAnsi="Times New Roman" w:cs="Times New Roman"/>
          <w:b/>
          <w:sz w:val="24"/>
          <w:szCs w:val="24"/>
        </w:rPr>
        <w:t xml:space="preserve">ssessment for </w:t>
      </w:r>
      <w:r w:rsidR="008B3902">
        <w:rPr>
          <w:rFonts w:ascii="Times New Roman" w:eastAsia="Calibri" w:hAnsi="Times New Roman" w:cs="Times New Roman"/>
          <w:b/>
          <w:sz w:val="24"/>
          <w:szCs w:val="24"/>
        </w:rPr>
        <w:t xml:space="preserve">the 11 articles identified </w:t>
      </w:r>
      <w:r w:rsidR="006A3248">
        <w:rPr>
          <w:rFonts w:ascii="Times New Roman" w:eastAsia="Calibri" w:hAnsi="Times New Roman" w:cs="Times New Roman"/>
          <w:b/>
          <w:sz w:val="24"/>
          <w:szCs w:val="24"/>
        </w:rPr>
        <w:t>that studied</w:t>
      </w:r>
      <w:r w:rsidR="008B3902">
        <w:rPr>
          <w:rFonts w:ascii="Times New Roman" w:eastAsia="Calibri" w:hAnsi="Times New Roman" w:cs="Times New Roman"/>
          <w:b/>
          <w:sz w:val="24"/>
          <w:szCs w:val="24"/>
        </w:rPr>
        <w:t xml:space="preserve"> the association between </w:t>
      </w:r>
      <w:r w:rsidR="008B3902" w:rsidRPr="0062583F">
        <w:rPr>
          <w:rFonts w:ascii="Times New Roman" w:eastAsia="Calibri" w:hAnsi="Times New Roman" w:cs="Times New Roman"/>
          <w:b/>
          <w:sz w:val="24"/>
          <w:szCs w:val="24"/>
        </w:rPr>
        <w:t>fish consu</w:t>
      </w:r>
      <w:r w:rsidR="008B3902">
        <w:rPr>
          <w:rFonts w:ascii="Times New Roman" w:eastAsia="Calibri" w:hAnsi="Times New Roman" w:cs="Times New Roman"/>
          <w:b/>
          <w:sz w:val="24"/>
          <w:szCs w:val="24"/>
        </w:rPr>
        <w:t>mption and the risk of dementia.</w:t>
      </w: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49"/>
        <w:gridCol w:w="236"/>
        <w:gridCol w:w="693"/>
        <w:gridCol w:w="270"/>
        <w:gridCol w:w="720"/>
        <w:gridCol w:w="270"/>
        <w:gridCol w:w="630"/>
        <w:gridCol w:w="270"/>
        <w:gridCol w:w="720"/>
        <w:gridCol w:w="270"/>
        <w:gridCol w:w="630"/>
        <w:gridCol w:w="270"/>
        <w:gridCol w:w="720"/>
        <w:gridCol w:w="270"/>
        <w:gridCol w:w="630"/>
        <w:gridCol w:w="270"/>
        <w:gridCol w:w="990"/>
        <w:gridCol w:w="270"/>
        <w:gridCol w:w="738"/>
      </w:tblGrid>
      <w:tr w:rsidR="00526074" w:rsidRPr="0062583F" w14:paraId="51227F30" w14:textId="77777777" w:rsidTr="00293301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0322FC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sz w:val="24"/>
                <w:szCs w:val="24"/>
              </w:rPr>
              <w:t>Study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20621044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D16B7C6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1B95142D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4133D5E5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CA179F8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9D11FBF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6BBB795" w14:textId="77777777" w:rsidR="00526074" w:rsidRPr="0062583F" w:rsidRDefault="00526074" w:rsidP="005260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2A7E96C3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56A8331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237CC29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1A0272C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80B9A93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035E034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DE70CD3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3E3BDA3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2EEFEE4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5B54127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62583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65914437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0F2E406" w14:textId="77777777" w:rsidR="00526074" w:rsidRPr="0062583F" w:rsidRDefault="00526074" w:rsidP="002933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3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58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2583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526074" w:rsidRPr="0062583F" w14:paraId="618F61C0" w14:textId="77777777" w:rsidTr="00293301">
        <w:tc>
          <w:tcPr>
            <w:tcW w:w="2552" w:type="dxa"/>
          </w:tcPr>
          <w:p w14:paraId="33763971" w14:textId="77777777" w:rsidR="00526074" w:rsidRPr="0062583F" w:rsidRDefault="00526074" w:rsidP="008B3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Albanese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836E1">
              <w:rPr>
                <w:rFonts w:ascii="Times New Roman" w:hAnsi="Times New Roman" w:cs="Times New Roman"/>
                <w:sz w:val="24"/>
                <w:szCs w:val="24"/>
              </w:rPr>
              <w:instrText>ADDIN RW.CITE{{735 Albanese,Emiliano 2009}}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836E1" w:rsidRPr="00783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49" w:type="dxa"/>
          </w:tcPr>
          <w:p w14:paraId="59867832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14:paraId="16BDEF55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93" w:type="dxa"/>
          </w:tcPr>
          <w:p w14:paraId="0F934934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14:paraId="206C01A5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6A87E1CB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14:paraId="79EE1431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D8987C6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14:paraId="602A8707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5A8AF80D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14:paraId="205AE2C4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59BA3D16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14:paraId="58C6648F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4E0CAD8C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14:paraId="576AA767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1A50890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14:paraId="2346569A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990" w:type="dxa"/>
          </w:tcPr>
          <w:p w14:paraId="5C752710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14:paraId="156877D8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38" w:type="dxa"/>
          </w:tcPr>
          <w:p w14:paraId="63CA4394" w14:textId="77777777" w:rsidR="00526074" w:rsidRPr="0062583F" w:rsidRDefault="00526074" w:rsidP="008B390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4172" w:rsidRPr="0062583F" w14:paraId="78CFC65A" w14:textId="77777777" w:rsidTr="00293301">
        <w:tc>
          <w:tcPr>
            <w:tcW w:w="2552" w:type="dxa"/>
          </w:tcPr>
          <w:p w14:paraId="54A5EC8C" w14:textId="77777777" w:rsidR="006C4172" w:rsidRDefault="006C4172" w:rsidP="006C41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Conquer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ADDIN RW.CITE{{797 Conquer,JulieA 2000}}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83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49" w:type="dxa"/>
          </w:tcPr>
          <w:p w14:paraId="7C70A2FA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36" w:type="dxa"/>
          </w:tcPr>
          <w:p w14:paraId="08295526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93" w:type="dxa"/>
          </w:tcPr>
          <w:p w14:paraId="34B43DE4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01B71851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682C8FA6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108FC44D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66A8527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6F83186F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134D507D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1815901F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0E46BE65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270" w:type="dxa"/>
          </w:tcPr>
          <w:p w14:paraId="4B02E6F5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49631CAB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270" w:type="dxa"/>
          </w:tcPr>
          <w:p w14:paraId="7A4FB9E3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5F9B3DA3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61987FF0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990" w:type="dxa"/>
          </w:tcPr>
          <w:p w14:paraId="3270FF58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34008EB0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38" w:type="dxa"/>
          </w:tcPr>
          <w:p w14:paraId="146EC6DD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4172" w:rsidRPr="0062583F" w14:paraId="2CCD1CA6" w14:textId="77777777" w:rsidTr="00293301">
        <w:tc>
          <w:tcPr>
            <w:tcW w:w="2552" w:type="dxa"/>
          </w:tcPr>
          <w:p w14:paraId="55F96221" w14:textId="77777777" w:rsidR="006C4172" w:rsidRPr="0062583F" w:rsidRDefault="006C4172" w:rsidP="006C41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Kim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ADDIN RW.CITE{{796 Kim,Malgeunsinae 2010}}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83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49" w:type="dxa"/>
          </w:tcPr>
          <w:p w14:paraId="5B367A82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406A3FE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1DCE2E27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09CD50B5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249DEE9F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59D80C72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0626494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69B96292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08076EF5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20386068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DD7407C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35D1B28F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48BBE5CD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6B6BB8BF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1E9B57F9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488AA42D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990" w:type="dxa"/>
          </w:tcPr>
          <w:p w14:paraId="09C93F72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0893BDE0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38" w:type="dxa"/>
          </w:tcPr>
          <w:p w14:paraId="26E7FC77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</w:tr>
      <w:tr w:rsidR="006C4172" w:rsidRPr="0062583F" w14:paraId="04619E8A" w14:textId="77777777" w:rsidTr="00293301">
        <w:tc>
          <w:tcPr>
            <w:tcW w:w="2552" w:type="dxa"/>
          </w:tcPr>
          <w:p w14:paraId="53D0E7B7" w14:textId="77777777" w:rsidR="006C4172" w:rsidRPr="0062583F" w:rsidRDefault="006C4172" w:rsidP="006C41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Tully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ADDIN RW.CITE{{798 Tully,AM 2003}}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83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49" w:type="dxa"/>
          </w:tcPr>
          <w:p w14:paraId="10564867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36" w:type="dxa"/>
          </w:tcPr>
          <w:p w14:paraId="592440A1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93" w:type="dxa"/>
          </w:tcPr>
          <w:p w14:paraId="5ED03694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74CAC0A7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214DAE4C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3C24552E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58E488B2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525CFD57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546FC2ED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5E95F382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9ABB445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0B2F8014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8513DE8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" w:type="dxa"/>
          </w:tcPr>
          <w:p w14:paraId="1FC0C16E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40C94BC3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056C5787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990" w:type="dxa"/>
          </w:tcPr>
          <w:p w14:paraId="286687CC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007467F8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0CC533D1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4172" w:rsidRPr="0062583F" w14:paraId="1D06AEF2" w14:textId="77777777" w:rsidTr="00293301">
        <w:tc>
          <w:tcPr>
            <w:tcW w:w="2552" w:type="dxa"/>
          </w:tcPr>
          <w:p w14:paraId="300BC94C" w14:textId="77777777" w:rsidR="006C4172" w:rsidRPr="0062583F" w:rsidRDefault="006C4172" w:rsidP="006C41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Barberger-Gateau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ADDIN RW.CITE{{738 Barberger-Gateau,P 2007}}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83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49" w:type="dxa"/>
          </w:tcPr>
          <w:p w14:paraId="4F362A6F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36" w:type="dxa"/>
          </w:tcPr>
          <w:p w14:paraId="6C06C0E5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93" w:type="dxa"/>
          </w:tcPr>
          <w:p w14:paraId="5A230E2C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0DE386ED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6CBBFCE0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02E101DC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0D10F85E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5F14DE67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3EA5055A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5BCB267C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B904641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08E3F1FA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BC6A670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7EEBED60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BFE8226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2DD3B277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990" w:type="dxa"/>
          </w:tcPr>
          <w:p w14:paraId="2D723DB9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12B6A86B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0467CBEB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</w:tr>
      <w:tr w:rsidR="006C4172" w:rsidRPr="0062583F" w14:paraId="76337A9B" w14:textId="77777777" w:rsidTr="00293301">
        <w:tc>
          <w:tcPr>
            <w:tcW w:w="2552" w:type="dxa"/>
          </w:tcPr>
          <w:p w14:paraId="247232B6" w14:textId="77777777" w:rsidR="006C4172" w:rsidRPr="0062583F" w:rsidRDefault="006C4172" w:rsidP="006C41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Barberger-</w:t>
            </w:r>
            <w:r w:rsidRPr="00625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Gateau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et 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instrText>ADDIN RW.CITE{{743 Barberger-Gateau,Pascale 2002}}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78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(6)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49" w:type="dxa"/>
          </w:tcPr>
          <w:p w14:paraId="4C103DD1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eastAsia="MS Mincho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36" w:type="dxa"/>
          </w:tcPr>
          <w:p w14:paraId="262062A1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3747CF3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eastAsia="MS Mincho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66EA5489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46B9F8F1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270" w:type="dxa"/>
          </w:tcPr>
          <w:p w14:paraId="679001FA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1AA8B827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eastAsia="MS Mincho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55AD6BF6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79139441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eastAsia="MS Mincho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7F2B8449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37EDC54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eastAsia="MS Mincho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74D76D6F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078E433F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" w:type="dxa"/>
          </w:tcPr>
          <w:p w14:paraId="77B68E8B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1874F5A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eastAsia="MS Mincho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2EFBF60E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990" w:type="dxa"/>
          </w:tcPr>
          <w:p w14:paraId="131B4012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270" w:type="dxa"/>
          </w:tcPr>
          <w:p w14:paraId="1775A2DF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16F5FE8F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eastAsia="MS Mincho" w:hAnsi="Segoe UI Symbol" w:cs="Segoe UI Symbol"/>
                <w:sz w:val="24"/>
                <w:szCs w:val="24"/>
              </w:rPr>
              <w:t>★</w:t>
            </w:r>
          </w:p>
        </w:tc>
      </w:tr>
      <w:tr w:rsidR="006C4172" w:rsidRPr="0062583F" w14:paraId="11A96A22" w14:textId="77777777" w:rsidTr="00293301">
        <w:tc>
          <w:tcPr>
            <w:tcW w:w="2552" w:type="dxa"/>
          </w:tcPr>
          <w:p w14:paraId="2FF3712A" w14:textId="77777777" w:rsidR="006C4172" w:rsidRDefault="006C4172" w:rsidP="006C41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Devore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ADDIN RW.CITE{{736 Devore,ElizabethE. 2009}}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83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49" w:type="dxa"/>
          </w:tcPr>
          <w:p w14:paraId="29491E9E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36" w:type="dxa"/>
          </w:tcPr>
          <w:p w14:paraId="75285C60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93" w:type="dxa"/>
          </w:tcPr>
          <w:p w14:paraId="286CCBEF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70D84971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3486680A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2352285E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21E364BC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2B9C37D2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23163D9F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2746B76F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5EF7D96A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655CAB45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2F236842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7C637EEB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10090080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4464DD2E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990" w:type="dxa"/>
          </w:tcPr>
          <w:p w14:paraId="6C860DC4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6DCB1328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38" w:type="dxa"/>
          </w:tcPr>
          <w:p w14:paraId="22AAE895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</w:tr>
      <w:tr w:rsidR="006C4172" w:rsidRPr="0062583F" w14:paraId="18DE618D" w14:textId="77777777" w:rsidTr="00293301">
        <w:tc>
          <w:tcPr>
            <w:tcW w:w="2552" w:type="dxa"/>
          </w:tcPr>
          <w:p w14:paraId="2B595133" w14:textId="77777777" w:rsidR="006C4172" w:rsidRDefault="006C4172" w:rsidP="006C41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Huangs et 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ADDIN RW.CITE{{3 Huang,T.L. 2005}}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83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49" w:type="dxa"/>
          </w:tcPr>
          <w:p w14:paraId="1C8CE9DF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36" w:type="dxa"/>
          </w:tcPr>
          <w:p w14:paraId="64F4C968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93" w:type="dxa"/>
          </w:tcPr>
          <w:p w14:paraId="1DDF79DE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21530062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08427510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7891A8E5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07096157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0DE7FBBC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17B10675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7D5181F4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AF36A79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27486F1D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20DB6622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1BE9DB7A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7595A8D7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097B31ED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990" w:type="dxa"/>
          </w:tcPr>
          <w:p w14:paraId="56370147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1738D2C4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38" w:type="dxa"/>
          </w:tcPr>
          <w:p w14:paraId="79FA7819" w14:textId="77777777" w:rsidR="006C4172" w:rsidRPr="0062583F" w:rsidRDefault="006C4172" w:rsidP="006C4172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</w:tr>
      <w:tr w:rsidR="00540A39" w:rsidRPr="0062583F" w14:paraId="0214AA37" w14:textId="77777777" w:rsidTr="00293301">
        <w:tc>
          <w:tcPr>
            <w:tcW w:w="2552" w:type="dxa"/>
          </w:tcPr>
          <w:p w14:paraId="26512B7A" w14:textId="77777777" w:rsidR="00540A39" w:rsidRDefault="00540A39" w:rsidP="00540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Lopez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ADDIN RW.CITE{{873 Lopez,LB 2011}}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83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49" w:type="dxa"/>
          </w:tcPr>
          <w:p w14:paraId="12FDA537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236" w:type="dxa"/>
          </w:tcPr>
          <w:p w14:paraId="27B7E3CF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93" w:type="dxa"/>
          </w:tcPr>
          <w:p w14:paraId="54AB31D9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70" w:type="dxa"/>
          </w:tcPr>
          <w:p w14:paraId="46A42DC5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237CB38A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14:paraId="020067DD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649D3BA3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270" w:type="dxa"/>
          </w:tcPr>
          <w:p w14:paraId="7F05B873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19821BA0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14:paraId="2F6A88BE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250C9CAB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14:paraId="6FE31613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75D2BB74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306E485A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11DA7E3D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14:paraId="06299FF6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990" w:type="dxa"/>
          </w:tcPr>
          <w:p w14:paraId="05EA63E2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14:paraId="0C067B78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38" w:type="dxa"/>
          </w:tcPr>
          <w:p w14:paraId="6FBB5E11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0A39" w:rsidRPr="0062583F" w14:paraId="46538F44" w14:textId="77777777" w:rsidTr="00293301">
        <w:tc>
          <w:tcPr>
            <w:tcW w:w="2552" w:type="dxa"/>
          </w:tcPr>
          <w:p w14:paraId="6DD2B327" w14:textId="77777777" w:rsidR="00540A39" w:rsidRPr="0062583F" w:rsidRDefault="00540A39" w:rsidP="00540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Times New Roman" w:hAnsi="Times New Roman" w:cs="Times New Roman"/>
                <w:sz w:val="24"/>
                <w:szCs w:val="24"/>
              </w:rPr>
              <w:t>Morris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ADDIN RW.CITE{{5 Morris,MarthaClare 2003}}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83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49" w:type="dxa"/>
          </w:tcPr>
          <w:p w14:paraId="472FE1B2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36" w:type="dxa"/>
          </w:tcPr>
          <w:p w14:paraId="12F24441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3313C3D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42E0ED11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49F37739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1C319B94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62A3663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0C754198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09621E97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143C4D71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68739F92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36BD94BB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</w:tcPr>
          <w:p w14:paraId="21FFAAF8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684EA82F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</w:tcPr>
          <w:p w14:paraId="2C9706D7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38EE31EF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990" w:type="dxa"/>
          </w:tcPr>
          <w:p w14:paraId="24FE70C6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</w:tcPr>
          <w:p w14:paraId="50391254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38" w:type="dxa"/>
          </w:tcPr>
          <w:p w14:paraId="3880F569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</w:tr>
      <w:tr w:rsidR="00540A39" w:rsidRPr="0062583F" w14:paraId="520CEC3E" w14:textId="77777777" w:rsidTr="00293301">
        <w:tc>
          <w:tcPr>
            <w:tcW w:w="2552" w:type="dxa"/>
            <w:tcBorders>
              <w:bottom w:val="single" w:sz="4" w:space="0" w:color="auto"/>
            </w:tcBorders>
          </w:tcPr>
          <w:p w14:paraId="0EAC008B" w14:textId="77777777" w:rsidR="00540A39" w:rsidRPr="0062583F" w:rsidRDefault="00540A39" w:rsidP="00540A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Schaefer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ADDIN RW.CITE{{810 Schaefer,ErnstJ 2006}}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83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779D89FE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1C3C9A2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7F1B4F7F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5C5C0E2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E8580C9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2AA5AF7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C707531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14CD33C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B508DFF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C644A60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E861D70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A24465A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CABBD7E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3915998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A271FB8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9F8A74B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336ACBC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38D5C86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51234B4F" w14:textId="77777777" w:rsidR="00540A39" w:rsidRPr="0062583F" w:rsidRDefault="00540A39" w:rsidP="00540A39">
            <w:pPr>
              <w:spacing w:line="276" w:lineRule="auto"/>
              <w:ind w:left="27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2583F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</w:tr>
    </w:tbl>
    <w:p w14:paraId="54CFD87E" w14:textId="77777777" w:rsidR="008B3902" w:rsidRPr="0062583F" w:rsidRDefault="008B3902" w:rsidP="008B3902">
      <w:pPr>
        <w:rPr>
          <w:rFonts w:ascii="Times New Roman" w:hAnsi="Times New Roman" w:cs="Times New Roman"/>
          <w:sz w:val="24"/>
          <w:szCs w:val="24"/>
        </w:rPr>
      </w:pPr>
    </w:p>
    <w:p w14:paraId="44B14F09" w14:textId="77777777" w:rsidR="008B3902" w:rsidRDefault="008B3902" w:rsidP="008B39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31F05F" w14:textId="77777777" w:rsidR="00526074" w:rsidRDefault="00526074" w:rsidP="008B39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F6020" w14:textId="77777777" w:rsidR="00526074" w:rsidRDefault="00526074" w:rsidP="008B39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78FE1" w14:textId="77777777" w:rsidR="00526074" w:rsidRDefault="00526074" w:rsidP="008B39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D785EC" w14:textId="77777777" w:rsidR="00526074" w:rsidRDefault="00526074" w:rsidP="008B39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9B11D" w14:textId="77777777" w:rsidR="00526074" w:rsidRDefault="00526074" w:rsidP="008B39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4C5B1C" w14:textId="77777777" w:rsidR="00526074" w:rsidRDefault="00526074" w:rsidP="008B39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26074" w:rsidSect="00AD030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F501623" w14:textId="77777777" w:rsidR="008B3902" w:rsidRPr="00C426D4" w:rsidRDefault="008B3902" w:rsidP="008B39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6D4">
        <w:rPr>
          <w:rFonts w:ascii="Times New Roman" w:hAnsi="Times New Roman" w:cs="Times New Roman"/>
          <w:b/>
          <w:sz w:val="24"/>
          <w:szCs w:val="24"/>
        </w:rPr>
        <w:lastRenderedPageBreak/>
        <w:t>Cross-sectional Studies</w:t>
      </w:r>
    </w:p>
    <w:p w14:paraId="6E6E3C2A" w14:textId="77777777" w:rsidR="008B3902" w:rsidRPr="00C426D4" w:rsidRDefault="008B3902" w:rsidP="00E42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D4">
        <w:rPr>
          <w:rFonts w:ascii="Times New Roman" w:hAnsi="Times New Roman" w:cs="Times New Roman"/>
          <w:sz w:val="24"/>
          <w:szCs w:val="24"/>
        </w:rPr>
        <w:t>1</w:t>
      </w:r>
      <w:r w:rsidRPr="0062583F">
        <w:rPr>
          <w:rFonts w:ascii="Times New Roman" w:hAnsi="Times New Roman" w:cs="Times New Roman"/>
          <w:sz w:val="24"/>
          <w:szCs w:val="24"/>
        </w:rPr>
        <w:t>–</w:t>
      </w:r>
      <w:r w:rsidRPr="00C426D4">
        <w:rPr>
          <w:rFonts w:ascii="Times New Roman" w:hAnsi="Times New Roman" w:cs="Times New Roman"/>
          <w:sz w:val="24"/>
          <w:szCs w:val="24"/>
        </w:rPr>
        <w:t xml:space="preserve"> Aims/objectives of the study clear and study design appropriate for the stated aim(s)</w:t>
      </w:r>
    </w:p>
    <w:p w14:paraId="1607166A" w14:textId="77777777" w:rsidR="008B3902" w:rsidRPr="00C426D4" w:rsidRDefault="008B3902" w:rsidP="00E42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83F">
        <w:rPr>
          <w:rFonts w:ascii="Times New Roman" w:hAnsi="Times New Roman" w:cs="Times New Roman"/>
          <w:sz w:val="24"/>
          <w:szCs w:val="24"/>
        </w:rPr>
        <w:t>–</w:t>
      </w:r>
      <w:r w:rsidRPr="00C426D4">
        <w:rPr>
          <w:rFonts w:ascii="Times New Roman" w:hAnsi="Times New Roman" w:cs="Times New Roman"/>
          <w:sz w:val="24"/>
          <w:szCs w:val="24"/>
        </w:rPr>
        <w:t>The sample size justified</w:t>
      </w:r>
      <w:r w:rsidRPr="00C426D4">
        <w:rPr>
          <w:rFonts w:ascii="Times New Roman" w:hAnsi="Times New Roman" w:cs="Times New Roman"/>
          <w:sz w:val="24"/>
          <w:szCs w:val="24"/>
        </w:rPr>
        <w:tab/>
      </w:r>
    </w:p>
    <w:p w14:paraId="28F39D6D" w14:textId="77777777" w:rsidR="008B3902" w:rsidRPr="00C426D4" w:rsidRDefault="008B3902" w:rsidP="00E42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D4">
        <w:rPr>
          <w:rFonts w:ascii="Times New Roman" w:hAnsi="Times New Roman" w:cs="Times New Roman"/>
          <w:sz w:val="24"/>
          <w:szCs w:val="24"/>
        </w:rPr>
        <w:t xml:space="preserve">3 </w:t>
      </w:r>
      <w:r w:rsidRPr="006258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6D4">
        <w:rPr>
          <w:rFonts w:ascii="Times New Roman" w:hAnsi="Times New Roman" w:cs="Times New Roman"/>
          <w:sz w:val="24"/>
          <w:szCs w:val="24"/>
        </w:rPr>
        <w:t xml:space="preserve">Sample frame taken from an appropriate population base so that it closely represented the target/reference population under investigation. </w:t>
      </w:r>
    </w:p>
    <w:p w14:paraId="24EB2BED" w14:textId="77777777" w:rsidR="008B3902" w:rsidRPr="00C426D4" w:rsidRDefault="008B3902" w:rsidP="00E42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62583F">
        <w:rPr>
          <w:rFonts w:ascii="Times New Roman" w:hAnsi="Times New Roman" w:cs="Times New Roman"/>
          <w:sz w:val="24"/>
          <w:szCs w:val="24"/>
        </w:rPr>
        <w:t>–</w:t>
      </w:r>
      <w:r w:rsidRPr="00C426D4">
        <w:rPr>
          <w:rFonts w:ascii="Times New Roman" w:hAnsi="Times New Roman" w:cs="Times New Roman"/>
          <w:sz w:val="24"/>
          <w:szCs w:val="24"/>
        </w:rPr>
        <w:t xml:space="preserve"> Selection process likely to select subjects/participants that were representative of the target/reference population under investigation. </w:t>
      </w:r>
    </w:p>
    <w:p w14:paraId="6D00E7F4" w14:textId="77777777" w:rsidR="008B3902" w:rsidRPr="00C426D4" w:rsidRDefault="008B3902" w:rsidP="00E42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62583F">
        <w:rPr>
          <w:rFonts w:ascii="Times New Roman" w:hAnsi="Times New Roman" w:cs="Times New Roman"/>
          <w:sz w:val="24"/>
          <w:szCs w:val="24"/>
        </w:rPr>
        <w:t>–</w:t>
      </w:r>
      <w:r w:rsidRPr="00C426D4">
        <w:rPr>
          <w:rFonts w:ascii="Times New Roman" w:hAnsi="Times New Roman" w:cs="Times New Roman"/>
          <w:sz w:val="24"/>
          <w:szCs w:val="24"/>
        </w:rPr>
        <w:t xml:space="preserve"> The exposure and outcome variables measured correctly using instruments/ measurements that had been trialed, piloted or published previously.</w:t>
      </w:r>
    </w:p>
    <w:p w14:paraId="56CF7912" w14:textId="77777777" w:rsidR="008B3902" w:rsidRPr="00C426D4" w:rsidRDefault="008B3902" w:rsidP="00E42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2583F">
        <w:rPr>
          <w:rFonts w:ascii="Times New Roman" w:hAnsi="Times New Roman" w:cs="Times New Roman"/>
          <w:sz w:val="24"/>
          <w:szCs w:val="24"/>
        </w:rPr>
        <w:t>–</w:t>
      </w:r>
      <w:r w:rsidRPr="00C426D4">
        <w:rPr>
          <w:rFonts w:ascii="Times New Roman" w:hAnsi="Times New Roman" w:cs="Times New Roman"/>
          <w:sz w:val="24"/>
          <w:szCs w:val="24"/>
        </w:rPr>
        <w:t xml:space="preserve"> Data analysis controlled for age, sex and education</w:t>
      </w:r>
    </w:p>
    <w:p w14:paraId="70648413" w14:textId="77777777" w:rsidR="008B3902" w:rsidRPr="00C426D4" w:rsidRDefault="008B3902" w:rsidP="00E42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6258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6D4">
        <w:rPr>
          <w:rFonts w:ascii="Times New Roman" w:hAnsi="Times New Roman" w:cs="Times New Roman"/>
          <w:sz w:val="24"/>
          <w:szCs w:val="24"/>
        </w:rPr>
        <w:t>Data analysis controlled for other confounders</w:t>
      </w:r>
    </w:p>
    <w:p w14:paraId="5B2BB341" w14:textId="77777777" w:rsidR="008B3902" w:rsidRPr="00C426D4" w:rsidRDefault="008B3902" w:rsidP="00E42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62583F">
        <w:rPr>
          <w:rFonts w:ascii="Times New Roman" w:hAnsi="Times New Roman" w:cs="Times New Roman"/>
          <w:sz w:val="24"/>
          <w:szCs w:val="24"/>
        </w:rPr>
        <w:t>–</w:t>
      </w:r>
      <w:r w:rsidRPr="00C426D4">
        <w:rPr>
          <w:rFonts w:ascii="Times New Roman" w:hAnsi="Times New Roman" w:cs="Times New Roman"/>
          <w:sz w:val="24"/>
          <w:szCs w:val="24"/>
        </w:rPr>
        <w:t>Findings interpreted well</w:t>
      </w:r>
      <w:r w:rsidRPr="00C426D4">
        <w:rPr>
          <w:rFonts w:ascii="Times New Roman" w:hAnsi="Times New Roman" w:cs="Times New Roman"/>
          <w:sz w:val="24"/>
          <w:szCs w:val="24"/>
        </w:rPr>
        <w:tab/>
      </w:r>
      <w:r w:rsidRPr="00C426D4">
        <w:rPr>
          <w:rFonts w:ascii="Times New Roman" w:hAnsi="Times New Roman" w:cs="Times New Roman"/>
          <w:sz w:val="24"/>
          <w:szCs w:val="24"/>
        </w:rPr>
        <w:tab/>
      </w:r>
    </w:p>
    <w:p w14:paraId="3688A340" w14:textId="77777777" w:rsidR="008B3902" w:rsidRPr="00C426D4" w:rsidRDefault="008B3902" w:rsidP="00E42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62583F">
        <w:rPr>
          <w:rFonts w:ascii="Times New Roman" w:hAnsi="Times New Roman" w:cs="Times New Roman"/>
          <w:sz w:val="24"/>
          <w:szCs w:val="24"/>
        </w:rPr>
        <w:t>–</w:t>
      </w:r>
      <w:r w:rsidRPr="00C426D4">
        <w:rPr>
          <w:rFonts w:ascii="Times New Roman" w:hAnsi="Times New Roman" w:cs="Times New Roman"/>
          <w:sz w:val="24"/>
          <w:szCs w:val="24"/>
        </w:rPr>
        <w:t xml:space="preserve"> Weakness mentioned and explained clearly</w:t>
      </w:r>
    </w:p>
    <w:p w14:paraId="32EB9189" w14:textId="77777777" w:rsidR="008B3902" w:rsidRDefault="008B3902" w:rsidP="00E42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D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8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6D4">
        <w:rPr>
          <w:rFonts w:ascii="Times New Roman" w:hAnsi="Times New Roman" w:cs="Times New Roman"/>
          <w:sz w:val="24"/>
          <w:szCs w:val="24"/>
        </w:rPr>
        <w:t>Paper written well</w:t>
      </w:r>
    </w:p>
    <w:p w14:paraId="123B12F5" w14:textId="77777777" w:rsidR="00C8338F" w:rsidRDefault="00C8338F" w:rsidP="00E4216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300D7" w14:textId="77777777" w:rsidR="008B3902" w:rsidRPr="00C426D4" w:rsidRDefault="008B3902" w:rsidP="00E42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83F">
        <w:rPr>
          <w:rFonts w:ascii="Times New Roman" w:hAnsi="Times New Roman" w:cs="Times New Roman"/>
          <w:b/>
          <w:sz w:val="24"/>
          <w:szCs w:val="24"/>
        </w:rPr>
        <w:t xml:space="preserve">Cohort Study </w:t>
      </w:r>
    </w:p>
    <w:p w14:paraId="2E542F05" w14:textId="77777777" w:rsidR="008B3902" w:rsidRPr="0062583F" w:rsidRDefault="00526074" w:rsidP="00E42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3902">
        <w:rPr>
          <w:rFonts w:ascii="Times New Roman" w:hAnsi="Times New Roman" w:cs="Times New Roman"/>
          <w:sz w:val="24"/>
          <w:szCs w:val="24"/>
        </w:rPr>
        <w:t xml:space="preserve"> </w:t>
      </w:r>
      <w:r w:rsidR="008B3902" w:rsidRPr="0062583F">
        <w:rPr>
          <w:rFonts w:ascii="Times New Roman" w:hAnsi="Times New Roman" w:cs="Times New Roman"/>
          <w:sz w:val="24"/>
          <w:szCs w:val="24"/>
        </w:rPr>
        <w:t>– Cohort truly representative</w:t>
      </w:r>
      <w:r w:rsidR="008B3902" w:rsidRPr="0062583F">
        <w:rPr>
          <w:rFonts w:ascii="Times New Roman" w:hAnsi="Times New Roman" w:cs="Times New Roman"/>
          <w:sz w:val="24"/>
          <w:szCs w:val="24"/>
        </w:rPr>
        <w:br/>
        <w:t>2</w:t>
      </w:r>
      <w:r w:rsidR="008B3902">
        <w:rPr>
          <w:rFonts w:ascii="Times New Roman" w:hAnsi="Times New Roman" w:cs="Times New Roman"/>
          <w:sz w:val="24"/>
          <w:szCs w:val="24"/>
        </w:rPr>
        <w:t xml:space="preserve"> </w:t>
      </w:r>
      <w:r w:rsidR="008B3902" w:rsidRPr="0062583F">
        <w:rPr>
          <w:rFonts w:ascii="Times New Roman" w:hAnsi="Times New Roman" w:cs="Times New Roman"/>
          <w:sz w:val="24"/>
          <w:szCs w:val="24"/>
        </w:rPr>
        <w:t>– Controls derived from the same cohort</w:t>
      </w:r>
      <w:r w:rsidR="008B3902" w:rsidRPr="0062583F">
        <w:rPr>
          <w:rFonts w:ascii="Times New Roman" w:hAnsi="Times New Roman" w:cs="Times New Roman"/>
          <w:sz w:val="24"/>
          <w:szCs w:val="24"/>
        </w:rPr>
        <w:br/>
        <w:t>3 – Clear measurement of fish consumption at baseline</w:t>
      </w:r>
    </w:p>
    <w:p w14:paraId="6E9C907B" w14:textId="77777777" w:rsidR="008B3902" w:rsidRPr="0062583F" w:rsidRDefault="00526074" w:rsidP="00E42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3902">
        <w:rPr>
          <w:rFonts w:ascii="Times New Roman" w:hAnsi="Times New Roman" w:cs="Times New Roman"/>
          <w:sz w:val="24"/>
          <w:szCs w:val="24"/>
        </w:rPr>
        <w:t xml:space="preserve"> </w:t>
      </w:r>
      <w:r w:rsidR="008B3902" w:rsidRPr="0062583F">
        <w:rPr>
          <w:rFonts w:ascii="Times New Roman" w:hAnsi="Times New Roman" w:cs="Times New Roman"/>
          <w:sz w:val="24"/>
          <w:szCs w:val="24"/>
        </w:rPr>
        <w:t>– Adequacy Follow-up duration (≥12 months)</w:t>
      </w:r>
    </w:p>
    <w:p w14:paraId="075FAB55" w14:textId="77777777" w:rsidR="008B3902" w:rsidRPr="0062583F" w:rsidRDefault="008B3902" w:rsidP="00E42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583F">
        <w:rPr>
          <w:rFonts w:ascii="Times New Roman" w:hAnsi="Times New Roman" w:cs="Times New Roman"/>
          <w:sz w:val="24"/>
          <w:szCs w:val="24"/>
        </w:rPr>
        <w:t>5 – Reliable methods of dementia and AD diagnosis (ie, Quality of outcome)</w:t>
      </w:r>
    </w:p>
    <w:p w14:paraId="7C3C9E0A" w14:textId="77777777" w:rsidR="008B3902" w:rsidRPr="0062583F" w:rsidRDefault="008B3902" w:rsidP="00E42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583F">
        <w:rPr>
          <w:rFonts w:ascii="Times New Roman" w:hAnsi="Times New Roman" w:cs="Times New Roman"/>
          <w:sz w:val="24"/>
          <w:szCs w:val="24"/>
        </w:rPr>
        <w:t xml:space="preserve">6 – Cohort data analysis controlled for age, sex and educational level </w:t>
      </w:r>
      <w:r w:rsidRPr="0062583F">
        <w:rPr>
          <w:rFonts w:ascii="Times New Roman" w:hAnsi="Times New Roman" w:cs="Times New Roman"/>
          <w:sz w:val="24"/>
          <w:szCs w:val="24"/>
        </w:rPr>
        <w:br/>
        <w:t>7 – Cohort data analysis controlled for other confounders</w:t>
      </w:r>
      <w:r w:rsidRPr="0062583F">
        <w:rPr>
          <w:rFonts w:ascii="Times New Roman" w:hAnsi="Times New Roman" w:cs="Times New Roman"/>
          <w:sz w:val="24"/>
          <w:szCs w:val="24"/>
        </w:rPr>
        <w:br/>
        <w:t>8 – Findings interpreted well</w:t>
      </w:r>
    </w:p>
    <w:p w14:paraId="3C87CE62" w14:textId="77777777" w:rsidR="008B3902" w:rsidRPr="0062583F" w:rsidRDefault="008B3902" w:rsidP="00E42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583F">
        <w:rPr>
          <w:rFonts w:ascii="Times New Roman" w:hAnsi="Times New Roman" w:cs="Times New Roman"/>
          <w:sz w:val="24"/>
          <w:szCs w:val="24"/>
        </w:rPr>
        <w:t>9 – Weakness mentioned and explained clearly</w:t>
      </w:r>
    </w:p>
    <w:p w14:paraId="41055D0B" w14:textId="77777777" w:rsidR="008B3902" w:rsidRPr="0062583F" w:rsidRDefault="008B3902" w:rsidP="00E42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583F">
        <w:rPr>
          <w:rFonts w:ascii="Times New Roman" w:hAnsi="Times New Roman" w:cs="Times New Roman"/>
          <w:sz w:val="24"/>
          <w:szCs w:val="24"/>
        </w:rPr>
        <w:t>10 – Paper written well</w:t>
      </w:r>
    </w:p>
    <w:p w14:paraId="05CF47DD" w14:textId="77777777" w:rsidR="008B3902" w:rsidRPr="0062583F" w:rsidRDefault="008B3902" w:rsidP="00E42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583F">
        <w:rPr>
          <w:rFonts w:ascii="Times New Roman" w:hAnsi="Times New Roman" w:cs="Times New Roman"/>
          <w:sz w:val="24"/>
          <w:szCs w:val="24"/>
        </w:rPr>
        <w:t>N/A = Not applicable</w:t>
      </w:r>
    </w:p>
    <w:p w14:paraId="7C04AD18" w14:textId="77777777" w:rsidR="008B3902" w:rsidRDefault="008B3902" w:rsidP="008B3902">
      <w:pPr>
        <w:rPr>
          <w:rFonts w:ascii="Times New Roman" w:hAnsi="Times New Roman" w:cs="Times New Roman"/>
          <w:sz w:val="24"/>
          <w:szCs w:val="24"/>
        </w:rPr>
      </w:pPr>
    </w:p>
    <w:p w14:paraId="5A715A51" w14:textId="77777777" w:rsidR="008B3902" w:rsidRPr="0062583F" w:rsidRDefault="008B3902" w:rsidP="00E42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583F">
        <w:rPr>
          <w:rFonts w:ascii="Times New Roman" w:hAnsi="Times New Roman" w:cs="Times New Roman"/>
          <w:b/>
          <w:sz w:val="24"/>
          <w:szCs w:val="24"/>
        </w:rPr>
        <w:t>Case-Control Study</w:t>
      </w:r>
    </w:p>
    <w:p w14:paraId="49A2C525" w14:textId="77777777" w:rsidR="008B3902" w:rsidRPr="0062583F" w:rsidRDefault="008B3902" w:rsidP="00E42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62583F">
        <w:rPr>
          <w:rFonts w:ascii="Times New Roman" w:hAnsi="Times New Roman" w:cs="Times New Roman"/>
          <w:sz w:val="24"/>
          <w:szCs w:val="24"/>
        </w:rPr>
        <w:t>– Is the case definition adequate? (yes, with independent validation)</w:t>
      </w:r>
    </w:p>
    <w:p w14:paraId="0471EF9E" w14:textId="77777777" w:rsidR="008B3902" w:rsidRPr="0062583F" w:rsidRDefault="008B3902" w:rsidP="00E42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2583F">
        <w:rPr>
          <w:rFonts w:ascii="Times New Roman" w:hAnsi="Times New Roman" w:cs="Times New Roman"/>
          <w:sz w:val="24"/>
          <w:szCs w:val="24"/>
        </w:rPr>
        <w:t>– Representativeness of the cases</w:t>
      </w:r>
      <w:r w:rsidRPr="0062583F">
        <w:rPr>
          <w:rFonts w:ascii="Times New Roman" w:hAnsi="Times New Roman" w:cs="Times New Roman"/>
          <w:sz w:val="24"/>
          <w:szCs w:val="24"/>
        </w:rPr>
        <w:tab/>
      </w:r>
    </w:p>
    <w:p w14:paraId="22022557" w14:textId="77777777" w:rsidR="008B3902" w:rsidRPr="0062583F" w:rsidRDefault="008B3902" w:rsidP="00E42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2583F">
        <w:rPr>
          <w:rFonts w:ascii="Times New Roman" w:hAnsi="Times New Roman" w:cs="Times New Roman"/>
          <w:sz w:val="24"/>
          <w:szCs w:val="24"/>
        </w:rPr>
        <w:t>– Selection of controls (community controls)</w:t>
      </w:r>
    </w:p>
    <w:p w14:paraId="475F4323" w14:textId="77777777" w:rsidR="008B3902" w:rsidRPr="0062583F" w:rsidRDefault="008B3902" w:rsidP="00E42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62583F">
        <w:rPr>
          <w:rFonts w:ascii="Times New Roman" w:hAnsi="Times New Roman" w:cs="Times New Roman"/>
          <w:sz w:val="24"/>
          <w:szCs w:val="24"/>
        </w:rPr>
        <w:t>– Definition of controls (No history of the disease)</w:t>
      </w:r>
    </w:p>
    <w:p w14:paraId="2C9F68F6" w14:textId="77777777" w:rsidR="008B3902" w:rsidRPr="0062583F" w:rsidRDefault="008B3902" w:rsidP="00E42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62583F">
        <w:rPr>
          <w:rFonts w:ascii="Times New Roman" w:hAnsi="Times New Roman" w:cs="Times New Roman"/>
          <w:sz w:val="24"/>
          <w:szCs w:val="24"/>
        </w:rPr>
        <w:t>– Clear measurement of fish consumption (clear records or structured interview and with same for both cases/controls)</w:t>
      </w:r>
    </w:p>
    <w:p w14:paraId="7A8A77A3" w14:textId="786021EE" w:rsidR="008B3902" w:rsidRPr="0062583F" w:rsidRDefault="008B3902" w:rsidP="00E42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2583F">
        <w:rPr>
          <w:rFonts w:ascii="Times New Roman" w:hAnsi="Times New Roman" w:cs="Times New Roman"/>
          <w:sz w:val="24"/>
          <w:szCs w:val="24"/>
        </w:rPr>
        <w:t>– Data analysis controlled for age, sex and educational level</w:t>
      </w:r>
    </w:p>
    <w:p w14:paraId="2D1C92FD" w14:textId="77777777" w:rsidR="008B3902" w:rsidRPr="0062583F" w:rsidRDefault="008B3902" w:rsidP="00E42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62583F">
        <w:rPr>
          <w:rFonts w:ascii="Times New Roman" w:hAnsi="Times New Roman" w:cs="Times New Roman"/>
          <w:sz w:val="24"/>
          <w:szCs w:val="24"/>
        </w:rPr>
        <w:t>–  Data analysis controlled for other confounders</w:t>
      </w:r>
    </w:p>
    <w:p w14:paraId="3C3FC79B" w14:textId="77777777" w:rsidR="008B3902" w:rsidRPr="0062583F" w:rsidRDefault="008B3902" w:rsidP="00E42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62583F">
        <w:rPr>
          <w:rFonts w:ascii="Times New Roman" w:hAnsi="Times New Roman" w:cs="Times New Roman"/>
          <w:sz w:val="24"/>
          <w:szCs w:val="24"/>
        </w:rPr>
        <w:t>– Findings interpreted well</w:t>
      </w:r>
      <w:r w:rsidRPr="0062583F">
        <w:rPr>
          <w:rFonts w:ascii="Times New Roman" w:hAnsi="Times New Roman" w:cs="Times New Roman"/>
          <w:sz w:val="24"/>
          <w:szCs w:val="24"/>
        </w:rPr>
        <w:tab/>
      </w:r>
      <w:r w:rsidRPr="0062583F">
        <w:rPr>
          <w:rFonts w:ascii="Times New Roman" w:hAnsi="Times New Roman" w:cs="Times New Roman"/>
          <w:sz w:val="24"/>
          <w:szCs w:val="24"/>
        </w:rPr>
        <w:tab/>
      </w:r>
    </w:p>
    <w:p w14:paraId="75D95B06" w14:textId="77777777" w:rsidR="008B3902" w:rsidRPr="0062583F" w:rsidRDefault="008B3902" w:rsidP="00E421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6258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83F">
        <w:rPr>
          <w:rFonts w:ascii="Times New Roman" w:hAnsi="Times New Roman" w:cs="Times New Roman"/>
          <w:sz w:val="24"/>
          <w:szCs w:val="24"/>
        </w:rPr>
        <w:t>Weakness mentioned and explained clearly</w:t>
      </w:r>
    </w:p>
    <w:p w14:paraId="2E85ED97" w14:textId="77777777" w:rsidR="00934FC5" w:rsidRDefault="008B3902" w:rsidP="00E42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6258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83F">
        <w:rPr>
          <w:rFonts w:ascii="Times New Roman" w:hAnsi="Times New Roman" w:cs="Times New Roman"/>
          <w:sz w:val="24"/>
          <w:szCs w:val="24"/>
        </w:rPr>
        <w:t>Paper written well</w:t>
      </w:r>
      <w:r w:rsidRPr="0062583F">
        <w:rPr>
          <w:rFonts w:ascii="Times New Roman" w:hAnsi="Times New Roman" w:cs="Times New Roman"/>
          <w:sz w:val="24"/>
          <w:szCs w:val="24"/>
        </w:rPr>
        <w:tab/>
      </w:r>
    </w:p>
    <w:p w14:paraId="62F88FCC" w14:textId="77777777" w:rsidR="00934FC5" w:rsidRDefault="00934FC5" w:rsidP="000E4C30">
      <w:pPr>
        <w:rPr>
          <w:rFonts w:ascii="Times New Roman" w:hAnsi="Times New Roman" w:cs="Times New Roman"/>
          <w:b/>
          <w:sz w:val="24"/>
          <w:szCs w:val="24"/>
        </w:rPr>
        <w:sectPr w:rsidR="00934FC5" w:rsidSect="005260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B16C0F" w14:textId="1AD280D0" w:rsidR="00F3225F" w:rsidRPr="003620E1" w:rsidRDefault="0016207B" w:rsidP="000E4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Supplemental</w:t>
      </w:r>
      <w:r w:rsidR="00F32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25F" w:rsidRPr="007A658C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095C62">
        <w:rPr>
          <w:rFonts w:ascii="Times New Roman" w:hAnsi="Times New Roman" w:cs="Times New Roman"/>
          <w:b/>
          <w:sz w:val="24"/>
          <w:szCs w:val="24"/>
        </w:rPr>
        <w:t>4</w:t>
      </w:r>
      <w:r w:rsidR="00F3225F" w:rsidRPr="007A658C">
        <w:rPr>
          <w:rFonts w:ascii="Times New Roman" w:hAnsi="Times New Roman" w:cs="Times New Roman"/>
          <w:b/>
          <w:sz w:val="24"/>
          <w:szCs w:val="24"/>
        </w:rPr>
        <w:t>:</w:t>
      </w:r>
      <w:r w:rsidR="00F3225F" w:rsidRPr="007A658C">
        <w:rPr>
          <w:rFonts w:ascii="Times New Roman" w:hAnsi="Times New Roman" w:cs="Times New Roman"/>
          <w:b/>
        </w:rPr>
        <w:t xml:space="preserve"> </w:t>
      </w:r>
      <w:r w:rsidR="00F3225F" w:rsidRPr="003620E1">
        <w:rPr>
          <w:rFonts w:ascii="Times New Roman" w:hAnsi="Times New Roman" w:cs="Times New Roman"/>
          <w:b/>
          <w:sz w:val="24"/>
          <w:szCs w:val="24"/>
        </w:rPr>
        <w:t xml:space="preserve">The pooled analysis </w:t>
      </w:r>
      <w:r w:rsidR="00161D68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F3225F">
        <w:rPr>
          <w:rFonts w:ascii="Times New Roman" w:hAnsi="Times New Roman" w:cs="Times New Roman"/>
          <w:b/>
          <w:sz w:val="24"/>
          <w:szCs w:val="24"/>
        </w:rPr>
        <w:t>AD r</w:t>
      </w:r>
      <w:r w:rsidR="00F3225F" w:rsidRPr="003620E1">
        <w:rPr>
          <w:rFonts w:ascii="Times New Roman" w:hAnsi="Times New Roman" w:cs="Times New Roman"/>
          <w:b/>
          <w:sz w:val="24"/>
          <w:szCs w:val="24"/>
        </w:rPr>
        <w:t>is</w:t>
      </w:r>
      <w:r w:rsidR="00F3225F">
        <w:rPr>
          <w:rFonts w:ascii="Times New Roman" w:hAnsi="Times New Roman" w:cs="Times New Roman"/>
          <w:b/>
          <w:sz w:val="24"/>
          <w:szCs w:val="24"/>
        </w:rPr>
        <w:t>k</w:t>
      </w:r>
      <w:r w:rsidR="00F3225F" w:rsidRPr="00362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8E2">
        <w:rPr>
          <w:rFonts w:ascii="Times New Roman" w:hAnsi="Times New Roman" w:cs="Times New Roman"/>
          <w:b/>
          <w:sz w:val="24"/>
          <w:szCs w:val="24"/>
        </w:rPr>
        <w:t>in people with fish c</w:t>
      </w:r>
      <w:r w:rsidR="006738E2" w:rsidRPr="003620E1">
        <w:rPr>
          <w:rFonts w:ascii="Times New Roman" w:hAnsi="Times New Roman" w:cs="Times New Roman"/>
          <w:b/>
          <w:sz w:val="24"/>
          <w:szCs w:val="24"/>
        </w:rPr>
        <w:t>onsumption</w:t>
      </w:r>
      <w:r w:rsidR="00673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25F">
        <w:rPr>
          <w:rFonts w:ascii="Times New Roman" w:hAnsi="Times New Roman" w:cs="Times New Roman"/>
          <w:b/>
          <w:sz w:val="24"/>
          <w:szCs w:val="24"/>
        </w:rPr>
        <w:t>versus those with no</w:t>
      </w:r>
      <w:r w:rsidR="00E0654D">
        <w:rPr>
          <w:rFonts w:ascii="Times New Roman" w:hAnsi="Times New Roman" w:cs="Times New Roman"/>
          <w:b/>
          <w:sz w:val="24"/>
          <w:szCs w:val="24"/>
        </w:rPr>
        <w:t xml:space="preserve"> or</w:t>
      </w:r>
      <w:r w:rsidR="00F3225F">
        <w:rPr>
          <w:rFonts w:ascii="Times New Roman" w:hAnsi="Times New Roman" w:cs="Times New Roman"/>
          <w:b/>
          <w:sz w:val="24"/>
          <w:szCs w:val="24"/>
        </w:rPr>
        <w:t xml:space="preserve"> lower level of fish consumption, by</w:t>
      </w:r>
      <w:r w:rsidR="00F3225F" w:rsidRPr="00362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25F">
        <w:rPr>
          <w:rFonts w:ascii="Times New Roman" w:hAnsi="Times New Roman" w:cs="Times New Roman"/>
          <w:b/>
          <w:sz w:val="24"/>
          <w:szCs w:val="24"/>
        </w:rPr>
        <w:t>study design</w:t>
      </w:r>
      <w:r w:rsidR="007340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3225F">
        <w:rPr>
          <w:rFonts w:ascii="Times New Roman" w:hAnsi="Times New Roman" w:cs="Times New Roman"/>
          <w:b/>
          <w:sz w:val="24"/>
          <w:szCs w:val="24"/>
        </w:rPr>
        <w:t xml:space="preserve">by </w:t>
      </w:r>
      <w:bookmarkStart w:id="10" w:name="_Hlk500160735"/>
      <w:r w:rsidR="00734037">
        <w:rPr>
          <w:rFonts w:ascii="Times New Roman" w:hAnsi="Times New Roman" w:cs="Times New Roman"/>
          <w:b/>
          <w:sz w:val="24"/>
          <w:szCs w:val="24"/>
        </w:rPr>
        <w:t xml:space="preserve">data analysis of </w:t>
      </w:r>
      <w:bookmarkEnd w:id="10"/>
      <w:r w:rsidR="00DD03BC" w:rsidRPr="00DD03BC">
        <w:rPr>
          <w:rFonts w:ascii="Times New Roman" w:hAnsi="Times New Roman" w:cs="Times New Roman"/>
          <w:b/>
          <w:sz w:val="24"/>
          <w:szCs w:val="24"/>
        </w:rPr>
        <w:t xml:space="preserve">level of fish consumption and </w:t>
      </w:r>
      <w:r w:rsidR="00734037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="00DD03BC" w:rsidRPr="00DD03BC">
        <w:rPr>
          <w:rFonts w:ascii="Times New Roman" w:hAnsi="Times New Roman" w:cs="Times New Roman"/>
          <w:b/>
          <w:sz w:val="24"/>
          <w:szCs w:val="24"/>
        </w:rPr>
        <w:t>country of study in terms of income</w:t>
      </w:r>
    </w:p>
    <w:tbl>
      <w:tblPr>
        <w:tblStyle w:val="TableGrid"/>
        <w:tblW w:w="123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236"/>
        <w:gridCol w:w="1790"/>
        <w:gridCol w:w="236"/>
        <w:gridCol w:w="1474"/>
        <w:gridCol w:w="236"/>
        <w:gridCol w:w="2644"/>
        <w:gridCol w:w="236"/>
        <w:gridCol w:w="1834"/>
      </w:tblGrid>
      <w:tr w:rsidR="00161D68" w:rsidRPr="003620E1" w14:paraId="1042A361" w14:textId="77777777" w:rsidTr="009530D4"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B6B51" w14:textId="77777777" w:rsidR="00161D68" w:rsidRPr="007A658C" w:rsidRDefault="00161D68" w:rsidP="0031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Variable for subgroup data analysis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0E39B" w14:textId="77777777" w:rsidR="00161D68" w:rsidRDefault="00161D68" w:rsidP="0031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8A1B4" w14:textId="77777777" w:rsidR="00161D68" w:rsidRPr="007165D2" w:rsidRDefault="00161D68" w:rsidP="0031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Nos of s</w:t>
            </w:r>
            <w:r w:rsidRPr="007165D2">
              <w:rPr>
                <w:rFonts w:ascii="Times New Roman" w:hAnsi="Times New Roman" w:cs="Times New Roman"/>
                <w:b/>
                <w:sz w:val="24"/>
                <w:szCs w:val="24"/>
              </w:rPr>
              <w:t>tudies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03B8C" w14:textId="77777777" w:rsidR="00161D68" w:rsidRPr="007165D2" w:rsidRDefault="00161D68" w:rsidP="003124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95CCC" w14:textId="77777777" w:rsidR="00161D68" w:rsidRPr="007165D2" w:rsidRDefault="00161D68" w:rsidP="003124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D2">
              <w:rPr>
                <w:rFonts w:ascii="Times New Roman" w:hAnsi="Times New Roman" w:cs="Times New Roman"/>
                <w:b/>
                <w:sz w:val="24"/>
                <w:szCs w:val="24"/>
              </w:rPr>
              <w:t>Participants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9F060" w14:textId="77777777" w:rsidR="00161D68" w:rsidRDefault="00161D68" w:rsidP="00C36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76CCA" w14:textId="77777777" w:rsidR="00161D68" w:rsidRPr="007A658C" w:rsidRDefault="00161D68" w:rsidP="00C36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 of </w:t>
            </w:r>
            <w:r w:rsidRPr="007A6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Alzheimer’s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55A07" w14:textId="77777777" w:rsidR="00161D68" w:rsidRPr="007165D2" w:rsidRDefault="00161D68" w:rsidP="00C36A9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B6D73" w14:textId="77777777" w:rsidR="00161D68" w:rsidRPr="007165D2" w:rsidRDefault="00161D68" w:rsidP="00C36A9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D2">
              <w:rPr>
                <w:rFonts w:ascii="Times New Roman" w:hAnsi="Times New Roman" w:cs="Times New Roman"/>
                <w:b/>
                <w:sz w:val="24"/>
                <w:szCs w:val="24"/>
              </w:rPr>
              <w:t>RR (95% CI)</w:t>
            </w:r>
          </w:p>
        </w:tc>
      </w:tr>
      <w:tr w:rsidR="00161D68" w:rsidRPr="00FB50AB" w14:paraId="580390A6" w14:textId="77777777" w:rsidTr="005A5E23">
        <w:tc>
          <w:tcPr>
            <w:tcW w:w="3687" w:type="dxa"/>
            <w:tcBorders>
              <w:left w:val="nil"/>
              <w:bottom w:val="single" w:sz="4" w:space="0" w:color="auto"/>
              <w:right w:val="nil"/>
            </w:tcBorders>
          </w:tcPr>
          <w:p w14:paraId="67828878" w14:textId="77777777" w:rsidR="00161D68" w:rsidRPr="003620E1" w:rsidRDefault="00161D68" w:rsidP="00C36A9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 study d</w:t>
            </w:r>
            <w:r w:rsidRPr="00362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esign 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5BA4155" w14:textId="77777777" w:rsidR="00161D68" w:rsidRPr="007A658C" w:rsidRDefault="00161D68" w:rsidP="00C36A96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0" w:type="dxa"/>
            <w:tcBorders>
              <w:left w:val="nil"/>
              <w:bottom w:val="single" w:sz="4" w:space="0" w:color="auto"/>
              <w:right w:val="nil"/>
            </w:tcBorders>
          </w:tcPr>
          <w:p w14:paraId="25691646" w14:textId="77777777" w:rsidR="00161D68" w:rsidRPr="007A658C" w:rsidRDefault="00161D68" w:rsidP="00C36A96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B883E57" w14:textId="77777777" w:rsidR="00161D68" w:rsidRPr="007A658C" w:rsidRDefault="00161D68" w:rsidP="002155DF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nil"/>
            </w:tcBorders>
          </w:tcPr>
          <w:p w14:paraId="44CC7150" w14:textId="77777777" w:rsidR="00161D68" w:rsidRPr="007A658C" w:rsidRDefault="00161D68" w:rsidP="002155DF">
            <w:pPr>
              <w:spacing w:line="48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7223DE81" w14:textId="77777777" w:rsidR="00161D68" w:rsidRPr="007A658C" w:rsidRDefault="00161D68" w:rsidP="00C36A96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44" w:type="dxa"/>
            <w:tcBorders>
              <w:left w:val="nil"/>
              <w:bottom w:val="single" w:sz="4" w:space="0" w:color="auto"/>
              <w:right w:val="nil"/>
            </w:tcBorders>
          </w:tcPr>
          <w:p w14:paraId="651BEFE6" w14:textId="77777777" w:rsidR="00161D68" w:rsidRPr="007A658C" w:rsidRDefault="00161D68" w:rsidP="00C36A96">
            <w:pPr>
              <w:spacing w:line="48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7BCF4044" w14:textId="77777777" w:rsidR="00161D68" w:rsidRPr="00FB50AB" w:rsidRDefault="00161D68" w:rsidP="00C36A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nil"/>
              <w:bottom w:val="single" w:sz="4" w:space="0" w:color="auto"/>
              <w:right w:val="nil"/>
            </w:tcBorders>
          </w:tcPr>
          <w:p w14:paraId="58E15841" w14:textId="77777777" w:rsidR="00161D68" w:rsidRPr="00FB50AB" w:rsidRDefault="00161D68" w:rsidP="00C36A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68" w:rsidRPr="003620E1" w14:paraId="0DCED791" w14:textId="77777777" w:rsidTr="005A5E23">
        <w:tc>
          <w:tcPr>
            <w:tcW w:w="3687" w:type="dxa"/>
            <w:tcBorders>
              <w:left w:val="nil"/>
              <w:bottom w:val="nil"/>
              <w:right w:val="nil"/>
            </w:tcBorders>
          </w:tcPr>
          <w:p w14:paraId="1BD124BF" w14:textId="77777777" w:rsidR="00161D68" w:rsidRDefault="00161D68" w:rsidP="00C36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Prospective cohort studies</w:t>
            </w:r>
            <w:r w:rsidRPr="00457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225F">
              <w:rPr>
                <w:rFonts w:ascii="Times New Roman" w:hAnsi="Times New Roman" w:cs="Times New Roman"/>
                <w:sz w:val="24"/>
                <w:szCs w:val="24"/>
              </w:rPr>
              <w:t>(follow up ≤ 5</w:t>
            </w:r>
            <w:r w:rsidRPr="00F3225F">
              <w:rPr>
                <w:rFonts w:ascii="Times New Roman" w:hAnsi="Times New Roman" w:cs="Times New Roman"/>
              </w:rPr>
              <w:t xml:space="preserve"> </w:t>
            </w:r>
            <w:r w:rsidRPr="00F3225F">
              <w:rPr>
                <w:rFonts w:ascii="Times New Roman" w:hAnsi="Times New Roman" w:cs="Times New Roman"/>
                <w:sz w:val="24"/>
                <w:szCs w:val="24"/>
              </w:rPr>
              <w:t>years)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836E1">
              <w:rPr>
                <w:rFonts w:ascii="Times New Roman" w:hAnsi="Times New Roman" w:cs="Times New Roman"/>
                <w:sz w:val="24"/>
                <w:szCs w:val="24"/>
              </w:rPr>
              <w:instrText>ADDIN RW.CITE{{873 Lopez,LB 2011; 5 Morris,MarthaClare 2003; 738 Barberger-Gateau,P 2007}}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836E1" w:rsidRPr="00783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(5, 10, 11)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17B7134" w14:textId="77777777" w:rsidR="00161D68" w:rsidRDefault="00161D68" w:rsidP="00C36A96"/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37B2AC1C" w14:textId="77777777" w:rsidR="00161D68" w:rsidRDefault="00161D68" w:rsidP="00C36A9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left w:val="nil"/>
              <w:bottom w:val="nil"/>
              <w:right w:val="nil"/>
            </w:tcBorders>
          </w:tcPr>
          <w:p w14:paraId="5C818E4E" w14:textId="77777777" w:rsidR="00161D68" w:rsidRPr="007A658C" w:rsidRDefault="005A5E23" w:rsidP="00C36A9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61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713D21E5" w14:textId="77777777" w:rsidR="00161D68" w:rsidRDefault="00161D68" w:rsidP="002155DF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514A4D0B" w14:textId="77777777" w:rsidR="00161D68" w:rsidRPr="003620E1" w:rsidRDefault="00161D68" w:rsidP="005A5E2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9,142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2A7A8CC5" w14:textId="77777777" w:rsidR="00161D68" w:rsidRDefault="00161D68" w:rsidP="00976BD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left w:val="nil"/>
              <w:bottom w:val="nil"/>
              <w:right w:val="nil"/>
            </w:tcBorders>
          </w:tcPr>
          <w:p w14:paraId="3A771904" w14:textId="77777777" w:rsidR="00161D68" w:rsidRPr="003620E1" w:rsidRDefault="00161D68" w:rsidP="00976BD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060771D1" w14:textId="77777777" w:rsidR="00161D68" w:rsidRDefault="00161D68" w:rsidP="008B390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nil"/>
              <w:bottom w:val="nil"/>
              <w:right w:val="nil"/>
            </w:tcBorders>
          </w:tcPr>
          <w:p w14:paraId="66A61DB7" w14:textId="77777777" w:rsidR="00161D68" w:rsidRPr="003620E1" w:rsidRDefault="00161D68" w:rsidP="008B390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 (0.30-0.80</w:t>
            </w:r>
            <w:r w:rsidRPr="002379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1D68" w:rsidRPr="003620E1" w14:paraId="408E3BED" w14:textId="77777777" w:rsidTr="005A5E23"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0803C" w14:textId="77777777" w:rsidR="00161D68" w:rsidRDefault="00161D68" w:rsidP="00C36A96">
            <w:r>
              <w:rPr>
                <w:rFonts w:ascii="Times New Roman" w:hAnsi="Times New Roman" w:cs="Times New Roman"/>
                <w:sz w:val="24"/>
                <w:szCs w:val="24"/>
              </w:rPr>
              <w:t>Prospective cohort studies</w:t>
            </w:r>
            <w:r w:rsidRPr="00457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225F">
              <w:rPr>
                <w:rFonts w:ascii="Times New Roman" w:hAnsi="Times New Roman" w:cs="Times New Roman"/>
                <w:sz w:val="24"/>
                <w:szCs w:val="24"/>
              </w:rPr>
              <w:t>(follow up year &gt;5</w:t>
            </w:r>
            <w:r w:rsidRPr="00F3225F">
              <w:rPr>
                <w:rFonts w:ascii="Times New Roman" w:hAnsi="Times New Roman" w:cs="Times New Roman"/>
              </w:rPr>
              <w:t xml:space="preserve"> </w:t>
            </w:r>
            <w:r w:rsidRPr="001A70E5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r w:rsidRPr="008F4D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836E1">
              <w:rPr>
                <w:rFonts w:ascii="Times New Roman" w:hAnsi="Times New Roman" w:cs="Times New Roman"/>
                <w:sz w:val="24"/>
                <w:szCs w:val="24"/>
              </w:rPr>
              <w:instrText>ADDIN RW.CITE{{810 Schaefer,ErnstJ 2006; 736 Devore,ElizabethE. 2009; 3 Huang,T.L. 2005; 746 Larrieu,S. 2004}}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836E1" w:rsidRPr="00783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(7-9, 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45E3C" w14:textId="77777777" w:rsidR="00161D68" w:rsidRDefault="00161D68" w:rsidP="00C36A9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FCE81" w14:textId="77777777" w:rsidR="00161D68" w:rsidRPr="007A658C" w:rsidRDefault="005A5E23" w:rsidP="00C36A9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61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2193C" w14:textId="77777777" w:rsidR="00161D68" w:rsidRDefault="00161D68" w:rsidP="002155DF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EDBA0" w14:textId="77777777" w:rsidR="00161D68" w:rsidRPr="003620E1" w:rsidRDefault="00161D68" w:rsidP="005A5E2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9,532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C783D" w14:textId="77777777" w:rsidR="00161D68" w:rsidRDefault="00161D68" w:rsidP="00976BD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DCAAC" w14:textId="77777777" w:rsidR="00161D68" w:rsidRPr="003620E1" w:rsidRDefault="00161D68" w:rsidP="00976BD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514E9" w14:textId="77777777" w:rsidR="00161D68" w:rsidRDefault="00161D68" w:rsidP="008B390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FDBC0" w14:textId="77777777" w:rsidR="00161D68" w:rsidRPr="003620E1" w:rsidRDefault="00161D68" w:rsidP="008B390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 (0.66-</w:t>
            </w:r>
            <w:r w:rsidRPr="00F9754F">
              <w:rPr>
                <w:rFonts w:ascii="Times New Roman" w:hAnsi="Times New Roman" w:cs="Times New Roman"/>
                <w:sz w:val="24"/>
                <w:szCs w:val="24"/>
              </w:rPr>
              <w:t>0.84)</w:t>
            </w:r>
          </w:p>
        </w:tc>
      </w:tr>
      <w:tr w:rsidR="00161D68" w:rsidRPr="003620E1" w14:paraId="7890B923" w14:textId="77777777" w:rsidTr="005A5E23">
        <w:tc>
          <w:tcPr>
            <w:tcW w:w="3687" w:type="dxa"/>
            <w:tcBorders>
              <w:left w:val="nil"/>
              <w:bottom w:val="single" w:sz="4" w:space="0" w:color="auto"/>
              <w:right w:val="nil"/>
            </w:tcBorders>
          </w:tcPr>
          <w:p w14:paraId="2B9DD182" w14:textId="77777777" w:rsidR="00161D68" w:rsidRPr="003620E1" w:rsidRDefault="00161D68" w:rsidP="0031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 fish consumption level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07B3CF8" w14:textId="77777777" w:rsidR="00161D68" w:rsidRPr="007A658C" w:rsidRDefault="00161D68" w:rsidP="00C36A9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left w:val="nil"/>
              <w:bottom w:val="single" w:sz="4" w:space="0" w:color="auto"/>
              <w:right w:val="nil"/>
            </w:tcBorders>
          </w:tcPr>
          <w:p w14:paraId="72DEE0A4" w14:textId="77777777" w:rsidR="00161D68" w:rsidRPr="007A658C" w:rsidRDefault="00161D68" w:rsidP="00C36A9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B5CD8A7" w14:textId="77777777" w:rsidR="00161D68" w:rsidRPr="007A658C" w:rsidRDefault="00161D68" w:rsidP="002155DF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nil"/>
            </w:tcBorders>
          </w:tcPr>
          <w:p w14:paraId="63F08038" w14:textId="77777777" w:rsidR="00161D68" w:rsidRPr="007A658C" w:rsidRDefault="00161D68" w:rsidP="002155DF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C73C06F" w14:textId="77777777" w:rsidR="00161D68" w:rsidRPr="007A658C" w:rsidRDefault="00161D68" w:rsidP="00976B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4" w:type="dxa"/>
            <w:tcBorders>
              <w:left w:val="nil"/>
              <w:bottom w:val="single" w:sz="4" w:space="0" w:color="auto"/>
              <w:right w:val="nil"/>
            </w:tcBorders>
          </w:tcPr>
          <w:p w14:paraId="1FAA1EDE" w14:textId="77777777" w:rsidR="00161D68" w:rsidRPr="007A658C" w:rsidRDefault="00161D68" w:rsidP="00976B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5C6EFB7F" w14:textId="77777777" w:rsidR="00161D68" w:rsidRPr="007A658C" w:rsidRDefault="00161D68" w:rsidP="00C36A9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nil"/>
              <w:bottom w:val="single" w:sz="4" w:space="0" w:color="auto"/>
              <w:right w:val="nil"/>
            </w:tcBorders>
          </w:tcPr>
          <w:p w14:paraId="28B3109A" w14:textId="77777777" w:rsidR="00161D68" w:rsidRPr="007A658C" w:rsidRDefault="00161D68" w:rsidP="00C36A9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D68" w:rsidRPr="00EE02C0" w14:paraId="1781D732" w14:textId="77777777" w:rsidTr="005A5E23">
        <w:tc>
          <w:tcPr>
            <w:tcW w:w="3687" w:type="dxa"/>
            <w:tcBorders>
              <w:left w:val="nil"/>
              <w:bottom w:val="nil"/>
              <w:right w:val="nil"/>
            </w:tcBorders>
          </w:tcPr>
          <w:p w14:paraId="631B61B5" w14:textId="77777777" w:rsidR="00161D68" w:rsidRPr="001A70E5" w:rsidRDefault="00161D68" w:rsidP="00C36A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0E5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r w:rsidRPr="001A70E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836E1">
              <w:rPr>
                <w:rFonts w:ascii="Times New Roman" w:hAnsi="Times New Roman" w:cs="Times New Roman"/>
                <w:sz w:val="24"/>
                <w:szCs w:val="24"/>
              </w:rPr>
              <w:instrText>ADDIN RW.CITE{{738 Barberger-Gateau,P 2007; 873 Lopez,LB 2011; 736 Devore,ElizabethE. 2009; 5 Morris,MarthaClare 2003; 810 Schaefer,ErnstJ 2006; 3 Huang,T.L. 2005; 746 Larrieu,S. 2004}}</w:instrText>
            </w:r>
            <w:r w:rsidRPr="001A70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836E1" w:rsidRPr="00783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(5, 7-12)</w:t>
            </w:r>
            <w:r w:rsidRPr="001A70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A7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2C804F78" w14:textId="77777777" w:rsidR="00161D68" w:rsidRDefault="00161D68" w:rsidP="00C36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left w:val="nil"/>
              <w:bottom w:val="nil"/>
              <w:right w:val="nil"/>
            </w:tcBorders>
          </w:tcPr>
          <w:p w14:paraId="51758BF4" w14:textId="77777777" w:rsidR="00161D68" w:rsidRPr="00EE02C0" w:rsidRDefault="005A5E23" w:rsidP="00C36A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61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2586F5EB" w14:textId="77777777" w:rsidR="00161D68" w:rsidRDefault="00161D68" w:rsidP="002155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45950FE3" w14:textId="77777777" w:rsidR="00161D68" w:rsidRPr="00EE02C0" w:rsidRDefault="00161D68" w:rsidP="005A5E2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18,674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028F574D" w14:textId="77777777" w:rsidR="00161D68" w:rsidRDefault="00161D68" w:rsidP="0097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left w:val="nil"/>
              <w:bottom w:val="nil"/>
              <w:right w:val="nil"/>
            </w:tcBorders>
          </w:tcPr>
          <w:p w14:paraId="5014E4A9" w14:textId="77777777" w:rsidR="00161D68" w:rsidRPr="00FF0237" w:rsidRDefault="00161D68" w:rsidP="00976BD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4C95105F" w14:textId="77777777" w:rsidR="00161D68" w:rsidRPr="008C22F7" w:rsidRDefault="00161D68" w:rsidP="00C36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nil"/>
              <w:bottom w:val="nil"/>
              <w:right w:val="nil"/>
            </w:tcBorders>
          </w:tcPr>
          <w:p w14:paraId="0DA1E95A" w14:textId="77777777" w:rsidR="00161D68" w:rsidRPr="002160AD" w:rsidRDefault="00161D68" w:rsidP="00C36A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F7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2F7">
              <w:rPr>
                <w:rFonts w:ascii="Times New Roman" w:hAnsi="Times New Roman" w:cs="Times New Roman"/>
                <w:sz w:val="24"/>
                <w:szCs w:val="24"/>
              </w:rPr>
              <w:t>(0.65-0.82)</w:t>
            </w:r>
          </w:p>
        </w:tc>
      </w:tr>
      <w:tr w:rsidR="00161D68" w:rsidRPr="00EE02C0" w14:paraId="66C6E10C" w14:textId="77777777" w:rsidTr="005A5E23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6B296729" w14:textId="77777777" w:rsidR="00161D68" w:rsidRPr="001A70E5" w:rsidRDefault="00161D68" w:rsidP="00C36A96">
            <w:r w:rsidRPr="001A70E5">
              <w:rPr>
                <w:rFonts w:ascii="Times New Roman" w:hAnsi="Times New Roman" w:cs="Times New Roman"/>
                <w:sz w:val="24"/>
                <w:szCs w:val="24"/>
              </w:rPr>
              <w:t>Only 2 levels</w:t>
            </w:r>
            <w:r w:rsidRPr="001A70E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836E1">
              <w:rPr>
                <w:rFonts w:ascii="Times New Roman" w:hAnsi="Times New Roman" w:cs="Times New Roman"/>
                <w:sz w:val="24"/>
                <w:szCs w:val="24"/>
              </w:rPr>
              <w:instrText>ADDIN RW.CITE{{810 Schaefer,ErnstJ 2006; 746 Larrieu,S. 2004}}</w:instrText>
            </w:r>
            <w:r w:rsidRPr="001A70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836E1" w:rsidRPr="00783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(7, 12)</w:t>
            </w:r>
            <w:r w:rsidRPr="001A70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679378" w14:textId="77777777" w:rsidR="00161D68" w:rsidRDefault="00161D68" w:rsidP="00C36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56913AEF" w14:textId="77777777" w:rsidR="00161D68" w:rsidRPr="00EE02C0" w:rsidRDefault="005A5E23" w:rsidP="00C36A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61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8EC296" w14:textId="77777777" w:rsidR="00161D68" w:rsidRDefault="00161D68" w:rsidP="002155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BCBAD37" w14:textId="77777777" w:rsidR="00161D68" w:rsidRPr="00EE02C0" w:rsidRDefault="005A5E23" w:rsidP="005A5E2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D68">
              <w:rPr>
                <w:rFonts w:ascii="Times New Roman" w:hAnsi="Times New Roman" w:cs="Times New Roman"/>
                <w:sz w:val="24"/>
                <w:szCs w:val="24"/>
              </w:rPr>
              <w:t>1,904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C0DDB7" w14:textId="77777777" w:rsidR="00161D68" w:rsidRDefault="00161D68" w:rsidP="0097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14:paraId="65067AF0" w14:textId="77777777" w:rsidR="00161D68" w:rsidRPr="00EE02C0" w:rsidRDefault="00161D68" w:rsidP="00976BD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A731A3" w14:textId="77777777" w:rsidR="00161D68" w:rsidRDefault="00161D68" w:rsidP="00C36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D281BFF" w14:textId="77777777" w:rsidR="00161D68" w:rsidRPr="00EE02C0" w:rsidRDefault="00161D68" w:rsidP="00C36A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 (0.50-</w:t>
            </w:r>
            <w:r w:rsidRPr="003972F5">
              <w:rPr>
                <w:rFonts w:ascii="Times New Roman" w:hAnsi="Times New Roman" w:cs="Times New Roman"/>
                <w:sz w:val="24"/>
                <w:szCs w:val="24"/>
              </w:rPr>
              <w:t>1.03)</w:t>
            </w:r>
          </w:p>
        </w:tc>
      </w:tr>
      <w:tr w:rsidR="00161D68" w:rsidRPr="00EE02C0" w14:paraId="7E1B68D9" w14:textId="77777777" w:rsidTr="005A5E23">
        <w:trPr>
          <w:trHeight w:val="30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76B47A46" w14:textId="77777777" w:rsidR="00161D68" w:rsidRPr="001A70E5" w:rsidRDefault="00161D68" w:rsidP="00C36A96">
            <w:r w:rsidRPr="001A70E5">
              <w:rPr>
                <w:rFonts w:ascii="Times New Roman" w:hAnsi="Times New Roman" w:cs="Times New Roman"/>
                <w:sz w:val="24"/>
                <w:szCs w:val="24"/>
              </w:rPr>
              <w:t>Only 3 levels</w:t>
            </w:r>
            <w:r w:rsidRPr="001A70E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836E1">
              <w:rPr>
                <w:rFonts w:ascii="Times New Roman" w:hAnsi="Times New Roman" w:cs="Times New Roman"/>
                <w:sz w:val="24"/>
                <w:szCs w:val="24"/>
              </w:rPr>
              <w:instrText>ADDIN RW.CITE{{873 Lopez,LB 2011; 736 Devore,ElizabethE. 2009}}</w:instrText>
            </w:r>
            <w:r w:rsidRPr="001A70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836E1" w:rsidRPr="00783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(8, 10)</w:t>
            </w:r>
            <w:r w:rsidRPr="001A70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C3C55F" w14:textId="77777777" w:rsidR="00161D68" w:rsidRPr="008C22F7" w:rsidRDefault="00161D68" w:rsidP="00C36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65777D64" w14:textId="77777777" w:rsidR="00161D68" w:rsidRPr="00EE02C0" w:rsidRDefault="005A5E23" w:rsidP="00C36A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61D68" w:rsidRPr="008C2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1241CA" w14:textId="77777777" w:rsidR="00161D68" w:rsidRDefault="00161D68" w:rsidP="002155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B72C1C4" w14:textId="77777777" w:rsidR="00161D68" w:rsidRPr="00EE02C0" w:rsidRDefault="005A5E23" w:rsidP="005A5E2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D68">
              <w:rPr>
                <w:rFonts w:ascii="Times New Roman" w:hAnsi="Times New Roman" w:cs="Times New Roman"/>
                <w:sz w:val="24"/>
                <w:szCs w:val="24"/>
              </w:rPr>
              <w:t>5,637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805ECF" w14:textId="77777777" w:rsidR="00161D68" w:rsidRDefault="00161D68" w:rsidP="0097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14:paraId="23C2068A" w14:textId="77777777" w:rsidR="00161D68" w:rsidRPr="00EE02C0" w:rsidRDefault="00161D68" w:rsidP="00976BD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819FB7" w14:textId="77777777" w:rsidR="00161D68" w:rsidRPr="008C22F7" w:rsidRDefault="00161D68" w:rsidP="00C36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8D9298A" w14:textId="77777777" w:rsidR="00161D68" w:rsidRPr="00FB146D" w:rsidRDefault="00161D68" w:rsidP="00C36A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F7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2F7">
              <w:rPr>
                <w:rFonts w:ascii="Times New Roman" w:hAnsi="Times New Roman" w:cs="Times New Roman"/>
                <w:sz w:val="24"/>
                <w:szCs w:val="24"/>
              </w:rPr>
              <w:t>(0.74-1.23)</w:t>
            </w:r>
          </w:p>
        </w:tc>
      </w:tr>
      <w:tr w:rsidR="00161D68" w:rsidRPr="00EE02C0" w14:paraId="3EBE61D5" w14:textId="77777777" w:rsidTr="00801A5A"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2453D" w14:textId="77777777" w:rsidR="00161D68" w:rsidRPr="001A70E5" w:rsidRDefault="00161D68" w:rsidP="00C36A96">
            <w:r w:rsidRPr="001A70E5">
              <w:rPr>
                <w:rFonts w:ascii="Times New Roman" w:hAnsi="Times New Roman" w:cs="Times New Roman"/>
                <w:sz w:val="24"/>
                <w:szCs w:val="24"/>
              </w:rPr>
              <w:t>4 levels</w:t>
            </w:r>
            <w:r w:rsidRPr="001A70E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836E1">
              <w:rPr>
                <w:rFonts w:ascii="Times New Roman" w:hAnsi="Times New Roman" w:cs="Times New Roman"/>
                <w:sz w:val="24"/>
                <w:szCs w:val="24"/>
              </w:rPr>
              <w:instrText>ADDIN RW.CITE{{738 Barberger-Gateau,P 2007; 5 Morris,MarthaClare 2003; 3 Huang,T.L. 2005}}</w:instrText>
            </w:r>
            <w:r w:rsidRPr="001A70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836E1" w:rsidRPr="00783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(5, 9, 11)</w:t>
            </w:r>
            <w:r w:rsidRPr="001A70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73178" w14:textId="77777777" w:rsidR="00161D68" w:rsidRDefault="00161D68" w:rsidP="00C36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18943" w14:textId="77777777" w:rsidR="00161D68" w:rsidRPr="00EE02C0" w:rsidRDefault="005A5E23" w:rsidP="00C36A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61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B7974" w14:textId="77777777" w:rsidR="00161D68" w:rsidRDefault="00161D68" w:rsidP="002155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F0DC3" w14:textId="77777777" w:rsidR="00161D68" w:rsidRPr="00EE02C0" w:rsidRDefault="00161D68" w:rsidP="005A5E2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FF2A4" w14:textId="77777777" w:rsidR="00161D68" w:rsidRDefault="00161D68" w:rsidP="0097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C60B6" w14:textId="77777777" w:rsidR="00161D68" w:rsidRPr="00EE02C0" w:rsidRDefault="00161D68" w:rsidP="00976BD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6E582" w14:textId="77777777" w:rsidR="00161D68" w:rsidRDefault="00161D68" w:rsidP="00C36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F7954" w14:textId="77777777" w:rsidR="00161D68" w:rsidRPr="00EE02C0" w:rsidRDefault="00161D68" w:rsidP="00C36A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 (0.58-</w:t>
            </w:r>
            <w:r w:rsidRPr="003972F5">
              <w:rPr>
                <w:rFonts w:ascii="Times New Roman" w:hAnsi="Times New Roman" w:cs="Times New Roman"/>
                <w:sz w:val="24"/>
                <w:szCs w:val="24"/>
              </w:rPr>
              <w:t>0.78)</w:t>
            </w:r>
          </w:p>
        </w:tc>
      </w:tr>
      <w:tr w:rsidR="00C779C9" w:rsidRPr="00EE02C0" w14:paraId="51B97D5B" w14:textId="77777777" w:rsidTr="00801A5A"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C0BCF" w14:textId="77777777" w:rsidR="00C779C9" w:rsidRPr="00801A5A" w:rsidRDefault="00C779C9" w:rsidP="00C36A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1A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By country of study in terms of income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DDF76" w14:textId="77777777" w:rsidR="00C779C9" w:rsidRPr="00801A5A" w:rsidRDefault="00C779C9" w:rsidP="00C36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294DA" w14:textId="77777777" w:rsidR="00C779C9" w:rsidRPr="00801A5A" w:rsidRDefault="00C779C9" w:rsidP="00C36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520A7" w14:textId="77777777" w:rsidR="00C779C9" w:rsidRPr="00801A5A" w:rsidRDefault="00C779C9" w:rsidP="002155D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255A6" w14:textId="77777777" w:rsidR="00C779C9" w:rsidRPr="00801A5A" w:rsidRDefault="00C779C9" w:rsidP="005A5E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CADE1" w14:textId="77777777" w:rsidR="00C779C9" w:rsidRPr="00801A5A" w:rsidRDefault="00C779C9" w:rsidP="00976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74BDB" w14:textId="77777777" w:rsidR="00C779C9" w:rsidRPr="00801A5A" w:rsidRDefault="00C779C9" w:rsidP="00976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5F677" w14:textId="77777777" w:rsidR="00C779C9" w:rsidRPr="00801A5A" w:rsidRDefault="00C779C9" w:rsidP="00C36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DCE7E8" w14:textId="77777777" w:rsidR="00C779C9" w:rsidRPr="00801A5A" w:rsidRDefault="00C779C9" w:rsidP="00C36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2165" w:rsidRPr="00EE02C0" w14:paraId="07CF5F97" w14:textId="77777777" w:rsidTr="00801A5A"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AF03D" w14:textId="77777777" w:rsidR="00E42165" w:rsidRPr="00801A5A" w:rsidRDefault="00E42165" w:rsidP="00B91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High income countries </w:t>
            </w:r>
            <w:r w:rsidRPr="00801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801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>ADDIN RW.CITE{{738 Barberger-Gateau,P 2007; 873 Lopez,LB 2011; 736 Devore,ElizabethE. 2009; 5 Morris,MarthaClare 2003; 810 Schaefer,ErnstJ 2006; 3 Huang,T.L. 2005; 746 Larrieu,S. 2004}}</w:instrText>
            </w:r>
            <w:r w:rsidRPr="00801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801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(5, 7-12)</w:t>
            </w:r>
            <w:r w:rsidRPr="00801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F2861" w14:textId="77777777" w:rsidR="00E42165" w:rsidRPr="00801A5A" w:rsidRDefault="00E42165" w:rsidP="00E421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CF15F" w14:textId="77777777" w:rsidR="00E42165" w:rsidRPr="00801A5A" w:rsidRDefault="00E42165" w:rsidP="00E421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4A514" w14:textId="77777777" w:rsidR="00E42165" w:rsidRPr="00801A5A" w:rsidRDefault="00E42165" w:rsidP="00E421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DA264" w14:textId="77777777" w:rsidR="00E42165" w:rsidRPr="00801A5A" w:rsidRDefault="00E42165" w:rsidP="00E42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18,674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BC406" w14:textId="77777777" w:rsidR="00E42165" w:rsidRPr="00801A5A" w:rsidRDefault="00E42165" w:rsidP="00E42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BF105" w14:textId="77777777" w:rsidR="00E42165" w:rsidRPr="00801A5A" w:rsidRDefault="00E42165" w:rsidP="00E42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3A3AA9" w14:textId="77777777" w:rsidR="00E42165" w:rsidRPr="00801A5A" w:rsidRDefault="00E42165" w:rsidP="00E421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94A2C" w14:textId="77777777" w:rsidR="00E42165" w:rsidRPr="00801A5A" w:rsidRDefault="00E42165" w:rsidP="00E421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0.73 (0.65-0.82)</w:t>
            </w:r>
          </w:p>
        </w:tc>
      </w:tr>
      <w:tr w:rsidR="00E42165" w:rsidRPr="00EE02C0" w14:paraId="02038B59" w14:textId="77777777" w:rsidTr="00801A5A"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2E305" w14:textId="77777777" w:rsidR="00E42165" w:rsidRPr="00801A5A" w:rsidRDefault="006F677F" w:rsidP="00E421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LMICs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C1560" w14:textId="77777777" w:rsidR="00E42165" w:rsidRPr="00801A5A" w:rsidRDefault="00E42165" w:rsidP="00C36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CE68D" w14:textId="77777777" w:rsidR="00E42165" w:rsidRPr="00801A5A" w:rsidRDefault="00E42165" w:rsidP="00E421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5B7E5" w14:textId="77777777" w:rsidR="00E42165" w:rsidRPr="00801A5A" w:rsidRDefault="00E42165" w:rsidP="002155D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C8BA8" w14:textId="77777777" w:rsidR="00E42165" w:rsidRPr="00801A5A" w:rsidRDefault="00E42165" w:rsidP="005A5E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6801B" w14:textId="77777777" w:rsidR="00E42165" w:rsidRPr="00801A5A" w:rsidRDefault="00E42165" w:rsidP="00976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D37A5" w14:textId="77777777" w:rsidR="00E42165" w:rsidRPr="00801A5A" w:rsidRDefault="00E42165" w:rsidP="00976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C7261" w14:textId="77777777" w:rsidR="00E42165" w:rsidRPr="00801A5A" w:rsidRDefault="00E42165" w:rsidP="00C36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CF159" w14:textId="77777777" w:rsidR="00E42165" w:rsidRPr="00801A5A" w:rsidRDefault="00E42165" w:rsidP="00C36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</w:p>
        </w:tc>
      </w:tr>
    </w:tbl>
    <w:p w14:paraId="5D0588A8" w14:textId="4E884648" w:rsidR="00F3225F" w:rsidRPr="008F4D51" w:rsidRDefault="00F3225F" w:rsidP="00F3225F">
      <w:pPr>
        <w:rPr>
          <w:rFonts w:ascii="Times New Roman" w:hAnsi="Times New Roman" w:cs="Times New Roman"/>
          <w:sz w:val="16"/>
          <w:szCs w:val="16"/>
        </w:rPr>
      </w:pPr>
      <w:r w:rsidRPr="008F4D51">
        <w:rPr>
          <w:rFonts w:ascii="Times New Roman" w:hAnsi="Times New Roman" w:cs="Times New Roman"/>
          <w:sz w:val="16"/>
          <w:szCs w:val="16"/>
        </w:rPr>
        <w:t xml:space="preserve"> Abbreviations: Confidence Interval</w:t>
      </w:r>
      <w:r w:rsidR="002A43A9">
        <w:rPr>
          <w:rFonts w:ascii="Times New Roman" w:hAnsi="Times New Roman" w:cs="Times New Roman"/>
          <w:sz w:val="16"/>
          <w:szCs w:val="16"/>
        </w:rPr>
        <w:t>-CI</w:t>
      </w:r>
      <w:r w:rsidRPr="008F4D51">
        <w:rPr>
          <w:rFonts w:ascii="Times New Roman" w:hAnsi="Times New Roman" w:cs="Times New Roman"/>
          <w:sz w:val="16"/>
          <w:szCs w:val="16"/>
        </w:rPr>
        <w:t>; Relative Risk</w:t>
      </w:r>
      <w:r w:rsidR="002A43A9">
        <w:rPr>
          <w:rFonts w:ascii="Times New Roman" w:hAnsi="Times New Roman" w:cs="Times New Roman"/>
          <w:sz w:val="16"/>
          <w:szCs w:val="16"/>
        </w:rPr>
        <w:t>-RR</w:t>
      </w:r>
      <w:r w:rsidRPr="008F4D51">
        <w:rPr>
          <w:rFonts w:ascii="Times New Roman" w:hAnsi="Times New Roman" w:cs="Times New Roman"/>
          <w:sz w:val="16"/>
          <w:szCs w:val="16"/>
        </w:rPr>
        <w:t>.</w:t>
      </w:r>
    </w:p>
    <w:p w14:paraId="38587F22" w14:textId="77777777" w:rsidR="008B3902" w:rsidRPr="008F4D51" w:rsidRDefault="008B3902" w:rsidP="008B3902">
      <w:pPr>
        <w:spacing w:line="480" w:lineRule="auto"/>
        <w:jc w:val="both"/>
        <w:rPr>
          <w:rFonts w:ascii="Times New Roman" w:hAnsi="Times New Roman" w:cs="Times New Roman"/>
          <w:bCs/>
          <w:sz w:val="16"/>
          <w:szCs w:val="16"/>
          <w:vertAlign w:val="superscript"/>
        </w:rPr>
      </w:pPr>
      <w:r w:rsidRPr="008F4D51">
        <w:rPr>
          <w:rFonts w:ascii="Times New Roman" w:hAnsi="Times New Roman" w:cs="Times New Roman"/>
          <w:sz w:val="16"/>
          <w:szCs w:val="16"/>
        </w:rPr>
        <w:t>*</w:t>
      </w:r>
      <w:commentRangeStart w:id="11"/>
      <w:r w:rsidRPr="008F4D51">
        <w:rPr>
          <w:rFonts w:ascii="Times New Roman" w:hAnsi="Times New Roman" w:cs="Times New Roman"/>
          <w:sz w:val="16"/>
          <w:szCs w:val="16"/>
        </w:rPr>
        <w:t>The same number of studied populations</w:t>
      </w:r>
      <w:commentRangeEnd w:id="11"/>
      <w:r w:rsidR="002A43A9">
        <w:rPr>
          <w:rStyle w:val="CommentReference"/>
        </w:rPr>
        <w:commentReference w:id="11"/>
      </w:r>
    </w:p>
    <w:p w14:paraId="36120DA0" w14:textId="77777777" w:rsidR="00860C6D" w:rsidRDefault="00860C6D" w:rsidP="00281CE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DA17788" w14:textId="77777777" w:rsidR="00860C6D" w:rsidRDefault="00860C6D" w:rsidP="00281CE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6739663" w14:textId="77777777" w:rsidR="00934FC5" w:rsidRDefault="00934FC5">
      <w:pPr>
        <w:sectPr w:rsidR="00934FC5" w:rsidSect="00934FC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B5D4913" w14:textId="77777777" w:rsidR="00860C6D" w:rsidRDefault="00860C6D">
      <w:r w:rsidRPr="00AB4B66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152861FC" wp14:editId="4943C3D5">
            <wp:extent cx="5114925" cy="3743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95A6F" w14:textId="77777777" w:rsidR="00860C6D" w:rsidRDefault="0016207B" w:rsidP="00860C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207B">
        <w:rPr>
          <w:rFonts w:ascii="Times New Roman" w:hAnsi="Times New Roman" w:cs="Times New Roman"/>
          <w:sz w:val="24"/>
          <w:szCs w:val="24"/>
        </w:rPr>
        <w:t>Supplemental</w:t>
      </w:r>
      <w:r w:rsidR="003B444F">
        <w:rPr>
          <w:rFonts w:ascii="Times New Roman" w:hAnsi="Times New Roman" w:cs="Times New Roman"/>
          <w:sz w:val="24"/>
          <w:szCs w:val="24"/>
        </w:rPr>
        <w:t xml:space="preserve"> Fig.1</w:t>
      </w:r>
      <w:r w:rsidR="00860C6D" w:rsidRPr="003620E1">
        <w:rPr>
          <w:rFonts w:ascii="Times New Roman" w:hAnsi="Times New Roman" w:cs="Times New Roman"/>
          <w:sz w:val="24"/>
          <w:szCs w:val="24"/>
        </w:rPr>
        <w:t>: Funnel plot for the publication bias</w:t>
      </w:r>
      <w:r w:rsidR="00D87C2B">
        <w:rPr>
          <w:rFonts w:ascii="Times New Roman" w:hAnsi="Times New Roman" w:cs="Times New Roman"/>
          <w:sz w:val="24"/>
          <w:szCs w:val="24"/>
        </w:rPr>
        <w:t xml:space="preserve"> </w:t>
      </w:r>
      <w:r w:rsidR="00D87C2B" w:rsidRPr="00801A5A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161D68" w:rsidRPr="00801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analysis </w:t>
      </w:r>
      <w:r w:rsidR="00161D68">
        <w:rPr>
          <w:rFonts w:ascii="Times New Roman" w:hAnsi="Times New Roman" w:cs="Times New Roman"/>
          <w:sz w:val="24"/>
          <w:szCs w:val="24"/>
        </w:rPr>
        <w:t xml:space="preserve">of </w:t>
      </w:r>
      <w:r w:rsidR="00D87C2B">
        <w:rPr>
          <w:rFonts w:ascii="Times New Roman" w:hAnsi="Times New Roman" w:cs="Times New Roman"/>
          <w:sz w:val="24"/>
          <w:szCs w:val="24"/>
        </w:rPr>
        <w:t xml:space="preserve">all dementia cases </w:t>
      </w:r>
    </w:p>
    <w:p w14:paraId="7B9F29F7" w14:textId="77777777" w:rsidR="00860C6D" w:rsidRDefault="00860C6D"/>
    <w:p w14:paraId="2419DA2D" w14:textId="77777777" w:rsidR="00860C6D" w:rsidRDefault="00B00FA1">
      <w:r w:rsidRPr="00B00FA1">
        <w:rPr>
          <w:noProof/>
          <w:lang w:val="en-GB" w:eastAsia="en-GB"/>
        </w:rPr>
        <w:lastRenderedPageBreak/>
        <w:drawing>
          <wp:inline distT="0" distB="0" distL="0" distR="0" wp14:anchorId="47BCA090" wp14:editId="2A689A84">
            <wp:extent cx="5943600" cy="52292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2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3A420" w14:textId="77777777" w:rsidR="00860C6D" w:rsidRDefault="0016207B" w:rsidP="00860C6D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16207B">
        <w:rPr>
          <w:rFonts w:ascii="Times New Roman" w:hAnsi="Times New Roman" w:cs="Times New Roman"/>
          <w:sz w:val="24"/>
          <w:szCs w:val="24"/>
        </w:rPr>
        <w:t>Supplemental</w:t>
      </w:r>
      <w:r w:rsidR="00D87C2B">
        <w:rPr>
          <w:rFonts w:ascii="Times New Roman" w:hAnsi="Times New Roman" w:cs="Times New Roman"/>
          <w:noProof/>
          <w:sz w:val="24"/>
          <w:szCs w:val="24"/>
        </w:rPr>
        <w:t xml:space="preserve"> Fig</w:t>
      </w:r>
      <w:r w:rsidR="00D41EDF">
        <w:rPr>
          <w:rFonts w:ascii="Times New Roman" w:hAnsi="Times New Roman" w:cs="Times New Roman"/>
          <w:noProof/>
          <w:sz w:val="24"/>
          <w:szCs w:val="24"/>
        </w:rPr>
        <w:t>.</w:t>
      </w:r>
      <w:r w:rsidR="00D87C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95F5B">
        <w:rPr>
          <w:rFonts w:ascii="Times New Roman" w:hAnsi="Times New Roman" w:cs="Times New Roman"/>
          <w:noProof/>
          <w:sz w:val="24"/>
          <w:szCs w:val="24"/>
        </w:rPr>
        <w:t>2</w:t>
      </w:r>
      <w:r w:rsidR="00860C6D" w:rsidRPr="00FD0DB1">
        <w:rPr>
          <w:rFonts w:ascii="Times New Roman" w:hAnsi="Times New Roman" w:cs="Times New Roman"/>
          <w:noProof/>
          <w:sz w:val="24"/>
          <w:szCs w:val="24"/>
        </w:rPr>
        <w:t xml:space="preserve">:  Forest plot showing the association of </w:t>
      </w:r>
      <w:r w:rsidR="00860C6D">
        <w:rPr>
          <w:rFonts w:ascii="Times New Roman" w:hAnsi="Times New Roman" w:cs="Times New Roman"/>
          <w:noProof/>
          <w:sz w:val="24"/>
          <w:szCs w:val="24"/>
        </w:rPr>
        <w:t>the combination of all the</w:t>
      </w:r>
      <w:r w:rsidR="00860C6D" w:rsidRPr="00FD0DB1">
        <w:rPr>
          <w:rFonts w:ascii="Times New Roman" w:hAnsi="Times New Roman" w:cs="Times New Roman"/>
          <w:noProof/>
          <w:sz w:val="24"/>
          <w:szCs w:val="24"/>
        </w:rPr>
        <w:t xml:space="preserve"> fish consumption</w:t>
      </w:r>
      <w:r w:rsidR="00860C6D">
        <w:rPr>
          <w:rFonts w:ascii="Times New Roman" w:hAnsi="Times New Roman" w:cs="Times New Roman"/>
          <w:noProof/>
          <w:sz w:val="24"/>
          <w:szCs w:val="24"/>
        </w:rPr>
        <w:t xml:space="preserve"> level</w:t>
      </w:r>
      <w:r w:rsidR="006A3248">
        <w:rPr>
          <w:rFonts w:ascii="Times New Roman" w:hAnsi="Times New Roman" w:cs="Times New Roman"/>
          <w:noProof/>
          <w:sz w:val="24"/>
          <w:szCs w:val="24"/>
        </w:rPr>
        <w:t>s</w:t>
      </w:r>
      <w:r w:rsidR="00860C6D" w:rsidRPr="00FD0DB1">
        <w:rPr>
          <w:rFonts w:ascii="Times New Roman" w:hAnsi="Times New Roman" w:cs="Times New Roman"/>
          <w:noProof/>
          <w:sz w:val="24"/>
          <w:szCs w:val="24"/>
        </w:rPr>
        <w:t xml:space="preserve"> and dementia risk</w:t>
      </w:r>
    </w:p>
    <w:p w14:paraId="684C26CE" w14:textId="77777777" w:rsidR="00860C6D" w:rsidRDefault="00860C6D"/>
    <w:p w14:paraId="4C799C1B" w14:textId="77777777" w:rsidR="00860C6D" w:rsidRDefault="00860C6D"/>
    <w:p w14:paraId="70668788" w14:textId="77777777" w:rsidR="00860C6D" w:rsidRDefault="00860C6D"/>
    <w:p w14:paraId="286A5070" w14:textId="77777777" w:rsidR="00860C6D" w:rsidRDefault="00860C6D"/>
    <w:p w14:paraId="119C9F0C" w14:textId="77777777" w:rsidR="00860C6D" w:rsidRDefault="00860C6D"/>
    <w:p w14:paraId="408E5857" w14:textId="77777777" w:rsidR="00860C6D" w:rsidRDefault="00860C6D"/>
    <w:p w14:paraId="2FDFD84C" w14:textId="77777777" w:rsidR="00860C6D" w:rsidRDefault="00860C6D"/>
    <w:p w14:paraId="3979BB85" w14:textId="77777777" w:rsidR="00F61A80" w:rsidRPr="00F61A80" w:rsidRDefault="00F61A80" w:rsidP="00F61A80">
      <w:pPr>
        <w:pStyle w:val="NormalWeb"/>
        <w:spacing w:line="480" w:lineRule="auto"/>
        <w:jc w:val="center"/>
      </w:pPr>
      <w:r>
        <w:rPr>
          <w:b/>
        </w:rPr>
        <w:lastRenderedPageBreak/>
        <w:fldChar w:fldCharType="begin"/>
      </w:r>
      <w:r>
        <w:rPr>
          <w:b/>
        </w:rPr>
        <w:instrText>ADDIN RW.BIB</w:instrText>
      </w:r>
      <w:r>
        <w:rPr>
          <w:b/>
        </w:rPr>
        <w:fldChar w:fldCharType="separate"/>
      </w:r>
      <w:r w:rsidRPr="00F61A80">
        <w:t>References</w:t>
      </w:r>
    </w:p>
    <w:p w14:paraId="0E1BA3FA" w14:textId="77777777" w:rsidR="00F61A80" w:rsidRPr="00F61A80" w:rsidRDefault="00F61A80" w:rsidP="00F61A80">
      <w:pPr>
        <w:pStyle w:val="NormalWeb"/>
        <w:spacing w:line="480" w:lineRule="auto"/>
      </w:pPr>
      <w:r w:rsidRPr="00F61A80">
        <w:t>1. Albanese E, Dangour AD, Uauy R</w:t>
      </w:r>
      <w:r w:rsidRPr="00F61A80">
        <w:rPr>
          <w:i/>
          <w:iCs/>
        </w:rPr>
        <w:t xml:space="preserve"> et al.</w:t>
      </w:r>
      <w:r w:rsidRPr="00F61A80">
        <w:t xml:space="preserve"> (2009) Dietary fish and meat intake and dementia in Latin America, China, and India: a 10/66 Dementia Research Group population-based study. </w:t>
      </w:r>
      <w:r w:rsidRPr="00F61A80">
        <w:rPr>
          <w:i/>
          <w:iCs/>
        </w:rPr>
        <w:t xml:space="preserve">Am J Clin Nutr </w:t>
      </w:r>
      <w:r w:rsidRPr="00F61A80">
        <w:rPr>
          <w:b/>
          <w:bCs/>
        </w:rPr>
        <w:t>90</w:t>
      </w:r>
      <w:r w:rsidRPr="00F61A80">
        <w:t>(2), 392-400.</w:t>
      </w:r>
    </w:p>
    <w:p w14:paraId="556E6C4F" w14:textId="77777777" w:rsidR="00F61A80" w:rsidRPr="00F61A80" w:rsidRDefault="00F61A80" w:rsidP="00F61A80">
      <w:pPr>
        <w:pStyle w:val="NormalWeb"/>
        <w:spacing w:line="480" w:lineRule="auto"/>
      </w:pPr>
      <w:r w:rsidRPr="00F61A80">
        <w:t>2. Conquer JA, Tierney MC, Zecevic J</w:t>
      </w:r>
      <w:r w:rsidRPr="00F61A80">
        <w:rPr>
          <w:i/>
          <w:iCs/>
        </w:rPr>
        <w:t xml:space="preserve"> et al.</w:t>
      </w:r>
      <w:r w:rsidRPr="00F61A80">
        <w:t xml:space="preserve"> (2000) Fatty acid analysis of blood plasma of patients with Alzheimer's disease, other types of dementia, and cognitive impairment. </w:t>
      </w:r>
      <w:r w:rsidRPr="00F61A80">
        <w:rPr>
          <w:i/>
          <w:iCs/>
        </w:rPr>
        <w:t xml:space="preserve">Lipids </w:t>
      </w:r>
      <w:r w:rsidRPr="00F61A80">
        <w:rPr>
          <w:b/>
          <w:bCs/>
        </w:rPr>
        <w:t>35</w:t>
      </w:r>
      <w:r w:rsidRPr="00F61A80">
        <w:t>(12), 1305-1312.</w:t>
      </w:r>
    </w:p>
    <w:p w14:paraId="083DFF46" w14:textId="77777777" w:rsidR="00F61A80" w:rsidRPr="00F61A80" w:rsidRDefault="00F61A80" w:rsidP="00F61A80">
      <w:pPr>
        <w:pStyle w:val="NormalWeb"/>
        <w:spacing w:line="480" w:lineRule="auto"/>
      </w:pPr>
      <w:r w:rsidRPr="00F61A80">
        <w:t>3. Kim M, Nam JH, Oh DH</w:t>
      </w:r>
      <w:r w:rsidRPr="00F61A80">
        <w:rPr>
          <w:i/>
          <w:iCs/>
        </w:rPr>
        <w:t xml:space="preserve"> et al.</w:t>
      </w:r>
      <w:r w:rsidRPr="00F61A80">
        <w:t xml:space="preserve"> (2010) Erythrocyte α-linolenic acid is associated with the risk for mild dementia in Korean elderly. </w:t>
      </w:r>
      <w:r w:rsidRPr="00F61A80">
        <w:rPr>
          <w:i/>
          <w:iCs/>
        </w:rPr>
        <w:t xml:space="preserve">Nutr Res </w:t>
      </w:r>
      <w:r w:rsidRPr="00F61A80">
        <w:rPr>
          <w:b/>
          <w:bCs/>
        </w:rPr>
        <w:t>30</w:t>
      </w:r>
      <w:r w:rsidRPr="00F61A80">
        <w:t>(11), 756-761.</w:t>
      </w:r>
    </w:p>
    <w:p w14:paraId="4D76DB79" w14:textId="77777777" w:rsidR="00F61A80" w:rsidRPr="00F61A80" w:rsidRDefault="00F61A80" w:rsidP="00F61A80">
      <w:pPr>
        <w:pStyle w:val="NormalWeb"/>
        <w:spacing w:line="480" w:lineRule="auto"/>
      </w:pPr>
      <w:r w:rsidRPr="00F61A80">
        <w:t>4. Tully A, Roche H, Doyle R</w:t>
      </w:r>
      <w:r w:rsidRPr="00F61A80">
        <w:rPr>
          <w:i/>
          <w:iCs/>
        </w:rPr>
        <w:t xml:space="preserve"> et al.</w:t>
      </w:r>
      <w:r w:rsidRPr="00F61A80">
        <w:t xml:space="preserve"> (2003) Low serum cholesteryl ester-docosahexaenoic acid levels in Alzheimer's disease: a case–control study. </w:t>
      </w:r>
      <w:r w:rsidRPr="00F61A80">
        <w:rPr>
          <w:i/>
          <w:iCs/>
        </w:rPr>
        <w:t xml:space="preserve">Br J Nutr </w:t>
      </w:r>
      <w:r w:rsidRPr="00F61A80">
        <w:rPr>
          <w:b/>
          <w:bCs/>
        </w:rPr>
        <w:t>89</w:t>
      </w:r>
      <w:r w:rsidRPr="00F61A80">
        <w:t>(04), 483-489.</w:t>
      </w:r>
    </w:p>
    <w:p w14:paraId="63CE8FE4" w14:textId="77777777" w:rsidR="00F61A80" w:rsidRPr="00F61A80" w:rsidRDefault="00F61A80" w:rsidP="00F61A80">
      <w:pPr>
        <w:pStyle w:val="NormalWeb"/>
        <w:spacing w:line="480" w:lineRule="auto"/>
      </w:pPr>
      <w:r w:rsidRPr="00F61A80">
        <w:t>5. Barberger-Gateau P, Raffaitin C, Letenneur L</w:t>
      </w:r>
      <w:r w:rsidRPr="00F61A80">
        <w:rPr>
          <w:i/>
          <w:iCs/>
        </w:rPr>
        <w:t xml:space="preserve"> et al.</w:t>
      </w:r>
      <w:r w:rsidRPr="00F61A80">
        <w:t xml:space="preserve"> (2007) Dietary patterns and risk of dementia: the Three-City cohort study. </w:t>
      </w:r>
      <w:r w:rsidRPr="00F61A80">
        <w:rPr>
          <w:i/>
          <w:iCs/>
        </w:rPr>
        <w:t xml:space="preserve">Neurology </w:t>
      </w:r>
      <w:r w:rsidRPr="00F61A80">
        <w:rPr>
          <w:b/>
          <w:bCs/>
        </w:rPr>
        <w:t>69</w:t>
      </w:r>
      <w:r w:rsidRPr="00F61A80">
        <w:t>(20), 1921-1930.</w:t>
      </w:r>
    </w:p>
    <w:p w14:paraId="0672FCFE" w14:textId="77777777" w:rsidR="00F61A80" w:rsidRPr="00F61A80" w:rsidRDefault="00F61A80" w:rsidP="00F61A80">
      <w:pPr>
        <w:pStyle w:val="NormalWeb"/>
        <w:spacing w:line="480" w:lineRule="auto"/>
      </w:pPr>
      <w:r w:rsidRPr="00F61A80">
        <w:t>6. Barberger-Gateau P, Letenneur L, Deschamps V</w:t>
      </w:r>
      <w:r w:rsidRPr="00F61A80">
        <w:rPr>
          <w:i/>
          <w:iCs/>
        </w:rPr>
        <w:t xml:space="preserve"> et al.</w:t>
      </w:r>
      <w:r w:rsidRPr="00F61A80">
        <w:t xml:space="preserve"> (2002) Fish, meat, and risk of dementia: cohort study. </w:t>
      </w:r>
      <w:r w:rsidRPr="00F61A80">
        <w:rPr>
          <w:i/>
          <w:iCs/>
        </w:rPr>
        <w:t xml:space="preserve">BMJ </w:t>
      </w:r>
      <w:r w:rsidRPr="00F61A80">
        <w:rPr>
          <w:b/>
          <w:bCs/>
        </w:rPr>
        <w:t>325</w:t>
      </w:r>
      <w:r w:rsidRPr="00F61A80">
        <w:t>(7370), 932-933.</w:t>
      </w:r>
    </w:p>
    <w:p w14:paraId="0460439D" w14:textId="77777777" w:rsidR="00F61A80" w:rsidRPr="00F61A80" w:rsidRDefault="00F61A80" w:rsidP="00F61A80">
      <w:pPr>
        <w:pStyle w:val="NormalWeb"/>
        <w:spacing w:line="480" w:lineRule="auto"/>
      </w:pPr>
      <w:r w:rsidRPr="00F61A80">
        <w:t>7. Larrieu S, Letenneur L, Helmer C</w:t>
      </w:r>
      <w:r w:rsidRPr="00F61A80">
        <w:rPr>
          <w:i/>
          <w:iCs/>
        </w:rPr>
        <w:t xml:space="preserve"> et al.</w:t>
      </w:r>
      <w:r w:rsidRPr="00F61A80">
        <w:t xml:space="preserve"> (2004) Nutritional factors and risk of incident dementia in the PAQUID longitudinal cohort. </w:t>
      </w:r>
      <w:r w:rsidRPr="00F61A80">
        <w:rPr>
          <w:i/>
          <w:iCs/>
        </w:rPr>
        <w:t xml:space="preserve">J Nutr Health Aging </w:t>
      </w:r>
      <w:r w:rsidRPr="00F61A80">
        <w:rPr>
          <w:b/>
          <w:bCs/>
        </w:rPr>
        <w:t>8</w:t>
      </w:r>
      <w:r w:rsidRPr="00F61A80">
        <w:t>(3), 150-154.</w:t>
      </w:r>
    </w:p>
    <w:p w14:paraId="7C0E9F5F" w14:textId="77777777" w:rsidR="00F61A80" w:rsidRPr="00F61A80" w:rsidRDefault="00F61A80" w:rsidP="00F61A80">
      <w:pPr>
        <w:pStyle w:val="NormalWeb"/>
        <w:spacing w:line="480" w:lineRule="auto"/>
      </w:pPr>
      <w:r w:rsidRPr="00F61A80">
        <w:t>8. Devore EE, Grodstein F, van Rooij F,J.A.</w:t>
      </w:r>
      <w:r w:rsidRPr="00F61A80">
        <w:rPr>
          <w:i/>
          <w:iCs/>
        </w:rPr>
        <w:t xml:space="preserve"> et al.</w:t>
      </w:r>
      <w:r w:rsidRPr="00F61A80">
        <w:t xml:space="preserve"> (2009) Dietary intake of fish and omega-3 fatty acids in relation to long-term dementia risk. </w:t>
      </w:r>
      <w:r w:rsidRPr="00F61A80">
        <w:rPr>
          <w:i/>
          <w:iCs/>
        </w:rPr>
        <w:t xml:space="preserve">Am J Clin Nutr </w:t>
      </w:r>
      <w:r w:rsidRPr="00F61A80">
        <w:rPr>
          <w:b/>
          <w:bCs/>
        </w:rPr>
        <w:t>90</w:t>
      </w:r>
      <w:r w:rsidRPr="00F61A80">
        <w:t>(1), 170-176.</w:t>
      </w:r>
    </w:p>
    <w:p w14:paraId="5804E856" w14:textId="77777777" w:rsidR="00F61A80" w:rsidRPr="00F61A80" w:rsidRDefault="00F61A80" w:rsidP="00F61A80">
      <w:pPr>
        <w:pStyle w:val="NormalWeb"/>
        <w:spacing w:line="480" w:lineRule="auto"/>
      </w:pPr>
      <w:r w:rsidRPr="00F61A80">
        <w:lastRenderedPageBreak/>
        <w:t>9. Huang TL, Zandi PP, Tucker KL</w:t>
      </w:r>
      <w:r w:rsidRPr="00F61A80">
        <w:rPr>
          <w:i/>
          <w:iCs/>
        </w:rPr>
        <w:t xml:space="preserve"> et al.</w:t>
      </w:r>
      <w:r w:rsidRPr="00F61A80">
        <w:t xml:space="preserve"> (2005) Benefits of fatty fish on dementia risk are stronger for those without APOE e4. </w:t>
      </w:r>
      <w:r w:rsidRPr="00F61A80">
        <w:rPr>
          <w:i/>
          <w:iCs/>
        </w:rPr>
        <w:t xml:space="preserve">Neurology </w:t>
      </w:r>
      <w:r w:rsidRPr="00F61A80">
        <w:rPr>
          <w:b/>
          <w:bCs/>
        </w:rPr>
        <w:t>65</w:t>
      </w:r>
      <w:r w:rsidRPr="00F61A80">
        <w:t>(9), 1409-1414.</w:t>
      </w:r>
    </w:p>
    <w:p w14:paraId="4F520994" w14:textId="77777777" w:rsidR="00F61A80" w:rsidRPr="00F61A80" w:rsidRDefault="00F61A80" w:rsidP="00F61A80">
      <w:pPr>
        <w:pStyle w:val="NormalWeb"/>
        <w:spacing w:line="480" w:lineRule="auto"/>
      </w:pPr>
      <w:r w:rsidRPr="00F61A80">
        <w:t xml:space="preserve">10. Lopez L, Kritz-Silverstein D, Barrett-Connor E (2011) High dietary and plasma levels of the omega-3 fatty acid docosahexaenoic acid are associated with decreased dementia risk: the Rancho Bernardo study. </w:t>
      </w:r>
      <w:r w:rsidRPr="00F61A80">
        <w:rPr>
          <w:i/>
          <w:iCs/>
        </w:rPr>
        <w:t xml:space="preserve">J Nutr Health Aging </w:t>
      </w:r>
      <w:r w:rsidRPr="00F61A80">
        <w:rPr>
          <w:b/>
          <w:bCs/>
        </w:rPr>
        <w:t>15</w:t>
      </w:r>
      <w:r w:rsidRPr="00F61A80">
        <w:t>(1), 25-31.</w:t>
      </w:r>
    </w:p>
    <w:p w14:paraId="1946408B" w14:textId="77777777" w:rsidR="00F61A80" w:rsidRPr="00F61A80" w:rsidRDefault="00F61A80" w:rsidP="00F61A80">
      <w:pPr>
        <w:pStyle w:val="NormalWeb"/>
        <w:spacing w:line="480" w:lineRule="auto"/>
      </w:pPr>
      <w:r w:rsidRPr="00F61A80">
        <w:t>11. Morris MC, Evans DA, Bienias JL</w:t>
      </w:r>
      <w:r w:rsidRPr="00F61A80">
        <w:rPr>
          <w:i/>
          <w:iCs/>
        </w:rPr>
        <w:t xml:space="preserve"> et al.</w:t>
      </w:r>
      <w:r w:rsidRPr="00F61A80">
        <w:t xml:space="preserve"> (2003) Consumption of fish and n-3 fatty acids and risk of incident Alzheimer disease. </w:t>
      </w:r>
      <w:r w:rsidRPr="00F61A80">
        <w:rPr>
          <w:i/>
          <w:iCs/>
        </w:rPr>
        <w:t xml:space="preserve">Arch Neurol </w:t>
      </w:r>
      <w:r w:rsidRPr="00F61A80">
        <w:rPr>
          <w:b/>
          <w:bCs/>
        </w:rPr>
        <w:t>60</w:t>
      </w:r>
      <w:r w:rsidRPr="00F61A80">
        <w:t>(7), 940-946.</w:t>
      </w:r>
    </w:p>
    <w:p w14:paraId="3726DCCE" w14:textId="77777777" w:rsidR="00F61A80" w:rsidRPr="00F61A80" w:rsidRDefault="00F61A80" w:rsidP="00F61A80">
      <w:pPr>
        <w:pStyle w:val="NormalWeb"/>
        <w:spacing w:line="480" w:lineRule="auto"/>
      </w:pPr>
      <w:r w:rsidRPr="00F61A80">
        <w:t>12. Schaefer EJ, Bongard V, Beiser AS</w:t>
      </w:r>
      <w:r w:rsidRPr="00F61A80">
        <w:rPr>
          <w:i/>
          <w:iCs/>
        </w:rPr>
        <w:t xml:space="preserve"> et al.</w:t>
      </w:r>
      <w:r w:rsidRPr="00F61A80">
        <w:t xml:space="preserve"> (2006) Plasma phosphatidylcholine docosahexaenoic acid content and risk of dementia and Alzheimer disease: the Framingham Heart Study. </w:t>
      </w:r>
      <w:r w:rsidRPr="00F61A80">
        <w:rPr>
          <w:i/>
          <w:iCs/>
        </w:rPr>
        <w:t xml:space="preserve">Arch Neurol </w:t>
      </w:r>
      <w:r w:rsidRPr="00F61A80">
        <w:rPr>
          <w:b/>
          <w:bCs/>
        </w:rPr>
        <w:t>63</w:t>
      </w:r>
      <w:r w:rsidRPr="00F61A80">
        <w:t>(11), 1545-1550.</w:t>
      </w:r>
    </w:p>
    <w:p w14:paraId="68F1892D" w14:textId="77777777" w:rsidR="008424FA" w:rsidRPr="00155C0A" w:rsidRDefault="00F61A80" w:rsidP="00F61A80">
      <w:pPr>
        <w:rPr>
          <w:rFonts w:ascii="Times New Roman" w:hAnsi="Times New Roman" w:cs="Times New Roman"/>
          <w:b/>
          <w:sz w:val="24"/>
          <w:szCs w:val="24"/>
        </w:rPr>
      </w:pPr>
      <w:r w:rsidRPr="00F61A80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sectPr w:rsidR="008424FA" w:rsidRPr="00155C0A" w:rsidSect="00934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Clifford, Angela" w:date="2018-03-08T09:57:00Z" w:initials="CA">
    <w:p w14:paraId="5E44AC98" w14:textId="77777777" w:rsidR="00293301" w:rsidRDefault="00293301">
      <w:pPr>
        <w:pStyle w:val="CommentText"/>
      </w:pPr>
      <w:r>
        <w:rPr>
          <w:rStyle w:val="CommentReference"/>
        </w:rPr>
        <w:annotationRef/>
      </w:r>
      <w:r>
        <w:t>This isn’t clear but I’m not sure what it’s supposed to say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44AC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44AC98" w16cid:durableId="1E4BA7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C4BD6" w14:textId="77777777" w:rsidR="000D0810" w:rsidRDefault="000D0810" w:rsidP="007F14C8">
      <w:pPr>
        <w:spacing w:after="0" w:line="240" w:lineRule="auto"/>
      </w:pPr>
      <w:r>
        <w:separator/>
      </w:r>
    </w:p>
  </w:endnote>
  <w:endnote w:type="continuationSeparator" w:id="0">
    <w:p w14:paraId="3421D26C" w14:textId="77777777" w:rsidR="000D0810" w:rsidRDefault="000D0810" w:rsidP="007F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4710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BB18F" w14:textId="4EC3918B" w:rsidR="00293301" w:rsidRDefault="002933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0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878A99" w14:textId="77777777" w:rsidR="00293301" w:rsidRDefault="00293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3DBA8" w14:textId="77777777" w:rsidR="000D0810" w:rsidRDefault="000D0810" w:rsidP="007F14C8">
      <w:pPr>
        <w:spacing w:after="0" w:line="240" w:lineRule="auto"/>
      </w:pPr>
      <w:r>
        <w:separator/>
      </w:r>
    </w:p>
  </w:footnote>
  <w:footnote w:type="continuationSeparator" w:id="0">
    <w:p w14:paraId="7F5AE86E" w14:textId="77777777" w:rsidR="000D0810" w:rsidRDefault="000D0810" w:rsidP="007F1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E61"/>
    <w:rsid w:val="00002B74"/>
    <w:rsid w:val="00003115"/>
    <w:rsid w:val="0000367E"/>
    <w:rsid w:val="000069EB"/>
    <w:rsid w:val="0001168D"/>
    <w:rsid w:val="00011A78"/>
    <w:rsid w:val="00012B71"/>
    <w:rsid w:val="000176C8"/>
    <w:rsid w:val="00024C26"/>
    <w:rsid w:val="00024D63"/>
    <w:rsid w:val="00026AD9"/>
    <w:rsid w:val="000310C8"/>
    <w:rsid w:val="000317F6"/>
    <w:rsid w:val="0003263B"/>
    <w:rsid w:val="000358E9"/>
    <w:rsid w:val="0003656D"/>
    <w:rsid w:val="00037B5C"/>
    <w:rsid w:val="00046FC0"/>
    <w:rsid w:val="000507F7"/>
    <w:rsid w:val="00050D87"/>
    <w:rsid w:val="000516D9"/>
    <w:rsid w:val="00051D3B"/>
    <w:rsid w:val="00070413"/>
    <w:rsid w:val="00072F33"/>
    <w:rsid w:val="00073AF2"/>
    <w:rsid w:val="00080CD0"/>
    <w:rsid w:val="0008541D"/>
    <w:rsid w:val="00086128"/>
    <w:rsid w:val="00090311"/>
    <w:rsid w:val="00090D5A"/>
    <w:rsid w:val="00090DDD"/>
    <w:rsid w:val="000929B7"/>
    <w:rsid w:val="00093F61"/>
    <w:rsid w:val="00094CDB"/>
    <w:rsid w:val="00094F94"/>
    <w:rsid w:val="00095C62"/>
    <w:rsid w:val="00095F5B"/>
    <w:rsid w:val="000A1BE8"/>
    <w:rsid w:val="000A5378"/>
    <w:rsid w:val="000A6382"/>
    <w:rsid w:val="000B17F3"/>
    <w:rsid w:val="000B3192"/>
    <w:rsid w:val="000B4637"/>
    <w:rsid w:val="000B5CA0"/>
    <w:rsid w:val="000B6E54"/>
    <w:rsid w:val="000C5481"/>
    <w:rsid w:val="000C5499"/>
    <w:rsid w:val="000C6BE6"/>
    <w:rsid w:val="000D0810"/>
    <w:rsid w:val="000D2173"/>
    <w:rsid w:val="000E0155"/>
    <w:rsid w:val="000E15E1"/>
    <w:rsid w:val="000E1FE9"/>
    <w:rsid w:val="000E20AE"/>
    <w:rsid w:val="000E235C"/>
    <w:rsid w:val="000E3F2E"/>
    <w:rsid w:val="000E4112"/>
    <w:rsid w:val="000E4A1A"/>
    <w:rsid w:val="000E4C30"/>
    <w:rsid w:val="000E6E6A"/>
    <w:rsid w:val="000F4BAE"/>
    <w:rsid w:val="000F6D6F"/>
    <w:rsid w:val="0010122C"/>
    <w:rsid w:val="00110737"/>
    <w:rsid w:val="001202B9"/>
    <w:rsid w:val="0013245D"/>
    <w:rsid w:val="0014236B"/>
    <w:rsid w:val="00143CCE"/>
    <w:rsid w:val="00147B88"/>
    <w:rsid w:val="00150E60"/>
    <w:rsid w:val="0015248F"/>
    <w:rsid w:val="00155C0A"/>
    <w:rsid w:val="00157DCD"/>
    <w:rsid w:val="001601F5"/>
    <w:rsid w:val="00161D68"/>
    <w:rsid w:val="0016207B"/>
    <w:rsid w:val="001643AF"/>
    <w:rsid w:val="00174550"/>
    <w:rsid w:val="0017661B"/>
    <w:rsid w:val="00182964"/>
    <w:rsid w:val="00184DA6"/>
    <w:rsid w:val="001862F2"/>
    <w:rsid w:val="0018727C"/>
    <w:rsid w:val="00187CE2"/>
    <w:rsid w:val="00191384"/>
    <w:rsid w:val="001A03EE"/>
    <w:rsid w:val="001A17B6"/>
    <w:rsid w:val="001A3608"/>
    <w:rsid w:val="001A66A2"/>
    <w:rsid w:val="001A70E5"/>
    <w:rsid w:val="001C0C3A"/>
    <w:rsid w:val="001C15F4"/>
    <w:rsid w:val="001C4FA0"/>
    <w:rsid w:val="001C6D7D"/>
    <w:rsid w:val="001D5187"/>
    <w:rsid w:val="001D51A5"/>
    <w:rsid w:val="001E5091"/>
    <w:rsid w:val="001E5DC5"/>
    <w:rsid w:val="001E61E8"/>
    <w:rsid w:val="001F31EE"/>
    <w:rsid w:val="001F3DA9"/>
    <w:rsid w:val="001F53FC"/>
    <w:rsid w:val="00201460"/>
    <w:rsid w:val="00203C56"/>
    <w:rsid w:val="002044C9"/>
    <w:rsid w:val="00205518"/>
    <w:rsid w:val="00206328"/>
    <w:rsid w:val="00213EFC"/>
    <w:rsid w:val="00215183"/>
    <w:rsid w:val="002155DF"/>
    <w:rsid w:val="00217AD3"/>
    <w:rsid w:val="00217C60"/>
    <w:rsid w:val="002204C7"/>
    <w:rsid w:val="00223457"/>
    <w:rsid w:val="00226053"/>
    <w:rsid w:val="00246F40"/>
    <w:rsid w:val="00254CF5"/>
    <w:rsid w:val="002562C2"/>
    <w:rsid w:val="00260340"/>
    <w:rsid w:val="00264FA2"/>
    <w:rsid w:val="002669BB"/>
    <w:rsid w:val="00267158"/>
    <w:rsid w:val="00270868"/>
    <w:rsid w:val="002760AA"/>
    <w:rsid w:val="0027659D"/>
    <w:rsid w:val="00281CEE"/>
    <w:rsid w:val="00282128"/>
    <w:rsid w:val="00286BA7"/>
    <w:rsid w:val="00287B7F"/>
    <w:rsid w:val="00291A7A"/>
    <w:rsid w:val="00291F1A"/>
    <w:rsid w:val="00293301"/>
    <w:rsid w:val="0029488C"/>
    <w:rsid w:val="00294C7A"/>
    <w:rsid w:val="002A03CF"/>
    <w:rsid w:val="002A0F9E"/>
    <w:rsid w:val="002A43A9"/>
    <w:rsid w:val="002A7362"/>
    <w:rsid w:val="002B443C"/>
    <w:rsid w:val="002B57D1"/>
    <w:rsid w:val="002C23D6"/>
    <w:rsid w:val="002C5E96"/>
    <w:rsid w:val="002D0378"/>
    <w:rsid w:val="002E6509"/>
    <w:rsid w:val="002E6CDB"/>
    <w:rsid w:val="002F61F5"/>
    <w:rsid w:val="002F6FE6"/>
    <w:rsid w:val="00301965"/>
    <w:rsid w:val="00301BC8"/>
    <w:rsid w:val="00302296"/>
    <w:rsid w:val="003030AF"/>
    <w:rsid w:val="0031025F"/>
    <w:rsid w:val="0031241C"/>
    <w:rsid w:val="00314EEA"/>
    <w:rsid w:val="00320DDF"/>
    <w:rsid w:val="0032683A"/>
    <w:rsid w:val="003268CE"/>
    <w:rsid w:val="00327EF8"/>
    <w:rsid w:val="00334829"/>
    <w:rsid w:val="003367C1"/>
    <w:rsid w:val="00336A38"/>
    <w:rsid w:val="003426F1"/>
    <w:rsid w:val="003428D4"/>
    <w:rsid w:val="0034783B"/>
    <w:rsid w:val="00351721"/>
    <w:rsid w:val="003572C3"/>
    <w:rsid w:val="00360E76"/>
    <w:rsid w:val="00361E9B"/>
    <w:rsid w:val="0036397E"/>
    <w:rsid w:val="00364F11"/>
    <w:rsid w:val="00373A58"/>
    <w:rsid w:val="00374945"/>
    <w:rsid w:val="00377435"/>
    <w:rsid w:val="00377605"/>
    <w:rsid w:val="00386E82"/>
    <w:rsid w:val="00387780"/>
    <w:rsid w:val="003940A0"/>
    <w:rsid w:val="003967F5"/>
    <w:rsid w:val="00397ED9"/>
    <w:rsid w:val="00397FD3"/>
    <w:rsid w:val="003A12B9"/>
    <w:rsid w:val="003A184C"/>
    <w:rsid w:val="003A2E67"/>
    <w:rsid w:val="003A3147"/>
    <w:rsid w:val="003A62D4"/>
    <w:rsid w:val="003B444F"/>
    <w:rsid w:val="003C0FC5"/>
    <w:rsid w:val="003C38EE"/>
    <w:rsid w:val="003C3A4D"/>
    <w:rsid w:val="003C3C77"/>
    <w:rsid w:val="003D0546"/>
    <w:rsid w:val="003D5103"/>
    <w:rsid w:val="003D759B"/>
    <w:rsid w:val="003E02B2"/>
    <w:rsid w:val="003E0EE6"/>
    <w:rsid w:val="003E27C6"/>
    <w:rsid w:val="003E6BEE"/>
    <w:rsid w:val="003E77A1"/>
    <w:rsid w:val="003F2B87"/>
    <w:rsid w:val="003F4097"/>
    <w:rsid w:val="003F5602"/>
    <w:rsid w:val="00400869"/>
    <w:rsid w:val="00400EEA"/>
    <w:rsid w:val="00401EB4"/>
    <w:rsid w:val="004028E2"/>
    <w:rsid w:val="00405F19"/>
    <w:rsid w:val="004069BF"/>
    <w:rsid w:val="00407ABC"/>
    <w:rsid w:val="00411559"/>
    <w:rsid w:val="00421948"/>
    <w:rsid w:val="004259FD"/>
    <w:rsid w:val="00425AD3"/>
    <w:rsid w:val="00425E27"/>
    <w:rsid w:val="0042653F"/>
    <w:rsid w:val="00427FD2"/>
    <w:rsid w:val="00430AC5"/>
    <w:rsid w:val="00432316"/>
    <w:rsid w:val="00434FAD"/>
    <w:rsid w:val="00435A7F"/>
    <w:rsid w:val="0044208E"/>
    <w:rsid w:val="004453CA"/>
    <w:rsid w:val="00451C89"/>
    <w:rsid w:val="00456FF3"/>
    <w:rsid w:val="00457DA4"/>
    <w:rsid w:val="004609D7"/>
    <w:rsid w:val="00460AD9"/>
    <w:rsid w:val="00462AF6"/>
    <w:rsid w:val="00466ACA"/>
    <w:rsid w:val="00483512"/>
    <w:rsid w:val="00484A98"/>
    <w:rsid w:val="00487176"/>
    <w:rsid w:val="004879F6"/>
    <w:rsid w:val="00495B75"/>
    <w:rsid w:val="00495D27"/>
    <w:rsid w:val="004960CC"/>
    <w:rsid w:val="00497280"/>
    <w:rsid w:val="004A77C1"/>
    <w:rsid w:val="004B1AAD"/>
    <w:rsid w:val="004B3AD2"/>
    <w:rsid w:val="004B4757"/>
    <w:rsid w:val="004C2633"/>
    <w:rsid w:val="004C5EF9"/>
    <w:rsid w:val="004D04C1"/>
    <w:rsid w:val="004D3E07"/>
    <w:rsid w:val="004D40F2"/>
    <w:rsid w:val="004D4F2A"/>
    <w:rsid w:val="004D5740"/>
    <w:rsid w:val="004E3A32"/>
    <w:rsid w:val="004F088A"/>
    <w:rsid w:val="004F2EF4"/>
    <w:rsid w:val="004F6FD4"/>
    <w:rsid w:val="00503137"/>
    <w:rsid w:val="00505FEB"/>
    <w:rsid w:val="0051654B"/>
    <w:rsid w:val="00525220"/>
    <w:rsid w:val="00525F36"/>
    <w:rsid w:val="00526074"/>
    <w:rsid w:val="00530B7A"/>
    <w:rsid w:val="00532218"/>
    <w:rsid w:val="00534B31"/>
    <w:rsid w:val="0054080E"/>
    <w:rsid w:val="00540A39"/>
    <w:rsid w:val="0054167A"/>
    <w:rsid w:val="0054543E"/>
    <w:rsid w:val="005508EB"/>
    <w:rsid w:val="00550EC0"/>
    <w:rsid w:val="005551E2"/>
    <w:rsid w:val="0055671B"/>
    <w:rsid w:val="00561835"/>
    <w:rsid w:val="0056668D"/>
    <w:rsid w:val="00573B02"/>
    <w:rsid w:val="00581B2C"/>
    <w:rsid w:val="0058224B"/>
    <w:rsid w:val="00583D83"/>
    <w:rsid w:val="00587ECC"/>
    <w:rsid w:val="005921EC"/>
    <w:rsid w:val="005947C4"/>
    <w:rsid w:val="005951B4"/>
    <w:rsid w:val="00595F4A"/>
    <w:rsid w:val="005A1060"/>
    <w:rsid w:val="005A129D"/>
    <w:rsid w:val="005A5E23"/>
    <w:rsid w:val="005B7ECB"/>
    <w:rsid w:val="005C2028"/>
    <w:rsid w:val="005D27B3"/>
    <w:rsid w:val="005E009F"/>
    <w:rsid w:val="005F0375"/>
    <w:rsid w:val="005F487D"/>
    <w:rsid w:val="006001BC"/>
    <w:rsid w:val="006001F5"/>
    <w:rsid w:val="0060121E"/>
    <w:rsid w:val="00613766"/>
    <w:rsid w:val="006219AE"/>
    <w:rsid w:val="00621F4E"/>
    <w:rsid w:val="00624EE8"/>
    <w:rsid w:val="0062538D"/>
    <w:rsid w:val="0063001A"/>
    <w:rsid w:val="00634783"/>
    <w:rsid w:val="00635025"/>
    <w:rsid w:val="00636473"/>
    <w:rsid w:val="0064136B"/>
    <w:rsid w:val="0064382C"/>
    <w:rsid w:val="00644383"/>
    <w:rsid w:val="00644F32"/>
    <w:rsid w:val="00645126"/>
    <w:rsid w:val="00645AB5"/>
    <w:rsid w:val="00646BE8"/>
    <w:rsid w:val="00653180"/>
    <w:rsid w:val="00654C00"/>
    <w:rsid w:val="0066029B"/>
    <w:rsid w:val="006623C4"/>
    <w:rsid w:val="00662684"/>
    <w:rsid w:val="006634F9"/>
    <w:rsid w:val="006709FE"/>
    <w:rsid w:val="00670E7E"/>
    <w:rsid w:val="006738E2"/>
    <w:rsid w:val="006739E7"/>
    <w:rsid w:val="006748FE"/>
    <w:rsid w:val="00681681"/>
    <w:rsid w:val="00681859"/>
    <w:rsid w:val="00683011"/>
    <w:rsid w:val="00683498"/>
    <w:rsid w:val="00685690"/>
    <w:rsid w:val="00690658"/>
    <w:rsid w:val="00690A6C"/>
    <w:rsid w:val="006934E7"/>
    <w:rsid w:val="006A3248"/>
    <w:rsid w:val="006A5C7B"/>
    <w:rsid w:val="006B1699"/>
    <w:rsid w:val="006B34B8"/>
    <w:rsid w:val="006B41FC"/>
    <w:rsid w:val="006B77B0"/>
    <w:rsid w:val="006C08B9"/>
    <w:rsid w:val="006C4172"/>
    <w:rsid w:val="006C701B"/>
    <w:rsid w:val="006D161B"/>
    <w:rsid w:val="006D27DC"/>
    <w:rsid w:val="006D4C77"/>
    <w:rsid w:val="006E03E2"/>
    <w:rsid w:val="006E1496"/>
    <w:rsid w:val="006E47B5"/>
    <w:rsid w:val="006E7BC6"/>
    <w:rsid w:val="006F381E"/>
    <w:rsid w:val="006F42E6"/>
    <w:rsid w:val="006F4970"/>
    <w:rsid w:val="006F677F"/>
    <w:rsid w:val="0070578B"/>
    <w:rsid w:val="007120C7"/>
    <w:rsid w:val="007172F5"/>
    <w:rsid w:val="0072374B"/>
    <w:rsid w:val="00724053"/>
    <w:rsid w:val="007266A4"/>
    <w:rsid w:val="007268D4"/>
    <w:rsid w:val="00732421"/>
    <w:rsid w:val="00732A8D"/>
    <w:rsid w:val="00734037"/>
    <w:rsid w:val="00736D14"/>
    <w:rsid w:val="00742F02"/>
    <w:rsid w:val="00743803"/>
    <w:rsid w:val="00745C83"/>
    <w:rsid w:val="00750FF3"/>
    <w:rsid w:val="00751068"/>
    <w:rsid w:val="00752BD2"/>
    <w:rsid w:val="00753CE3"/>
    <w:rsid w:val="007555B2"/>
    <w:rsid w:val="007563FD"/>
    <w:rsid w:val="0075775A"/>
    <w:rsid w:val="00761320"/>
    <w:rsid w:val="00761DFC"/>
    <w:rsid w:val="007626DA"/>
    <w:rsid w:val="00766F84"/>
    <w:rsid w:val="007672DB"/>
    <w:rsid w:val="00772CC5"/>
    <w:rsid w:val="007730D5"/>
    <w:rsid w:val="007770C9"/>
    <w:rsid w:val="007836E1"/>
    <w:rsid w:val="0078496F"/>
    <w:rsid w:val="00785294"/>
    <w:rsid w:val="00786211"/>
    <w:rsid w:val="0079057F"/>
    <w:rsid w:val="00792AEC"/>
    <w:rsid w:val="00792B2C"/>
    <w:rsid w:val="007936B1"/>
    <w:rsid w:val="00795749"/>
    <w:rsid w:val="007958CA"/>
    <w:rsid w:val="00796FF7"/>
    <w:rsid w:val="007A21A0"/>
    <w:rsid w:val="007A354B"/>
    <w:rsid w:val="007A4C51"/>
    <w:rsid w:val="007A6900"/>
    <w:rsid w:val="007B2620"/>
    <w:rsid w:val="007B3DAE"/>
    <w:rsid w:val="007B5C5D"/>
    <w:rsid w:val="007B64A9"/>
    <w:rsid w:val="007C1682"/>
    <w:rsid w:val="007C6899"/>
    <w:rsid w:val="007D029D"/>
    <w:rsid w:val="007D1FC8"/>
    <w:rsid w:val="007E2D71"/>
    <w:rsid w:val="007E71C9"/>
    <w:rsid w:val="007E730D"/>
    <w:rsid w:val="007F14C8"/>
    <w:rsid w:val="007F321F"/>
    <w:rsid w:val="007F430B"/>
    <w:rsid w:val="008011DB"/>
    <w:rsid w:val="00801A5A"/>
    <w:rsid w:val="00804F18"/>
    <w:rsid w:val="00807C21"/>
    <w:rsid w:val="008113B6"/>
    <w:rsid w:val="008115BA"/>
    <w:rsid w:val="008245C0"/>
    <w:rsid w:val="008245C4"/>
    <w:rsid w:val="008249C1"/>
    <w:rsid w:val="00825CE3"/>
    <w:rsid w:val="0083581D"/>
    <w:rsid w:val="0084055A"/>
    <w:rsid w:val="0084122C"/>
    <w:rsid w:val="00841731"/>
    <w:rsid w:val="008424FA"/>
    <w:rsid w:val="0084739A"/>
    <w:rsid w:val="00851126"/>
    <w:rsid w:val="00852D72"/>
    <w:rsid w:val="008549AA"/>
    <w:rsid w:val="00857BE4"/>
    <w:rsid w:val="00860C6D"/>
    <w:rsid w:val="008615A0"/>
    <w:rsid w:val="00863B4F"/>
    <w:rsid w:val="00874E7A"/>
    <w:rsid w:val="00876423"/>
    <w:rsid w:val="00877761"/>
    <w:rsid w:val="0088042C"/>
    <w:rsid w:val="00881680"/>
    <w:rsid w:val="00885A22"/>
    <w:rsid w:val="00886655"/>
    <w:rsid w:val="0088799C"/>
    <w:rsid w:val="0089155A"/>
    <w:rsid w:val="0089414B"/>
    <w:rsid w:val="00896589"/>
    <w:rsid w:val="008A24B0"/>
    <w:rsid w:val="008A3412"/>
    <w:rsid w:val="008A3E75"/>
    <w:rsid w:val="008A48C8"/>
    <w:rsid w:val="008A5843"/>
    <w:rsid w:val="008A6BE5"/>
    <w:rsid w:val="008B219C"/>
    <w:rsid w:val="008B3902"/>
    <w:rsid w:val="008B43B3"/>
    <w:rsid w:val="008B45FD"/>
    <w:rsid w:val="008B7F43"/>
    <w:rsid w:val="008C18B5"/>
    <w:rsid w:val="008C495B"/>
    <w:rsid w:val="008C51FD"/>
    <w:rsid w:val="008C77F5"/>
    <w:rsid w:val="008D7F81"/>
    <w:rsid w:val="008E0039"/>
    <w:rsid w:val="008E0A1B"/>
    <w:rsid w:val="008E4787"/>
    <w:rsid w:val="008E62C9"/>
    <w:rsid w:val="008E7B89"/>
    <w:rsid w:val="008F4D51"/>
    <w:rsid w:val="008F63EF"/>
    <w:rsid w:val="00905513"/>
    <w:rsid w:val="00905CC6"/>
    <w:rsid w:val="009063BA"/>
    <w:rsid w:val="00906767"/>
    <w:rsid w:val="009128AB"/>
    <w:rsid w:val="00915C79"/>
    <w:rsid w:val="00915E13"/>
    <w:rsid w:val="00921503"/>
    <w:rsid w:val="00922487"/>
    <w:rsid w:val="00923C08"/>
    <w:rsid w:val="009245C1"/>
    <w:rsid w:val="009266F6"/>
    <w:rsid w:val="00926750"/>
    <w:rsid w:val="00926997"/>
    <w:rsid w:val="00930684"/>
    <w:rsid w:val="00931C0F"/>
    <w:rsid w:val="00932EE5"/>
    <w:rsid w:val="00934FC5"/>
    <w:rsid w:val="009405EA"/>
    <w:rsid w:val="00941B6B"/>
    <w:rsid w:val="00947754"/>
    <w:rsid w:val="009530D4"/>
    <w:rsid w:val="00953FC5"/>
    <w:rsid w:val="009574D3"/>
    <w:rsid w:val="0095792D"/>
    <w:rsid w:val="009602EC"/>
    <w:rsid w:val="00960A0D"/>
    <w:rsid w:val="00962F24"/>
    <w:rsid w:val="00963EF2"/>
    <w:rsid w:val="009725C4"/>
    <w:rsid w:val="00975774"/>
    <w:rsid w:val="00976BD8"/>
    <w:rsid w:val="009779B6"/>
    <w:rsid w:val="00981973"/>
    <w:rsid w:val="0098661C"/>
    <w:rsid w:val="00987B31"/>
    <w:rsid w:val="009A1A90"/>
    <w:rsid w:val="009A35F3"/>
    <w:rsid w:val="009A63DB"/>
    <w:rsid w:val="009C0F2E"/>
    <w:rsid w:val="009C1813"/>
    <w:rsid w:val="009C28C0"/>
    <w:rsid w:val="009C48B8"/>
    <w:rsid w:val="009C69F4"/>
    <w:rsid w:val="009C7866"/>
    <w:rsid w:val="009D4244"/>
    <w:rsid w:val="009D52BA"/>
    <w:rsid w:val="009D7F16"/>
    <w:rsid w:val="009E26B5"/>
    <w:rsid w:val="009E44FD"/>
    <w:rsid w:val="009E53F0"/>
    <w:rsid w:val="009E734C"/>
    <w:rsid w:val="009E7663"/>
    <w:rsid w:val="009F3962"/>
    <w:rsid w:val="009F3F9D"/>
    <w:rsid w:val="009F4E61"/>
    <w:rsid w:val="00A00D6E"/>
    <w:rsid w:val="00A10D70"/>
    <w:rsid w:val="00A11F08"/>
    <w:rsid w:val="00A1496F"/>
    <w:rsid w:val="00A26805"/>
    <w:rsid w:val="00A30A62"/>
    <w:rsid w:val="00A32EC6"/>
    <w:rsid w:val="00A41AD3"/>
    <w:rsid w:val="00A44C04"/>
    <w:rsid w:val="00A462EC"/>
    <w:rsid w:val="00A47928"/>
    <w:rsid w:val="00A52F57"/>
    <w:rsid w:val="00A538D5"/>
    <w:rsid w:val="00A54245"/>
    <w:rsid w:val="00A648C3"/>
    <w:rsid w:val="00A64BAB"/>
    <w:rsid w:val="00A6777B"/>
    <w:rsid w:val="00A67C6F"/>
    <w:rsid w:val="00A7132E"/>
    <w:rsid w:val="00A74B37"/>
    <w:rsid w:val="00A81267"/>
    <w:rsid w:val="00A835E3"/>
    <w:rsid w:val="00A84D20"/>
    <w:rsid w:val="00A9256A"/>
    <w:rsid w:val="00A92CA8"/>
    <w:rsid w:val="00A97072"/>
    <w:rsid w:val="00AA09BD"/>
    <w:rsid w:val="00AA195E"/>
    <w:rsid w:val="00AA62A9"/>
    <w:rsid w:val="00AA6D37"/>
    <w:rsid w:val="00AA6E8B"/>
    <w:rsid w:val="00AB02FA"/>
    <w:rsid w:val="00AB3133"/>
    <w:rsid w:val="00AB54E2"/>
    <w:rsid w:val="00AB5DE8"/>
    <w:rsid w:val="00AB6625"/>
    <w:rsid w:val="00AC316A"/>
    <w:rsid w:val="00AC3B9F"/>
    <w:rsid w:val="00AC4725"/>
    <w:rsid w:val="00AC5A9E"/>
    <w:rsid w:val="00AC73B9"/>
    <w:rsid w:val="00AD0301"/>
    <w:rsid w:val="00AD28FA"/>
    <w:rsid w:val="00AD5F49"/>
    <w:rsid w:val="00AE27F2"/>
    <w:rsid w:val="00AE69CF"/>
    <w:rsid w:val="00AE7E10"/>
    <w:rsid w:val="00AE7F88"/>
    <w:rsid w:val="00AF0596"/>
    <w:rsid w:val="00AF0D42"/>
    <w:rsid w:val="00AF4952"/>
    <w:rsid w:val="00B00FA1"/>
    <w:rsid w:val="00B10AB7"/>
    <w:rsid w:val="00B112E2"/>
    <w:rsid w:val="00B14471"/>
    <w:rsid w:val="00B16404"/>
    <w:rsid w:val="00B16BA4"/>
    <w:rsid w:val="00B26780"/>
    <w:rsid w:val="00B306DB"/>
    <w:rsid w:val="00B32511"/>
    <w:rsid w:val="00B36589"/>
    <w:rsid w:val="00B41798"/>
    <w:rsid w:val="00B43A76"/>
    <w:rsid w:val="00B443C5"/>
    <w:rsid w:val="00B45446"/>
    <w:rsid w:val="00B50695"/>
    <w:rsid w:val="00B50959"/>
    <w:rsid w:val="00B53362"/>
    <w:rsid w:val="00B5725B"/>
    <w:rsid w:val="00B67571"/>
    <w:rsid w:val="00B7014B"/>
    <w:rsid w:val="00B7281B"/>
    <w:rsid w:val="00B750B3"/>
    <w:rsid w:val="00B77138"/>
    <w:rsid w:val="00B9122F"/>
    <w:rsid w:val="00B974D1"/>
    <w:rsid w:val="00B97FBC"/>
    <w:rsid w:val="00BA0429"/>
    <w:rsid w:val="00BA0622"/>
    <w:rsid w:val="00BA0CFB"/>
    <w:rsid w:val="00BA4785"/>
    <w:rsid w:val="00BA5F98"/>
    <w:rsid w:val="00BB285F"/>
    <w:rsid w:val="00BC0566"/>
    <w:rsid w:val="00BC2F3A"/>
    <w:rsid w:val="00BC3788"/>
    <w:rsid w:val="00BC37E3"/>
    <w:rsid w:val="00BC39CD"/>
    <w:rsid w:val="00BC3FBC"/>
    <w:rsid w:val="00BD0B24"/>
    <w:rsid w:val="00BD3367"/>
    <w:rsid w:val="00BD35DB"/>
    <w:rsid w:val="00BD394A"/>
    <w:rsid w:val="00BD3B7F"/>
    <w:rsid w:val="00BD53AE"/>
    <w:rsid w:val="00BD625D"/>
    <w:rsid w:val="00BD6862"/>
    <w:rsid w:val="00BE047E"/>
    <w:rsid w:val="00BE27F5"/>
    <w:rsid w:val="00BE4F41"/>
    <w:rsid w:val="00BF2C3A"/>
    <w:rsid w:val="00BF58D9"/>
    <w:rsid w:val="00C007B3"/>
    <w:rsid w:val="00C02A54"/>
    <w:rsid w:val="00C06540"/>
    <w:rsid w:val="00C07AE6"/>
    <w:rsid w:val="00C11493"/>
    <w:rsid w:val="00C12225"/>
    <w:rsid w:val="00C1470A"/>
    <w:rsid w:val="00C14E1A"/>
    <w:rsid w:val="00C1530E"/>
    <w:rsid w:val="00C2132C"/>
    <w:rsid w:val="00C32EBF"/>
    <w:rsid w:val="00C32ECF"/>
    <w:rsid w:val="00C33BD0"/>
    <w:rsid w:val="00C36A96"/>
    <w:rsid w:val="00C40E63"/>
    <w:rsid w:val="00C442E0"/>
    <w:rsid w:val="00C458AB"/>
    <w:rsid w:val="00C47502"/>
    <w:rsid w:val="00C525D9"/>
    <w:rsid w:val="00C56C18"/>
    <w:rsid w:val="00C63E64"/>
    <w:rsid w:val="00C71690"/>
    <w:rsid w:val="00C779C9"/>
    <w:rsid w:val="00C77FF6"/>
    <w:rsid w:val="00C81C0A"/>
    <w:rsid w:val="00C8338F"/>
    <w:rsid w:val="00C87977"/>
    <w:rsid w:val="00C952C3"/>
    <w:rsid w:val="00C954B8"/>
    <w:rsid w:val="00C97962"/>
    <w:rsid w:val="00CB2CAF"/>
    <w:rsid w:val="00CC6A1F"/>
    <w:rsid w:val="00CD0A1C"/>
    <w:rsid w:val="00CD0E57"/>
    <w:rsid w:val="00CD26C8"/>
    <w:rsid w:val="00CD665D"/>
    <w:rsid w:val="00CE0225"/>
    <w:rsid w:val="00CE46E6"/>
    <w:rsid w:val="00CF1522"/>
    <w:rsid w:val="00CF2D1A"/>
    <w:rsid w:val="00CF5C4A"/>
    <w:rsid w:val="00D01E27"/>
    <w:rsid w:val="00D02A76"/>
    <w:rsid w:val="00D02FBF"/>
    <w:rsid w:val="00D0430F"/>
    <w:rsid w:val="00D14496"/>
    <w:rsid w:val="00D146BE"/>
    <w:rsid w:val="00D17FED"/>
    <w:rsid w:val="00D23C83"/>
    <w:rsid w:val="00D24D06"/>
    <w:rsid w:val="00D34026"/>
    <w:rsid w:val="00D36F51"/>
    <w:rsid w:val="00D370E2"/>
    <w:rsid w:val="00D41EDF"/>
    <w:rsid w:val="00D44688"/>
    <w:rsid w:val="00D44E46"/>
    <w:rsid w:val="00D47379"/>
    <w:rsid w:val="00D508A7"/>
    <w:rsid w:val="00D513D8"/>
    <w:rsid w:val="00D529F2"/>
    <w:rsid w:val="00D5412F"/>
    <w:rsid w:val="00D5627D"/>
    <w:rsid w:val="00D56949"/>
    <w:rsid w:val="00D571EC"/>
    <w:rsid w:val="00D63C24"/>
    <w:rsid w:val="00D64B3E"/>
    <w:rsid w:val="00D6528C"/>
    <w:rsid w:val="00D71F41"/>
    <w:rsid w:val="00D72B2C"/>
    <w:rsid w:val="00D749D8"/>
    <w:rsid w:val="00D76409"/>
    <w:rsid w:val="00D76D85"/>
    <w:rsid w:val="00D808B9"/>
    <w:rsid w:val="00D81999"/>
    <w:rsid w:val="00D85351"/>
    <w:rsid w:val="00D855D4"/>
    <w:rsid w:val="00D872AC"/>
    <w:rsid w:val="00D87C2B"/>
    <w:rsid w:val="00D91310"/>
    <w:rsid w:val="00D9332E"/>
    <w:rsid w:val="00D947E2"/>
    <w:rsid w:val="00D95045"/>
    <w:rsid w:val="00D95E36"/>
    <w:rsid w:val="00DA7343"/>
    <w:rsid w:val="00DB28AA"/>
    <w:rsid w:val="00DB3B97"/>
    <w:rsid w:val="00DB40A7"/>
    <w:rsid w:val="00DB44F8"/>
    <w:rsid w:val="00DD03BC"/>
    <w:rsid w:val="00DD4DB0"/>
    <w:rsid w:val="00DD561B"/>
    <w:rsid w:val="00DE37BF"/>
    <w:rsid w:val="00DE44F7"/>
    <w:rsid w:val="00DE4E83"/>
    <w:rsid w:val="00DE5A62"/>
    <w:rsid w:val="00DE6A67"/>
    <w:rsid w:val="00DE6E6D"/>
    <w:rsid w:val="00DF0CC9"/>
    <w:rsid w:val="00DF0D50"/>
    <w:rsid w:val="00DF13ED"/>
    <w:rsid w:val="00DF5A07"/>
    <w:rsid w:val="00DF5AA3"/>
    <w:rsid w:val="00DF630B"/>
    <w:rsid w:val="00E00434"/>
    <w:rsid w:val="00E02F91"/>
    <w:rsid w:val="00E051C0"/>
    <w:rsid w:val="00E05D99"/>
    <w:rsid w:val="00E0654D"/>
    <w:rsid w:val="00E11C09"/>
    <w:rsid w:val="00E14707"/>
    <w:rsid w:val="00E15E82"/>
    <w:rsid w:val="00E27975"/>
    <w:rsid w:val="00E27E1A"/>
    <w:rsid w:val="00E328C4"/>
    <w:rsid w:val="00E35580"/>
    <w:rsid w:val="00E36288"/>
    <w:rsid w:val="00E41E8A"/>
    <w:rsid w:val="00E42165"/>
    <w:rsid w:val="00E44DFF"/>
    <w:rsid w:val="00E44ED7"/>
    <w:rsid w:val="00E478F2"/>
    <w:rsid w:val="00E51278"/>
    <w:rsid w:val="00E51588"/>
    <w:rsid w:val="00E5255D"/>
    <w:rsid w:val="00E53393"/>
    <w:rsid w:val="00E53DC7"/>
    <w:rsid w:val="00E552DA"/>
    <w:rsid w:val="00E5535A"/>
    <w:rsid w:val="00E573E7"/>
    <w:rsid w:val="00E63874"/>
    <w:rsid w:val="00E64CB1"/>
    <w:rsid w:val="00E67A8B"/>
    <w:rsid w:val="00E73701"/>
    <w:rsid w:val="00E7794F"/>
    <w:rsid w:val="00E779D9"/>
    <w:rsid w:val="00E77EE5"/>
    <w:rsid w:val="00E80011"/>
    <w:rsid w:val="00E8422C"/>
    <w:rsid w:val="00E938AC"/>
    <w:rsid w:val="00E94414"/>
    <w:rsid w:val="00E95699"/>
    <w:rsid w:val="00EA0100"/>
    <w:rsid w:val="00EA0A08"/>
    <w:rsid w:val="00EA38FB"/>
    <w:rsid w:val="00EB0A12"/>
    <w:rsid w:val="00EC4292"/>
    <w:rsid w:val="00ED1764"/>
    <w:rsid w:val="00ED3706"/>
    <w:rsid w:val="00ED5C1C"/>
    <w:rsid w:val="00EE65EC"/>
    <w:rsid w:val="00EF7E64"/>
    <w:rsid w:val="00F00B34"/>
    <w:rsid w:val="00F035FC"/>
    <w:rsid w:val="00F04D55"/>
    <w:rsid w:val="00F04D91"/>
    <w:rsid w:val="00F17082"/>
    <w:rsid w:val="00F225AF"/>
    <w:rsid w:val="00F24E97"/>
    <w:rsid w:val="00F25294"/>
    <w:rsid w:val="00F30A79"/>
    <w:rsid w:val="00F31246"/>
    <w:rsid w:val="00F314D5"/>
    <w:rsid w:val="00F3225F"/>
    <w:rsid w:val="00F32BC9"/>
    <w:rsid w:val="00F41EA2"/>
    <w:rsid w:val="00F422FC"/>
    <w:rsid w:val="00F4427F"/>
    <w:rsid w:val="00F459CC"/>
    <w:rsid w:val="00F47BF8"/>
    <w:rsid w:val="00F55885"/>
    <w:rsid w:val="00F61A80"/>
    <w:rsid w:val="00F73257"/>
    <w:rsid w:val="00F742BB"/>
    <w:rsid w:val="00F75245"/>
    <w:rsid w:val="00F81CE6"/>
    <w:rsid w:val="00F94A8A"/>
    <w:rsid w:val="00F94D69"/>
    <w:rsid w:val="00F967BC"/>
    <w:rsid w:val="00FA4846"/>
    <w:rsid w:val="00FC540A"/>
    <w:rsid w:val="00FC584D"/>
    <w:rsid w:val="00FC5C4D"/>
    <w:rsid w:val="00FC76C8"/>
    <w:rsid w:val="00FD2EDC"/>
    <w:rsid w:val="00FD5A3F"/>
    <w:rsid w:val="00FD69C4"/>
    <w:rsid w:val="00FD6DFF"/>
    <w:rsid w:val="00FE58FC"/>
    <w:rsid w:val="00FE6EFD"/>
    <w:rsid w:val="00FF08E2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09AF7"/>
  <w15:docId w15:val="{A5DEFA66-BE85-45A3-9BCA-1FAC83FA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4C8"/>
  </w:style>
  <w:style w:type="paragraph" w:styleId="Footer">
    <w:name w:val="footer"/>
    <w:basedOn w:val="Normal"/>
    <w:link w:val="FooterChar"/>
    <w:uiPriority w:val="99"/>
    <w:unhideWhenUsed/>
    <w:rsid w:val="007F1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4C8"/>
  </w:style>
  <w:style w:type="paragraph" w:styleId="NormalWeb">
    <w:name w:val="Normal (Web)"/>
    <w:basedOn w:val="Normal"/>
    <w:uiPriority w:val="99"/>
    <w:semiHidden/>
    <w:unhideWhenUsed/>
    <w:rsid w:val="00457D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C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6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A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A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0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80C3-4E28-42D6-B5C5-82A7BA5E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3727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University of Wolverhampton</Company>
  <LinksUpToDate>false</LinksUpToDate>
  <CharactersWithSpaces>24928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aishathai</dc:creator>
  <cp:lastModifiedBy>Gillian</cp:lastModifiedBy>
  <cp:revision>3</cp:revision>
  <dcterms:created xsi:type="dcterms:W3CDTF">2018-03-08T17:11:00Z</dcterms:created>
  <dcterms:modified xsi:type="dcterms:W3CDTF">2018-03-08T17:11:00Z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9844</vt:lpwstr>
  </property>
  <property fmtid="{D5CDD505-2E9C-101B-9397-08002B2CF9AE}" pid="3" name="WnCSubscriberId">
    <vt:lpwstr>6618</vt:lpwstr>
  </property>
  <property fmtid="{D5CDD505-2E9C-101B-9397-08002B2CF9AE}" pid="4" name="WnCOutputStyleId">
    <vt:lpwstr>256</vt:lpwstr>
  </property>
  <property fmtid="{D5CDD505-2E9C-101B-9397-08002B2CF9AE}" pid="5" name="RWProductId">
    <vt:lpwstr>WnC</vt:lpwstr>
  </property>
  <property fmtid="{D5CDD505-2E9C-101B-9397-08002B2CF9AE}" pid="6" name="WnC4Folder">
    <vt:lpwstr/>
  </property>
</Properties>
</file>