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45F" w:rsidRPr="00B668A7" w:rsidRDefault="00D3445F" w:rsidP="00D34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E42">
        <w:rPr>
          <w:rFonts w:ascii="Times New Roman" w:eastAsia="Times New Roman" w:hAnsi="Times New Roman" w:cs="Times New Roman"/>
          <w:b/>
          <w:sz w:val="24"/>
          <w:szCs w:val="24"/>
        </w:rPr>
        <w:t>Supplementa</w:t>
      </w:r>
      <w:r w:rsidR="00713E72">
        <w:rPr>
          <w:rFonts w:ascii="Times New Roman" w:eastAsia="Times New Roman" w:hAnsi="Times New Roman" w:cs="Times New Roman"/>
          <w:b/>
          <w:sz w:val="24"/>
          <w:szCs w:val="24"/>
        </w:rPr>
        <w:t>ry</w:t>
      </w:r>
      <w:r w:rsidRPr="00CC6E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3E72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CC6E42">
        <w:rPr>
          <w:rFonts w:ascii="Times New Roman" w:eastAsia="Times New Roman" w:hAnsi="Times New Roman" w:cs="Times New Roman"/>
          <w:b/>
          <w:sz w:val="24"/>
          <w:szCs w:val="24"/>
        </w:rPr>
        <w:t>aterial</w:t>
      </w:r>
    </w:p>
    <w:p w:rsidR="00D3445F" w:rsidRPr="00B668A7" w:rsidRDefault="00D3445F" w:rsidP="00D344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445F" w:rsidRPr="00690718" w:rsidRDefault="00D3445F" w:rsidP="00D344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0718">
        <w:rPr>
          <w:rFonts w:ascii="Times New Roman" w:eastAsia="Times New Roman" w:hAnsi="Times New Roman" w:cs="Times New Roman"/>
          <w:b/>
          <w:sz w:val="20"/>
          <w:szCs w:val="20"/>
        </w:rPr>
        <w:t xml:space="preserve">Supplemental Table 1: Items used for creating the wealth index </w:t>
      </w:r>
    </w:p>
    <w:p w:rsidR="00D3445F" w:rsidRPr="00B668A7" w:rsidRDefault="00D3445F" w:rsidP="00D344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445F" w:rsidRPr="00B668A7" w:rsidRDefault="00D3445F" w:rsidP="00D344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3780"/>
      </w:tblGrid>
      <w:tr w:rsidR="00D3445F" w:rsidRPr="00B668A7" w:rsidTr="00B228DD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Communication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Radio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Television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Telephone 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Mobile telephone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Watch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</w:p>
        </w:tc>
      </w:tr>
      <w:tr w:rsidR="00D3445F" w:rsidRPr="00B668A7" w:rsidTr="00B228DD">
        <w:trPr>
          <w:trHeight w:val="1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Transport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Bicycle 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Motorcycle 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Car/truck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Boat/ Canoe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Boat with a motor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Donkey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Animal drawn cart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</w:tc>
      </w:tr>
      <w:tr w:rsidR="00D3445F" w:rsidRPr="00B668A7" w:rsidTr="00B22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Health and Hygiene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Piped drinking water in residence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Piped drinking water into yard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Piped drinking water from public tap 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Piped drinking water outside of residence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Open well drinking water in yard/plot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Open well drinking water outside yard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Protected well drinking water in yard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Unprotected well drinking water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Protected well drinking water outside yard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Borehole well drinking water in yard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Borehole well drinking water outside yard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Drinking water from spring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river, canal, or surface water for drinking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rain for drinking water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tanker truck for drinking water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bottled water for drinking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Drinking water from gravity flow scheme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Own flushing toilet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Shared flushing toilet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traditional pit latrine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+,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Covered pit latrine with no slab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Covered pit latrine with slab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private pit latrine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Shares pit latrine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Uncovered pit latrine with slab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Composting toilet/ecosan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Ecosan toilet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VIP latrine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shared VIP latrine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bush or field as latrine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Other type of latrine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</w:tc>
      </w:tr>
      <w:tr w:rsidR="00D3445F" w:rsidRPr="00B668A7" w:rsidTr="00B22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Household essentials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electricity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Lantern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Cupboard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Table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Chairs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Sofa set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Bed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Clock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refrigerator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Has video recorder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cassette player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dirt, earth, dung principal floor surface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parquet principal floors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vinyl or asphalt tile principal floors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ceramic tile principal floors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cement principal floor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brick floor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stone floor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other type of flooring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electricity as cooking fuel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gas as cooking fuel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Uses biogas as cooking fuel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kerosene as cooking fuel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coal as cooking fuel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charcoal as cooking fuel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wood/straw as cooking fuel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Does not cook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other type of cooking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thatch for walls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Walls of mud and poles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Walls of unburnt brick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Walls of unburnt brick and plaster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Walls of burnt bricks and mud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Walls of burnt bricks and cement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Wood timber for walls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bricks, cement blocks, concrete walls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stone walls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thatched roofing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wood/planks roofing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corrugated iron roofing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+, ++, 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asbestos roofing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Has tile roof 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Has tin roof 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Has cement roof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Has </w:t>
            </w:r>
            <w:proofErr w:type="spellStart"/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nat</w:t>
            </w:r>
            <w:proofErr w:type="spellEnd"/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roof 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Has finished roof 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electricity for lighting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biogas for lighting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kerosene for lighting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charcoal for lighting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Uses dung for lighting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3445F" w:rsidRPr="00B668A7" w:rsidTr="00B22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Household members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household members per sleeping room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++, +++</w:t>
            </w:r>
          </w:p>
        </w:tc>
      </w:tr>
      <w:tr w:rsidR="00D3445F" w:rsidRPr="00B668A7" w:rsidTr="00B22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Household farming assets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If household works own family agriculture land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Cattle own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Cows, bulls own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Horses, donkeys, mules own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Goats own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Sheep own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>Chickens own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++</w:t>
            </w:r>
            <w:r w:rsidRPr="00B668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3445F" w:rsidRPr="00B668A7" w:rsidRDefault="00D3445F" w:rsidP="00D344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445F" w:rsidRPr="00690718" w:rsidRDefault="00D3445F" w:rsidP="00D34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0718">
        <w:rPr>
          <w:rFonts w:ascii="Times New Roman" w:eastAsia="Times New Roman" w:hAnsi="Times New Roman" w:cs="Times New Roman"/>
          <w:sz w:val="20"/>
          <w:szCs w:val="20"/>
        </w:rPr>
        <w:t>+ Included in 2001 survey</w:t>
      </w:r>
    </w:p>
    <w:p w:rsidR="00D3445F" w:rsidRPr="00690718" w:rsidRDefault="00D3445F" w:rsidP="00D34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0718">
        <w:rPr>
          <w:rFonts w:ascii="Times New Roman" w:eastAsia="Times New Roman" w:hAnsi="Times New Roman" w:cs="Times New Roman"/>
          <w:sz w:val="20"/>
          <w:szCs w:val="20"/>
        </w:rPr>
        <w:t>++ Included in 2006 survey</w:t>
      </w:r>
    </w:p>
    <w:p w:rsidR="00D3445F" w:rsidRPr="00690718" w:rsidRDefault="00D3445F" w:rsidP="00D34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0718">
        <w:rPr>
          <w:rFonts w:ascii="Times New Roman" w:eastAsia="Times New Roman" w:hAnsi="Times New Roman" w:cs="Times New Roman"/>
          <w:sz w:val="20"/>
          <w:szCs w:val="20"/>
        </w:rPr>
        <w:t>+++ Included in 2011 survey</w:t>
      </w: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</w:p>
    <w:p w:rsidR="00D3445F" w:rsidRPr="00B668A7" w:rsidRDefault="00D3445F" w:rsidP="00D3445F">
      <w:pPr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  <w:r w:rsidRPr="00B668A7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br w:type="page"/>
      </w: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668A7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lastRenderedPageBreak/>
        <w:t>Supplemental Table 2:  Analysis of sub-regions in the overall multivariable model for moderate-severe stunting (primary analysis) for the 2006 and 2011 surveys</w:t>
      </w:r>
    </w:p>
    <w:tbl>
      <w:tblPr>
        <w:tblpPr w:leftFromText="180" w:rightFromText="180" w:vertAnchor="text" w:tblpX="108" w:tblpY="1"/>
        <w:tblOverlap w:val="never"/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5220"/>
      </w:tblGrid>
      <w:tr w:rsidR="00D3445F" w:rsidRPr="00B668A7" w:rsidTr="00B228DD">
        <w:tc>
          <w:tcPr>
            <w:tcW w:w="1890" w:type="dxa"/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zh-CN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Variable</w:t>
            </w:r>
            <w:r w:rsidRPr="00B668A7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zh-CN"/>
              </w:rPr>
              <w:t>: regions</w:t>
            </w:r>
          </w:p>
        </w:tc>
        <w:tc>
          <w:tcPr>
            <w:tcW w:w="5220" w:type="dxa"/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Moderate-severe stunting, N=4,433, OR (95% CI)</w:t>
            </w:r>
          </w:p>
        </w:tc>
      </w:tr>
      <w:tr w:rsidR="00D3445F" w:rsidRPr="00B668A7" w:rsidTr="00B228DD">
        <w:tc>
          <w:tcPr>
            <w:tcW w:w="1890" w:type="dxa"/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668A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Eastern (ref.)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668A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Central 1 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668A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Central 2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668A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Kampala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668A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East Central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668A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North 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668A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West Nile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668A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Western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668A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Southwest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5220" w:type="dxa"/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1.00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1.15 (0.79, 1.66)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1.24 (0.88, 1.76)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1.69 (1.14, 2.50)***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1.42 (1.06, 1.90)**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1.25 (0.94, 1.66)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1.26 (0.93, 1.73)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1.65 (1.22 2.23)***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2.23 (1.63, 3.06)***</w:t>
            </w:r>
          </w:p>
        </w:tc>
      </w:tr>
    </w:tbl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hAnsi="Times New Roman" w:cs="Times New Roman"/>
        </w:rPr>
      </w:pPr>
    </w:p>
    <w:p w:rsidR="00D3445F" w:rsidRPr="00B668A7" w:rsidRDefault="00D3445F" w:rsidP="00D3445F">
      <w:pPr>
        <w:rPr>
          <w:rFonts w:ascii="Times New Roman" w:hAnsi="Times New Roman" w:cs="Times New Roman"/>
        </w:rPr>
      </w:pPr>
    </w:p>
    <w:p w:rsidR="00D3445F" w:rsidRPr="00B668A7" w:rsidRDefault="00D3445F" w:rsidP="00D3445F">
      <w:pPr>
        <w:spacing w:after="0"/>
        <w:rPr>
          <w:rFonts w:ascii="Times New Roman" w:hAnsi="Times New Roman" w:cs="Times New Roman"/>
        </w:rPr>
      </w:pPr>
    </w:p>
    <w:p w:rsidR="00D3445F" w:rsidRPr="00B668A7" w:rsidRDefault="00D3445F" w:rsidP="00D3445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3445F" w:rsidRPr="00B668A7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3445F" w:rsidRPr="00B668A7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3445F" w:rsidRPr="00B668A7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3445F" w:rsidRPr="00B668A7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3445F" w:rsidRPr="00690718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0718">
        <w:rPr>
          <w:rFonts w:ascii="Times New Roman" w:eastAsia="Calibri" w:hAnsi="Times New Roman" w:cs="Times New Roman"/>
          <w:sz w:val="20"/>
          <w:szCs w:val="20"/>
        </w:rPr>
        <w:t xml:space="preserve">ref., reference category. </w:t>
      </w:r>
    </w:p>
    <w:p w:rsidR="00D3445F" w:rsidRPr="00690718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0718">
        <w:rPr>
          <w:rFonts w:ascii="Times New Roman" w:eastAsia="Calibri" w:hAnsi="Times New Roman" w:cs="Times New Roman"/>
          <w:sz w:val="20"/>
          <w:szCs w:val="20"/>
        </w:rPr>
        <w:t>*P ≤ 0.05, **P ≤ 0.01, ***P ≤ 0.001</w:t>
      </w:r>
    </w:p>
    <w:p w:rsidR="00D3445F" w:rsidRPr="00690718" w:rsidRDefault="00D3445F" w:rsidP="00D344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0718">
        <w:rPr>
          <w:rFonts w:ascii="Times New Roman" w:hAnsi="Times New Roman" w:cs="Times New Roman"/>
          <w:sz w:val="20"/>
          <w:szCs w:val="20"/>
        </w:rPr>
        <w:t xml:space="preserve">Model is adjusted for survey year indicator, household, maternal, and child-related variables. </w:t>
      </w: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</w:p>
    <w:p w:rsidR="00D3445F" w:rsidRPr="00B668A7" w:rsidRDefault="00D3445F" w:rsidP="00D3445F">
      <w:pPr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  <w:r w:rsidRPr="00B668A7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br w:type="page"/>
      </w: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668A7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lastRenderedPageBreak/>
        <w:t xml:space="preserve">Supplemental Table 3:  Analysis of discrete years of education in the overall multivariable model for moderate-severe stunting </w:t>
      </w:r>
    </w:p>
    <w:tbl>
      <w:tblPr>
        <w:tblpPr w:leftFromText="180" w:rightFromText="180" w:vertAnchor="text" w:tblpX="108" w:tblpY="1"/>
        <w:tblOverlap w:val="never"/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5220"/>
      </w:tblGrid>
      <w:tr w:rsidR="00D3445F" w:rsidRPr="00B668A7" w:rsidTr="00B228DD">
        <w:tc>
          <w:tcPr>
            <w:tcW w:w="1890" w:type="dxa"/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zh-CN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Variable</w:t>
            </w:r>
            <w:r w:rsidRPr="00B668A7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zh-CN"/>
              </w:rPr>
              <w:t xml:space="preserve">: continuous years of education </w:t>
            </w:r>
          </w:p>
        </w:tc>
        <w:tc>
          <w:tcPr>
            <w:tcW w:w="5220" w:type="dxa"/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moderate-severe stunting, N=</w:t>
            </w:r>
            <w:r w:rsidRPr="00B668A7"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  <w:t>14,747</w:t>
            </w: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, OR (95% CI)</w:t>
            </w:r>
          </w:p>
        </w:tc>
      </w:tr>
      <w:tr w:rsidR="00D3445F" w:rsidRPr="00B668A7" w:rsidTr="00B228DD">
        <w:tc>
          <w:tcPr>
            <w:tcW w:w="1890" w:type="dxa"/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0 (ref.)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1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2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3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4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5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6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7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8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9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10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11</w:t>
            </w:r>
          </w:p>
          <w:p w:rsidR="00D3445F" w:rsidRPr="00B668A7" w:rsidRDefault="00D3445F" w:rsidP="00B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12</w:t>
            </w:r>
          </w:p>
        </w:tc>
        <w:tc>
          <w:tcPr>
            <w:tcW w:w="5220" w:type="dxa"/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1.00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1.01 (0.82, 1.26)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1.00 (0.85, 1.18)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0.96 (0.82, 1,12)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0.90 (0.77, 1.05)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0.91 (0.78, 1.06)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0.84 (0.72, 0.97)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*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0.63 (0.54, 0.74)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***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0.71 (0.54, 0.94)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*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0.88 (0.66, 1.16)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0.73 (0.53, 1.01)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</w:rPr>
              <w:t>0.63 (0.46, 0.86)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**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0.43 (0.30, 0.61)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***</w:t>
            </w:r>
          </w:p>
        </w:tc>
      </w:tr>
    </w:tbl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hAnsi="Times New Roman" w:cs="Times New Roman"/>
        </w:rPr>
      </w:pP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hAnsi="Times New Roman" w:cs="Times New Roman"/>
        </w:rPr>
      </w:pP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hAnsi="Times New Roman" w:cs="Times New Roman"/>
        </w:rPr>
      </w:pP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hAnsi="Times New Roman" w:cs="Times New Roman"/>
        </w:rPr>
      </w:pP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hAnsi="Times New Roman" w:cs="Times New Roman"/>
        </w:rPr>
      </w:pP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hAnsi="Times New Roman" w:cs="Times New Roman"/>
        </w:rPr>
      </w:pPr>
    </w:p>
    <w:p w:rsidR="00D3445F" w:rsidRPr="00B668A7" w:rsidRDefault="00D3445F" w:rsidP="00D3445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3445F" w:rsidRPr="00690718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0718">
        <w:rPr>
          <w:rFonts w:ascii="Times New Roman" w:eastAsia="Calibri" w:hAnsi="Times New Roman" w:cs="Times New Roman"/>
          <w:sz w:val="20"/>
          <w:szCs w:val="20"/>
        </w:rPr>
        <w:t xml:space="preserve">ref., reference category. </w:t>
      </w:r>
    </w:p>
    <w:p w:rsidR="00D3445F" w:rsidRPr="00690718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0718">
        <w:rPr>
          <w:rFonts w:ascii="Times New Roman" w:eastAsia="Calibri" w:hAnsi="Times New Roman" w:cs="Times New Roman"/>
          <w:sz w:val="20"/>
          <w:szCs w:val="20"/>
        </w:rPr>
        <w:t>*P ≤ 0.05, **P ≤ 0.01, ***P ≤ 0.001</w:t>
      </w:r>
    </w:p>
    <w:p w:rsidR="00D3445F" w:rsidRPr="00690718" w:rsidRDefault="00D3445F" w:rsidP="00D344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0718">
        <w:rPr>
          <w:rFonts w:ascii="Times New Roman" w:hAnsi="Times New Roman" w:cs="Times New Roman"/>
          <w:sz w:val="20"/>
          <w:szCs w:val="20"/>
        </w:rPr>
        <w:t>Model is adjusted for survey year indicator, household, maternal, child-related variables.</w:t>
      </w:r>
    </w:p>
    <w:p w:rsidR="00D3445F" w:rsidRPr="00B668A7" w:rsidRDefault="00D3445F" w:rsidP="00D3445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3445F" w:rsidRPr="00B668A7" w:rsidRDefault="00D3445F" w:rsidP="00D3445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3445F" w:rsidRPr="00B668A7" w:rsidRDefault="00D3445F" w:rsidP="00D3445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3445F" w:rsidRPr="00B668A7" w:rsidRDefault="00D3445F" w:rsidP="00D3445F">
      <w:pPr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  <w:r w:rsidRPr="00B668A7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br w:type="page"/>
      </w:r>
    </w:p>
    <w:p w:rsidR="00D3445F" w:rsidRPr="00B668A7" w:rsidRDefault="00D3445F" w:rsidP="00D3445F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Calibri" w:hAnsi="Times New Roman" w:cs="Times New Roman"/>
          <w:b/>
          <w:sz w:val="18"/>
          <w:szCs w:val="18"/>
          <w:highlight w:val="white"/>
        </w:rPr>
      </w:pPr>
      <w:r w:rsidRPr="00B668A7">
        <w:rPr>
          <w:rFonts w:ascii="Times New Roman" w:eastAsia="Calibri" w:hAnsi="Times New Roman" w:cs="Times New Roman"/>
          <w:b/>
          <w:sz w:val="18"/>
          <w:szCs w:val="18"/>
          <w:highlight w:val="white"/>
        </w:rPr>
        <w:lastRenderedPageBreak/>
        <w:t>Supplemental Table 4:  Overall WHO standard-based multivariable models for moderate-severe stunting (primary analysis), severe stunting, weight z-score, and CDC standard- based moderate-severe stunting</w:t>
      </w:r>
    </w:p>
    <w:tbl>
      <w:tblPr>
        <w:tblpPr w:leftFromText="180" w:rightFromText="180" w:vertAnchor="text" w:tblpX="1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243"/>
        <w:gridCol w:w="1893"/>
        <w:gridCol w:w="1431"/>
        <w:gridCol w:w="1644"/>
        <w:gridCol w:w="2761"/>
      </w:tblGrid>
      <w:tr w:rsidR="00D3445F" w:rsidRPr="00B668A7" w:rsidTr="00B228DD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  <w:t>Moderate-Severe Stunting, N=14,747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  <w:t>Severe Stunting N=14,747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  <w:t>Continuous Z-Score N=14,747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  <w:t>Moderate-Severe Stunting Using CDC Standard, N=14,747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β (Standard Error)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OR (95% CI)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Intercept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0.1218 (0.07)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</w:tc>
      </w:tr>
      <w:tr w:rsidR="00D3445F" w:rsidRPr="00B668A7" w:rsidTr="00B228DD"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  <w:t>Household characteristics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</w:pP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Region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Central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Northern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Western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Eastern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1.25 (1.11, 1.42)***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1.02 (0.89, 1.16)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1.74 (1.55, 1.96)***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CN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CN"/>
              </w:rPr>
            </w:pPr>
            <w:r w:rsidRPr="00B668A7">
              <w:rPr>
                <w:rFonts w:ascii="Times New Roman" w:hAnsi="Times New Roman" w:cs="Times New Roman"/>
                <w:sz w:val="14"/>
                <w:szCs w:val="14"/>
                <w:lang w:eastAsia="zh-CN"/>
              </w:rPr>
              <w:t>1.26 (1.07, 1.48)**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CN"/>
              </w:rPr>
            </w:pPr>
            <w:r w:rsidRPr="00B668A7">
              <w:rPr>
                <w:rFonts w:ascii="Times New Roman" w:hAnsi="Times New Roman" w:cs="Times New Roman"/>
                <w:sz w:val="14"/>
                <w:szCs w:val="14"/>
                <w:lang w:eastAsia="zh-CN"/>
              </w:rPr>
              <w:t>1.16 (0.98, 1.37)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zh-CN"/>
              </w:rPr>
            </w:pPr>
            <w:r w:rsidRPr="00B668A7">
              <w:rPr>
                <w:rFonts w:ascii="Times New Roman" w:hAnsi="Times New Roman" w:cs="Times New Roman"/>
                <w:sz w:val="14"/>
                <w:szCs w:val="14"/>
                <w:lang w:eastAsia="zh-CN"/>
              </w:rPr>
              <w:t>1.80 (1.56, 2.08)***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highlight w:val="white"/>
                <w:lang w:eastAsia="zh-CN"/>
              </w:rPr>
            </w:pPr>
            <w:r w:rsidRPr="00B668A7">
              <w:rPr>
                <w:rFonts w:ascii="Times New Roman" w:hAnsi="Times New Roman" w:cs="Times New Roman"/>
                <w:sz w:val="14"/>
                <w:szCs w:val="14"/>
                <w:lang w:eastAsia="zh-CN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-0.19 (0.04)***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-0.07 (0.04)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-0.41 (0.04)***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0.00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1.29 (1.13, 1.46)***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1.06 (0.92, 1.21)*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1.77 (1.57, 1.99)***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1.00 </w:t>
            </w:r>
          </w:p>
        </w:tc>
      </w:tr>
      <w:tr w:rsidR="00D3445F" w:rsidRPr="00B668A7" w:rsidTr="00B228DD">
        <w:trPr>
          <w:trHeight w:val="4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Residence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 Rural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 Urban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1.20 (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1.03, 1.40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1.26 (1.02, 1.56)*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-0.19 (0.05)***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1.22 (1.04, 1.43)*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Wealth Index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Poorest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Poorer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Middle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Richer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Richest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1.73 (1.45, 2.06)***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1.50 (1.26, 1.78)***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1.61 (1.36, 1.90)***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1.37 (1.16, 1.61)***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1.84 (1.45, 2.34)***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1.70 (1.35, 2.15)***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1.71 (1.36, 2.14)***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1.46 (1.16, 1.83)**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-0.37 (0.05)***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-0.30 (0.05)***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-0.34 (0.05)***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-0.20 (0.05)***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1.67 (1.40, 2.01)***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1.54 (1.29, 1.84)***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1.67 (1.41, 1.98)***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1.39 (1.18, 1.65)***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Source of drinking water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Non-improved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Improved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1.09 (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1.00, 1.18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1.03 (0.92, 1.14)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-0.01 (0.03)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1.06 (0.97, 1.16)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  <w:t>Maternal characteristics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</w:pP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Age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15-19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20-30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31-49  (ref.)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1.57 (1.31, 1.87)***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1.18 (1.08, 1.29)***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1.44 (1.15, 1.81)**</w:t>
            </w:r>
          </w:p>
          <w:p w:rsidR="00D3445F" w:rsidRPr="00B668A7" w:rsidRDefault="00D3445F" w:rsidP="00B228D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1.11 (0.99, 1.24)</w:t>
            </w:r>
          </w:p>
          <w:p w:rsidR="00D3445F" w:rsidRPr="00B668A7" w:rsidRDefault="00D3445F" w:rsidP="00B228DD">
            <w:pPr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-0.27 (0.06)***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-0.10 (0.03)***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1.52 (1.27, 1.83)***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1.19 (1.08, 1.31)***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BMI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Pregnant/postpartum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Thin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Over/Obese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Normal (ref.)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1.04 (0.94, 1.16)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1.08 (0.92, 1.27)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0.70 (0.61, 0.79)***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1.04 (0.91, 1.19)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1.15 (0.94, 1.41)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0.70 (0.58, 0.84)***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-0.01 (0.03)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-0.10 (0.06)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0.25 (0.04)***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1.04 (0.93, 1.15)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1.11 (0.94, 1.31)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0.71 (0.62, 0.81)***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Highest educational level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None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Primary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Secondary+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1.34 (1.14, 1.59)***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1.20 (1.04, 1.38)*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1.37 (1.08, 1.73)**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1.25 (1.00, 1.55)*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-0.11 (0.05)*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-0.10 (0.04)*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1.52 (1.28, 1.81)***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1.32 (1.13, 1.54)***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rPr>
          <w:trHeight w:val="7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Work Status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Unemployed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Self-employed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Employed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1.06 (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0.92, 1.23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1.18 (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1.04, 1.34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1.21 (0.99, 1.47)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1.26 (1.06, 1.51)**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-0.08 (0.05)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-0.14 (0.04)***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1.01 (0.88, 1.17)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1.07 (0.94, 1.23)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  <w:t>Child-related characteristics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white"/>
              </w:rPr>
            </w:pP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Sex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Male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Female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1.42 (1.31, 1.54)***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1.47 (1.32, 1.64)***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-0.22 (0.03)***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1.26 (1.15, 1.37)***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Current age in months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13-23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24-35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36-59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0-12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3.22 (2.85, 3.65)***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4.61 (4.05, 5.25)***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3.75 (3.32, 4.23)***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3.64 (3.04, 4.37)***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5.38 (4.47, 6.49)***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4.05 (3.38, 4.86)***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-0.92 (0.04)***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-1.20 (0.04)***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-1.10 (0.04)***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4.11 (3.61, 4/69)***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3.76 (3.27, 4.32)***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4.40 (3.86, 5.01)***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Low birth size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Yes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No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1.59 (1.44, 1.77)***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1.56 (1.37, 1.77)***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-0.35 (0.03)***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1.56 (1.40, 1.73)***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Preceding birth interval less than 24 months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Yes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No (ref.)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1.19 (1.08, 1.32)***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1.32 (1.16, 1.49)***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-0.12 (0.03)***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1.23 (1.11, 1.37)***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Had fever in last two weeks </w:t>
            </w:r>
          </w:p>
          <w:p w:rsidR="00D3445F" w:rsidRPr="00B668A7" w:rsidRDefault="00D3445F" w:rsidP="00B2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Yes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No (ref.)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1.08 (0.99, 1.18)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1.01 (0.90, 1.13)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-0.07 (0.03)*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1.06 (0.97, 1.16)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rPr>
          <w:trHeight w:val="53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Had diarrhea in last two weeks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Yes 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No  (ref.)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1.17 (1.11, 1.23)***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1.16 (1.09, 1.24)***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-0.21 (0.03)***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1.19, (1.12, 1.25)***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  <w:tr w:rsidR="00D3445F" w:rsidRPr="00B668A7" w:rsidTr="00B228DD">
        <w:trPr>
          <w:trHeight w:val="8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Survey Year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2001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2006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2011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 xml:space="preserve">     1995 (ref.)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0.89 (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0.81, 0.99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)*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0.64 (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0.57, 0.73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0.58 (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0.51, 0.67</w:t>
            </w: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0.96 (0.84, 1.09)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0.64 (0.54, 0.76)***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0.67 (0.56, 0.81)***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0.05 (0.03)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0.34 (0.04)***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</w:rPr>
              <w:t>0.39 (0.04)***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0.94 (0.85, 1.04)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0.66 (0.58, 0.75)***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0.61 (0.53, 0.70)***</w:t>
            </w:r>
          </w:p>
          <w:p w:rsidR="00D3445F" w:rsidRPr="00B668A7" w:rsidRDefault="00D3445F" w:rsidP="00B228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</w:pPr>
            <w:r w:rsidRPr="00B668A7">
              <w:rPr>
                <w:rFonts w:ascii="Times New Roman" w:eastAsia="Calibri" w:hAnsi="Times New Roman" w:cs="Times New Roman"/>
                <w:sz w:val="14"/>
                <w:szCs w:val="14"/>
                <w:highlight w:val="white"/>
              </w:rPr>
              <w:t>1.00</w:t>
            </w:r>
          </w:p>
        </w:tc>
      </w:tr>
    </w:tbl>
    <w:p w:rsidR="00D3445F" w:rsidRPr="00B668A7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3445F" w:rsidRPr="00690718" w:rsidRDefault="00D3445F" w:rsidP="00D3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0718">
        <w:rPr>
          <w:rFonts w:ascii="Times New Roman" w:eastAsia="Calibri" w:hAnsi="Times New Roman" w:cs="Times New Roman"/>
          <w:sz w:val="20"/>
          <w:szCs w:val="20"/>
        </w:rPr>
        <w:t xml:space="preserve">ref., reference category. </w:t>
      </w:r>
    </w:p>
    <w:p w:rsidR="006E7434" w:rsidRPr="006E7434" w:rsidRDefault="00D3445F" w:rsidP="006E74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0718">
        <w:rPr>
          <w:rFonts w:ascii="Times New Roman" w:eastAsia="Calibri" w:hAnsi="Times New Roman" w:cs="Times New Roman"/>
          <w:sz w:val="20"/>
          <w:szCs w:val="20"/>
        </w:rPr>
        <w:t>*P ≤ 0.05, **P ≤ 0.01, ***P ≤ 0.001</w:t>
      </w:r>
    </w:p>
    <w:p w:rsidR="006E7434" w:rsidRDefault="006E7434" w:rsidP="00D3445F">
      <w:pPr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6E7434">
        <w:rPr>
          <w:rFonts w:ascii="Times New Roman" w:eastAsia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>
            <wp:extent cx="6331838" cy="6276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03" cy="628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34" w:rsidRPr="006E7434" w:rsidRDefault="00B80E76" w:rsidP="00D3445F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Supplemental Fig</w:t>
      </w:r>
      <w:r w:rsidR="00713E72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1: IRB t</w:t>
      </w:r>
      <w:r w:rsidR="006E7434" w:rsidRPr="006E7434">
        <w:rPr>
          <w:rFonts w:ascii="Times New Roman" w:eastAsia="Times New Roman" w:hAnsi="Times New Roman" w:cs="Times New Roman"/>
          <w:b/>
          <w:noProof/>
          <w:sz w:val="20"/>
          <w:szCs w:val="20"/>
        </w:rPr>
        <w:t>ermination</w:t>
      </w:r>
      <w:r w:rsidR="006E7434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letter, not human subject r</w:t>
      </w:r>
      <w:r w:rsidR="006E7434" w:rsidRPr="006E7434">
        <w:rPr>
          <w:rFonts w:ascii="Times New Roman" w:eastAsia="Times New Roman" w:hAnsi="Times New Roman" w:cs="Times New Roman"/>
          <w:b/>
          <w:noProof/>
          <w:sz w:val="20"/>
          <w:szCs w:val="20"/>
        </w:rPr>
        <w:t>esearch</w:t>
      </w:r>
    </w:p>
    <w:p w:rsidR="00D3445F" w:rsidRPr="00B668A7" w:rsidRDefault="00D3445F" w:rsidP="00D3445F">
      <w:pPr>
        <w:rPr>
          <w:rFonts w:ascii="Times New Roman" w:eastAsia="Times New Roman" w:hAnsi="Times New Roman" w:cs="Times New Roman"/>
          <w:sz w:val="16"/>
          <w:szCs w:val="16"/>
        </w:rPr>
      </w:pPr>
      <w:r w:rsidRPr="00B668A7">
        <w:rPr>
          <w:noProof/>
        </w:rPr>
        <w:lastRenderedPageBreak/>
        <w:drawing>
          <wp:inline distT="0" distB="0" distL="0" distR="0" wp14:anchorId="6EEB1201" wp14:editId="4B1EAFAB">
            <wp:extent cx="3571875" cy="3638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45F" w:rsidRPr="00690718" w:rsidRDefault="00D3445F" w:rsidP="00D3445F">
      <w:pPr>
        <w:rPr>
          <w:rFonts w:ascii="Times New Roman" w:eastAsia="Times New Roman" w:hAnsi="Times New Roman" w:cs="Times New Roman"/>
          <w:sz w:val="20"/>
          <w:szCs w:val="20"/>
        </w:rPr>
      </w:pPr>
      <w:r w:rsidRPr="006E7434">
        <w:rPr>
          <w:rFonts w:ascii="Times New Roman" w:eastAsia="Times New Roman" w:hAnsi="Times New Roman" w:cs="Times New Roman"/>
          <w:b/>
          <w:sz w:val="20"/>
          <w:szCs w:val="20"/>
        </w:rPr>
        <w:t>Supplemental Fig</w:t>
      </w:r>
      <w:r w:rsidR="00713E7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6E74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E7434" w:rsidRPr="006E7434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E7434">
        <w:rPr>
          <w:rFonts w:ascii="Times New Roman" w:eastAsia="Times New Roman" w:hAnsi="Times New Roman" w:cs="Times New Roman"/>
          <w:b/>
          <w:sz w:val="20"/>
          <w:szCs w:val="20"/>
        </w:rPr>
        <w:t>: Sub-regions of Uganda</w:t>
      </w:r>
      <w:r w:rsidRPr="00690718">
        <w:rPr>
          <w:rFonts w:ascii="Times New Roman" w:eastAsia="Times New Roman" w:hAnsi="Times New Roman" w:cs="Times New Roman"/>
          <w:sz w:val="20"/>
          <w:szCs w:val="20"/>
        </w:rPr>
        <w:fldChar w:fldCharType="begin" w:fldLock="1"/>
      </w:r>
      <w:r w:rsidRPr="00690718">
        <w:rPr>
          <w:rFonts w:ascii="Times New Roman" w:eastAsia="Times New Roman" w:hAnsi="Times New Roman" w:cs="Times New Roman"/>
          <w:sz w:val="20"/>
          <w:szCs w:val="20"/>
        </w:rPr>
        <w:instrText>ADDIN CSL_CITATION { "citationItems" : [ { "id" : "ITEM-1", "itemData" : { "DOI" : "10.1186/s12936-016-1290-x", "ISSN" : "1475-2875", "author" : [ { "dropping-particle" : "", "family" : "Roberts", "given" : "Danielle", "non-dropping-particle" : "", "parse-names" : false, "suffix" : "" }, { "dropping-particle" : "", "family" : "Matthews", "given" : "Glenda", "non-dropping-particle" : "", "parse-names" : false, "suffix" : "" } ], "container-title" : "Malaria Journal", "id" : "ITEM-1", "issued" : { "date-parts" : [ [ "2016" ] ] }, "page" : "1-11", "publisher" : "BioMed Central", "title" : "Risk factors of malaria in children under the age of five years old in Uganda", "type" : "article-journal" }, "uris" : [ "http://www.mendeley.com/documents/?uuid=8a14edcb-9dcf-4437-b0d7-c60935024103" ] } ], "mendeley" : { "formattedCitation" : "&lt;sup&gt;(41)&lt;/sup&gt;", "plainTextFormattedCitation" : "(41)", "previouslyFormattedCitation" : "&lt;sup&gt;(41)&lt;/sup&gt;" }, "properties" : {  }, "schema" : "https://github.com/citation-style-language/schema/raw/master/csl-citation.json" }</w:instrText>
      </w:r>
      <w:r w:rsidRPr="00690718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90718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</w:rPr>
        <w:t>(41)</w:t>
      </w:r>
      <w:r w:rsidRPr="0069071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D67836" w:rsidRDefault="00D67836" w:rsidP="00D6783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Sub-regions were combined into </w:t>
      </w:r>
      <w:r w:rsidR="00B228DD">
        <w:rPr>
          <w:rFonts w:ascii="Times New Roman" w:eastAsia="Times New Roman" w:hAnsi="Times New Roman" w:cs="Times New Roman"/>
          <w:sz w:val="20"/>
          <w:szCs w:val="20"/>
        </w:rPr>
        <w:t xml:space="preserve">four </w:t>
      </w:r>
      <w:r>
        <w:rPr>
          <w:rFonts w:ascii="Times New Roman" w:eastAsia="Times New Roman" w:hAnsi="Times New Roman" w:cs="Times New Roman"/>
          <w:sz w:val="20"/>
          <w:szCs w:val="20"/>
        </w:rPr>
        <w:t>regions as shown below:</w:t>
      </w:r>
    </w:p>
    <w:p w:rsidR="00D67836" w:rsidRDefault="00D67836" w:rsidP="00D67836">
      <w:pPr>
        <w:rPr>
          <w:rFonts w:ascii="Times New Roman" w:eastAsia="Times New Roman" w:hAnsi="Times New Roman" w:cs="Times New Roman"/>
          <w:sz w:val="20"/>
          <w:szCs w:val="20"/>
        </w:rPr>
      </w:pPr>
      <w:r w:rsidRPr="00690718">
        <w:rPr>
          <w:rFonts w:ascii="Times New Roman" w:eastAsia="Times New Roman" w:hAnsi="Times New Roman" w:cs="Times New Roman"/>
          <w:sz w:val="20"/>
          <w:szCs w:val="20"/>
        </w:rPr>
        <w:t>Northern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=</w:t>
      </w:r>
      <w:r w:rsidRPr="00D678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0718">
        <w:rPr>
          <w:rFonts w:ascii="Times New Roman" w:eastAsia="Times New Roman" w:hAnsi="Times New Roman" w:cs="Times New Roman"/>
          <w:sz w:val="20"/>
          <w:szCs w:val="20"/>
        </w:rPr>
        <w:t>West Nile, Mid Northern, and North East</w:t>
      </w:r>
    </w:p>
    <w:p w:rsidR="00D67836" w:rsidRDefault="0024795E" w:rsidP="00D344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Eastern = East Central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 xml:space="preserve">Mid </w:t>
      </w:r>
      <w:r w:rsidR="00D67836">
        <w:rPr>
          <w:rFonts w:ascii="Times New Roman" w:eastAsia="Times New Roman" w:hAnsi="Times New Roman" w:cs="Times New Roman"/>
          <w:sz w:val="20"/>
          <w:szCs w:val="20"/>
        </w:rPr>
        <w:t>Eastern</w:t>
      </w:r>
      <w:proofErr w:type="spellEnd"/>
    </w:p>
    <w:p w:rsidR="00D67836" w:rsidRDefault="00D67836" w:rsidP="00D344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Central = Central 1</w:t>
      </w:r>
      <w:r w:rsidR="00156D58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Central 2</w:t>
      </w:r>
      <w:r w:rsidR="0024795E">
        <w:rPr>
          <w:rFonts w:ascii="Times New Roman" w:eastAsia="Times New Roman" w:hAnsi="Times New Roman" w:cs="Times New Roman"/>
          <w:sz w:val="20"/>
          <w:szCs w:val="20"/>
        </w:rPr>
        <w:t xml:space="preserve">, and Kampala </w:t>
      </w:r>
    </w:p>
    <w:p w:rsidR="00D67836" w:rsidRDefault="00D67836" w:rsidP="00D344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Western =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Mid</w:t>
      </w:r>
      <w:r w:rsidR="002479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Western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South Western</w:t>
      </w:r>
    </w:p>
    <w:p w:rsidR="00D67836" w:rsidRPr="00690718" w:rsidRDefault="00D67836" w:rsidP="00D344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540" w:rsidRDefault="00A66540"/>
    <w:sectPr w:rsidR="00A66540" w:rsidSect="00713E72">
      <w:footerReference w:type="default" r:id="rId8"/>
      <w:pgSz w:w="12240" w:h="15840" w:code="1"/>
      <w:pgMar w:top="1134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072" w:rsidRDefault="00F51072">
      <w:pPr>
        <w:spacing w:after="0" w:line="240" w:lineRule="auto"/>
      </w:pPr>
      <w:r>
        <w:separator/>
      </w:r>
    </w:p>
  </w:endnote>
  <w:endnote w:type="continuationSeparator" w:id="0">
    <w:p w:rsidR="00F51072" w:rsidRDefault="00F5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631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8DD" w:rsidRDefault="00B22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9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28DD" w:rsidRDefault="00B2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072" w:rsidRDefault="00F51072">
      <w:pPr>
        <w:spacing w:after="0" w:line="240" w:lineRule="auto"/>
      </w:pPr>
      <w:r>
        <w:separator/>
      </w:r>
    </w:p>
  </w:footnote>
  <w:footnote w:type="continuationSeparator" w:id="0">
    <w:p w:rsidR="00F51072" w:rsidRDefault="00F51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5F"/>
    <w:rsid w:val="00044A12"/>
    <w:rsid w:val="00156D58"/>
    <w:rsid w:val="0024795E"/>
    <w:rsid w:val="005423DA"/>
    <w:rsid w:val="005732A0"/>
    <w:rsid w:val="00690718"/>
    <w:rsid w:val="006E7434"/>
    <w:rsid w:val="00713E72"/>
    <w:rsid w:val="00864B9C"/>
    <w:rsid w:val="00A54977"/>
    <w:rsid w:val="00A66540"/>
    <w:rsid w:val="00AD0749"/>
    <w:rsid w:val="00B228DD"/>
    <w:rsid w:val="00B80E76"/>
    <w:rsid w:val="00D176D0"/>
    <w:rsid w:val="00D3445F"/>
    <w:rsid w:val="00D40A8B"/>
    <w:rsid w:val="00D67836"/>
    <w:rsid w:val="00D7114B"/>
    <w:rsid w:val="00F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2BC6"/>
  <w15:chartTrackingRefBased/>
  <w15:docId w15:val="{C6E72FBE-A382-4F3A-9627-28369BDB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45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5F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D3445F"/>
  </w:style>
  <w:style w:type="paragraph" w:styleId="BalloonText">
    <w:name w:val="Balloon Text"/>
    <w:basedOn w:val="Normal"/>
    <w:link w:val="BalloonTextChar"/>
    <w:uiPriority w:val="99"/>
    <w:semiHidden/>
    <w:unhideWhenUsed/>
    <w:rsid w:val="00B2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Ying Yang</dc:creator>
  <cp:keywords/>
  <dc:description/>
  <cp:lastModifiedBy>Gillian</cp:lastModifiedBy>
  <cp:revision>2</cp:revision>
  <cp:lastPrinted>2018-08-06T19:31:00Z</cp:lastPrinted>
  <dcterms:created xsi:type="dcterms:W3CDTF">2018-08-08T11:44:00Z</dcterms:created>
  <dcterms:modified xsi:type="dcterms:W3CDTF">2018-08-08T11:44:00Z</dcterms:modified>
</cp:coreProperties>
</file>