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4DC1E" w14:textId="7FEB662D" w:rsidR="00EC0545" w:rsidRPr="00307717" w:rsidRDefault="00EC0545" w:rsidP="00EC0545">
      <w:pPr>
        <w:spacing w:line="360" w:lineRule="auto"/>
        <w:jc w:val="center"/>
        <w:rPr>
          <w:rFonts w:ascii="Times New Roman" w:hAnsi="Times New Roman" w:cs="Times New Roman"/>
          <w:b/>
          <w:sz w:val="22"/>
          <w:szCs w:val="22"/>
        </w:rPr>
      </w:pPr>
      <w:r w:rsidRPr="00307717">
        <w:rPr>
          <w:rFonts w:ascii="Times New Roman" w:hAnsi="Times New Roman" w:cs="Times New Roman"/>
          <w:b/>
          <w:sz w:val="22"/>
          <w:szCs w:val="22"/>
        </w:rPr>
        <w:t>Supplemental Nutrition Assistance Program participation and racial/ethnic disparities in food and beverage purchases</w:t>
      </w:r>
    </w:p>
    <w:p w14:paraId="04BBD03A" w14:textId="77777777" w:rsidR="00EC0545" w:rsidRPr="00307717" w:rsidRDefault="00EC0545" w:rsidP="00EC0545">
      <w:pPr>
        <w:spacing w:line="360" w:lineRule="auto"/>
        <w:rPr>
          <w:rFonts w:ascii="Times New Roman" w:hAnsi="Times New Roman" w:cs="Times New Roman"/>
          <w:b/>
          <w:sz w:val="22"/>
          <w:szCs w:val="22"/>
        </w:rPr>
      </w:pPr>
    </w:p>
    <w:p w14:paraId="18DFDD0B" w14:textId="258AE747" w:rsidR="00FC4598" w:rsidRPr="00307717" w:rsidRDefault="00994487" w:rsidP="00AC6B08">
      <w:pPr>
        <w:spacing w:line="360" w:lineRule="auto"/>
        <w:jc w:val="center"/>
        <w:outlineLvl w:val="0"/>
        <w:rPr>
          <w:rFonts w:ascii="Times New Roman" w:hAnsi="Times New Roman" w:cs="Times New Roman"/>
          <w:b/>
          <w:sz w:val="22"/>
          <w:szCs w:val="22"/>
        </w:rPr>
      </w:pPr>
      <w:r w:rsidRPr="00307717">
        <w:rPr>
          <w:rFonts w:ascii="Times New Roman" w:hAnsi="Times New Roman" w:cs="Times New Roman"/>
          <w:b/>
          <w:sz w:val="22"/>
          <w:szCs w:val="22"/>
        </w:rPr>
        <w:t>Online Appendix</w:t>
      </w:r>
    </w:p>
    <w:p w14:paraId="5B1C9647" w14:textId="77777777" w:rsidR="00994487" w:rsidRPr="00307717" w:rsidRDefault="00994487" w:rsidP="00AC6B08">
      <w:pPr>
        <w:spacing w:line="360" w:lineRule="auto"/>
        <w:jc w:val="center"/>
        <w:outlineLvl w:val="0"/>
        <w:rPr>
          <w:rFonts w:ascii="Times New Roman" w:hAnsi="Times New Roman" w:cs="Times New Roman"/>
          <w:b/>
          <w:sz w:val="22"/>
          <w:szCs w:val="22"/>
        </w:rPr>
      </w:pPr>
    </w:p>
    <w:p w14:paraId="72BE0273" w14:textId="751DD2C5" w:rsidR="00994487" w:rsidRPr="00307717" w:rsidRDefault="00994487" w:rsidP="00994487">
      <w:pPr>
        <w:outlineLvl w:val="0"/>
        <w:rPr>
          <w:rFonts w:ascii="Times New Roman" w:hAnsi="Times New Roman" w:cs="Times New Roman"/>
          <w:b/>
          <w:sz w:val="22"/>
          <w:szCs w:val="22"/>
        </w:rPr>
      </w:pPr>
      <w:r w:rsidRPr="00307717">
        <w:rPr>
          <w:rFonts w:ascii="Times New Roman" w:hAnsi="Times New Roman" w:cs="Times New Roman"/>
          <w:color w:val="000000" w:themeColor="text1"/>
          <w:sz w:val="22"/>
          <w:szCs w:val="22"/>
        </w:rPr>
        <w:t xml:space="preserve">Note, all results presented are from authors’ own analyses and calculations based in part on data reported by Nielsen through its </w:t>
      </w:r>
      <w:proofErr w:type="spellStart"/>
      <w:r w:rsidRPr="00307717">
        <w:rPr>
          <w:rFonts w:ascii="Times New Roman" w:hAnsi="Times New Roman" w:cs="Times New Roman"/>
          <w:color w:val="000000" w:themeColor="text1"/>
          <w:sz w:val="22"/>
          <w:szCs w:val="22"/>
        </w:rPr>
        <w:t>Homescan</w:t>
      </w:r>
      <w:proofErr w:type="spellEnd"/>
      <w:r w:rsidRPr="00307717">
        <w:rPr>
          <w:rFonts w:ascii="Times New Roman" w:hAnsi="Times New Roman" w:cs="Times New Roman"/>
          <w:color w:val="000000" w:themeColor="text1"/>
          <w:sz w:val="22"/>
          <w:szCs w:val="22"/>
        </w:rPr>
        <w:t xml:space="preserve"> Service for the 52-week periods ending on December 31, 2010; December 31, 2011; December 31, 2012; December 31, 2013; and December 31, 2014. Nielsen data were license</w:t>
      </w:r>
      <w:r w:rsidR="00D67578">
        <w:rPr>
          <w:rFonts w:ascii="Times New Roman" w:hAnsi="Times New Roman" w:cs="Times New Roman"/>
          <w:color w:val="000000" w:themeColor="text1"/>
          <w:sz w:val="22"/>
          <w:szCs w:val="22"/>
        </w:rPr>
        <w:t>d from The Nielsen Company, 2018</w:t>
      </w:r>
      <w:r w:rsidRPr="00307717">
        <w:rPr>
          <w:rFonts w:ascii="Times New Roman" w:hAnsi="Times New Roman" w:cs="Times New Roman"/>
          <w:color w:val="000000" w:themeColor="text1"/>
          <w:sz w:val="22"/>
          <w:szCs w:val="22"/>
        </w:rPr>
        <w:t>.</w:t>
      </w:r>
    </w:p>
    <w:p w14:paraId="704F05D7" w14:textId="77777777" w:rsidR="00FC4598" w:rsidRPr="00307717" w:rsidRDefault="00FC4598" w:rsidP="00DF7135">
      <w:pPr>
        <w:outlineLvl w:val="0"/>
        <w:rPr>
          <w:rFonts w:ascii="Times New Roman" w:hAnsi="Times New Roman" w:cs="Times New Roman"/>
          <w:b/>
          <w:sz w:val="22"/>
          <w:szCs w:val="22"/>
        </w:rPr>
      </w:pPr>
    </w:p>
    <w:p w14:paraId="7D7BE138" w14:textId="77777777" w:rsidR="00994487" w:rsidRPr="00307717" w:rsidRDefault="00994487" w:rsidP="00DF7135">
      <w:pPr>
        <w:outlineLvl w:val="0"/>
        <w:rPr>
          <w:rFonts w:ascii="Times New Roman" w:hAnsi="Times New Roman" w:cs="Times New Roman"/>
          <w:b/>
          <w:sz w:val="22"/>
          <w:szCs w:val="22"/>
        </w:rPr>
      </w:pPr>
    </w:p>
    <w:p w14:paraId="63B24D7B" w14:textId="77777777" w:rsidR="00994487" w:rsidRPr="00307717" w:rsidRDefault="00994487">
      <w:pPr>
        <w:rPr>
          <w:rFonts w:ascii="Times New Roman" w:hAnsi="Times New Roman" w:cs="Times New Roman"/>
          <w:b/>
          <w:sz w:val="22"/>
          <w:szCs w:val="22"/>
        </w:rPr>
      </w:pPr>
      <w:r w:rsidRPr="00307717">
        <w:rPr>
          <w:rFonts w:ascii="Times New Roman" w:hAnsi="Times New Roman" w:cs="Times New Roman"/>
          <w:b/>
          <w:sz w:val="22"/>
          <w:szCs w:val="22"/>
        </w:rPr>
        <w:br w:type="page"/>
      </w:r>
    </w:p>
    <w:p w14:paraId="5CF9898E" w14:textId="356E4DFA" w:rsidR="00C33843" w:rsidRPr="00307717" w:rsidRDefault="00C33843" w:rsidP="00DF7135">
      <w:pPr>
        <w:outlineLvl w:val="0"/>
        <w:rPr>
          <w:rFonts w:ascii="Times New Roman" w:hAnsi="Times New Roman" w:cs="Times New Roman"/>
          <w:b/>
          <w:sz w:val="22"/>
          <w:szCs w:val="22"/>
        </w:rPr>
      </w:pPr>
      <w:r w:rsidRPr="00307717">
        <w:rPr>
          <w:rFonts w:ascii="Times New Roman" w:hAnsi="Times New Roman" w:cs="Times New Roman"/>
          <w:b/>
          <w:sz w:val="22"/>
          <w:szCs w:val="22"/>
        </w:rPr>
        <w:lastRenderedPageBreak/>
        <w:t>Table of Contents</w:t>
      </w:r>
    </w:p>
    <w:p w14:paraId="4E26FEF1" w14:textId="77777777" w:rsidR="00045BF4" w:rsidRPr="00307717" w:rsidRDefault="00045BF4" w:rsidP="00045BF4">
      <w:pPr>
        <w:rPr>
          <w:rFonts w:ascii="Times New Roman" w:hAnsi="Times New Roman" w:cs="Times New Roman"/>
          <w:b/>
          <w:sz w:val="22"/>
          <w:szCs w:val="22"/>
        </w:rPr>
      </w:pPr>
    </w:p>
    <w:p w14:paraId="166B5214" w14:textId="388044BC" w:rsidR="00045BF4" w:rsidRPr="00307717" w:rsidRDefault="0066025F" w:rsidP="00045BF4">
      <w:pPr>
        <w:rPr>
          <w:rFonts w:ascii="Times New Roman" w:hAnsi="Times New Roman" w:cs="Times New Roman"/>
          <w:sz w:val="22"/>
          <w:szCs w:val="22"/>
        </w:rPr>
      </w:pPr>
      <w:r w:rsidRPr="00307717">
        <w:rPr>
          <w:rFonts w:ascii="Times New Roman" w:hAnsi="Times New Roman" w:cs="Times New Roman"/>
          <w:b/>
          <w:sz w:val="22"/>
          <w:szCs w:val="22"/>
        </w:rPr>
        <w:t>Supplemental Fig</w:t>
      </w:r>
      <w:r w:rsidR="00477A48">
        <w:rPr>
          <w:rFonts w:ascii="Times New Roman" w:hAnsi="Times New Roman" w:cs="Times New Roman"/>
          <w:b/>
          <w:sz w:val="22"/>
          <w:szCs w:val="22"/>
        </w:rPr>
        <w:t>.</w:t>
      </w:r>
      <w:r w:rsidR="00045BF4" w:rsidRPr="00307717">
        <w:rPr>
          <w:rFonts w:ascii="Times New Roman" w:hAnsi="Times New Roman" w:cs="Times New Roman"/>
          <w:b/>
          <w:sz w:val="22"/>
          <w:szCs w:val="22"/>
        </w:rPr>
        <w:t xml:space="preserve"> </w:t>
      </w:r>
      <w:r w:rsidR="00994487" w:rsidRPr="00307717">
        <w:rPr>
          <w:rFonts w:ascii="Times New Roman" w:hAnsi="Times New Roman" w:cs="Times New Roman"/>
          <w:b/>
          <w:sz w:val="22"/>
          <w:szCs w:val="22"/>
        </w:rPr>
        <w:t>1</w:t>
      </w:r>
      <w:r w:rsidR="00045BF4" w:rsidRPr="00307717">
        <w:rPr>
          <w:rFonts w:ascii="Times New Roman" w:hAnsi="Times New Roman" w:cs="Times New Roman"/>
          <w:b/>
          <w:sz w:val="22"/>
          <w:szCs w:val="22"/>
        </w:rPr>
        <w:t xml:space="preserve">. </w:t>
      </w:r>
      <w:r w:rsidR="00045BF4" w:rsidRPr="00307717">
        <w:rPr>
          <w:rFonts w:ascii="Times New Roman" w:hAnsi="Times New Roman" w:cs="Times New Roman"/>
          <w:sz w:val="22"/>
          <w:szCs w:val="22"/>
        </w:rPr>
        <w:t>Flow chart of subjects included in multivariable pooled OLS and longitudinal fixed effects analyses</w:t>
      </w:r>
    </w:p>
    <w:p w14:paraId="490F464E" w14:textId="77777777" w:rsidR="00045BF4" w:rsidRPr="00307717" w:rsidRDefault="00045BF4" w:rsidP="00045BF4">
      <w:pPr>
        <w:outlineLvl w:val="0"/>
        <w:rPr>
          <w:rFonts w:ascii="Times New Roman" w:hAnsi="Times New Roman" w:cs="Times New Roman"/>
          <w:b/>
          <w:sz w:val="22"/>
          <w:szCs w:val="22"/>
        </w:rPr>
      </w:pPr>
    </w:p>
    <w:p w14:paraId="2E38782C" w14:textId="6B3272C3" w:rsidR="00045BF4" w:rsidRPr="00307717" w:rsidRDefault="0066025F" w:rsidP="00045BF4">
      <w:pPr>
        <w:outlineLvl w:val="0"/>
        <w:rPr>
          <w:rFonts w:ascii="Times New Roman" w:hAnsi="Times New Roman" w:cs="Times New Roman"/>
          <w:sz w:val="22"/>
          <w:szCs w:val="22"/>
        </w:rPr>
      </w:pPr>
      <w:r w:rsidRPr="00307717">
        <w:rPr>
          <w:rFonts w:ascii="Times New Roman" w:hAnsi="Times New Roman" w:cs="Times New Roman"/>
          <w:b/>
          <w:sz w:val="22"/>
          <w:szCs w:val="22"/>
        </w:rPr>
        <w:t>Supplemental Table 1</w:t>
      </w:r>
      <w:r w:rsidR="00045BF4" w:rsidRPr="00307717">
        <w:rPr>
          <w:rFonts w:ascii="Times New Roman" w:hAnsi="Times New Roman" w:cs="Times New Roman"/>
          <w:b/>
          <w:sz w:val="22"/>
          <w:szCs w:val="22"/>
        </w:rPr>
        <w:t xml:space="preserve">. </w:t>
      </w:r>
      <w:r w:rsidR="00045BF4" w:rsidRPr="00307717">
        <w:rPr>
          <w:rFonts w:ascii="Times New Roman" w:hAnsi="Times New Roman" w:cs="Times New Roman"/>
          <w:sz w:val="22"/>
          <w:szCs w:val="22"/>
        </w:rPr>
        <w:t>Food and beverage groupings, examples, and rationales for inclusion</w:t>
      </w:r>
    </w:p>
    <w:p w14:paraId="6A09079C" w14:textId="77777777" w:rsidR="00045BF4" w:rsidRPr="00307717" w:rsidRDefault="00045BF4" w:rsidP="00045BF4">
      <w:pPr>
        <w:outlineLvl w:val="0"/>
        <w:rPr>
          <w:rFonts w:ascii="Times New Roman" w:hAnsi="Times New Roman" w:cs="Times New Roman"/>
          <w:b/>
          <w:sz w:val="22"/>
          <w:szCs w:val="22"/>
        </w:rPr>
      </w:pPr>
    </w:p>
    <w:p w14:paraId="4766FE96" w14:textId="26BC07A7" w:rsidR="00045BF4" w:rsidRPr="00307717" w:rsidRDefault="0066025F" w:rsidP="00045BF4">
      <w:pPr>
        <w:outlineLvl w:val="0"/>
        <w:rPr>
          <w:rFonts w:ascii="Times New Roman" w:hAnsi="Times New Roman" w:cs="Times New Roman"/>
          <w:sz w:val="22"/>
          <w:szCs w:val="22"/>
        </w:rPr>
      </w:pPr>
      <w:r w:rsidRPr="00307717">
        <w:rPr>
          <w:rFonts w:ascii="Times New Roman" w:hAnsi="Times New Roman" w:cs="Times New Roman"/>
          <w:b/>
          <w:sz w:val="22"/>
          <w:szCs w:val="22"/>
        </w:rPr>
        <w:t>Supplemental</w:t>
      </w:r>
      <w:r w:rsidR="00994487" w:rsidRPr="00307717">
        <w:rPr>
          <w:rFonts w:ascii="Times New Roman" w:hAnsi="Times New Roman" w:cs="Times New Roman"/>
          <w:b/>
          <w:sz w:val="22"/>
          <w:szCs w:val="22"/>
        </w:rPr>
        <w:t xml:space="preserve"> </w:t>
      </w:r>
      <w:r w:rsidRPr="00307717">
        <w:rPr>
          <w:rFonts w:ascii="Times New Roman" w:hAnsi="Times New Roman" w:cs="Times New Roman"/>
          <w:b/>
          <w:sz w:val="22"/>
          <w:szCs w:val="22"/>
        </w:rPr>
        <w:t>Exhibit 1</w:t>
      </w:r>
      <w:r w:rsidR="00045BF4" w:rsidRPr="00307717">
        <w:rPr>
          <w:rFonts w:ascii="Times New Roman" w:hAnsi="Times New Roman" w:cs="Times New Roman"/>
          <w:b/>
          <w:sz w:val="22"/>
          <w:szCs w:val="22"/>
        </w:rPr>
        <w:t xml:space="preserve">. </w:t>
      </w:r>
      <w:r w:rsidR="00045BF4" w:rsidRPr="00307717">
        <w:rPr>
          <w:rFonts w:ascii="Times New Roman" w:hAnsi="Times New Roman" w:cs="Times New Roman"/>
          <w:sz w:val="22"/>
          <w:szCs w:val="22"/>
        </w:rPr>
        <w:t>Description of cases with missing data on SNAP status and creation of inverse probability weights</w:t>
      </w:r>
    </w:p>
    <w:p w14:paraId="7775CD60" w14:textId="77777777" w:rsidR="00045BF4" w:rsidRPr="00307717" w:rsidRDefault="00045BF4" w:rsidP="00045BF4">
      <w:pPr>
        <w:outlineLvl w:val="0"/>
        <w:rPr>
          <w:rFonts w:ascii="Times New Roman" w:hAnsi="Times New Roman" w:cs="Times New Roman"/>
          <w:b/>
          <w:sz w:val="22"/>
          <w:szCs w:val="22"/>
        </w:rPr>
      </w:pPr>
    </w:p>
    <w:p w14:paraId="046B64F5" w14:textId="6C3BEA72" w:rsidR="00442437" w:rsidRPr="00307717" w:rsidRDefault="0066025F" w:rsidP="00442437">
      <w:pPr>
        <w:rPr>
          <w:rFonts w:ascii="Times New Roman" w:hAnsi="Times New Roman" w:cs="Times New Roman"/>
          <w:b/>
          <w:sz w:val="22"/>
          <w:szCs w:val="22"/>
          <w:vertAlign w:val="superscript"/>
        </w:rPr>
      </w:pPr>
      <w:r w:rsidRPr="00307717">
        <w:rPr>
          <w:rFonts w:ascii="Times New Roman" w:hAnsi="Times New Roman" w:cs="Times New Roman"/>
          <w:b/>
          <w:sz w:val="22"/>
          <w:szCs w:val="22"/>
        </w:rPr>
        <w:t xml:space="preserve">Supplemental Table </w:t>
      </w:r>
      <w:r w:rsidR="003F1949" w:rsidRPr="00307717">
        <w:rPr>
          <w:rFonts w:ascii="Times New Roman" w:hAnsi="Times New Roman" w:cs="Times New Roman"/>
          <w:b/>
          <w:sz w:val="22"/>
          <w:szCs w:val="22"/>
        </w:rPr>
        <w:t>2</w:t>
      </w:r>
      <w:r w:rsidR="00442437" w:rsidRPr="00307717">
        <w:rPr>
          <w:rFonts w:ascii="Times New Roman" w:hAnsi="Times New Roman" w:cs="Times New Roman"/>
          <w:b/>
          <w:sz w:val="22"/>
          <w:szCs w:val="22"/>
        </w:rPr>
        <w:t>.</w:t>
      </w:r>
      <w:r w:rsidR="00841E57" w:rsidRPr="00307717">
        <w:rPr>
          <w:rFonts w:ascii="Times New Roman" w:hAnsi="Times New Roman" w:cs="Times New Roman"/>
          <w:b/>
          <w:sz w:val="22"/>
          <w:szCs w:val="22"/>
        </w:rPr>
        <w:t xml:space="preserve"> </w:t>
      </w:r>
      <w:r w:rsidR="00442437" w:rsidRPr="00307717">
        <w:rPr>
          <w:rFonts w:ascii="Times New Roman" w:hAnsi="Times New Roman" w:cs="Times New Roman"/>
          <w:sz w:val="22"/>
          <w:szCs w:val="22"/>
        </w:rPr>
        <w:t xml:space="preserve">Sample Characteristics by Supplemental Nutrition Assistance Program (SNAP) Status in the Nielsen </w:t>
      </w:r>
      <w:proofErr w:type="spellStart"/>
      <w:r w:rsidR="00442437" w:rsidRPr="00307717">
        <w:rPr>
          <w:rFonts w:ascii="Times New Roman" w:hAnsi="Times New Roman" w:cs="Times New Roman"/>
          <w:sz w:val="22"/>
          <w:szCs w:val="22"/>
        </w:rPr>
        <w:t>Homescan</w:t>
      </w:r>
      <w:proofErr w:type="spellEnd"/>
      <w:r w:rsidR="00442437" w:rsidRPr="00307717">
        <w:rPr>
          <w:rFonts w:ascii="Times New Roman" w:hAnsi="Times New Roman" w:cs="Times New Roman"/>
          <w:sz w:val="22"/>
          <w:szCs w:val="22"/>
        </w:rPr>
        <w:t xml:space="preserve"> Panel and in a Nationally Representative Sample from the National Household Food Acquisition and Purchase Survey (</w:t>
      </w:r>
      <w:proofErr w:type="spellStart"/>
      <w:r w:rsidR="00442437" w:rsidRPr="00307717">
        <w:rPr>
          <w:rFonts w:ascii="Times New Roman" w:hAnsi="Times New Roman" w:cs="Times New Roman"/>
          <w:sz w:val="22"/>
          <w:szCs w:val="22"/>
        </w:rPr>
        <w:t>FoodAPS</w:t>
      </w:r>
      <w:proofErr w:type="spellEnd"/>
      <w:r w:rsidR="00442437" w:rsidRPr="00307717">
        <w:rPr>
          <w:rFonts w:ascii="Times New Roman" w:hAnsi="Times New Roman" w:cs="Times New Roman"/>
          <w:sz w:val="22"/>
          <w:szCs w:val="22"/>
        </w:rPr>
        <w:t>)</w:t>
      </w:r>
    </w:p>
    <w:p w14:paraId="6070126E" w14:textId="6C4B160B" w:rsidR="00994487" w:rsidRPr="00307717" w:rsidRDefault="00994487" w:rsidP="00045BF4">
      <w:pPr>
        <w:outlineLvl w:val="0"/>
        <w:rPr>
          <w:rFonts w:ascii="Times New Roman" w:hAnsi="Times New Roman" w:cs="Times New Roman"/>
          <w:b/>
          <w:sz w:val="22"/>
          <w:szCs w:val="22"/>
        </w:rPr>
      </w:pPr>
    </w:p>
    <w:p w14:paraId="5D39AC57" w14:textId="77777777" w:rsidR="00307717" w:rsidRPr="00307717" w:rsidRDefault="00442437" w:rsidP="00307717">
      <w:pPr>
        <w:outlineLvl w:val="0"/>
        <w:rPr>
          <w:rFonts w:ascii="Times New Roman" w:hAnsi="Times New Roman" w:cs="Times New Roman"/>
          <w:sz w:val="22"/>
          <w:szCs w:val="22"/>
        </w:rPr>
      </w:pPr>
      <w:r w:rsidRPr="00307717">
        <w:rPr>
          <w:rFonts w:ascii="Times New Roman" w:hAnsi="Times New Roman" w:cs="Times New Roman"/>
          <w:b/>
          <w:sz w:val="22"/>
          <w:szCs w:val="22"/>
        </w:rPr>
        <w:t>Supplemental Table 3</w:t>
      </w:r>
      <w:r w:rsidR="00045BF4" w:rsidRPr="00307717">
        <w:rPr>
          <w:rFonts w:ascii="Times New Roman" w:hAnsi="Times New Roman" w:cs="Times New Roman"/>
          <w:b/>
          <w:sz w:val="22"/>
          <w:szCs w:val="22"/>
        </w:rPr>
        <w:t xml:space="preserve">. </w:t>
      </w:r>
      <w:r w:rsidR="00045BF4" w:rsidRPr="00307717">
        <w:rPr>
          <w:rFonts w:ascii="Times New Roman" w:hAnsi="Times New Roman" w:cs="Times New Roman"/>
          <w:sz w:val="22"/>
          <w:szCs w:val="22"/>
        </w:rPr>
        <w:t>Adjusted means and average differences in purchases of food, beverage, and nutrients among U.S. white, black, and Hispanic households, by SNAP participation status. 2010-2014.</w:t>
      </w:r>
    </w:p>
    <w:p w14:paraId="65A96804" w14:textId="77777777" w:rsidR="00307717" w:rsidRPr="00307717" w:rsidRDefault="00307717" w:rsidP="00307717">
      <w:pPr>
        <w:outlineLvl w:val="0"/>
        <w:rPr>
          <w:rFonts w:ascii="Times New Roman" w:hAnsi="Times New Roman" w:cs="Times New Roman"/>
          <w:sz w:val="22"/>
          <w:szCs w:val="22"/>
        </w:rPr>
      </w:pPr>
    </w:p>
    <w:p w14:paraId="049BF64E" w14:textId="2F3F6A90" w:rsidR="00307717" w:rsidRPr="00307717" w:rsidRDefault="00307717" w:rsidP="00307717">
      <w:pPr>
        <w:outlineLvl w:val="0"/>
        <w:rPr>
          <w:rFonts w:ascii="Times New Roman" w:hAnsi="Times New Roman" w:cs="Times New Roman"/>
          <w:sz w:val="22"/>
          <w:szCs w:val="22"/>
        </w:rPr>
      </w:pPr>
      <w:r w:rsidRPr="00307717">
        <w:rPr>
          <w:rFonts w:ascii="Times New Roman" w:hAnsi="Times New Roman" w:cs="Times New Roman"/>
          <w:b/>
          <w:sz w:val="22"/>
          <w:szCs w:val="22"/>
        </w:rPr>
        <w:t xml:space="preserve">Supplemental Table 4. </w:t>
      </w:r>
      <w:r w:rsidRPr="00307717">
        <w:rPr>
          <w:rFonts w:ascii="Times New Roman" w:hAnsi="Times New Roman" w:cs="Times New Roman"/>
          <w:sz w:val="22"/>
          <w:szCs w:val="22"/>
        </w:rPr>
        <w:t>Adjusted means and average differences in purchases of food, beverage, and nutrients among U.S. white, black, and Hispanic households, by SNAP participation status. 2010-2014, without applying IPWs</w:t>
      </w:r>
    </w:p>
    <w:p w14:paraId="7FB70C27" w14:textId="77777777" w:rsidR="00442437" w:rsidRPr="00307717" w:rsidRDefault="00442437" w:rsidP="00AB64EA">
      <w:pPr>
        <w:outlineLvl w:val="0"/>
        <w:rPr>
          <w:rFonts w:ascii="Times New Roman" w:hAnsi="Times New Roman" w:cs="Times New Roman"/>
          <w:b/>
          <w:sz w:val="22"/>
          <w:szCs w:val="22"/>
        </w:rPr>
      </w:pPr>
    </w:p>
    <w:p w14:paraId="042CB483" w14:textId="2EE7F52C" w:rsidR="00307717" w:rsidRPr="00307717" w:rsidRDefault="00442437" w:rsidP="00307717">
      <w:pPr>
        <w:rPr>
          <w:rFonts w:ascii="Times New Roman" w:hAnsi="Times New Roman" w:cs="Times New Roman"/>
          <w:sz w:val="22"/>
          <w:szCs w:val="22"/>
          <w:vertAlign w:val="superscript"/>
        </w:rPr>
      </w:pPr>
      <w:r w:rsidRPr="00307717">
        <w:rPr>
          <w:rFonts w:ascii="Times New Roman" w:hAnsi="Times New Roman" w:cs="Times New Roman"/>
          <w:b/>
          <w:sz w:val="22"/>
          <w:szCs w:val="22"/>
        </w:rPr>
        <w:t xml:space="preserve">Supplemental Table 5. </w:t>
      </w:r>
      <w:r w:rsidR="00307717" w:rsidRPr="00307717">
        <w:rPr>
          <w:rFonts w:ascii="Times New Roman" w:hAnsi="Times New Roman" w:cs="Times New Roman"/>
          <w:sz w:val="22"/>
          <w:szCs w:val="22"/>
        </w:rPr>
        <w:t>Longitudinal associations between participation in the Supplemental Nutrition Assistance Program and household food, beverage, and nutrient purchases using fixed effects models, overall and by race/ethnicity of the household head, 2010-2014, without applying IPWs</w:t>
      </w:r>
    </w:p>
    <w:p w14:paraId="76D44F43" w14:textId="77777777" w:rsidR="000F5D90" w:rsidRPr="00307717" w:rsidRDefault="000F5D90" w:rsidP="00AB64EA">
      <w:pPr>
        <w:outlineLvl w:val="0"/>
        <w:rPr>
          <w:rFonts w:ascii="Times New Roman" w:hAnsi="Times New Roman" w:cs="Times New Roman"/>
          <w:sz w:val="22"/>
          <w:szCs w:val="22"/>
        </w:rPr>
      </w:pPr>
    </w:p>
    <w:p w14:paraId="1E3E2565" w14:textId="77777777" w:rsidR="00F124CB" w:rsidRPr="00307717" w:rsidRDefault="00AB64EA" w:rsidP="00F124CB">
      <w:pPr>
        <w:rPr>
          <w:rFonts w:ascii="Times New Roman" w:hAnsi="Times New Roman" w:cs="Times New Roman"/>
          <w:b/>
          <w:sz w:val="22"/>
          <w:szCs w:val="22"/>
        </w:rPr>
      </w:pPr>
      <w:r w:rsidRPr="00307717">
        <w:rPr>
          <w:rFonts w:ascii="Times New Roman" w:hAnsi="Times New Roman" w:cs="Times New Roman"/>
          <w:b/>
          <w:sz w:val="22"/>
          <w:szCs w:val="22"/>
        </w:rPr>
        <w:t>References</w:t>
      </w:r>
      <w:r w:rsidR="00097BCB" w:rsidRPr="00307717">
        <w:rPr>
          <w:rFonts w:ascii="Times New Roman" w:hAnsi="Times New Roman" w:cs="Times New Roman"/>
          <w:b/>
          <w:sz w:val="22"/>
          <w:szCs w:val="22"/>
        </w:rPr>
        <w:t xml:space="preserve"> </w:t>
      </w:r>
    </w:p>
    <w:p w14:paraId="196F3CA7" w14:textId="77777777" w:rsidR="00F124CB" w:rsidRPr="00307717" w:rsidRDefault="00F124CB" w:rsidP="00F124CB">
      <w:pPr>
        <w:rPr>
          <w:rFonts w:ascii="Times New Roman" w:hAnsi="Times New Roman" w:cs="Times New Roman"/>
          <w:b/>
          <w:sz w:val="22"/>
          <w:szCs w:val="22"/>
        </w:rPr>
        <w:sectPr w:rsidR="00F124CB" w:rsidRPr="00307717" w:rsidSect="00051563">
          <w:headerReference w:type="default" r:id="rId8"/>
          <w:footerReference w:type="default" r:id="rId9"/>
          <w:pgSz w:w="12240" w:h="15840"/>
          <w:pgMar w:top="1440" w:right="1440" w:bottom="1440" w:left="1440" w:header="720" w:footer="720" w:gutter="0"/>
          <w:cols w:space="720"/>
          <w:docGrid w:linePitch="360"/>
        </w:sectPr>
      </w:pPr>
    </w:p>
    <w:p w14:paraId="1AC0A34E" w14:textId="5BD1F65C" w:rsidR="00FC27BC" w:rsidRPr="00307717" w:rsidRDefault="009A1E3E" w:rsidP="00FC27BC">
      <w:pPr>
        <w:rPr>
          <w:rFonts w:ascii="Times New Roman" w:hAnsi="Times New Roman" w:cs="Times New Roman"/>
          <w:sz w:val="22"/>
          <w:szCs w:val="22"/>
        </w:rPr>
      </w:pPr>
      <w:r w:rsidRPr="00307717">
        <w:rPr>
          <w:rFonts w:ascii="Times New Roman" w:hAnsi="Times New Roman" w:cs="Times New Roman"/>
          <w:b/>
          <w:sz w:val="22"/>
          <w:szCs w:val="22"/>
        </w:rPr>
        <w:lastRenderedPageBreak/>
        <w:t>Supplemental Fig</w:t>
      </w:r>
      <w:r w:rsidR="00477A48">
        <w:rPr>
          <w:rFonts w:ascii="Times New Roman" w:hAnsi="Times New Roman" w:cs="Times New Roman"/>
          <w:b/>
          <w:sz w:val="22"/>
          <w:szCs w:val="22"/>
        </w:rPr>
        <w:t>.</w:t>
      </w:r>
      <w:r w:rsidRPr="00307717">
        <w:rPr>
          <w:rFonts w:ascii="Times New Roman" w:hAnsi="Times New Roman" w:cs="Times New Roman"/>
          <w:b/>
          <w:sz w:val="22"/>
          <w:szCs w:val="22"/>
        </w:rPr>
        <w:t xml:space="preserve"> </w:t>
      </w:r>
      <w:r w:rsidR="000253AD" w:rsidRPr="00307717">
        <w:rPr>
          <w:rFonts w:ascii="Times New Roman" w:hAnsi="Times New Roman" w:cs="Times New Roman"/>
          <w:b/>
          <w:sz w:val="22"/>
          <w:szCs w:val="22"/>
        </w:rPr>
        <w:t>1</w:t>
      </w:r>
      <w:r w:rsidR="00AB54AA" w:rsidRPr="00307717">
        <w:rPr>
          <w:rFonts w:ascii="Times New Roman" w:hAnsi="Times New Roman" w:cs="Times New Roman"/>
          <w:b/>
          <w:color w:val="000000" w:themeColor="text1"/>
          <w:sz w:val="22"/>
          <w:szCs w:val="22"/>
        </w:rPr>
        <w:t>.</w:t>
      </w:r>
      <w:r w:rsidR="00AB54AA" w:rsidRPr="00307717">
        <w:rPr>
          <w:rFonts w:ascii="Times New Roman" w:hAnsi="Times New Roman" w:cs="Times New Roman"/>
          <w:color w:val="000000" w:themeColor="text1"/>
          <w:sz w:val="22"/>
          <w:szCs w:val="22"/>
        </w:rPr>
        <w:t xml:space="preserve"> </w:t>
      </w:r>
      <w:r w:rsidR="0059061C" w:rsidRPr="00307717">
        <w:rPr>
          <w:rFonts w:ascii="Times New Roman" w:hAnsi="Times New Roman" w:cs="Times New Roman"/>
          <w:color w:val="000000" w:themeColor="text1"/>
          <w:sz w:val="22"/>
          <w:szCs w:val="22"/>
        </w:rPr>
        <w:t>Flow chart of</w:t>
      </w:r>
      <w:r w:rsidR="00AC6B08" w:rsidRPr="00307717">
        <w:rPr>
          <w:rFonts w:ascii="Times New Roman" w:hAnsi="Times New Roman" w:cs="Times New Roman"/>
          <w:color w:val="000000" w:themeColor="text1"/>
          <w:sz w:val="22"/>
          <w:szCs w:val="22"/>
        </w:rPr>
        <w:t xml:space="preserve"> </w:t>
      </w:r>
      <w:r w:rsidR="00FC27BC" w:rsidRPr="00307717">
        <w:rPr>
          <w:rFonts w:ascii="Times New Roman" w:hAnsi="Times New Roman" w:cs="Times New Roman"/>
          <w:color w:val="000000" w:themeColor="text1"/>
          <w:sz w:val="22"/>
          <w:szCs w:val="22"/>
        </w:rPr>
        <w:t xml:space="preserve">subjects included </w:t>
      </w:r>
      <w:r w:rsidR="00AC6B08" w:rsidRPr="00307717">
        <w:rPr>
          <w:rFonts w:ascii="Times New Roman" w:hAnsi="Times New Roman" w:cs="Times New Roman"/>
          <w:color w:val="000000" w:themeColor="text1"/>
          <w:sz w:val="22"/>
          <w:szCs w:val="22"/>
        </w:rPr>
        <w:t>in multivariable pooled OLS and longitudinal conditional likelihood analyses using</w:t>
      </w:r>
      <w:r w:rsidR="00FC27BC" w:rsidRPr="00307717">
        <w:rPr>
          <w:rFonts w:ascii="Times New Roman" w:hAnsi="Times New Roman" w:cs="Times New Roman"/>
          <w:color w:val="000000" w:themeColor="text1"/>
          <w:sz w:val="22"/>
          <w:szCs w:val="22"/>
        </w:rPr>
        <w:t xml:space="preserve"> Nielsen </w:t>
      </w:r>
      <w:proofErr w:type="spellStart"/>
      <w:r w:rsidR="00FC27BC" w:rsidRPr="00307717">
        <w:rPr>
          <w:rFonts w:ascii="Times New Roman" w:hAnsi="Times New Roman" w:cs="Times New Roman"/>
          <w:sz w:val="22"/>
          <w:szCs w:val="22"/>
        </w:rPr>
        <w:t>Homescan</w:t>
      </w:r>
      <w:proofErr w:type="spellEnd"/>
      <w:r w:rsidR="00FC27BC" w:rsidRPr="00307717">
        <w:rPr>
          <w:rFonts w:ascii="Times New Roman" w:hAnsi="Times New Roman" w:cs="Times New Roman"/>
          <w:sz w:val="22"/>
          <w:szCs w:val="22"/>
        </w:rPr>
        <w:t xml:space="preserve"> Panel from 2010 Quarter 4, 2011 Quarter 4, 2012 Quarters 2 &amp; 4, 2013 Quarters 2 &amp; 4, 2013 Quarters 2 &amp; 4, and 2014 Quarter 2 &amp; 4</w:t>
      </w:r>
      <w:r w:rsidR="00635C76" w:rsidRPr="00307717">
        <w:rPr>
          <w:rFonts w:ascii="Times New Roman" w:hAnsi="Times New Roman" w:cs="Times New Roman"/>
          <w:sz w:val="22"/>
          <w:szCs w:val="22"/>
        </w:rPr>
        <w:t>.</w:t>
      </w:r>
      <w:r w:rsidR="004F320F" w:rsidRPr="00307717">
        <w:rPr>
          <w:rFonts w:ascii="Times New Roman" w:hAnsi="Times New Roman" w:cs="Times New Roman"/>
          <w:sz w:val="22"/>
          <w:szCs w:val="22"/>
        </w:rPr>
        <w:t xml:space="preserve"> </w:t>
      </w:r>
    </w:p>
    <w:p w14:paraId="7F9CEDAE" w14:textId="1D95753E" w:rsidR="00CB5D63" w:rsidRPr="00307717" w:rsidRDefault="00CB5D63" w:rsidP="00CB5D63">
      <w:pPr>
        <w:rPr>
          <w:rFonts w:ascii="Times New Roman" w:hAnsi="Times New Roman" w:cs="Times New Roman"/>
          <w:sz w:val="22"/>
          <w:szCs w:val="22"/>
        </w:rPr>
      </w:pPr>
      <w:r w:rsidRPr="00307717">
        <w:rPr>
          <w:rFonts w:ascii="Times New Roman" w:eastAsia="Calibri" w:hAnsi="Times New Roman" w:cs="Times New Roman"/>
          <w:sz w:val="22"/>
          <w:szCs w:val="22"/>
        </w:rPr>
        <w:t>Source</w:t>
      </w:r>
      <w:r w:rsidRPr="00307717">
        <w:rPr>
          <w:rFonts w:ascii="Times New Roman" w:hAnsi="Times New Roman" w:cs="Times New Roman"/>
          <w:sz w:val="22"/>
          <w:szCs w:val="22"/>
        </w:rPr>
        <w:t xml:space="preserve">: </w:t>
      </w:r>
      <w:r w:rsidRPr="00307717">
        <w:rPr>
          <w:rFonts w:ascii="Times New Roman" w:hAnsi="Times New Roman" w:cs="Times New Roman"/>
          <w:color w:val="000000" w:themeColor="text1"/>
          <w:sz w:val="22"/>
          <w:szCs w:val="22"/>
        </w:rPr>
        <w:t xml:space="preserve">Authors’ own analyses and calculations based in part on data reported by Nielsen through its </w:t>
      </w:r>
      <w:proofErr w:type="spellStart"/>
      <w:r w:rsidRPr="00307717">
        <w:rPr>
          <w:rFonts w:ascii="Times New Roman" w:hAnsi="Times New Roman" w:cs="Times New Roman"/>
          <w:color w:val="000000" w:themeColor="text1"/>
          <w:sz w:val="22"/>
          <w:szCs w:val="22"/>
        </w:rPr>
        <w:t>Homescan</w:t>
      </w:r>
      <w:proofErr w:type="spellEnd"/>
      <w:r w:rsidRPr="00307717">
        <w:rPr>
          <w:rFonts w:ascii="Times New Roman" w:hAnsi="Times New Roman" w:cs="Times New Roman"/>
          <w:color w:val="000000" w:themeColor="text1"/>
          <w:sz w:val="22"/>
          <w:szCs w:val="22"/>
        </w:rPr>
        <w:t xml:space="preserve"> Service for the 52-week periods ending on December 31, 2010; December 31, 2011; December 31, 2012; December 31, 2013; and December 31, 2014. Nielsen data were licensed from The Nielsen Company, 201</w:t>
      </w:r>
      <w:r w:rsidR="004F320F" w:rsidRPr="00307717">
        <w:rPr>
          <w:rFonts w:ascii="Times New Roman" w:hAnsi="Times New Roman" w:cs="Times New Roman"/>
          <w:color w:val="000000" w:themeColor="text1"/>
          <w:sz w:val="22"/>
          <w:szCs w:val="22"/>
        </w:rPr>
        <w:t>8</w:t>
      </w:r>
      <w:r w:rsidRPr="00307717">
        <w:rPr>
          <w:rFonts w:ascii="Times New Roman" w:hAnsi="Times New Roman" w:cs="Times New Roman"/>
          <w:color w:val="000000" w:themeColor="text1"/>
          <w:sz w:val="22"/>
          <w:szCs w:val="22"/>
        </w:rPr>
        <w:t>.</w:t>
      </w:r>
    </w:p>
    <w:p w14:paraId="2D927C69" w14:textId="1C5C89CC" w:rsidR="00FC27BC" w:rsidRPr="00307717" w:rsidRDefault="00FC27BC" w:rsidP="00FC27BC">
      <w:pPr>
        <w:rPr>
          <w:rFonts w:ascii="Times New Roman" w:hAnsi="Times New Roman" w:cs="Times New Roman"/>
          <w:b/>
          <w:sz w:val="22"/>
          <w:szCs w:val="22"/>
        </w:rPr>
      </w:pPr>
    </w:p>
    <w:p w14:paraId="67BB94CB" w14:textId="251F14A1" w:rsidR="00FC27BC" w:rsidRPr="00307717" w:rsidRDefault="005C06D6" w:rsidP="00FC27BC">
      <w:pPr>
        <w:outlineLvl w:val="0"/>
        <w:rPr>
          <w:rFonts w:ascii="Times New Roman" w:hAnsi="Times New Roman" w:cs="Times New Roman"/>
          <w:b/>
          <w:sz w:val="22"/>
          <w:szCs w:val="22"/>
        </w:rPr>
      </w:pPr>
      <w:r w:rsidRPr="00307717">
        <w:rPr>
          <w:rFonts w:ascii="Times New Roman" w:hAnsi="Times New Roman" w:cs="Times New Roman"/>
          <w:noProof/>
          <w:sz w:val="22"/>
          <w:szCs w:val="22"/>
        </w:rPr>
        <mc:AlternateContent>
          <mc:Choice Requires="wps">
            <w:drawing>
              <wp:anchor distT="0" distB="0" distL="114300" distR="114300" simplePos="0" relativeHeight="251660288" behindDoc="0" locked="0" layoutInCell="1" allowOverlap="1" wp14:anchorId="4558FAFA" wp14:editId="26CBF398">
                <wp:simplePos x="0" y="0"/>
                <wp:positionH relativeFrom="margin">
                  <wp:posOffset>-122555</wp:posOffset>
                </wp:positionH>
                <wp:positionV relativeFrom="paragraph">
                  <wp:posOffset>175895</wp:posOffset>
                </wp:positionV>
                <wp:extent cx="2746951" cy="1077994"/>
                <wp:effectExtent l="0" t="0" r="22225" b="14605"/>
                <wp:wrapNone/>
                <wp:docPr id="22" name="Flowchart: Alternate Process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6951" cy="1077994"/>
                        </a:xfrm>
                        <a:prstGeom prst="flowChartAlternateProcess">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4E71916" w14:textId="46302F91" w:rsidR="008E2AF8" w:rsidRPr="005C06D6" w:rsidRDefault="008E2AF8" w:rsidP="005C06D6">
                            <w:pPr>
                              <w:jc w:val="center"/>
                              <w:rPr>
                                <w:color w:val="FF0000"/>
                                <w:sz w:val="22"/>
                                <w:szCs w:val="22"/>
                              </w:rPr>
                            </w:pPr>
                            <w:r w:rsidRPr="00AC6B08">
                              <w:rPr>
                                <w:rFonts w:ascii="Times New Roman" w:hAnsi="Times New Roman"/>
                                <w:sz w:val="22"/>
                                <w:szCs w:val="22"/>
                              </w:rPr>
                              <w:t xml:space="preserve">N = </w:t>
                            </w:r>
                            <w:r w:rsidRPr="00AC6B08">
                              <w:rPr>
                                <w:rFonts w:ascii="Times New Roman" w:hAnsi="Times New Roman"/>
                                <w:color w:val="000000" w:themeColor="text1"/>
                                <w:sz w:val="22"/>
                                <w:szCs w:val="22"/>
                              </w:rPr>
                              <w:t>477,225</w:t>
                            </w:r>
                            <w:r>
                              <w:rPr>
                                <w:color w:val="FF0000"/>
                                <w:sz w:val="22"/>
                                <w:szCs w:val="22"/>
                              </w:rPr>
                              <w:t xml:space="preserve"> </w:t>
                            </w:r>
                            <w:r w:rsidRPr="00495AE6">
                              <w:rPr>
                                <w:rFonts w:ascii="Times New Roman" w:hAnsi="Times New Roman"/>
                                <w:sz w:val="22"/>
                                <w:szCs w:val="22"/>
                              </w:rPr>
                              <w:t xml:space="preserve">household-by-quarter observations in Nielsen </w:t>
                            </w:r>
                            <w:proofErr w:type="spellStart"/>
                            <w:r w:rsidRPr="00495AE6">
                              <w:rPr>
                                <w:rFonts w:ascii="Times New Roman" w:hAnsi="Times New Roman"/>
                                <w:sz w:val="22"/>
                                <w:szCs w:val="22"/>
                              </w:rPr>
                              <w:t>Homescan</w:t>
                            </w:r>
                            <w:proofErr w:type="spellEnd"/>
                            <w:r w:rsidRPr="00495AE6">
                              <w:rPr>
                                <w:rFonts w:ascii="Times New Roman" w:hAnsi="Times New Roman"/>
                                <w:sz w:val="22"/>
                                <w:szCs w:val="22"/>
                              </w:rPr>
                              <w:t xml:space="preserve"> Panel from </w:t>
                            </w:r>
                            <w:r w:rsidRPr="00495AE6">
                              <w:rPr>
                                <w:rFonts w:ascii="Times New Roman" w:hAnsi="Times New Roman" w:cs="Times New Roman"/>
                                <w:sz w:val="22"/>
                                <w:szCs w:val="22"/>
                              </w:rPr>
                              <w:t>2010 Quarter 4, 2011 Quarter 4, 2012 Quarters 2 &amp; 4, 2013 Quarters 2 &amp; 4, 2013 Quarters 2 &amp; 4, and 2014 Quarter 2 &amp;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8FAF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2" o:spid="_x0000_s1026" type="#_x0000_t176" style="position:absolute;margin-left:-9.65pt;margin-top:13.85pt;width:216.3pt;height:84.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" fillcolor="white [3212]" strokecolor="black [3213]" strokeweight="1pt">
                <v:path arrowok="t"/>
                <v:textbox>
                  <w:txbxContent>
                    <w:p w14:paraId="54E71916" w14:textId="46302F91" w:rsidR="008E2AF8" w:rsidRPr="005C06D6" w:rsidRDefault="008E2AF8" w:rsidP="005C06D6">
                      <w:pPr>
                        <w:jc w:val="center"/>
                        <w:rPr>
                          <w:color w:val="FF0000"/>
                          <w:sz w:val="22"/>
                          <w:szCs w:val="22"/>
                        </w:rPr>
                      </w:pPr>
                      <w:r w:rsidRPr="00AC6B08">
                        <w:rPr>
                          <w:rFonts w:ascii="Times New Roman" w:hAnsi="Times New Roman"/>
                          <w:sz w:val="22"/>
                          <w:szCs w:val="22"/>
                        </w:rPr>
                        <w:t xml:space="preserve">N = </w:t>
                      </w:r>
                      <w:r w:rsidRPr="00AC6B08">
                        <w:rPr>
                          <w:rFonts w:ascii="Times New Roman" w:hAnsi="Times New Roman"/>
                          <w:color w:val="000000" w:themeColor="text1"/>
                          <w:sz w:val="22"/>
                          <w:szCs w:val="22"/>
                        </w:rPr>
                        <w:t>477,225</w:t>
                      </w:r>
                      <w:r>
                        <w:rPr>
                          <w:color w:val="FF0000"/>
                          <w:sz w:val="22"/>
                          <w:szCs w:val="22"/>
                        </w:rPr>
                        <w:t xml:space="preserve"> </w:t>
                      </w:r>
                      <w:r w:rsidRPr="00495AE6">
                        <w:rPr>
                          <w:rFonts w:ascii="Times New Roman" w:hAnsi="Times New Roman"/>
                          <w:sz w:val="22"/>
                          <w:szCs w:val="22"/>
                        </w:rPr>
                        <w:t xml:space="preserve">household-by-quarter observations in Nielsen </w:t>
                      </w:r>
                      <w:proofErr w:type="spellStart"/>
                      <w:r w:rsidRPr="00495AE6">
                        <w:rPr>
                          <w:rFonts w:ascii="Times New Roman" w:hAnsi="Times New Roman"/>
                          <w:sz w:val="22"/>
                          <w:szCs w:val="22"/>
                        </w:rPr>
                        <w:t>Homescan</w:t>
                      </w:r>
                      <w:proofErr w:type="spellEnd"/>
                      <w:r w:rsidRPr="00495AE6">
                        <w:rPr>
                          <w:rFonts w:ascii="Times New Roman" w:hAnsi="Times New Roman"/>
                          <w:sz w:val="22"/>
                          <w:szCs w:val="22"/>
                        </w:rPr>
                        <w:t xml:space="preserve"> Panel from </w:t>
                      </w:r>
                      <w:r w:rsidRPr="00495AE6">
                        <w:rPr>
                          <w:rFonts w:ascii="Times New Roman" w:hAnsi="Times New Roman" w:cs="Times New Roman"/>
                          <w:sz w:val="22"/>
                          <w:szCs w:val="22"/>
                        </w:rPr>
                        <w:t>2010 Quarter 4, 2011 Quarter 4, 2012 Quarters 2 &amp; 4, 2013 Quarters 2 &amp; 4, 2013 Quarters 2 &amp; 4, and 2014 Quarter 2 &amp; 4</w:t>
                      </w:r>
                    </w:p>
                  </w:txbxContent>
                </v:textbox>
                <w10:wrap anchorx="margin"/>
              </v:shape>
            </w:pict>
          </mc:Fallback>
        </mc:AlternateContent>
      </w:r>
    </w:p>
    <w:p w14:paraId="224828FB" w14:textId="27187F52" w:rsidR="00FC27BC" w:rsidRPr="00307717" w:rsidRDefault="00FC27BC" w:rsidP="00FC27BC">
      <w:pPr>
        <w:rPr>
          <w:rFonts w:ascii="Times New Roman" w:hAnsi="Times New Roman" w:cs="Times New Roman"/>
          <w:sz w:val="22"/>
          <w:szCs w:val="22"/>
        </w:rPr>
      </w:pPr>
    </w:p>
    <w:p w14:paraId="1A3133D0" w14:textId="4E975865" w:rsidR="00AB54AA" w:rsidRPr="00307717" w:rsidRDefault="00AB54AA" w:rsidP="00AB64EA">
      <w:pPr>
        <w:outlineLvl w:val="0"/>
        <w:rPr>
          <w:rFonts w:ascii="Times New Roman" w:hAnsi="Times New Roman" w:cs="Times New Roman"/>
          <w:b/>
          <w:sz w:val="22"/>
          <w:szCs w:val="22"/>
        </w:rPr>
      </w:pPr>
    </w:p>
    <w:p w14:paraId="3862358A" w14:textId="01930284" w:rsidR="00F935AF" w:rsidRPr="00307717" w:rsidRDefault="005C06D6" w:rsidP="003C52DC">
      <w:pPr>
        <w:rPr>
          <w:rFonts w:ascii="Times New Roman" w:hAnsi="Times New Roman" w:cs="Times New Roman"/>
          <w:b/>
          <w:sz w:val="22"/>
          <w:szCs w:val="22"/>
        </w:rPr>
        <w:sectPr w:rsidR="00F935AF" w:rsidRPr="00307717" w:rsidSect="000253AD">
          <w:pgSz w:w="12240" w:h="15840"/>
          <w:pgMar w:top="1440" w:right="1440" w:bottom="1440" w:left="1440" w:header="720" w:footer="198" w:gutter="0"/>
          <w:cols w:space="720"/>
          <w:docGrid w:linePitch="360"/>
        </w:sectPr>
      </w:pPr>
      <w:r w:rsidRPr="00307717">
        <w:rPr>
          <w:rFonts w:ascii="Times New Roman" w:hAnsi="Times New Roman" w:cs="Times New Roman"/>
          <w:noProof/>
          <w:sz w:val="22"/>
          <w:szCs w:val="22"/>
        </w:rPr>
        <mc:AlternateContent>
          <mc:Choice Requires="wps">
            <w:drawing>
              <wp:anchor distT="0" distB="0" distL="114296" distR="114296" simplePos="0" relativeHeight="251667456" behindDoc="0" locked="0" layoutInCell="1" allowOverlap="1" wp14:anchorId="3506AFDC" wp14:editId="5814AED4">
                <wp:simplePos x="0" y="0"/>
                <wp:positionH relativeFrom="column">
                  <wp:posOffset>1223010</wp:posOffset>
                </wp:positionH>
                <wp:positionV relativeFrom="paragraph">
                  <wp:posOffset>736600</wp:posOffset>
                </wp:positionV>
                <wp:extent cx="0" cy="1828800"/>
                <wp:effectExtent l="76200" t="0" r="57150" b="571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828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247F6457" id="_x0000_t32" coordsize="21600,21600" o:spt="32" o:oned="t" path="m,l21600,21600e" filled="f">
                <v:path arrowok="t" fillok="f" o:connecttype="none"/>
                <o:lock v:ext="edit" shapetype="t"/>
              </v:shapetype>
              <v:shape id="Straight Arrow Connector 5" o:spid="_x0000_s1026" type="#_x0000_t32" style="position:absolute;margin-left:96.3pt;margin-top:58pt;width:0;height:2in;flip:x;z-index:2516674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" strokecolor="black [3200]" strokeweight=".5pt">
                <v:stroke endarrow="block" joinstyle="miter"/>
                <o:lock v:ext="edit" shapetype="f"/>
              </v:shape>
            </w:pict>
          </mc:Fallback>
        </mc:AlternateContent>
      </w:r>
      <w:r w:rsidR="00725B34" w:rsidRPr="00307717">
        <w:rPr>
          <w:rFonts w:ascii="Times New Roman" w:hAnsi="Times New Roman" w:cs="Times New Roman"/>
          <w:noProof/>
          <w:sz w:val="22"/>
          <w:szCs w:val="22"/>
        </w:rPr>
        <mc:AlternateContent>
          <mc:Choice Requires="wps">
            <w:drawing>
              <wp:anchor distT="0" distB="0" distL="114300" distR="114300" simplePos="0" relativeHeight="251677696" behindDoc="0" locked="0" layoutInCell="1" allowOverlap="1" wp14:anchorId="655FB171" wp14:editId="78B61474">
                <wp:simplePos x="0" y="0"/>
                <wp:positionH relativeFrom="margin">
                  <wp:posOffset>2679700</wp:posOffset>
                </wp:positionH>
                <wp:positionV relativeFrom="paragraph">
                  <wp:posOffset>5284470</wp:posOffset>
                </wp:positionV>
                <wp:extent cx="3291840" cy="502920"/>
                <wp:effectExtent l="0" t="0" r="35560" b="30480"/>
                <wp:wrapNone/>
                <wp:docPr id="14" name="Flowchart: Alternate Proces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1840" cy="502920"/>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85DE070" w14:textId="47D9EA6E" w:rsidR="008E2AF8" w:rsidRPr="00AC6B08" w:rsidRDefault="008E2AF8" w:rsidP="00856FC1">
                            <w:pPr>
                              <w:rPr>
                                <w:sz w:val="22"/>
                                <w:szCs w:val="22"/>
                              </w:rPr>
                            </w:pPr>
                            <w:r w:rsidRPr="00AC6B08">
                              <w:rPr>
                                <w:rFonts w:ascii="Times New Roman" w:hAnsi="Times New Roman"/>
                                <w:sz w:val="22"/>
                                <w:szCs w:val="22"/>
                              </w:rPr>
                              <w:t xml:space="preserve">Exclusion: </w:t>
                            </w:r>
                            <w:r>
                              <w:rPr>
                                <w:rFonts w:ascii="Times New Roman" w:hAnsi="Times New Roman"/>
                                <w:sz w:val="22"/>
                                <w:szCs w:val="22"/>
                              </w:rPr>
                              <w:t>3,823 household-by-quarter observations reporting that household head is “other race”</w:t>
                            </w:r>
                          </w:p>
                          <w:p w14:paraId="1477D952" w14:textId="77777777" w:rsidR="008E2AF8" w:rsidRPr="00AC6B08" w:rsidRDefault="008E2AF8" w:rsidP="00856FC1">
                            <w:pPr>
                              <w:rPr>
                                <w:rFonts w:ascii="Times New Roman" w:hAnsi="Times New Roman" w:cs="Times New Roman"/>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FB171" id="Flowchart: Alternate Process 7" o:spid="_x0000_s1027" type="#_x0000_t176" style="position:absolute;margin-left:211pt;margin-top:416.1pt;width:259.2pt;height:39.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" fillcolor="white [3201]" strokecolor="black [3213]" strokeweight="1pt">
                <v:path arrowok="t"/>
                <v:textbox>
                  <w:txbxContent>
                    <w:p w14:paraId="085DE070" w14:textId="47D9EA6E" w:rsidR="008E2AF8" w:rsidRPr="00AC6B08" w:rsidRDefault="008E2AF8" w:rsidP="00856FC1">
                      <w:pPr>
                        <w:rPr>
                          <w:sz w:val="22"/>
                          <w:szCs w:val="22"/>
                        </w:rPr>
                      </w:pPr>
                      <w:r w:rsidRPr="00AC6B08">
                        <w:rPr>
                          <w:rFonts w:ascii="Times New Roman" w:hAnsi="Times New Roman"/>
                          <w:sz w:val="22"/>
                          <w:szCs w:val="22"/>
                        </w:rPr>
                        <w:t xml:space="preserve">Exclusion: </w:t>
                      </w:r>
                      <w:r>
                        <w:rPr>
                          <w:rFonts w:ascii="Times New Roman" w:hAnsi="Times New Roman"/>
                          <w:sz w:val="22"/>
                          <w:szCs w:val="22"/>
                        </w:rPr>
                        <w:t>3,823 household-by-quarter observations reporting that household head is “other race”</w:t>
                      </w:r>
                    </w:p>
                    <w:p w14:paraId="1477D952" w14:textId="77777777" w:rsidR="008E2AF8" w:rsidRPr="00AC6B08" w:rsidRDefault="008E2AF8" w:rsidP="00856FC1">
                      <w:pPr>
                        <w:rPr>
                          <w:rFonts w:ascii="Times New Roman" w:hAnsi="Times New Roman" w:cs="Times New Roman"/>
                          <w:sz w:val="22"/>
                          <w:szCs w:val="22"/>
                        </w:rPr>
                      </w:pPr>
                    </w:p>
                  </w:txbxContent>
                </v:textbox>
                <w10:wrap anchorx="margin"/>
              </v:shape>
            </w:pict>
          </mc:Fallback>
        </mc:AlternateContent>
      </w:r>
      <w:r w:rsidR="00856FC1" w:rsidRPr="00307717">
        <w:rPr>
          <w:rFonts w:ascii="Times New Roman" w:hAnsi="Times New Roman" w:cs="Times New Roman"/>
          <w:noProof/>
          <w:sz w:val="22"/>
          <w:szCs w:val="22"/>
        </w:rPr>
        <mc:AlternateContent>
          <mc:Choice Requires="wps">
            <w:drawing>
              <wp:anchor distT="0" distB="0" distL="114300" distR="114300" simplePos="0" relativeHeight="251678720" behindDoc="0" locked="0" layoutInCell="1" allowOverlap="1" wp14:anchorId="2F6287C6" wp14:editId="4A28AADB">
                <wp:simplePos x="0" y="0"/>
                <wp:positionH relativeFrom="margin">
                  <wp:posOffset>692785</wp:posOffset>
                </wp:positionH>
                <wp:positionV relativeFrom="paragraph">
                  <wp:posOffset>5904230</wp:posOffset>
                </wp:positionV>
                <wp:extent cx="1066800" cy="296545"/>
                <wp:effectExtent l="0" t="0" r="25400" b="33655"/>
                <wp:wrapNone/>
                <wp:docPr id="15" name="Flowchart: Alternate Proces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296545"/>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5DB402" w14:textId="379907C3" w:rsidR="008E2AF8" w:rsidRPr="00AC6B08" w:rsidRDefault="008E2AF8" w:rsidP="00856FC1">
                            <w:pPr>
                              <w:jc w:val="center"/>
                              <w:rPr>
                                <w:sz w:val="22"/>
                                <w:szCs w:val="22"/>
                              </w:rPr>
                            </w:pPr>
                            <w:r>
                              <w:rPr>
                                <w:rFonts w:ascii="Times New Roman" w:hAnsi="Times New Roman"/>
                                <w:sz w:val="22"/>
                                <w:szCs w:val="22"/>
                              </w:rPr>
                              <w:t>N = 89,048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287C6" id="Flowchart: Alternate Process 10" o:spid="_x0000_s1028" type="#_x0000_t176" style="position:absolute;margin-left:54.55pt;margin-top:464.9pt;width:84pt;height:23.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" fillcolor="white [3201]" strokecolor="black [3213]" strokeweight="1pt">
                <v:path arrowok="t"/>
                <v:textbox>
                  <w:txbxContent>
                    <w:p w14:paraId="1C5DB402" w14:textId="379907C3" w:rsidR="008E2AF8" w:rsidRPr="00AC6B08" w:rsidRDefault="008E2AF8" w:rsidP="00856FC1">
                      <w:pPr>
                        <w:jc w:val="center"/>
                        <w:rPr>
                          <w:sz w:val="22"/>
                          <w:szCs w:val="22"/>
                        </w:rPr>
                      </w:pPr>
                      <w:r>
                        <w:rPr>
                          <w:rFonts w:ascii="Times New Roman" w:hAnsi="Times New Roman"/>
                          <w:sz w:val="22"/>
                          <w:szCs w:val="22"/>
                        </w:rPr>
                        <w:t>N = 89,048</w:t>
                      </w:r>
                    </w:p>
                  </w:txbxContent>
                </v:textbox>
                <w10:wrap anchorx="margin"/>
              </v:shape>
            </w:pict>
          </mc:Fallback>
        </mc:AlternateContent>
      </w:r>
      <w:r w:rsidR="00856FC1" w:rsidRPr="00307717">
        <w:rPr>
          <w:rFonts w:ascii="Times New Roman" w:hAnsi="Times New Roman" w:cs="Times New Roman"/>
          <w:noProof/>
          <w:sz w:val="22"/>
          <w:szCs w:val="22"/>
        </w:rPr>
        <mc:AlternateContent>
          <mc:Choice Requires="wps">
            <w:drawing>
              <wp:anchor distT="4294967293" distB="4294967293" distL="114300" distR="114300" simplePos="0" relativeHeight="251679744" behindDoc="0" locked="0" layoutInCell="1" allowOverlap="1" wp14:anchorId="740B6B1D" wp14:editId="5A301FFC">
                <wp:simplePos x="0" y="0"/>
                <wp:positionH relativeFrom="column">
                  <wp:posOffset>1154430</wp:posOffset>
                </wp:positionH>
                <wp:positionV relativeFrom="paragraph">
                  <wp:posOffset>5509895</wp:posOffset>
                </wp:positionV>
                <wp:extent cx="1448435" cy="0"/>
                <wp:effectExtent l="0" t="76200" r="50165" b="10160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843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6391FB0" id="Straight Arrow Connector 16" o:spid="_x0000_s1026" type="#_x0000_t32" style="position:absolute;margin-left:90.9pt;margin-top:433.85pt;width:114.05pt;height:0;z-index:251679744;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" strokecolor="black [3200]" strokeweight=".5pt">
                <v:stroke endarrow="block" joinstyle="miter"/>
                <o:lock v:ext="edit" shapetype="f"/>
              </v:shape>
            </w:pict>
          </mc:Fallback>
        </mc:AlternateContent>
      </w:r>
      <w:r w:rsidR="00856FC1" w:rsidRPr="00307717">
        <w:rPr>
          <w:rFonts w:ascii="Times New Roman" w:hAnsi="Times New Roman" w:cs="Times New Roman"/>
          <w:noProof/>
          <w:sz w:val="22"/>
          <w:szCs w:val="22"/>
        </w:rPr>
        <mc:AlternateContent>
          <mc:Choice Requires="wps">
            <w:drawing>
              <wp:anchor distT="0" distB="0" distL="114296" distR="114296" simplePos="0" relativeHeight="251680768" behindDoc="0" locked="0" layoutInCell="1" allowOverlap="1" wp14:anchorId="64B29170" wp14:editId="7FB7AD6E">
                <wp:simplePos x="0" y="0"/>
                <wp:positionH relativeFrom="column">
                  <wp:posOffset>1155700</wp:posOffset>
                </wp:positionH>
                <wp:positionV relativeFrom="paragraph">
                  <wp:posOffset>5177790</wp:posOffset>
                </wp:positionV>
                <wp:extent cx="0" cy="706120"/>
                <wp:effectExtent l="50800" t="0" r="76200" b="8128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7061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232EFB4" id="Straight Arrow Connector 17" o:spid="_x0000_s1026" type="#_x0000_t32" style="position:absolute;margin-left:91pt;margin-top:407.7pt;width:0;height:55.6pt;flip:x;z-index:251680768;visibility:visible;mso-wrap-style:square;mso-width-percent:0;mso-height-percent:0;mso-wrap-distance-left:114296emu;mso-wrap-distance-top:0;mso-wrap-distance-right:114296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" strokecolor="black [3200]" strokeweight=".5pt">
                <v:stroke endarrow="block" joinstyle="miter"/>
                <o:lock v:ext="edit" shapetype="f"/>
              </v:shape>
            </w:pict>
          </mc:Fallback>
        </mc:AlternateContent>
      </w:r>
      <w:r w:rsidR="00856FC1" w:rsidRPr="00307717">
        <w:rPr>
          <w:rFonts w:ascii="Times New Roman" w:hAnsi="Times New Roman" w:cs="Times New Roman"/>
          <w:noProof/>
          <w:sz w:val="22"/>
          <w:szCs w:val="22"/>
        </w:rPr>
        <mc:AlternateContent>
          <mc:Choice Requires="wps">
            <w:drawing>
              <wp:anchor distT="0" distB="0" distL="114300" distR="114300" simplePos="0" relativeHeight="251681792" behindDoc="0" locked="0" layoutInCell="1" allowOverlap="1" wp14:anchorId="2FB31584" wp14:editId="3D085F04">
                <wp:simplePos x="0" y="0"/>
                <wp:positionH relativeFrom="margin">
                  <wp:posOffset>699135</wp:posOffset>
                </wp:positionH>
                <wp:positionV relativeFrom="paragraph">
                  <wp:posOffset>4938395</wp:posOffset>
                </wp:positionV>
                <wp:extent cx="1066800" cy="296545"/>
                <wp:effectExtent l="0" t="0" r="25400" b="33655"/>
                <wp:wrapNone/>
                <wp:docPr id="10" name="Flowchart: Alternate Proces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296545"/>
                        </a:xfrm>
                        <a:prstGeom prst="flowChartAlternateProcess">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EED5FC" w14:textId="06D436D0" w:rsidR="008E2AF8" w:rsidRPr="00AC6B08" w:rsidRDefault="008E2AF8" w:rsidP="00FC27BC">
                            <w:pPr>
                              <w:jc w:val="center"/>
                              <w:rPr>
                                <w:sz w:val="22"/>
                                <w:szCs w:val="22"/>
                              </w:rPr>
                            </w:pPr>
                            <w:r w:rsidRPr="00AC6B08">
                              <w:rPr>
                                <w:rFonts w:ascii="Times New Roman" w:hAnsi="Times New Roman"/>
                                <w:sz w:val="22"/>
                                <w:szCs w:val="22"/>
                              </w:rPr>
                              <w:t>N = 92,871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31584" id="_x0000_s1029" type="#_x0000_t176" style="position:absolute;margin-left:55.05pt;margin-top:388.85pt;width:84pt;height:23.3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" fillcolor="white [3212]" strokecolor="black [3213]" strokeweight="1pt">
                <v:path arrowok="t"/>
                <v:textbox>
                  <w:txbxContent>
                    <w:p w14:paraId="29EED5FC" w14:textId="06D436D0" w:rsidR="008E2AF8" w:rsidRPr="00AC6B08" w:rsidRDefault="008E2AF8" w:rsidP="00FC27BC">
                      <w:pPr>
                        <w:jc w:val="center"/>
                        <w:rPr>
                          <w:sz w:val="22"/>
                          <w:szCs w:val="22"/>
                        </w:rPr>
                      </w:pPr>
                      <w:r w:rsidRPr="00AC6B08">
                        <w:rPr>
                          <w:rFonts w:ascii="Times New Roman" w:hAnsi="Times New Roman"/>
                          <w:sz w:val="22"/>
                          <w:szCs w:val="22"/>
                        </w:rPr>
                        <w:t>N = 92,871</w:t>
                      </w:r>
                    </w:p>
                  </w:txbxContent>
                </v:textbox>
                <w10:wrap anchorx="margin"/>
              </v:shape>
            </w:pict>
          </mc:Fallback>
        </mc:AlternateContent>
      </w:r>
      <w:r w:rsidR="00856FC1" w:rsidRPr="00307717">
        <w:rPr>
          <w:rFonts w:ascii="Times New Roman" w:hAnsi="Times New Roman" w:cs="Times New Roman"/>
          <w:noProof/>
          <w:sz w:val="22"/>
          <w:szCs w:val="22"/>
        </w:rPr>
        <mc:AlternateContent>
          <mc:Choice Requires="wps">
            <w:drawing>
              <wp:anchor distT="0" distB="0" distL="114300" distR="114300" simplePos="0" relativeHeight="251665408" behindDoc="0" locked="0" layoutInCell="1" allowOverlap="1" wp14:anchorId="5D74DFB6" wp14:editId="6DC91B53">
                <wp:simplePos x="0" y="0"/>
                <wp:positionH relativeFrom="margin">
                  <wp:posOffset>674370</wp:posOffset>
                </wp:positionH>
                <wp:positionV relativeFrom="paragraph">
                  <wp:posOffset>3681730</wp:posOffset>
                </wp:positionV>
                <wp:extent cx="1019175" cy="296545"/>
                <wp:effectExtent l="0" t="0" r="22225" b="33655"/>
                <wp:wrapNone/>
                <wp:docPr id="3"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296545"/>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93DD31" w14:textId="7415E3E1" w:rsidR="008E2AF8" w:rsidRPr="00AC6B08" w:rsidRDefault="008E2AF8" w:rsidP="00FC27BC">
                            <w:pPr>
                              <w:jc w:val="center"/>
                              <w:rPr>
                                <w:sz w:val="22"/>
                                <w:szCs w:val="22"/>
                              </w:rPr>
                            </w:pPr>
                            <w:r w:rsidRPr="00AC6B08">
                              <w:rPr>
                                <w:rFonts w:ascii="Times New Roman" w:hAnsi="Times New Roman"/>
                                <w:sz w:val="22"/>
                                <w:szCs w:val="22"/>
                              </w:rPr>
                              <w:t>N = 169,912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4DFB6" id="Flowchart: Alternate Process 3" o:spid="_x0000_s1030" type="#_x0000_t176" style="position:absolute;margin-left:53.1pt;margin-top:289.9pt;width:80.25pt;height:23.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" fillcolor="white [3201]" strokecolor="black [3213]" strokeweight="1pt">
                <v:path arrowok="t"/>
                <v:textbox>
                  <w:txbxContent>
                    <w:p w14:paraId="4A93DD31" w14:textId="7415E3E1" w:rsidR="008E2AF8" w:rsidRPr="00AC6B08" w:rsidRDefault="008E2AF8" w:rsidP="00FC27BC">
                      <w:pPr>
                        <w:jc w:val="center"/>
                        <w:rPr>
                          <w:sz w:val="22"/>
                          <w:szCs w:val="22"/>
                        </w:rPr>
                      </w:pPr>
                      <w:r w:rsidRPr="00AC6B08">
                        <w:rPr>
                          <w:rFonts w:ascii="Times New Roman" w:hAnsi="Times New Roman"/>
                          <w:sz w:val="22"/>
                          <w:szCs w:val="22"/>
                        </w:rPr>
                        <w:t>N = 169,912</w:t>
                      </w:r>
                    </w:p>
                  </w:txbxContent>
                </v:textbox>
                <w10:wrap anchorx="margin"/>
              </v:shape>
            </w:pict>
          </mc:Fallback>
        </mc:AlternateContent>
      </w:r>
      <w:r w:rsidR="00856FC1" w:rsidRPr="00307717">
        <w:rPr>
          <w:rFonts w:ascii="Times New Roman" w:hAnsi="Times New Roman" w:cs="Times New Roman"/>
          <w:noProof/>
          <w:sz w:val="22"/>
          <w:szCs w:val="22"/>
        </w:rPr>
        <mc:AlternateContent>
          <mc:Choice Requires="wps">
            <w:drawing>
              <wp:anchor distT="0" distB="0" distL="114296" distR="114296" simplePos="0" relativeHeight="251675648" behindDoc="0" locked="0" layoutInCell="1" allowOverlap="1" wp14:anchorId="20115990" wp14:editId="341596F0">
                <wp:simplePos x="0" y="0"/>
                <wp:positionH relativeFrom="column">
                  <wp:posOffset>1167130</wp:posOffset>
                </wp:positionH>
                <wp:positionV relativeFrom="paragraph">
                  <wp:posOffset>3982720</wp:posOffset>
                </wp:positionV>
                <wp:extent cx="0" cy="914400"/>
                <wp:effectExtent l="50800" t="0" r="76200" b="7620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914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4AB3D39" id="Straight Arrow Connector 13" o:spid="_x0000_s1026" type="#_x0000_t32" style="position:absolute;margin-left:91.9pt;margin-top:313.6pt;width:0;height:1in;flip:x;z-index:251675648;visibility:visible;mso-wrap-style:square;mso-width-percent:0;mso-height-percent:0;mso-wrap-distance-left:114296emu;mso-wrap-distance-top:0;mso-wrap-distance-right:114296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" strokecolor="black [3200]" strokeweight=".5pt">
                <v:stroke endarrow="block" joinstyle="miter"/>
                <o:lock v:ext="edit" shapetype="f"/>
              </v:shape>
            </w:pict>
          </mc:Fallback>
        </mc:AlternateContent>
      </w:r>
      <w:r w:rsidR="00856FC1" w:rsidRPr="00307717">
        <w:rPr>
          <w:rFonts w:ascii="Times New Roman" w:hAnsi="Times New Roman" w:cs="Times New Roman"/>
          <w:noProof/>
          <w:sz w:val="22"/>
          <w:szCs w:val="22"/>
        </w:rPr>
        <mc:AlternateContent>
          <mc:Choice Requires="wps">
            <w:drawing>
              <wp:anchor distT="4294967293" distB="4294967293" distL="114300" distR="114300" simplePos="0" relativeHeight="251674624" behindDoc="0" locked="0" layoutInCell="1" allowOverlap="1" wp14:anchorId="727C6C08" wp14:editId="797A8A38">
                <wp:simplePos x="0" y="0"/>
                <wp:positionH relativeFrom="column">
                  <wp:posOffset>1172845</wp:posOffset>
                </wp:positionH>
                <wp:positionV relativeFrom="paragraph">
                  <wp:posOffset>4410710</wp:posOffset>
                </wp:positionV>
                <wp:extent cx="1448435" cy="0"/>
                <wp:effectExtent l="0" t="76200" r="50165" b="1016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843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8F5B466" id="Straight Arrow Connector 12" o:spid="_x0000_s1026" type="#_x0000_t32" style="position:absolute;margin-left:92.35pt;margin-top:347.3pt;width:114.05pt;height:0;z-index:251674624;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" strokecolor="black [3200]" strokeweight=".5pt">
                <v:stroke endarrow="block" joinstyle="miter"/>
                <o:lock v:ext="edit" shapetype="f"/>
              </v:shape>
            </w:pict>
          </mc:Fallback>
        </mc:AlternateContent>
      </w:r>
      <w:r w:rsidR="00856FC1" w:rsidRPr="00307717">
        <w:rPr>
          <w:rFonts w:ascii="Times New Roman" w:hAnsi="Times New Roman" w:cs="Times New Roman"/>
          <w:noProof/>
          <w:sz w:val="22"/>
          <w:szCs w:val="22"/>
        </w:rPr>
        <mc:AlternateContent>
          <mc:Choice Requires="wps">
            <w:drawing>
              <wp:anchor distT="0" distB="0" distL="114300" distR="114300" simplePos="0" relativeHeight="251669504" behindDoc="0" locked="0" layoutInCell="1" allowOverlap="1" wp14:anchorId="1D9BE07E" wp14:editId="71E0E3C5">
                <wp:simplePos x="0" y="0"/>
                <wp:positionH relativeFrom="margin">
                  <wp:posOffset>2695575</wp:posOffset>
                </wp:positionH>
                <wp:positionV relativeFrom="paragraph">
                  <wp:posOffset>4159885</wp:posOffset>
                </wp:positionV>
                <wp:extent cx="3291840" cy="457200"/>
                <wp:effectExtent l="0" t="0" r="35560" b="25400"/>
                <wp:wrapNone/>
                <wp:docPr id="7" name="Flowchart: Alternate Proces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1840" cy="457200"/>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BA520F" w14:textId="425AC067" w:rsidR="008E2AF8" w:rsidRPr="00AC6B08" w:rsidRDefault="008E2AF8" w:rsidP="00FC27BC">
                            <w:pPr>
                              <w:rPr>
                                <w:sz w:val="22"/>
                                <w:szCs w:val="22"/>
                              </w:rPr>
                            </w:pPr>
                            <w:r w:rsidRPr="00AC6B08">
                              <w:rPr>
                                <w:rFonts w:ascii="Times New Roman" w:hAnsi="Times New Roman"/>
                                <w:sz w:val="22"/>
                                <w:szCs w:val="22"/>
                              </w:rPr>
                              <w:t>Exclusion: 77,041 household-by-quarter observations did not provide data on their SNAP participation</w:t>
                            </w:r>
                          </w:p>
                          <w:p w14:paraId="46EAE6F6" w14:textId="77777777" w:rsidR="008E2AF8" w:rsidRPr="00AC6B08" w:rsidRDefault="008E2AF8" w:rsidP="00FC27BC">
                            <w:pPr>
                              <w:rPr>
                                <w:rFonts w:ascii="Times New Roman" w:hAnsi="Times New Roman" w:cs="Times New Roman"/>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BE07E" id="_x0000_s1031" type="#_x0000_t176" style="position:absolute;margin-left:212.25pt;margin-top:327.55pt;width:259.2pt;height:3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" fillcolor="white [3201]" strokecolor="black [3213]" strokeweight="1pt">
                <v:path arrowok="t"/>
                <v:textbox>
                  <w:txbxContent>
                    <w:p w14:paraId="40BA520F" w14:textId="425AC067" w:rsidR="008E2AF8" w:rsidRPr="00AC6B08" w:rsidRDefault="008E2AF8" w:rsidP="00FC27BC">
                      <w:pPr>
                        <w:rPr>
                          <w:sz w:val="22"/>
                          <w:szCs w:val="22"/>
                        </w:rPr>
                      </w:pPr>
                      <w:r w:rsidRPr="00AC6B08">
                        <w:rPr>
                          <w:rFonts w:ascii="Times New Roman" w:hAnsi="Times New Roman"/>
                          <w:sz w:val="22"/>
                          <w:szCs w:val="22"/>
                        </w:rPr>
                        <w:t>Exclusion: 77,041 household-by-quarter observations did not provide data on their SNAP participation</w:t>
                      </w:r>
                    </w:p>
                    <w:p w14:paraId="46EAE6F6" w14:textId="77777777" w:rsidR="008E2AF8" w:rsidRPr="00AC6B08" w:rsidRDefault="008E2AF8" w:rsidP="00FC27BC">
                      <w:pPr>
                        <w:rPr>
                          <w:rFonts w:ascii="Times New Roman" w:hAnsi="Times New Roman" w:cs="Times New Roman"/>
                          <w:sz w:val="22"/>
                          <w:szCs w:val="22"/>
                        </w:rPr>
                      </w:pPr>
                    </w:p>
                  </w:txbxContent>
                </v:textbox>
                <w10:wrap anchorx="margin"/>
              </v:shape>
            </w:pict>
          </mc:Fallback>
        </mc:AlternateContent>
      </w:r>
      <w:r w:rsidR="00856FC1" w:rsidRPr="00307717">
        <w:rPr>
          <w:rFonts w:ascii="Times New Roman" w:hAnsi="Times New Roman" w:cs="Times New Roman"/>
          <w:noProof/>
          <w:sz w:val="22"/>
          <w:szCs w:val="22"/>
        </w:rPr>
        <mc:AlternateContent>
          <mc:Choice Requires="wps">
            <w:drawing>
              <wp:anchor distT="0" distB="0" distL="114300" distR="114300" simplePos="0" relativeHeight="251673600" behindDoc="0" locked="0" layoutInCell="1" allowOverlap="1" wp14:anchorId="1A6A8A2D" wp14:editId="0B067B02">
                <wp:simplePos x="0" y="0"/>
                <wp:positionH relativeFrom="margin">
                  <wp:posOffset>2692400</wp:posOffset>
                </wp:positionH>
                <wp:positionV relativeFrom="paragraph">
                  <wp:posOffset>2782571</wp:posOffset>
                </wp:positionV>
                <wp:extent cx="3291840" cy="675640"/>
                <wp:effectExtent l="0" t="0" r="35560" b="35560"/>
                <wp:wrapNone/>
                <wp:docPr id="11" name="Flowchart: Alternate Proces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1840" cy="675640"/>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AB3938" w14:textId="26561F82" w:rsidR="008E2AF8" w:rsidRPr="00AC6B08" w:rsidRDefault="008E2AF8" w:rsidP="00FC27BC">
                            <w:pPr>
                              <w:rPr>
                                <w:sz w:val="22"/>
                                <w:szCs w:val="22"/>
                              </w:rPr>
                            </w:pPr>
                            <w:r w:rsidRPr="00AC6B08">
                              <w:rPr>
                                <w:rFonts w:ascii="Times New Roman" w:hAnsi="Times New Roman"/>
                                <w:sz w:val="22"/>
                                <w:szCs w:val="22"/>
                              </w:rPr>
                              <w:t>Exclusion: 306,91</w:t>
                            </w:r>
                            <w:r w:rsidR="004C3035">
                              <w:rPr>
                                <w:rFonts w:ascii="Times New Roman" w:hAnsi="Times New Roman"/>
                                <w:sz w:val="22"/>
                                <w:szCs w:val="22"/>
                              </w:rPr>
                              <w:t>1</w:t>
                            </w:r>
                            <w:bookmarkStart w:id="0" w:name="_GoBack"/>
                            <w:bookmarkEnd w:id="0"/>
                            <w:r w:rsidRPr="00AC6B08">
                              <w:rPr>
                                <w:rFonts w:ascii="Times New Roman" w:hAnsi="Times New Roman"/>
                                <w:sz w:val="22"/>
                                <w:szCs w:val="22"/>
                              </w:rPr>
                              <w:t xml:space="preserve"> household-by-quarter observations with household income &gt; 250% of the Federal Poverty Level</w:t>
                            </w:r>
                          </w:p>
                          <w:p w14:paraId="0FBEE89F" w14:textId="77777777" w:rsidR="008E2AF8" w:rsidRPr="00AC6B08" w:rsidRDefault="008E2AF8" w:rsidP="00FC27BC">
                            <w:pPr>
                              <w:rPr>
                                <w:rFonts w:ascii="Times New Roman" w:hAnsi="Times New Roman" w:cs="Times New Roman"/>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A8A2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1" o:spid="_x0000_s1032" type="#_x0000_t176" style="position:absolute;margin-left:212pt;margin-top:219.1pt;width:259.2pt;height:53.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" fillcolor="white [3201]" strokecolor="black [3213]" strokeweight="1pt">
                <v:path arrowok="t"/>
                <v:textbox>
                  <w:txbxContent>
                    <w:p w14:paraId="3CAB3938" w14:textId="26561F82" w:rsidR="008E2AF8" w:rsidRPr="00AC6B08" w:rsidRDefault="008E2AF8" w:rsidP="00FC27BC">
                      <w:pPr>
                        <w:rPr>
                          <w:sz w:val="22"/>
                          <w:szCs w:val="22"/>
                        </w:rPr>
                      </w:pPr>
                      <w:r w:rsidRPr="00AC6B08">
                        <w:rPr>
                          <w:rFonts w:ascii="Times New Roman" w:hAnsi="Times New Roman"/>
                          <w:sz w:val="22"/>
                          <w:szCs w:val="22"/>
                        </w:rPr>
                        <w:t>Exclusion: 306,91</w:t>
                      </w:r>
                      <w:r w:rsidR="004C3035">
                        <w:rPr>
                          <w:rFonts w:ascii="Times New Roman" w:hAnsi="Times New Roman"/>
                          <w:sz w:val="22"/>
                          <w:szCs w:val="22"/>
                        </w:rPr>
                        <w:t>1</w:t>
                      </w:r>
                      <w:bookmarkStart w:id="1" w:name="_GoBack"/>
                      <w:bookmarkEnd w:id="1"/>
                      <w:r w:rsidRPr="00AC6B08">
                        <w:rPr>
                          <w:rFonts w:ascii="Times New Roman" w:hAnsi="Times New Roman"/>
                          <w:sz w:val="22"/>
                          <w:szCs w:val="22"/>
                        </w:rPr>
                        <w:t xml:space="preserve"> household-by-quarter observations with household income &gt; 250% of the Federal Poverty Level</w:t>
                      </w:r>
                    </w:p>
                    <w:p w14:paraId="0FBEE89F" w14:textId="77777777" w:rsidR="008E2AF8" w:rsidRPr="00AC6B08" w:rsidRDefault="008E2AF8" w:rsidP="00FC27BC">
                      <w:pPr>
                        <w:rPr>
                          <w:rFonts w:ascii="Times New Roman" w:hAnsi="Times New Roman" w:cs="Times New Roman"/>
                          <w:sz w:val="22"/>
                          <w:szCs w:val="22"/>
                        </w:rPr>
                      </w:pPr>
                    </w:p>
                  </w:txbxContent>
                </v:textbox>
                <w10:wrap anchorx="margin"/>
              </v:shape>
            </w:pict>
          </mc:Fallback>
        </mc:AlternateContent>
      </w:r>
      <w:r w:rsidR="009A2D6E" w:rsidRPr="00307717">
        <w:rPr>
          <w:rFonts w:ascii="Times New Roman" w:hAnsi="Times New Roman" w:cs="Times New Roman"/>
          <w:noProof/>
          <w:sz w:val="22"/>
          <w:szCs w:val="22"/>
        </w:rPr>
        <mc:AlternateContent>
          <mc:Choice Requires="wps">
            <w:drawing>
              <wp:anchor distT="4294967293" distB="4294967293" distL="114300" distR="114300" simplePos="0" relativeHeight="251670528" behindDoc="0" locked="0" layoutInCell="1" allowOverlap="1" wp14:anchorId="7A7F633F" wp14:editId="0B948B0E">
                <wp:simplePos x="0" y="0"/>
                <wp:positionH relativeFrom="column">
                  <wp:posOffset>1200150</wp:posOffset>
                </wp:positionH>
                <wp:positionV relativeFrom="paragraph">
                  <wp:posOffset>3202940</wp:posOffset>
                </wp:positionV>
                <wp:extent cx="1448435" cy="0"/>
                <wp:effectExtent l="0" t="76200" r="50165" b="10160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843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3EB1254" id="Straight Arrow Connector 8" o:spid="_x0000_s1026" type="#_x0000_t32" style="position:absolute;margin-left:94.5pt;margin-top:252.2pt;width:114.05pt;height:0;z-index:251670528;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" strokecolor="black [3200]" strokeweight=".5pt">
                <v:stroke endarrow="block" joinstyle="miter"/>
                <o:lock v:ext="edit" shapetype="f"/>
              </v:shape>
            </w:pict>
          </mc:Fallback>
        </mc:AlternateContent>
      </w:r>
      <w:r w:rsidR="009A2D6E" w:rsidRPr="00307717">
        <w:rPr>
          <w:rFonts w:ascii="Times New Roman" w:hAnsi="Times New Roman" w:cs="Times New Roman"/>
          <w:noProof/>
          <w:sz w:val="22"/>
          <w:szCs w:val="22"/>
        </w:rPr>
        <mc:AlternateContent>
          <mc:Choice Requires="wps">
            <w:drawing>
              <wp:anchor distT="0" distB="0" distL="114296" distR="114296" simplePos="0" relativeHeight="251671552" behindDoc="0" locked="0" layoutInCell="1" allowOverlap="1" wp14:anchorId="5D6F73A8" wp14:editId="06B8D345">
                <wp:simplePos x="0" y="0"/>
                <wp:positionH relativeFrom="column">
                  <wp:posOffset>1194435</wp:posOffset>
                </wp:positionH>
                <wp:positionV relativeFrom="paragraph">
                  <wp:posOffset>2851150</wp:posOffset>
                </wp:positionV>
                <wp:extent cx="0" cy="822960"/>
                <wp:effectExtent l="50800" t="0" r="76200" b="6604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8229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6B866BB" id="Straight Arrow Connector 9" o:spid="_x0000_s1026" type="#_x0000_t32" style="position:absolute;margin-left:94.05pt;margin-top:224.5pt;width:0;height:64.8pt;flip:x;z-index:251671552;visibility:visible;mso-wrap-style:square;mso-width-percent:0;mso-height-percent:0;mso-wrap-distance-left:114296emu;mso-wrap-distance-top:0;mso-wrap-distance-right:114296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" strokecolor="black [3200]" strokeweight=".5pt">
                <v:stroke endarrow="block" joinstyle="miter"/>
                <o:lock v:ext="edit" shapetype="f"/>
              </v:shape>
            </w:pict>
          </mc:Fallback>
        </mc:AlternateContent>
      </w:r>
      <w:r w:rsidR="009A2D6E" w:rsidRPr="00307717">
        <w:rPr>
          <w:rFonts w:ascii="Times New Roman" w:hAnsi="Times New Roman" w:cs="Times New Roman"/>
          <w:noProof/>
          <w:sz w:val="22"/>
          <w:szCs w:val="22"/>
        </w:rPr>
        <mc:AlternateContent>
          <mc:Choice Requires="wps">
            <w:drawing>
              <wp:anchor distT="0" distB="0" distL="114300" distR="114300" simplePos="0" relativeHeight="251668480" behindDoc="0" locked="0" layoutInCell="1" allowOverlap="1" wp14:anchorId="102AC017" wp14:editId="17897651">
                <wp:simplePos x="0" y="0"/>
                <wp:positionH relativeFrom="margin">
                  <wp:posOffset>723265</wp:posOffset>
                </wp:positionH>
                <wp:positionV relativeFrom="paragraph">
                  <wp:posOffset>2548890</wp:posOffset>
                </wp:positionV>
                <wp:extent cx="1038225" cy="296545"/>
                <wp:effectExtent l="0" t="0" r="28575" b="33655"/>
                <wp:wrapNone/>
                <wp:docPr id="6" name="Flowchart: Alternate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296545"/>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9986EE" w14:textId="7A3673EE" w:rsidR="008E2AF8" w:rsidRPr="00AC6B08" w:rsidRDefault="008E2AF8" w:rsidP="00FC27BC">
                            <w:pPr>
                              <w:jc w:val="center"/>
                              <w:rPr>
                                <w:sz w:val="22"/>
                                <w:szCs w:val="22"/>
                              </w:rPr>
                            </w:pPr>
                            <w:r w:rsidRPr="00AC6B08">
                              <w:rPr>
                                <w:rFonts w:ascii="Times New Roman" w:hAnsi="Times New Roman"/>
                                <w:sz w:val="22"/>
                                <w:szCs w:val="22"/>
                              </w:rPr>
                              <w:t>N = 476,82</w:t>
                            </w:r>
                            <w:r w:rsidR="004C3035">
                              <w:rPr>
                                <w:rFonts w:ascii="Times New Roman" w:hAnsi="Times New Roman"/>
                                <w:sz w:val="22"/>
                                <w:szCs w:val="2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AC017" id="Flowchart: Alternate Process 6" o:spid="_x0000_s1033" type="#_x0000_t176" style="position:absolute;margin-left:56.95pt;margin-top:200.7pt;width:81.75pt;height:23.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" fillcolor="white [3201]" strokecolor="black [3213]" strokeweight="1pt">
                <v:path arrowok="t"/>
                <v:textbox>
                  <w:txbxContent>
                    <w:p w14:paraId="259986EE" w14:textId="7A3673EE" w:rsidR="008E2AF8" w:rsidRPr="00AC6B08" w:rsidRDefault="008E2AF8" w:rsidP="00FC27BC">
                      <w:pPr>
                        <w:jc w:val="center"/>
                        <w:rPr>
                          <w:sz w:val="22"/>
                          <w:szCs w:val="22"/>
                        </w:rPr>
                      </w:pPr>
                      <w:r w:rsidRPr="00AC6B08">
                        <w:rPr>
                          <w:rFonts w:ascii="Times New Roman" w:hAnsi="Times New Roman"/>
                          <w:sz w:val="22"/>
                          <w:szCs w:val="22"/>
                        </w:rPr>
                        <w:t>N = 476,82</w:t>
                      </w:r>
                      <w:r w:rsidR="004C3035">
                        <w:rPr>
                          <w:rFonts w:ascii="Times New Roman" w:hAnsi="Times New Roman"/>
                          <w:sz w:val="22"/>
                          <w:szCs w:val="22"/>
                        </w:rPr>
                        <w:t>3</w:t>
                      </w:r>
                    </w:p>
                  </w:txbxContent>
                </v:textbox>
                <w10:wrap anchorx="margin"/>
              </v:shape>
            </w:pict>
          </mc:Fallback>
        </mc:AlternateContent>
      </w:r>
      <w:r w:rsidR="009A2D6E" w:rsidRPr="00307717">
        <w:rPr>
          <w:rFonts w:ascii="Times New Roman" w:hAnsi="Times New Roman" w:cs="Times New Roman"/>
          <w:noProof/>
          <w:sz w:val="22"/>
          <w:szCs w:val="22"/>
        </w:rPr>
        <mc:AlternateContent>
          <mc:Choice Requires="wps">
            <w:drawing>
              <wp:anchor distT="0" distB="0" distL="114300" distR="114300" simplePos="0" relativeHeight="251664384" behindDoc="0" locked="0" layoutInCell="1" allowOverlap="1" wp14:anchorId="66DAA5F4" wp14:editId="0F8CC397">
                <wp:simplePos x="0" y="0"/>
                <wp:positionH relativeFrom="margin">
                  <wp:posOffset>2717800</wp:posOffset>
                </wp:positionH>
                <wp:positionV relativeFrom="paragraph">
                  <wp:posOffset>1283971</wp:posOffset>
                </wp:positionV>
                <wp:extent cx="3291840" cy="916940"/>
                <wp:effectExtent l="0" t="0" r="35560" b="22860"/>
                <wp:wrapNone/>
                <wp:docPr id="2"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1840" cy="916940"/>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458C1B6" w14:textId="77777777" w:rsidR="008E2AF8" w:rsidRPr="009A2D6E" w:rsidRDefault="008E2AF8" w:rsidP="00FC27BC">
                            <w:pPr>
                              <w:rPr>
                                <w:rFonts w:ascii="Times New Roman" w:hAnsi="Times New Roman" w:cs="Times New Roman"/>
                                <w:sz w:val="22"/>
                              </w:rPr>
                            </w:pPr>
                            <w:r w:rsidRPr="009A2D6E">
                              <w:rPr>
                                <w:rFonts w:ascii="Times New Roman" w:hAnsi="Times New Roman" w:cs="Times New Roman"/>
                                <w:sz w:val="22"/>
                              </w:rPr>
                              <w:t>Exclusion: 402 household-by-quarter observations for which per-capita purchases could not be computed because exact household size was censored (households with 9 or more members)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AA5F4" id="Flowchart: Alternate Process 2" o:spid="_x0000_s1034" type="#_x0000_t176" style="position:absolute;margin-left:214pt;margin-top:101.1pt;width:259.2pt;height:72.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" fillcolor="white [3201]" strokecolor="black [3213]" strokeweight="1pt">
                <v:path arrowok="t"/>
                <v:textbox>
                  <w:txbxContent>
                    <w:p w14:paraId="0458C1B6" w14:textId="77777777" w:rsidR="008E2AF8" w:rsidRPr="009A2D6E" w:rsidRDefault="008E2AF8" w:rsidP="00FC27BC">
                      <w:pPr>
                        <w:rPr>
                          <w:rFonts w:ascii="Times New Roman" w:hAnsi="Times New Roman" w:cs="Times New Roman"/>
                          <w:sz w:val="22"/>
                        </w:rPr>
                      </w:pPr>
                      <w:r w:rsidRPr="009A2D6E">
                        <w:rPr>
                          <w:rFonts w:ascii="Times New Roman" w:hAnsi="Times New Roman" w:cs="Times New Roman"/>
                          <w:sz w:val="22"/>
                        </w:rPr>
                        <w:t>Exclusion: 402 household-by-quarter observations for which per-capita purchases could not be computed because exact household size was censored (households with 9 or more members)</w:t>
                      </w:r>
                    </w:p>
                  </w:txbxContent>
                </v:textbox>
                <w10:wrap anchorx="margin"/>
              </v:shape>
            </w:pict>
          </mc:Fallback>
        </mc:AlternateContent>
      </w:r>
      <w:r w:rsidR="00AC6B08" w:rsidRPr="00307717">
        <w:rPr>
          <w:rFonts w:ascii="Times New Roman" w:hAnsi="Times New Roman" w:cs="Times New Roman"/>
          <w:noProof/>
          <w:sz w:val="22"/>
          <w:szCs w:val="22"/>
        </w:rPr>
        <mc:AlternateContent>
          <mc:Choice Requires="wps">
            <w:drawing>
              <wp:anchor distT="4294967293" distB="4294967293" distL="114300" distR="114300" simplePos="0" relativeHeight="251666432" behindDoc="0" locked="0" layoutInCell="1" allowOverlap="1" wp14:anchorId="5E35F5D4" wp14:editId="342411C6">
                <wp:simplePos x="0" y="0"/>
                <wp:positionH relativeFrom="column">
                  <wp:posOffset>1230630</wp:posOffset>
                </wp:positionH>
                <wp:positionV relativeFrom="paragraph">
                  <wp:posOffset>1624965</wp:posOffset>
                </wp:positionV>
                <wp:extent cx="1448435" cy="0"/>
                <wp:effectExtent l="0" t="76200" r="50165" b="1016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843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96ECF73" id="Straight Arrow Connector 4" o:spid="_x0000_s1026" type="#_x0000_t32" style="position:absolute;margin-left:96.9pt;margin-top:127.95pt;width:114.05pt;height:0;z-index:251666432;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" strokecolor="black [3200]" strokeweight=".5pt">
                <v:stroke endarrow="block" joinstyle="miter"/>
                <o:lock v:ext="edit" shapetype="f"/>
              </v:shape>
            </w:pict>
          </mc:Fallback>
        </mc:AlternateContent>
      </w:r>
    </w:p>
    <w:p w14:paraId="744CF459" w14:textId="7DAF437B" w:rsidR="00135925" w:rsidRPr="00307717" w:rsidRDefault="009A1E3E" w:rsidP="009A1E3E">
      <w:pPr>
        <w:ind w:left="-180"/>
        <w:rPr>
          <w:rFonts w:ascii="Times New Roman" w:hAnsi="Times New Roman" w:cs="Times New Roman"/>
          <w:b/>
          <w:sz w:val="22"/>
          <w:szCs w:val="22"/>
        </w:rPr>
      </w:pPr>
      <w:r w:rsidRPr="00307717">
        <w:rPr>
          <w:rFonts w:ascii="Times New Roman" w:hAnsi="Times New Roman" w:cs="Times New Roman"/>
          <w:b/>
          <w:sz w:val="22"/>
          <w:szCs w:val="22"/>
        </w:rPr>
        <w:lastRenderedPageBreak/>
        <w:t>Supplemental</w:t>
      </w:r>
      <w:r w:rsidR="000253AD" w:rsidRPr="00307717">
        <w:rPr>
          <w:rFonts w:ascii="Times New Roman" w:hAnsi="Times New Roman" w:cs="Times New Roman"/>
          <w:b/>
          <w:sz w:val="22"/>
          <w:szCs w:val="22"/>
        </w:rPr>
        <w:t xml:space="preserve"> </w:t>
      </w:r>
      <w:r w:rsidRPr="00307717">
        <w:rPr>
          <w:rFonts w:ascii="Times New Roman" w:hAnsi="Times New Roman" w:cs="Times New Roman"/>
          <w:b/>
          <w:sz w:val="22"/>
          <w:szCs w:val="22"/>
        </w:rPr>
        <w:t>Table 1</w:t>
      </w:r>
      <w:r w:rsidR="0084668A" w:rsidRPr="00307717">
        <w:rPr>
          <w:rFonts w:ascii="Times New Roman" w:hAnsi="Times New Roman" w:cs="Times New Roman"/>
          <w:b/>
          <w:sz w:val="22"/>
          <w:szCs w:val="22"/>
        </w:rPr>
        <w:t xml:space="preserve">. </w:t>
      </w:r>
      <w:r w:rsidR="00135925" w:rsidRPr="00307717">
        <w:rPr>
          <w:rFonts w:ascii="Times New Roman" w:hAnsi="Times New Roman" w:cs="Times New Roman"/>
          <w:b/>
          <w:sz w:val="22"/>
          <w:szCs w:val="22"/>
        </w:rPr>
        <w:t xml:space="preserve"> </w:t>
      </w:r>
      <w:r w:rsidR="0084668A" w:rsidRPr="00307717">
        <w:rPr>
          <w:rFonts w:ascii="Times New Roman" w:hAnsi="Times New Roman" w:cs="Times New Roman"/>
          <w:b/>
          <w:sz w:val="22"/>
          <w:szCs w:val="22"/>
        </w:rPr>
        <w:t>Food and beverage groupings, examples, and rationales for inclusion</w:t>
      </w:r>
    </w:p>
    <w:tbl>
      <w:tblPr>
        <w:tblStyle w:val="TableGrid"/>
        <w:tblW w:w="10170" w:type="dxa"/>
        <w:tblInd w:w="-180" w:type="dxa"/>
        <w:tblLook w:val="04A0" w:firstRow="1" w:lastRow="0" w:firstColumn="1" w:lastColumn="0" w:noHBand="0" w:noVBand="1"/>
      </w:tblPr>
      <w:tblGrid>
        <w:gridCol w:w="1265"/>
        <w:gridCol w:w="3055"/>
        <w:gridCol w:w="2520"/>
        <w:gridCol w:w="3330"/>
      </w:tblGrid>
      <w:tr w:rsidR="00FC4598" w:rsidRPr="00307717" w14:paraId="6AA20E6B" w14:textId="77777777" w:rsidTr="006E032B">
        <w:trPr>
          <w:cantSplit/>
          <w:tblHeader/>
        </w:trPr>
        <w:tc>
          <w:tcPr>
            <w:tcW w:w="622" w:type="pct"/>
            <w:tcBorders>
              <w:top w:val="single" w:sz="4" w:space="0" w:color="auto"/>
              <w:left w:val="nil"/>
              <w:bottom w:val="single" w:sz="4" w:space="0" w:color="auto"/>
              <w:right w:val="nil"/>
            </w:tcBorders>
          </w:tcPr>
          <w:p w14:paraId="4746F224" w14:textId="77777777" w:rsidR="00135925" w:rsidRPr="00307717" w:rsidRDefault="00135925" w:rsidP="00757207">
            <w:pPr>
              <w:rPr>
                <w:rFonts w:ascii="Times New Roman" w:hAnsi="Times New Roman" w:cs="Times New Roman"/>
                <w:b/>
                <w:sz w:val="22"/>
                <w:szCs w:val="22"/>
              </w:rPr>
            </w:pPr>
            <w:r w:rsidRPr="00307717">
              <w:rPr>
                <w:rFonts w:ascii="Times New Roman" w:hAnsi="Times New Roman" w:cs="Times New Roman"/>
                <w:b/>
                <w:sz w:val="22"/>
                <w:szCs w:val="22"/>
              </w:rPr>
              <w:t>Group</w:t>
            </w:r>
          </w:p>
        </w:tc>
        <w:tc>
          <w:tcPr>
            <w:tcW w:w="1502" w:type="pct"/>
            <w:tcBorders>
              <w:top w:val="single" w:sz="4" w:space="0" w:color="auto"/>
              <w:left w:val="nil"/>
              <w:bottom w:val="single" w:sz="4" w:space="0" w:color="auto"/>
              <w:right w:val="nil"/>
            </w:tcBorders>
          </w:tcPr>
          <w:p w14:paraId="07C43A01" w14:textId="77777777" w:rsidR="00135925" w:rsidRPr="00307717" w:rsidRDefault="00135925" w:rsidP="00757207">
            <w:pPr>
              <w:rPr>
                <w:rFonts w:ascii="Times New Roman" w:hAnsi="Times New Roman" w:cs="Times New Roman"/>
                <w:b/>
                <w:sz w:val="22"/>
                <w:szCs w:val="22"/>
              </w:rPr>
            </w:pPr>
            <w:r w:rsidRPr="00307717">
              <w:rPr>
                <w:rFonts w:ascii="Times New Roman" w:hAnsi="Times New Roman" w:cs="Times New Roman"/>
                <w:b/>
                <w:sz w:val="22"/>
                <w:szCs w:val="22"/>
              </w:rPr>
              <w:t>Definition</w:t>
            </w:r>
          </w:p>
        </w:tc>
        <w:tc>
          <w:tcPr>
            <w:tcW w:w="1239" w:type="pct"/>
            <w:tcBorders>
              <w:top w:val="single" w:sz="4" w:space="0" w:color="auto"/>
              <w:left w:val="nil"/>
              <w:bottom w:val="single" w:sz="4" w:space="0" w:color="auto"/>
              <w:right w:val="nil"/>
            </w:tcBorders>
          </w:tcPr>
          <w:p w14:paraId="0DF1F38F" w14:textId="77777777" w:rsidR="00135925" w:rsidRPr="00307717" w:rsidRDefault="00135925" w:rsidP="00757207">
            <w:pPr>
              <w:rPr>
                <w:rFonts w:ascii="Times New Roman" w:hAnsi="Times New Roman" w:cs="Times New Roman"/>
                <w:b/>
                <w:sz w:val="22"/>
                <w:szCs w:val="22"/>
              </w:rPr>
            </w:pPr>
            <w:r w:rsidRPr="00307717">
              <w:rPr>
                <w:rFonts w:ascii="Times New Roman" w:hAnsi="Times New Roman" w:cs="Times New Roman"/>
                <w:b/>
                <w:sz w:val="22"/>
                <w:szCs w:val="22"/>
              </w:rPr>
              <w:t>Example Nielsen Modules</w:t>
            </w:r>
          </w:p>
        </w:tc>
        <w:tc>
          <w:tcPr>
            <w:tcW w:w="1637" w:type="pct"/>
            <w:tcBorders>
              <w:top w:val="single" w:sz="4" w:space="0" w:color="auto"/>
              <w:left w:val="nil"/>
              <w:bottom w:val="single" w:sz="4" w:space="0" w:color="auto"/>
              <w:right w:val="nil"/>
            </w:tcBorders>
          </w:tcPr>
          <w:p w14:paraId="16197B76" w14:textId="09BF848E" w:rsidR="00135925" w:rsidRPr="00307717" w:rsidRDefault="00135925" w:rsidP="00CD680F">
            <w:pPr>
              <w:rPr>
                <w:rFonts w:ascii="Times New Roman" w:hAnsi="Times New Roman" w:cs="Times New Roman"/>
                <w:b/>
                <w:sz w:val="22"/>
                <w:szCs w:val="22"/>
                <w:vertAlign w:val="superscript"/>
              </w:rPr>
            </w:pPr>
            <w:r w:rsidRPr="00307717">
              <w:rPr>
                <w:rFonts w:ascii="Times New Roman" w:hAnsi="Times New Roman" w:cs="Times New Roman"/>
                <w:b/>
                <w:sz w:val="22"/>
                <w:szCs w:val="22"/>
              </w:rPr>
              <w:t xml:space="preserve">Rationale for </w:t>
            </w:r>
            <w:proofErr w:type="spellStart"/>
            <w:r w:rsidRPr="00307717">
              <w:rPr>
                <w:rFonts w:ascii="Times New Roman" w:hAnsi="Times New Roman" w:cs="Times New Roman"/>
                <w:b/>
                <w:sz w:val="22"/>
                <w:szCs w:val="22"/>
              </w:rPr>
              <w:t>inclusion</w:t>
            </w:r>
            <w:r w:rsidR="00CD680F" w:rsidRPr="00307717">
              <w:rPr>
                <w:rFonts w:ascii="Times New Roman" w:hAnsi="Times New Roman" w:cs="Times New Roman"/>
                <w:b/>
                <w:sz w:val="22"/>
                <w:szCs w:val="22"/>
                <w:vertAlign w:val="superscript"/>
              </w:rPr>
              <w:t>a</w:t>
            </w:r>
            <w:proofErr w:type="spellEnd"/>
          </w:p>
        </w:tc>
      </w:tr>
      <w:tr w:rsidR="00FC4598" w:rsidRPr="00307717" w14:paraId="64F7B90C" w14:textId="77777777" w:rsidTr="006E032B">
        <w:trPr>
          <w:cantSplit/>
        </w:trPr>
        <w:tc>
          <w:tcPr>
            <w:tcW w:w="622" w:type="pct"/>
            <w:tcBorders>
              <w:top w:val="single" w:sz="4" w:space="0" w:color="auto"/>
              <w:left w:val="nil"/>
              <w:bottom w:val="single" w:sz="4" w:space="0" w:color="auto"/>
              <w:right w:val="nil"/>
            </w:tcBorders>
          </w:tcPr>
          <w:p w14:paraId="09EEF407" w14:textId="77777777" w:rsidR="00135925" w:rsidRPr="00307717" w:rsidRDefault="00135925" w:rsidP="00757207">
            <w:pPr>
              <w:rPr>
                <w:rFonts w:ascii="Times New Roman" w:hAnsi="Times New Roman" w:cs="Times New Roman"/>
                <w:sz w:val="22"/>
                <w:szCs w:val="22"/>
              </w:rPr>
            </w:pPr>
            <w:r w:rsidRPr="00307717">
              <w:rPr>
                <w:rFonts w:ascii="Times New Roman" w:hAnsi="Times New Roman" w:cs="Times New Roman"/>
                <w:sz w:val="22"/>
                <w:szCs w:val="22"/>
              </w:rPr>
              <w:t>Processed meats and seafood</w:t>
            </w:r>
          </w:p>
        </w:tc>
        <w:tc>
          <w:tcPr>
            <w:tcW w:w="1502" w:type="pct"/>
            <w:tcBorders>
              <w:top w:val="single" w:sz="4" w:space="0" w:color="auto"/>
              <w:left w:val="nil"/>
              <w:bottom w:val="single" w:sz="4" w:space="0" w:color="auto"/>
              <w:right w:val="nil"/>
            </w:tcBorders>
          </w:tcPr>
          <w:p w14:paraId="2F147481" w14:textId="77777777" w:rsidR="00135925" w:rsidRPr="00307717" w:rsidRDefault="00135925" w:rsidP="00757207">
            <w:pPr>
              <w:rPr>
                <w:rFonts w:ascii="Times New Roman" w:hAnsi="Times New Roman" w:cs="Times New Roman"/>
                <w:sz w:val="22"/>
                <w:szCs w:val="22"/>
              </w:rPr>
            </w:pPr>
            <w:r w:rsidRPr="00307717">
              <w:rPr>
                <w:rFonts w:ascii="Times New Roman" w:hAnsi="Times New Roman" w:cs="Times New Roman"/>
                <w:sz w:val="22"/>
                <w:szCs w:val="22"/>
              </w:rPr>
              <w:t>Breaded seafood, any canned meat or seafood, pickled products, sausage, bacon, all lunchmeats, corn dogs, taco filling, bratwurst, frankfurters, and franks-cocktail</w:t>
            </w:r>
          </w:p>
        </w:tc>
        <w:tc>
          <w:tcPr>
            <w:tcW w:w="1239" w:type="pct"/>
            <w:tcBorders>
              <w:top w:val="single" w:sz="4" w:space="0" w:color="auto"/>
              <w:left w:val="nil"/>
              <w:bottom w:val="single" w:sz="4" w:space="0" w:color="auto"/>
              <w:right w:val="nil"/>
            </w:tcBorders>
          </w:tcPr>
          <w:p w14:paraId="3EC64909" w14:textId="77777777" w:rsidR="00135925" w:rsidRPr="00307717" w:rsidRDefault="00135925" w:rsidP="00757207">
            <w:pPr>
              <w:rPr>
                <w:rFonts w:ascii="Times New Roman" w:hAnsi="Times New Roman" w:cs="Times New Roman"/>
                <w:sz w:val="22"/>
                <w:szCs w:val="22"/>
              </w:rPr>
            </w:pPr>
            <w:r w:rsidRPr="00307717">
              <w:rPr>
                <w:rFonts w:ascii="Times New Roman" w:hAnsi="Times New Roman" w:cs="Times New Roman"/>
                <w:sz w:val="22"/>
                <w:szCs w:val="22"/>
              </w:rPr>
              <w:t xml:space="preserve">Breaded frozen fish; canned turkey; pickled pork; bacon; breakfast sausage </w:t>
            </w:r>
          </w:p>
          <w:p w14:paraId="57ECC5BF" w14:textId="77777777" w:rsidR="00135925" w:rsidRPr="00307717" w:rsidRDefault="00135925" w:rsidP="00757207">
            <w:pPr>
              <w:rPr>
                <w:rFonts w:ascii="Times New Roman" w:hAnsi="Times New Roman" w:cs="Times New Roman"/>
                <w:sz w:val="22"/>
                <w:szCs w:val="22"/>
              </w:rPr>
            </w:pPr>
          </w:p>
        </w:tc>
        <w:tc>
          <w:tcPr>
            <w:tcW w:w="1637" w:type="pct"/>
            <w:tcBorders>
              <w:top w:val="single" w:sz="4" w:space="0" w:color="auto"/>
              <w:left w:val="nil"/>
              <w:bottom w:val="single" w:sz="4" w:space="0" w:color="auto"/>
              <w:right w:val="nil"/>
            </w:tcBorders>
          </w:tcPr>
          <w:p w14:paraId="316B044F" w14:textId="1C0468D9" w:rsidR="00135925" w:rsidRPr="00307717" w:rsidRDefault="00135925" w:rsidP="00DB309C">
            <w:pPr>
              <w:rPr>
                <w:rFonts w:ascii="Times New Roman" w:hAnsi="Times New Roman" w:cs="Times New Roman"/>
                <w:sz w:val="22"/>
                <w:szCs w:val="22"/>
              </w:rPr>
            </w:pPr>
            <w:r w:rsidRPr="00307717">
              <w:rPr>
                <w:rFonts w:ascii="Times New Roman" w:hAnsi="Times New Roman" w:cs="Times New Roman"/>
                <w:sz w:val="22"/>
                <w:szCs w:val="22"/>
              </w:rPr>
              <w:t>Increased consumption associated with</w:t>
            </w:r>
            <w:r w:rsidR="00DB309C" w:rsidRPr="00307717">
              <w:rPr>
                <w:rFonts w:ascii="Times New Roman" w:hAnsi="Times New Roman" w:cs="Times New Roman"/>
                <w:sz w:val="22"/>
                <w:szCs w:val="22"/>
              </w:rPr>
              <w:t xml:space="preserve"> i</w:t>
            </w:r>
            <w:r w:rsidRPr="00307717">
              <w:rPr>
                <w:rFonts w:ascii="Times New Roman" w:hAnsi="Times New Roman" w:cs="Times New Roman"/>
                <w:sz w:val="22"/>
                <w:szCs w:val="22"/>
              </w:rPr>
              <w:t>ncreased risk of several types of cancers</w:t>
            </w:r>
            <w:r w:rsidR="004029D7" w:rsidRPr="00307717">
              <w:rPr>
                <w:rFonts w:ascii="Times New Roman" w:hAnsi="Times New Roman" w:cs="Times New Roman"/>
                <w:sz w:val="22"/>
                <w:szCs w:val="22"/>
              </w:rPr>
              <w:t>,</w:t>
            </w:r>
            <w:r w:rsidRPr="00307717">
              <w:rPr>
                <w:rFonts w:ascii="Times New Roman" w:hAnsi="Times New Roman" w:cs="Times New Roman"/>
                <w:sz w:val="22"/>
                <w:szCs w:val="22"/>
              </w:rPr>
              <w:t xml:space="preserve"> </w:t>
            </w:r>
            <w:r w:rsidR="00C25D93" w:rsidRPr="00307717">
              <w:rPr>
                <w:rFonts w:ascii="Times New Roman" w:hAnsi="Times New Roman" w:cs="Times New Roman"/>
                <w:sz w:val="22"/>
                <w:szCs w:val="22"/>
              </w:rPr>
              <w:fldChar w:fldCharType="begin"/>
            </w:r>
            <w:r w:rsidR="00314491" w:rsidRPr="00307717">
              <w:rPr>
                <w:rFonts w:ascii="Times New Roman" w:hAnsi="Times New Roman" w:cs="Times New Roman"/>
                <w:sz w:val="22"/>
                <w:szCs w:val="22"/>
              </w:rPr>
              <w:instrText xml:space="preserve"> ADDIN ZOTERO_ITEM CSL_CITATION {"citationID":"9UUvHQ5o","properties":{"formattedCitation":"{\\rtf \\super 20,21\\nosupersub{}}","plainCitation":"20,21"},"citationItems":[{"id":1930,"uris":["http://zotero.org/users/3155177/items/CJ9M2MEV"],"uri":["http://zotero.org/users/3155177/items/CJ9M2MEV"],"itemData":{"id":1930,"type":"article-journal","title":"A prospective study of red and processed meat intake in relation to cancer risk","container-title":"PLoS Med","page":"e325","volume":"4","issue":"12","abstract":"Using data from a large cohort study, Amanda Cross and colleagues found that both red and processed meat intakes were positively associated with cancers of the colorectum and lung.","DOI":"10.1371/journal.pmed.0040325","journalAbbreviation":"PLoS Med","author":[{"family":"Cross","given":"Amanda J"},{"family":"Leitzmann","given":"Michael F"},{"family":"Gail","given":"Mitchell H"},{"family":"Hollenbeck","given":"Albert R"},{"family":"Schatzkin","given":"Arthur"},{"family":"Sinha","given":"Rashmi"}],"issued":{"date-parts":[["2007",12,11]]}},"label":"page"},{"id":1929,"uris":["http://zotero.org/users/3155177/items/H539E9EU"],"uri":["http://zotero.org/users/3155177/items/H539E9EU"],"itemData":{"id":1929,"type":"article-journal","title":"Red and processed meat and colorectal cancer incidence: Meta-analysis of prospective studies","container-title":"PLoS ONE","page":"e20456","volume":"6","issue":"6","abstract":"Background\nThe evidence that red and processed meat influences colorectal carcinogenesis was judged convincing in the 2007 World Cancer Research Fund/American Institute of Cancer Research report. Since then, ten prospective studies have published new results. Here we update the evidence from prospective studies and explore whether there is a non-linear association of red and processed meats with colorectal cancer risk.\n\n\nMethods and Findings\nRelevant prospective studies were identified in PubMed until March 2011. For each study, relative risks and 95% confidence intervals (CI) were extracted and pooled with a random-effects model, weighting for the inverse of the variance, in highest versus lowest intake comparison, and dose-response meta-analyses. Red and processed meats intake was associated with increased colorectal cancer risk. The summary relative risk (RR) of colorectal cancer for the highest versus the lowest intake was 1.22 (95% CI </w:instrText>
            </w:r>
            <w:r w:rsidR="00314491" w:rsidRPr="00307717">
              <w:rPr>
                <w:rFonts w:ascii="Times New Roman" w:eastAsia="Calibri" w:hAnsi="Times New Roman" w:cs="Times New Roman"/>
                <w:sz w:val="22"/>
                <w:szCs w:val="22"/>
              </w:rPr>
              <w:instrText> </w:instrText>
            </w:r>
            <w:r w:rsidR="00314491" w:rsidRPr="00307717">
              <w:rPr>
                <w:rFonts w:ascii="Times New Roman" w:hAnsi="Times New Roman" w:cs="Times New Roman"/>
                <w:sz w:val="22"/>
                <w:szCs w:val="22"/>
              </w:rPr>
              <w:instrText>=</w:instrText>
            </w:r>
            <w:r w:rsidR="00314491" w:rsidRPr="00307717">
              <w:rPr>
                <w:rFonts w:ascii="Times New Roman" w:eastAsia="Calibri" w:hAnsi="Times New Roman" w:cs="Times New Roman"/>
                <w:sz w:val="22"/>
                <w:szCs w:val="22"/>
              </w:rPr>
              <w:instrText> </w:instrText>
            </w:r>
            <w:r w:rsidR="00314491" w:rsidRPr="00307717">
              <w:rPr>
                <w:rFonts w:ascii="Times New Roman" w:hAnsi="Times New Roman" w:cs="Times New Roman"/>
                <w:sz w:val="22"/>
                <w:szCs w:val="22"/>
              </w:rPr>
              <w:instrText xml:space="preserve">1.11−1.34) and the RR for every 100 g/day increase was 1.14 (95% CI </w:instrText>
            </w:r>
            <w:r w:rsidR="00314491" w:rsidRPr="00307717">
              <w:rPr>
                <w:rFonts w:ascii="Times New Roman" w:eastAsia="Calibri" w:hAnsi="Times New Roman" w:cs="Times New Roman"/>
                <w:sz w:val="22"/>
                <w:szCs w:val="22"/>
              </w:rPr>
              <w:instrText> </w:instrText>
            </w:r>
            <w:r w:rsidR="00314491" w:rsidRPr="00307717">
              <w:rPr>
                <w:rFonts w:ascii="Times New Roman" w:hAnsi="Times New Roman" w:cs="Times New Roman"/>
                <w:sz w:val="22"/>
                <w:szCs w:val="22"/>
              </w:rPr>
              <w:instrText>=</w:instrText>
            </w:r>
            <w:r w:rsidR="00314491" w:rsidRPr="00307717">
              <w:rPr>
                <w:rFonts w:ascii="Times New Roman" w:eastAsia="Calibri" w:hAnsi="Times New Roman" w:cs="Times New Roman"/>
                <w:sz w:val="22"/>
                <w:szCs w:val="22"/>
              </w:rPr>
              <w:instrText> </w:instrText>
            </w:r>
            <w:r w:rsidR="00314491" w:rsidRPr="00307717">
              <w:rPr>
                <w:rFonts w:ascii="Times New Roman" w:hAnsi="Times New Roman" w:cs="Times New Roman"/>
                <w:sz w:val="22"/>
                <w:szCs w:val="22"/>
              </w:rPr>
              <w:instrText xml:space="preserve">1.04−1.24). Non-linear dose-response meta-analyses revealed that colorectal cancer risk increases approximately linearly with increasing intake of red and processed meats up to approximately 140 g/day, where the curve approaches its plateau. The associations were similar for colon and rectal cancer risk. When analyzed separately, colorectal cancer risk was related to intake of fresh red meat (RR for 100 g/day increase </w:instrText>
            </w:r>
            <w:r w:rsidR="00314491" w:rsidRPr="00307717">
              <w:rPr>
                <w:rFonts w:ascii="Times New Roman" w:eastAsia="Calibri" w:hAnsi="Times New Roman" w:cs="Times New Roman"/>
                <w:sz w:val="22"/>
                <w:szCs w:val="22"/>
              </w:rPr>
              <w:instrText> </w:instrText>
            </w:r>
            <w:r w:rsidR="00314491" w:rsidRPr="00307717">
              <w:rPr>
                <w:rFonts w:ascii="Times New Roman" w:hAnsi="Times New Roman" w:cs="Times New Roman"/>
                <w:sz w:val="22"/>
                <w:szCs w:val="22"/>
              </w:rPr>
              <w:instrText>=</w:instrText>
            </w:r>
            <w:r w:rsidR="00314491" w:rsidRPr="00307717">
              <w:rPr>
                <w:rFonts w:ascii="Times New Roman" w:eastAsia="Calibri" w:hAnsi="Times New Roman" w:cs="Times New Roman"/>
                <w:sz w:val="22"/>
                <w:szCs w:val="22"/>
              </w:rPr>
              <w:instrText> </w:instrText>
            </w:r>
            <w:r w:rsidR="00314491" w:rsidRPr="00307717">
              <w:rPr>
                <w:rFonts w:ascii="Times New Roman" w:hAnsi="Times New Roman" w:cs="Times New Roman"/>
                <w:sz w:val="22"/>
                <w:szCs w:val="22"/>
              </w:rPr>
              <w:instrText xml:space="preserve">1.17, 95% CI </w:instrText>
            </w:r>
            <w:r w:rsidR="00314491" w:rsidRPr="00307717">
              <w:rPr>
                <w:rFonts w:ascii="Times New Roman" w:eastAsia="Calibri" w:hAnsi="Times New Roman" w:cs="Times New Roman"/>
                <w:sz w:val="22"/>
                <w:szCs w:val="22"/>
              </w:rPr>
              <w:instrText> </w:instrText>
            </w:r>
            <w:r w:rsidR="00314491" w:rsidRPr="00307717">
              <w:rPr>
                <w:rFonts w:ascii="Times New Roman" w:hAnsi="Times New Roman" w:cs="Times New Roman"/>
                <w:sz w:val="22"/>
                <w:szCs w:val="22"/>
              </w:rPr>
              <w:instrText>=</w:instrText>
            </w:r>
            <w:r w:rsidR="00314491" w:rsidRPr="00307717">
              <w:rPr>
                <w:rFonts w:ascii="Times New Roman" w:eastAsia="Calibri" w:hAnsi="Times New Roman" w:cs="Times New Roman"/>
                <w:sz w:val="22"/>
                <w:szCs w:val="22"/>
              </w:rPr>
              <w:instrText> </w:instrText>
            </w:r>
            <w:r w:rsidR="00314491" w:rsidRPr="00307717">
              <w:rPr>
                <w:rFonts w:ascii="Times New Roman" w:hAnsi="Times New Roman" w:cs="Times New Roman"/>
                <w:sz w:val="22"/>
                <w:szCs w:val="22"/>
              </w:rPr>
              <w:instrText xml:space="preserve">1.05−1.31) and processed meat (RR for 50 g/day increase </w:instrText>
            </w:r>
            <w:r w:rsidR="00314491" w:rsidRPr="00307717">
              <w:rPr>
                <w:rFonts w:ascii="Times New Roman" w:eastAsia="Calibri" w:hAnsi="Times New Roman" w:cs="Times New Roman"/>
                <w:sz w:val="22"/>
                <w:szCs w:val="22"/>
              </w:rPr>
              <w:instrText> </w:instrText>
            </w:r>
            <w:r w:rsidR="00314491" w:rsidRPr="00307717">
              <w:rPr>
                <w:rFonts w:ascii="Times New Roman" w:hAnsi="Times New Roman" w:cs="Times New Roman"/>
                <w:sz w:val="22"/>
                <w:szCs w:val="22"/>
              </w:rPr>
              <w:instrText>=</w:instrText>
            </w:r>
            <w:r w:rsidR="00314491" w:rsidRPr="00307717">
              <w:rPr>
                <w:rFonts w:ascii="Times New Roman" w:eastAsia="Calibri" w:hAnsi="Times New Roman" w:cs="Times New Roman"/>
                <w:sz w:val="22"/>
                <w:szCs w:val="22"/>
              </w:rPr>
              <w:instrText> </w:instrText>
            </w:r>
            <w:r w:rsidR="00314491" w:rsidRPr="00307717">
              <w:rPr>
                <w:rFonts w:ascii="Times New Roman" w:hAnsi="Times New Roman" w:cs="Times New Roman"/>
                <w:sz w:val="22"/>
                <w:szCs w:val="22"/>
              </w:rPr>
              <w:instrText xml:space="preserve">1.18, 95% CI </w:instrText>
            </w:r>
            <w:r w:rsidR="00314491" w:rsidRPr="00307717">
              <w:rPr>
                <w:rFonts w:ascii="Times New Roman" w:eastAsia="Calibri" w:hAnsi="Times New Roman" w:cs="Times New Roman"/>
                <w:sz w:val="22"/>
                <w:szCs w:val="22"/>
              </w:rPr>
              <w:instrText> </w:instrText>
            </w:r>
            <w:r w:rsidR="00314491" w:rsidRPr="00307717">
              <w:rPr>
                <w:rFonts w:ascii="Times New Roman" w:hAnsi="Times New Roman" w:cs="Times New Roman"/>
                <w:sz w:val="22"/>
                <w:szCs w:val="22"/>
              </w:rPr>
              <w:instrText>=</w:instrText>
            </w:r>
            <w:r w:rsidR="00314491" w:rsidRPr="00307717">
              <w:rPr>
                <w:rFonts w:ascii="Times New Roman" w:eastAsia="Calibri" w:hAnsi="Times New Roman" w:cs="Times New Roman"/>
                <w:sz w:val="22"/>
                <w:szCs w:val="22"/>
              </w:rPr>
              <w:instrText> </w:instrText>
            </w:r>
            <w:r w:rsidR="00314491" w:rsidRPr="00307717">
              <w:rPr>
                <w:rFonts w:ascii="Times New Roman" w:hAnsi="Times New Roman" w:cs="Times New Roman"/>
                <w:sz w:val="22"/>
                <w:szCs w:val="22"/>
              </w:rPr>
              <w:instrText xml:space="preserve">1.10−1.28). Similar results were observed for colon cancer, but for rectal cancer, no significant associations were observed.\n\n\nConclusions\nHigh intake of red and processed meat is associated with significant increased risk of colorectal, colon and rectal cancers. The overall evidence of prospective studies supports limiting red and processed meat consumption as one of the dietary recommendations for the prevention of colorectal cancer.","DOI":"10.1371/journal.pone.0020456","journalAbbreviation":"PLoS ONE","author":[{"family":"Chan","given":"Doris S. M."},{"family":"Lau","given":"Rosa"},{"family":"Aune","given":"Dagfinn"},{"family":"Vieira","given":"Rui"},{"family":"Greenwood","given":"Darren C."},{"family":"Kampman","given":"Ellen"},{"family":"Norat","given":"Teresa"}],"issued":{"date-parts":[["2011",6,6]]}},"label":"page"}],"schema":"https://github.com/citation-style-language/schema/raw/master/csl-citation.json"} </w:instrText>
            </w:r>
            <w:r w:rsidR="00C25D93" w:rsidRPr="00307717">
              <w:rPr>
                <w:rFonts w:ascii="Times New Roman" w:hAnsi="Times New Roman" w:cs="Times New Roman"/>
                <w:sz w:val="22"/>
                <w:szCs w:val="22"/>
              </w:rPr>
              <w:fldChar w:fldCharType="separate"/>
            </w:r>
            <w:r w:rsidR="00314491" w:rsidRPr="00307717">
              <w:rPr>
                <w:rFonts w:ascii="Times New Roman" w:eastAsia="Times New Roman" w:hAnsi="Times New Roman" w:cs="Times New Roman"/>
                <w:sz w:val="22"/>
                <w:szCs w:val="22"/>
                <w:vertAlign w:val="superscript"/>
              </w:rPr>
              <w:t>20,21</w:t>
            </w:r>
            <w:r w:rsidR="00C25D93" w:rsidRPr="00307717">
              <w:rPr>
                <w:rFonts w:ascii="Times New Roman" w:hAnsi="Times New Roman" w:cs="Times New Roman"/>
                <w:sz w:val="22"/>
                <w:szCs w:val="22"/>
              </w:rPr>
              <w:fldChar w:fldCharType="end"/>
            </w:r>
            <w:r w:rsidR="00DB309C" w:rsidRPr="00307717">
              <w:rPr>
                <w:rFonts w:ascii="Times New Roman" w:hAnsi="Times New Roman" w:cs="Times New Roman"/>
                <w:sz w:val="22"/>
                <w:szCs w:val="22"/>
              </w:rPr>
              <w:t xml:space="preserve"> i</w:t>
            </w:r>
            <w:r w:rsidRPr="00307717">
              <w:rPr>
                <w:rFonts w:ascii="Times New Roman" w:hAnsi="Times New Roman" w:cs="Times New Roman"/>
                <w:sz w:val="22"/>
                <w:szCs w:val="22"/>
              </w:rPr>
              <w:t>ncreased risk of diabetes</w:t>
            </w:r>
            <w:r w:rsidR="00C25D93" w:rsidRPr="00307717">
              <w:rPr>
                <w:rFonts w:ascii="Times New Roman" w:hAnsi="Times New Roman" w:cs="Times New Roman"/>
                <w:sz w:val="22"/>
                <w:szCs w:val="22"/>
              </w:rPr>
              <w:fldChar w:fldCharType="begin"/>
            </w:r>
            <w:r w:rsidR="00314491" w:rsidRPr="00307717">
              <w:rPr>
                <w:rFonts w:ascii="Times New Roman" w:hAnsi="Times New Roman" w:cs="Times New Roman"/>
                <w:sz w:val="22"/>
                <w:szCs w:val="22"/>
              </w:rPr>
              <w:instrText xml:space="preserve"> ADDIN ZOTERO_ITEM CSL_CITATION {"citationID":"6td24D1s","properties":{"formattedCitation":"{\\rtf \\super 22,23\\nosupersub{}}","plainCitation":"22,23"},"citationItems":[{"id":1932,"uris":["http://zotero.org/users/3155177/items/J25EAF59"],"uri":["http://zotero.org/users/3155177/items/J25EAF59"],"itemData":{"id":1932,"type":"article-journal","title":"Processed and unprocessed red meat consumption and incident type 2 diabetes among French women","container-title":"Diabetes Care","page":"128","volume":"35","issue":"1","abstract":"OBJECTIVE To evaluate the relation of processed and unprocessed red meat and incident type 2 diabetes.RESEARCH DESIGN AND METHODS We conducted a prospective study among 66,118 disease-free French women with dietary information from a validated questionnaire. Between 1993 and 2007, we identified 1,369 cases of incident diabetes. Multivariate analyses were adjusted for age, education, region, smoking, BMI, hypertension, hypercholesterolemia, physical activity, parental history of diabetes, menopause, hormone replacement therapy, alcohol, calories, n-3 fatty acids, carbohydrates, coffee, fiber, and fruits and vegetables.RESULTS Comparing the highest category of processed meat intake, ≥5 servings/week (median, 48 g/day), to the lowest, &amp;lt;1 serving/week (median, 5 g/day), processed meat was significantly associated with incident diabetes (hazard ratio 1.30 [95% CI 1.07–1.59], P trend = 0.0007; for 1 serving/day, 1.29 [1.14–1.45]). Unprocessed red meat was not associated with diabetes.CONCLUSIONS In this large prospective cohort of French women, a direct association was observed only for processed red meat and type 2 diabetes.","DOI":"10.2337/dc11-1518","journalAbbreviation":"Diabetes Care","author":[{"family":"Lajous","given":"Martin"},{"family":"Tondeur","given":"Laura"},{"family":"Fagherazzi","given":"Guy"},{"family":"Lauzon-Guillain","given":"Blandine","non-dropping-particle":"de"},{"family":"Boutron-Ruaualt","given":"Marie-Christine"},{"family":"Clavel-Chapelon","given":"Françoise"}],"issued":{"date-parts":[["2011",12,20]]}},"label":"page"},{"id":1933,"uris":["http://zotero.org/users/3155177/items/TJGISQWT"],"uri":["http://zotero.org/users/3155177/items/TJGISQWT"],"itemData":{"id":1933,"type":"article-journal","title":"Prevention and management of type 2 diabetes: Dietary components and nutritional strategies","container-title":"The Lancet","page":"1999-2007","volume":"383","issue":"9933","abstract":"Summary\nIn the past couple of decades, evidence from prospective observational studies and clinical trials has converged to support the importance of individual nutrients, foods, and dietary patterns in the prevention and management of type 2 diabetes. The quality of dietary fats and carbohydrates consumed is more crucial than is the quantity of these macronutrients. Diets rich in wholegrains, fruits, vegetables, legumes, and nuts; moderate in alcohol consumption; and lower in refined grains, red or processed meats, and sugar-sweetened beverages have been shown to reduce the risk of diabetes and improve glycaemic control and blood lipids in patients with diabetes. With an emphasis on overall diet quality, several dietary patterns such as Mediterranean, low glycaemic index, moderately low carbohydrate, and vegetarian diets can be tailored to personal and cultural food preferences and appropriate calorie needs for weight control and diabetes prevention and management. Although much progress has been made in development and implementation of evidence-based nutrition recommendations in developed countries, concerted worldwide efforts and policies are warranted to alleviate regional disparities.","DOI":"10.1016/S0140-6736(14)60613-9","ISSN":"0140-6736","journalAbbreviation":"The Lancet","author":[{"family":"Ley","given":"Sylvia H"},{"family":"Hamdy","given":"Osama"},{"family":"Mohan","given":"Viswanathan"},{"family":"Hu","given":"Frank B"}],"issued":{"literal":"7"}},"label":"page"}],"schema":"https://github.com/citation-style-language/schema/raw/master/csl-citation.json"} </w:instrText>
            </w:r>
            <w:r w:rsidR="00C25D93" w:rsidRPr="00307717">
              <w:rPr>
                <w:rFonts w:ascii="Times New Roman" w:hAnsi="Times New Roman" w:cs="Times New Roman"/>
                <w:sz w:val="22"/>
                <w:szCs w:val="22"/>
              </w:rPr>
              <w:fldChar w:fldCharType="separate"/>
            </w:r>
            <w:r w:rsidR="00314491" w:rsidRPr="00307717">
              <w:rPr>
                <w:rFonts w:ascii="Times New Roman" w:eastAsia="Times New Roman" w:hAnsi="Times New Roman" w:cs="Times New Roman"/>
                <w:sz w:val="22"/>
                <w:szCs w:val="22"/>
                <w:vertAlign w:val="superscript"/>
              </w:rPr>
              <w:t>22,23</w:t>
            </w:r>
            <w:r w:rsidR="00C25D93" w:rsidRPr="00307717">
              <w:rPr>
                <w:rFonts w:ascii="Times New Roman" w:hAnsi="Times New Roman" w:cs="Times New Roman"/>
                <w:sz w:val="22"/>
                <w:szCs w:val="22"/>
              </w:rPr>
              <w:fldChar w:fldCharType="end"/>
            </w:r>
            <w:r w:rsidR="00DB309C" w:rsidRPr="00307717">
              <w:rPr>
                <w:rFonts w:ascii="Times New Roman" w:hAnsi="Times New Roman" w:cs="Times New Roman"/>
                <w:sz w:val="22"/>
                <w:szCs w:val="22"/>
              </w:rPr>
              <w:t xml:space="preserve"> and i</w:t>
            </w:r>
            <w:r w:rsidRPr="00307717">
              <w:rPr>
                <w:rFonts w:ascii="Times New Roman" w:hAnsi="Times New Roman" w:cs="Times New Roman"/>
                <w:sz w:val="22"/>
                <w:szCs w:val="22"/>
              </w:rPr>
              <w:t>ncreased cardiovascular disease mortality</w:t>
            </w:r>
            <w:r w:rsidR="004029D7" w:rsidRPr="00307717">
              <w:rPr>
                <w:rFonts w:ascii="Times New Roman" w:hAnsi="Times New Roman" w:cs="Times New Roman"/>
                <w:sz w:val="22"/>
                <w:szCs w:val="22"/>
              </w:rPr>
              <w:t>.</w:t>
            </w:r>
            <w:r w:rsidR="00C25D93" w:rsidRPr="00307717">
              <w:rPr>
                <w:rFonts w:ascii="Times New Roman" w:hAnsi="Times New Roman" w:cs="Times New Roman"/>
                <w:sz w:val="22"/>
                <w:szCs w:val="22"/>
              </w:rPr>
              <w:fldChar w:fldCharType="begin"/>
            </w:r>
            <w:r w:rsidR="00314491" w:rsidRPr="00307717">
              <w:rPr>
                <w:rFonts w:ascii="Times New Roman" w:hAnsi="Times New Roman" w:cs="Times New Roman"/>
                <w:sz w:val="22"/>
                <w:szCs w:val="22"/>
              </w:rPr>
              <w:instrText xml:space="preserve"> ADDIN ZOTERO_ITEM CSL_CITATION {"citationID":"V19spRJi","properties":{"formattedCitation":"{\\rtf \\super 24\\nosupersub{}}","plainCitation":"24"},"citationItems":[{"id":1934,"uris":["http://zotero.org/users/3155177/items/QN2DE8HP"],"uri":["http://zotero.org/users/3155177/items/QN2DE8HP"],"itemData":{"id":1934,"type":"article-journal","title":"Association between total, processed, red and white meat consumption and all-cause, CVD and IHD mortality: A meta-analysis of cohort studies","container-title":"British Journal of Nutrition","page":"762-775","volume":"112","issue":"05","ISSN":"1475-2662","journalAbbreviation":"British Journal of Nutrition","author":[{"family":"Abete","given":"Itziar"},{"family":"Romaguera","given":"Dora"},{"family":"Vieira","given":"Ana Rita"},{"family":"Munain","given":"Adolfo Lopez","non-dropping-particle":"de"},{"family":"Norat","given":"Teresa"}],"issued":{"date-parts":[["2014"]]}}}],"schema":"https://github.com/citation-style-language/schema/raw/master/csl-citation.json"} </w:instrText>
            </w:r>
            <w:r w:rsidR="00C25D93" w:rsidRPr="00307717">
              <w:rPr>
                <w:rFonts w:ascii="Times New Roman" w:hAnsi="Times New Roman" w:cs="Times New Roman"/>
                <w:sz w:val="22"/>
                <w:szCs w:val="22"/>
              </w:rPr>
              <w:fldChar w:fldCharType="separate"/>
            </w:r>
            <w:r w:rsidR="00314491" w:rsidRPr="00307717">
              <w:rPr>
                <w:rFonts w:ascii="Times New Roman" w:eastAsia="Times New Roman" w:hAnsi="Times New Roman" w:cs="Times New Roman"/>
                <w:sz w:val="22"/>
                <w:szCs w:val="22"/>
                <w:vertAlign w:val="superscript"/>
              </w:rPr>
              <w:t>24</w:t>
            </w:r>
            <w:r w:rsidR="00C25D93" w:rsidRPr="00307717">
              <w:rPr>
                <w:rFonts w:ascii="Times New Roman" w:hAnsi="Times New Roman" w:cs="Times New Roman"/>
                <w:sz w:val="22"/>
                <w:szCs w:val="22"/>
              </w:rPr>
              <w:fldChar w:fldCharType="end"/>
            </w:r>
          </w:p>
          <w:p w14:paraId="71910EF5" w14:textId="77777777" w:rsidR="00135925" w:rsidRPr="00307717" w:rsidRDefault="00135925" w:rsidP="00757207">
            <w:pPr>
              <w:rPr>
                <w:rFonts w:ascii="Times New Roman" w:hAnsi="Times New Roman" w:cs="Times New Roman"/>
                <w:sz w:val="22"/>
                <w:szCs w:val="22"/>
              </w:rPr>
            </w:pPr>
          </w:p>
        </w:tc>
      </w:tr>
      <w:tr w:rsidR="00FC4598" w:rsidRPr="00307717" w14:paraId="7348BEAF" w14:textId="77777777" w:rsidTr="006E032B">
        <w:trPr>
          <w:cantSplit/>
        </w:trPr>
        <w:tc>
          <w:tcPr>
            <w:tcW w:w="622" w:type="pct"/>
            <w:tcBorders>
              <w:top w:val="single" w:sz="4" w:space="0" w:color="auto"/>
              <w:left w:val="nil"/>
              <w:bottom w:val="single" w:sz="4" w:space="0" w:color="auto"/>
              <w:right w:val="nil"/>
            </w:tcBorders>
          </w:tcPr>
          <w:p w14:paraId="0E82FEDE" w14:textId="77777777" w:rsidR="00135925" w:rsidRPr="00307717" w:rsidRDefault="00135925" w:rsidP="00757207">
            <w:pPr>
              <w:rPr>
                <w:rFonts w:ascii="Times New Roman" w:hAnsi="Times New Roman" w:cs="Times New Roman"/>
                <w:sz w:val="22"/>
                <w:szCs w:val="22"/>
                <w:highlight w:val="lightGray"/>
              </w:rPr>
            </w:pPr>
            <w:r w:rsidRPr="00307717">
              <w:rPr>
                <w:rFonts w:ascii="Times New Roman" w:hAnsi="Times New Roman" w:cs="Times New Roman"/>
                <w:sz w:val="22"/>
                <w:szCs w:val="22"/>
              </w:rPr>
              <w:t>Desserts and sweet snacks</w:t>
            </w:r>
          </w:p>
        </w:tc>
        <w:tc>
          <w:tcPr>
            <w:tcW w:w="1502" w:type="pct"/>
            <w:tcBorders>
              <w:top w:val="single" w:sz="4" w:space="0" w:color="auto"/>
              <w:left w:val="nil"/>
              <w:bottom w:val="single" w:sz="4" w:space="0" w:color="auto"/>
              <w:right w:val="nil"/>
            </w:tcBorders>
          </w:tcPr>
          <w:p w14:paraId="527847A4" w14:textId="77777777" w:rsidR="00135925" w:rsidRPr="00307717" w:rsidRDefault="00135925" w:rsidP="00757207">
            <w:pPr>
              <w:rPr>
                <w:rFonts w:ascii="Times New Roman" w:hAnsi="Times New Roman" w:cs="Times New Roman"/>
                <w:sz w:val="22"/>
                <w:szCs w:val="22"/>
              </w:rPr>
            </w:pPr>
            <w:r w:rsidRPr="00307717">
              <w:rPr>
                <w:rFonts w:ascii="Times New Roman" w:hAnsi="Times New Roman" w:cs="Times New Roman"/>
                <w:sz w:val="22"/>
                <w:szCs w:val="22"/>
              </w:rPr>
              <w:t>All grain- and dairy-based desserts: Baking mixes (brownies, cakes, coffee cakes, muffins, pie crust, cobbler); frozen baked goods (cobbler, cakes, doughnuts, pies, cookies); canned mincemeat and pie filling; fresh baked goods (sweet rolls, cakes, cheesecake, doughnuts, muffins, pies); bars (breakfast and granola/yogurt) and toaster pastries; cookies; ice cream and frozen yogurt and sherbet; puddings; frozen desserts and novelties; gelatin and mixes; graham crackers and crumbs; pie shells; ice cream cones</w:t>
            </w:r>
          </w:p>
        </w:tc>
        <w:tc>
          <w:tcPr>
            <w:tcW w:w="1239" w:type="pct"/>
            <w:tcBorders>
              <w:top w:val="single" w:sz="4" w:space="0" w:color="auto"/>
              <w:left w:val="nil"/>
              <w:bottom w:val="single" w:sz="4" w:space="0" w:color="auto"/>
              <w:right w:val="nil"/>
            </w:tcBorders>
          </w:tcPr>
          <w:p w14:paraId="6B6132DF" w14:textId="77777777" w:rsidR="00135925" w:rsidRPr="00307717" w:rsidRDefault="00135925" w:rsidP="00757207">
            <w:pPr>
              <w:rPr>
                <w:rFonts w:ascii="Times New Roman" w:hAnsi="Times New Roman" w:cs="Times New Roman"/>
                <w:sz w:val="22"/>
                <w:szCs w:val="22"/>
              </w:rPr>
            </w:pPr>
            <w:r w:rsidRPr="00307717">
              <w:rPr>
                <w:rFonts w:ascii="Times New Roman" w:hAnsi="Times New Roman" w:cs="Times New Roman"/>
                <w:sz w:val="22"/>
                <w:szCs w:val="22"/>
              </w:rPr>
              <w:t>Brownie mixes; bakery donuts; toaster pastries; pudding cups; frozen novelties; cookie dough</w:t>
            </w:r>
          </w:p>
        </w:tc>
        <w:tc>
          <w:tcPr>
            <w:tcW w:w="1637" w:type="pct"/>
            <w:tcBorders>
              <w:top w:val="single" w:sz="4" w:space="0" w:color="auto"/>
              <w:left w:val="nil"/>
              <w:bottom w:val="single" w:sz="4" w:space="0" w:color="auto"/>
              <w:right w:val="nil"/>
            </w:tcBorders>
          </w:tcPr>
          <w:p w14:paraId="0AE97C1E" w14:textId="625EFD6E" w:rsidR="00135925" w:rsidRPr="00307717" w:rsidRDefault="00135925" w:rsidP="00D57DC9">
            <w:pPr>
              <w:rPr>
                <w:rFonts w:ascii="Times New Roman" w:hAnsi="Times New Roman" w:cs="Times New Roman"/>
                <w:sz w:val="22"/>
                <w:szCs w:val="22"/>
              </w:rPr>
            </w:pPr>
            <w:r w:rsidRPr="00307717">
              <w:rPr>
                <w:rFonts w:ascii="Times New Roman" w:hAnsi="Times New Roman" w:cs="Times New Roman"/>
                <w:sz w:val="22"/>
                <w:szCs w:val="22"/>
              </w:rPr>
              <w:t>Represent a large contributor of added sugar and total energy intake in Americans’ diets</w:t>
            </w:r>
            <w:r w:rsidR="004029D7" w:rsidRPr="00307717">
              <w:rPr>
                <w:rFonts w:ascii="Times New Roman" w:hAnsi="Times New Roman" w:cs="Times New Roman"/>
                <w:sz w:val="22"/>
                <w:szCs w:val="22"/>
              </w:rPr>
              <w:t>.</w:t>
            </w:r>
            <w:r w:rsidR="00C25D93" w:rsidRPr="00307717">
              <w:rPr>
                <w:rFonts w:ascii="Times New Roman" w:hAnsi="Times New Roman" w:cs="Times New Roman"/>
                <w:sz w:val="22"/>
                <w:szCs w:val="22"/>
              </w:rPr>
              <w:fldChar w:fldCharType="begin"/>
            </w:r>
            <w:r w:rsidR="00314491" w:rsidRPr="00307717">
              <w:rPr>
                <w:rFonts w:ascii="Times New Roman" w:hAnsi="Times New Roman" w:cs="Times New Roman"/>
                <w:sz w:val="22"/>
                <w:szCs w:val="22"/>
              </w:rPr>
              <w:instrText xml:space="preserve"> ADDIN ZOTERO_ITEM CSL_CITATION {"citationID":"hh5oSDAN","properties":{"formattedCitation":"{\\rtf \\super 25,26\\nosupersub{}}","plainCitation":"25,26"},"citationItems":[{"id":1936,"uris":["http://zotero.org/users/3155177/items/6ACQE3QJ"],"uri":["http://zotero.org/users/3155177/items/6ACQE3QJ"],"itemData":{"id":1936,"type":"article-journal","title":"Energy intakes of US children and adults by food purchase location and by specific food source","container-title":"Nutrition Journal","page":"1-10","volume":"12","issue":"1","abstract":"To our knowledge, no studies have examined energy intakes by food purchase location and food source using a representative sample of US children, adolescents and adults. Evaluations of purchase location and food sources of energy may inform public health policy.","DOI":"10.1186/1475-2891-12-59","ISSN":"1475-2891","journalAbbreviation":"Nutrition Journal","author":[{"family":"Drewnowski","given":"Adam"},{"family":"Rehm","given":"Colin D."}],"issued":{"date-parts":[["2013"]]}},"label":"page"},{"id":1935,"uris":["http://zotero.org/users/3155177/items/MNQ9WIBE"],"uri":["http://zotero.org/users/3155177/items/MNQ9WIBE"],"itemData":{"id":1935,"type":"article-journal","title":"Trends in intakes and sources of solid fats and added sugars among U.S. children and adolescents: 1994–2010","container-title":"Pediatric Obesity","page":"307-324","volume":"8","issue":"4","DOI":"10.1111/j.2047-6310.2013.00156.x","ISSN":"2047-6310","journalAbbreviation":"Pediatric Obesity","author":[{"family":"Slining","given":"M. M."},{"family":"Popkin","given":"B. M."}],"issued":{"date-parts":[["2013"]]}},"label":"page"}],"schema":"https://github.com/citation-style-language/schema/raw/master/csl-citation.json"} </w:instrText>
            </w:r>
            <w:r w:rsidR="00C25D93" w:rsidRPr="00307717">
              <w:rPr>
                <w:rFonts w:ascii="Times New Roman" w:hAnsi="Times New Roman" w:cs="Times New Roman"/>
                <w:sz w:val="22"/>
                <w:szCs w:val="22"/>
              </w:rPr>
              <w:fldChar w:fldCharType="separate"/>
            </w:r>
            <w:r w:rsidR="00314491" w:rsidRPr="00307717">
              <w:rPr>
                <w:rFonts w:ascii="Times New Roman" w:eastAsia="Times New Roman" w:hAnsi="Times New Roman" w:cs="Times New Roman"/>
                <w:sz w:val="22"/>
                <w:szCs w:val="22"/>
                <w:vertAlign w:val="superscript"/>
              </w:rPr>
              <w:t>25,26</w:t>
            </w:r>
            <w:r w:rsidR="00C25D93" w:rsidRPr="00307717">
              <w:rPr>
                <w:rFonts w:ascii="Times New Roman" w:hAnsi="Times New Roman" w:cs="Times New Roman"/>
                <w:sz w:val="22"/>
                <w:szCs w:val="22"/>
              </w:rPr>
              <w:fldChar w:fldCharType="end"/>
            </w:r>
            <w:r w:rsidR="00D57DC9" w:rsidRPr="00307717">
              <w:rPr>
                <w:rFonts w:ascii="Times New Roman" w:hAnsi="Times New Roman" w:cs="Times New Roman"/>
                <w:sz w:val="22"/>
                <w:szCs w:val="22"/>
              </w:rPr>
              <w:t xml:space="preserve"> Additionally, are i</w:t>
            </w:r>
            <w:r w:rsidRPr="00307717">
              <w:rPr>
                <w:rFonts w:ascii="Times New Roman" w:hAnsi="Times New Roman" w:cs="Times New Roman"/>
                <w:sz w:val="22"/>
                <w:szCs w:val="22"/>
              </w:rPr>
              <w:t>ncluded as a ‘junk food’ in policy proposals to end SNAP subsidies for junk foods</w:t>
            </w:r>
            <w:r w:rsidR="004029D7" w:rsidRPr="00307717">
              <w:rPr>
                <w:rFonts w:ascii="Times New Roman" w:hAnsi="Times New Roman" w:cs="Times New Roman"/>
                <w:sz w:val="22"/>
                <w:szCs w:val="22"/>
              </w:rPr>
              <w:t>.</w:t>
            </w:r>
            <w:r w:rsidR="00C25D93" w:rsidRPr="00307717">
              <w:rPr>
                <w:rFonts w:ascii="Times New Roman" w:hAnsi="Times New Roman" w:cs="Times New Roman"/>
                <w:sz w:val="22"/>
                <w:szCs w:val="22"/>
              </w:rPr>
              <w:fldChar w:fldCharType="begin"/>
            </w:r>
            <w:r w:rsidR="00314491" w:rsidRPr="00307717">
              <w:rPr>
                <w:rFonts w:ascii="Times New Roman" w:hAnsi="Times New Roman" w:cs="Times New Roman"/>
                <w:sz w:val="22"/>
                <w:szCs w:val="22"/>
              </w:rPr>
              <w:instrText xml:space="preserve"> ADDIN ZOTERO_ITEM CSL_CITATION {"citationID":"UqnVAbb6","properties":{"formattedCitation":"{\\rtf \\super 27\\nosupersub{}}","plainCitation":"27"},"citationItems":[{"id":1961,"uris":["http://zotero.org/users/3155177/items/NQFUDVRV"],"uri":["http://zotero.org/users/3155177/items/NQFUDVRV"],"itemData":{"id":1961,"type":"bill","title":"An act relating to public assistance","authority":"Florida Senate","URL":"http://www.flsenate.gov/Session/Bill/2012/1658/BillText/Filed/HTML","number":"SB 1658","author":[{"family":"Storm","given":"Ronda"}],"issued":{"date-parts":[["2012"]]}}}],"schema":"https://github.com/citation-style-language/schema/raw/master/csl-citation.json"} </w:instrText>
            </w:r>
            <w:r w:rsidR="00C25D93" w:rsidRPr="00307717">
              <w:rPr>
                <w:rFonts w:ascii="Times New Roman" w:hAnsi="Times New Roman" w:cs="Times New Roman"/>
                <w:sz w:val="22"/>
                <w:szCs w:val="22"/>
              </w:rPr>
              <w:fldChar w:fldCharType="separate"/>
            </w:r>
            <w:r w:rsidR="00314491" w:rsidRPr="00307717">
              <w:rPr>
                <w:rFonts w:ascii="Times New Roman" w:eastAsia="Times New Roman" w:hAnsi="Times New Roman" w:cs="Times New Roman"/>
                <w:sz w:val="22"/>
                <w:szCs w:val="22"/>
                <w:vertAlign w:val="superscript"/>
              </w:rPr>
              <w:t>27</w:t>
            </w:r>
            <w:r w:rsidR="00C25D93" w:rsidRPr="00307717">
              <w:rPr>
                <w:rFonts w:ascii="Times New Roman" w:hAnsi="Times New Roman" w:cs="Times New Roman"/>
                <w:sz w:val="22"/>
                <w:szCs w:val="22"/>
              </w:rPr>
              <w:fldChar w:fldCharType="end"/>
            </w:r>
          </w:p>
          <w:p w14:paraId="3A4B3BFA" w14:textId="77777777" w:rsidR="00135925" w:rsidRPr="00307717" w:rsidRDefault="00135925" w:rsidP="00757207">
            <w:pPr>
              <w:rPr>
                <w:rFonts w:ascii="Times New Roman" w:hAnsi="Times New Roman" w:cs="Times New Roman"/>
                <w:sz w:val="22"/>
                <w:szCs w:val="22"/>
              </w:rPr>
            </w:pPr>
          </w:p>
        </w:tc>
      </w:tr>
      <w:tr w:rsidR="00FC4598" w:rsidRPr="00307717" w14:paraId="0F07251D" w14:textId="77777777" w:rsidTr="006E032B">
        <w:trPr>
          <w:cantSplit/>
        </w:trPr>
        <w:tc>
          <w:tcPr>
            <w:tcW w:w="622" w:type="pct"/>
            <w:tcBorders>
              <w:top w:val="single" w:sz="4" w:space="0" w:color="auto"/>
              <w:left w:val="nil"/>
              <w:bottom w:val="single" w:sz="4" w:space="0" w:color="auto"/>
              <w:right w:val="nil"/>
            </w:tcBorders>
          </w:tcPr>
          <w:p w14:paraId="48C829BF" w14:textId="77777777" w:rsidR="00135925" w:rsidRPr="00307717" w:rsidRDefault="00135925" w:rsidP="00757207">
            <w:pPr>
              <w:rPr>
                <w:rFonts w:ascii="Times New Roman" w:hAnsi="Times New Roman" w:cs="Times New Roman"/>
                <w:sz w:val="22"/>
                <w:szCs w:val="22"/>
              </w:rPr>
            </w:pPr>
            <w:r w:rsidRPr="00307717">
              <w:rPr>
                <w:rFonts w:ascii="Times New Roman" w:hAnsi="Times New Roman" w:cs="Times New Roman"/>
                <w:sz w:val="22"/>
                <w:szCs w:val="22"/>
              </w:rPr>
              <w:t>Salty snacks</w:t>
            </w:r>
          </w:p>
        </w:tc>
        <w:tc>
          <w:tcPr>
            <w:tcW w:w="1502" w:type="pct"/>
            <w:tcBorders>
              <w:top w:val="single" w:sz="4" w:space="0" w:color="auto"/>
              <w:left w:val="nil"/>
              <w:bottom w:val="single" w:sz="4" w:space="0" w:color="auto"/>
              <w:right w:val="nil"/>
            </w:tcBorders>
          </w:tcPr>
          <w:p w14:paraId="41F66D10" w14:textId="77777777" w:rsidR="00135925" w:rsidRPr="00307717" w:rsidRDefault="00135925" w:rsidP="00757207">
            <w:pPr>
              <w:rPr>
                <w:rFonts w:ascii="Times New Roman" w:hAnsi="Times New Roman" w:cs="Times New Roman"/>
                <w:sz w:val="22"/>
                <w:szCs w:val="22"/>
              </w:rPr>
            </w:pPr>
            <w:r w:rsidRPr="00307717">
              <w:rPr>
                <w:rFonts w:ascii="Times New Roman" w:hAnsi="Times New Roman" w:cs="Times New Roman"/>
                <w:sz w:val="22"/>
                <w:szCs w:val="22"/>
              </w:rPr>
              <w:t>Crackers; rice cakes (if ingredients include added salt); bread sticks; popcorn; pretzels; pork rinds; meat snacks; potato chips; tortilla chips; trail mixes (if ingredients include added salt); caramel corn</w:t>
            </w:r>
          </w:p>
        </w:tc>
        <w:tc>
          <w:tcPr>
            <w:tcW w:w="1239" w:type="pct"/>
            <w:tcBorders>
              <w:top w:val="single" w:sz="4" w:space="0" w:color="auto"/>
              <w:left w:val="nil"/>
              <w:bottom w:val="single" w:sz="4" w:space="0" w:color="auto"/>
              <w:right w:val="nil"/>
            </w:tcBorders>
          </w:tcPr>
          <w:p w14:paraId="25C2CF23" w14:textId="77777777" w:rsidR="00135925" w:rsidRPr="00307717" w:rsidRDefault="00135925" w:rsidP="00757207">
            <w:pPr>
              <w:rPr>
                <w:rFonts w:ascii="Times New Roman" w:hAnsi="Times New Roman" w:cs="Times New Roman"/>
                <w:sz w:val="22"/>
                <w:szCs w:val="22"/>
              </w:rPr>
            </w:pPr>
            <w:r w:rsidRPr="00307717">
              <w:rPr>
                <w:rFonts w:ascii="Times New Roman" w:hAnsi="Times New Roman" w:cs="Times New Roman"/>
                <w:sz w:val="22"/>
                <w:szCs w:val="22"/>
              </w:rPr>
              <w:t xml:space="preserve">Cheese crackers; popcorn; tortilla chips; puffed cheese; potato chips; pork rinds </w:t>
            </w:r>
          </w:p>
        </w:tc>
        <w:tc>
          <w:tcPr>
            <w:tcW w:w="1637" w:type="pct"/>
            <w:tcBorders>
              <w:top w:val="single" w:sz="4" w:space="0" w:color="auto"/>
              <w:left w:val="nil"/>
              <w:bottom w:val="single" w:sz="4" w:space="0" w:color="auto"/>
              <w:right w:val="nil"/>
            </w:tcBorders>
          </w:tcPr>
          <w:p w14:paraId="3D9140C4" w14:textId="007BD069" w:rsidR="00135925" w:rsidRPr="00307717" w:rsidRDefault="00135925" w:rsidP="00D57DC9">
            <w:pPr>
              <w:rPr>
                <w:rFonts w:ascii="Times New Roman" w:hAnsi="Times New Roman" w:cs="Times New Roman"/>
                <w:sz w:val="22"/>
                <w:szCs w:val="22"/>
              </w:rPr>
            </w:pPr>
            <w:r w:rsidRPr="00307717">
              <w:rPr>
                <w:rFonts w:ascii="Times New Roman" w:hAnsi="Times New Roman" w:cs="Times New Roman"/>
                <w:sz w:val="22"/>
                <w:szCs w:val="22"/>
              </w:rPr>
              <w:t>Represent a large contributor of total energy intake in Americans’ diets</w:t>
            </w:r>
            <w:r w:rsidR="00C25D93" w:rsidRPr="00307717">
              <w:rPr>
                <w:rFonts w:ascii="Times New Roman" w:hAnsi="Times New Roman" w:cs="Times New Roman"/>
                <w:sz w:val="22"/>
                <w:szCs w:val="22"/>
              </w:rPr>
              <w:fldChar w:fldCharType="begin"/>
            </w:r>
            <w:r w:rsidR="00314491" w:rsidRPr="00307717">
              <w:rPr>
                <w:rFonts w:ascii="Times New Roman" w:hAnsi="Times New Roman" w:cs="Times New Roman"/>
                <w:sz w:val="22"/>
                <w:szCs w:val="22"/>
              </w:rPr>
              <w:instrText xml:space="preserve"> ADDIN ZOTERO_ITEM CSL_CITATION {"citationID":"o6IXAGKh","properties":{"formattedCitation":"{\\rtf \\super 28\\nosupersub{}}","plainCitation":"28"},"citationItems":[{"id":1963,"uris":["http://zotero.org/users/3155177/items/ECSN6P9A"],"uri":["http://zotero.org/users/3155177/items/ECSN6P9A"],"itemData":{"id":1963,"type":"article-journal","title":"Snacking increased among U.S. adults between 1977 and 2006","container-title":"The Journal of Nutrition","page":"325-332","volume":"140","issue":"2","archive":"PMC","archive_location":"PMC2806886","abstract":"This study built on limited knowledge about patterns and trends of adult snacking in the US. We selected adults aged 19 y and older (n = 44,754) between 1977–1978 and 2003–2006 with results weighted and adjusted for sample design effects. Differences testing, by a Student's t test, used STATA 10 (P ≤ 0.01). We defined a snacking event as intake of foods over a 15-min period and excluded food defined as snacks but eaten at a meal. Dietary data were obtained from the first 2 d for the 1977–1978 Nationwide Food Consumption Survey (NFCS 77) and the 1989–1991 Continuing Survey of Food Intake by Individuals (CSFII 89); and 2-d dietary data from the 1994–1996 CSFII (CSFII 96) and the NHANES from 2 consecutive surveys: NHANES 2003–2004 and NHANES 2005–2006 (NHANES 03–06). Results showed that snacking prevalence increased significantly from 71 to 97% in 2003–2006 with increases in both the 1989–1994 and the 1994–2006 periods. In all adults, snacking occasions increased 0.97 events over this time period (P &lt; 0.01) and the contribution of snacks to total energy intake increased from 18 to 24% (P &lt; 0.01). The energy density of snacks (food plus beverages) also increased progressively over the time period studied. Important changes in snacking food sources were found among desserts, salty snacks, candies, and sweetened beverages. More research is needed to gain a better understanding of the implications for overall energy intake and energy imbalance.","DOI":"10.3945/jn.109.112763","ISSN":"0022-3166","author":[{"family":"Piernas","given":"Carmen"},{"family":"Popkin","given":"Barry M"}],"issued":{"date-parts":[["2010",2]]}}}],"schema":"https://github.com/citation-style-language/schema/raw/master/csl-citation.json"} </w:instrText>
            </w:r>
            <w:r w:rsidR="00C25D93" w:rsidRPr="00307717">
              <w:rPr>
                <w:rFonts w:ascii="Times New Roman" w:hAnsi="Times New Roman" w:cs="Times New Roman"/>
                <w:sz w:val="22"/>
                <w:szCs w:val="22"/>
              </w:rPr>
              <w:fldChar w:fldCharType="separate"/>
            </w:r>
            <w:r w:rsidR="00314491" w:rsidRPr="00307717">
              <w:rPr>
                <w:rFonts w:ascii="Times New Roman" w:eastAsia="Times New Roman" w:hAnsi="Times New Roman" w:cs="Times New Roman"/>
                <w:sz w:val="22"/>
                <w:szCs w:val="22"/>
                <w:vertAlign w:val="superscript"/>
              </w:rPr>
              <w:t>28</w:t>
            </w:r>
            <w:r w:rsidR="00C25D93" w:rsidRPr="00307717">
              <w:rPr>
                <w:rFonts w:ascii="Times New Roman" w:hAnsi="Times New Roman" w:cs="Times New Roman"/>
                <w:sz w:val="22"/>
                <w:szCs w:val="22"/>
              </w:rPr>
              <w:fldChar w:fldCharType="end"/>
            </w:r>
            <w:r w:rsidR="00D57DC9" w:rsidRPr="00307717">
              <w:rPr>
                <w:rFonts w:ascii="Times New Roman" w:hAnsi="Times New Roman" w:cs="Times New Roman"/>
                <w:sz w:val="22"/>
                <w:szCs w:val="22"/>
              </w:rPr>
              <w:t xml:space="preserve"> Are i</w:t>
            </w:r>
            <w:r w:rsidRPr="00307717">
              <w:rPr>
                <w:rFonts w:ascii="Times New Roman" w:hAnsi="Times New Roman" w:cs="Times New Roman"/>
                <w:sz w:val="22"/>
                <w:szCs w:val="22"/>
              </w:rPr>
              <w:t>ncluded as a ‘junk food’ in policy proposals to end SNAP subsidies for junk foods</w:t>
            </w:r>
            <w:r w:rsidR="004029D7" w:rsidRPr="00307717">
              <w:rPr>
                <w:rFonts w:ascii="Times New Roman" w:hAnsi="Times New Roman" w:cs="Times New Roman"/>
                <w:sz w:val="22"/>
                <w:szCs w:val="22"/>
              </w:rPr>
              <w:t>.</w:t>
            </w:r>
            <w:r w:rsidR="00C25D93" w:rsidRPr="00307717">
              <w:rPr>
                <w:rFonts w:ascii="Times New Roman" w:hAnsi="Times New Roman" w:cs="Times New Roman"/>
                <w:sz w:val="22"/>
                <w:szCs w:val="22"/>
              </w:rPr>
              <w:fldChar w:fldCharType="begin"/>
            </w:r>
            <w:r w:rsidR="00314491" w:rsidRPr="00307717">
              <w:rPr>
                <w:rFonts w:ascii="Times New Roman" w:hAnsi="Times New Roman" w:cs="Times New Roman"/>
                <w:sz w:val="22"/>
                <w:szCs w:val="22"/>
              </w:rPr>
              <w:instrText xml:space="preserve"> ADDIN ZOTERO_ITEM CSL_CITATION {"citationID":"acySHUjW","properties":{"formattedCitation":"{\\rtf \\super 27\\nosupersub{}}","plainCitation":"27"},"citationItems":[{"id":1961,"uris":["http://zotero.org/users/3155177/items/NQFUDVRV"],"uri":["http://zotero.org/users/3155177/items/NQFUDVRV"],"itemData":{"id":1961,"type":"bill","title":"An act relating to public assistance","authority":"Florida Senate","URL":"http://www.flsenate.gov/Session/Bill/2012/1658/BillText/Filed/HTML","number":"SB 1658","author":[{"family":"Storm","given":"Ronda"}],"issued":{"date-parts":[["2012"]]}}}],"schema":"https://github.com/citation-style-language/schema/raw/master/csl-citation.json"} </w:instrText>
            </w:r>
            <w:r w:rsidR="00C25D93" w:rsidRPr="00307717">
              <w:rPr>
                <w:rFonts w:ascii="Times New Roman" w:hAnsi="Times New Roman" w:cs="Times New Roman"/>
                <w:sz w:val="22"/>
                <w:szCs w:val="22"/>
              </w:rPr>
              <w:fldChar w:fldCharType="separate"/>
            </w:r>
            <w:r w:rsidR="00314491" w:rsidRPr="00307717">
              <w:rPr>
                <w:rFonts w:ascii="Times New Roman" w:eastAsia="Times New Roman" w:hAnsi="Times New Roman" w:cs="Times New Roman"/>
                <w:sz w:val="22"/>
                <w:szCs w:val="22"/>
                <w:vertAlign w:val="superscript"/>
              </w:rPr>
              <w:t>27</w:t>
            </w:r>
            <w:r w:rsidR="00C25D93" w:rsidRPr="00307717">
              <w:rPr>
                <w:rFonts w:ascii="Times New Roman" w:hAnsi="Times New Roman" w:cs="Times New Roman"/>
                <w:sz w:val="22"/>
                <w:szCs w:val="22"/>
              </w:rPr>
              <w:fldChar w:fldCharType="end"/>
            </w:r>
          </w:p>
          <w:p w14:paraId="086E6AE2" w14:textId="77777777" w:rsidR="00135925" w:rsidRPr="00307717" w:rsidRDefault="00135925" w:rsidP="00757207">
            <w:pPr>
              <w:rPr>
                <w:rFonts w:ascii="Times New Roman" w:hAnsi="Times New Roman" w:cs="Times New Roman"/>
                <w:sz w:val="22"/>
                <w:szCs w:val="22"/>
              </w:rPr>
            </w:pPr>
          </w:p>
        </w:tc>
      </w:tr>
      <w:tr w:rsidR="00FC4598" w:rsidRPr="00307717" w14:paraId="0047D5D9" w14:textId="77777777" w:rsidTr="006E032B">
        <w:trPr>
          <w:cantSplit/>
        </w:trPr>
        <w:tc>
          <w:tcPr>
            <w:tcW w:w="622" w:type="pct"/>
            <w:tcBorders>
              <w:top w:val="single" w:sz="4" w:space="0" w:color="auto"/>
              <w:left w:val="nil"/>
              <w:bottom w:val="single" w:sz="4" w:space="0" w:color="auto"/>
              <w:right w:val="nil"/>
            </w:tcBorders>
          </w:tcPr>
          <w:p w14:paraId="2027882D" w14:textId="77777777" w:rsidR="00135925" w:rsidRPr="00307717" w:rsidRDefault="00135925" w:rsidP="00757207">
            <w:pPr>
              <w:rPr>
                <w:rFonts w:ascii="Times New Roman" w:hAnsi="Times New Roman" w:cs="Times New Roman"/>
                <w:sz w:val="22"/>
                <w:szCs w:val="22"/>
              </w:rPr>
            </w:pPr>
            <w:r w:rsidRPr="00307717">
              <w:rPr>
                <w:rFonts w:ascii="Times New Roman" w:hAnsi="Times New Roman" w:cs="Times New Roman"/>
                <w:sz w:val="22"/>
                <w:szCs w:val="22"/>
              </w:rPr>
              <w:t>Sweeteners and toppings</w:t>
            </w:r>
          </w:p>
        </w:tc>
        <w:tc>
          <w:tcPr>
            <w:tcW w:w="1502" w:type="pct"/>
            <w:tcBorders>
              <w:top w:val="single" w:sz="4" w:space="0" w:color="auto"/>
              <w:left w:val="nil"/>
              <w:bottom w:val="single" w:sz="4" w:space="0" w:color="auto"/>
              <w:right w:val="nil"/>
            </w:tcBorders>
          </w:tcPr>
          <w:p w14:paraId="279FFA7E" w14:textId="77777777" w:rsidR="00135925" w:rsidRPr="00307717" w:rsidRDefault="00135925" w:rsidP="00757207">
            <w:pPr>
              <w:rPr>
                <w:rFonts w:ascii="Times New Roman" w:hAnsi="Times New Roman" w:cs="Times New Roman"/>
                <w:sz w:val="22"/>
                <w:szCs w:val="22"/>
              </w:rPr>
            </w:pPr>
            <w:r w:rsidRPr="00307717">
              <w:rPr>
                <w:rFonts w:ascii="Times New Roman" w:hAnsi="Times New Roman" w:cs="Times New Roman"/>
                <w:sz w:val="22"/>
                <w:szCs w:val="22"/>
              </w:rPr>
              <w:t>Frosting &amp; mixes; syrups; dessert toppings; sugar; molasses; icing; cocoa</w:t>
            </w:r>
          </w:p>
        </w:tc>
        <w:tc>
          <w:tcPr>
            <w:tcW w:w="1239" w:type="pct"/>
            <w:tcBorders>
              <w:top w:val="single" w:sz="4" w:space="0" w:color="auto"/>
              <w:left w:val="nil"/>
              <w:bottom w:val="single" w:sz="4" w:space="0" w:color="auto"/>
              <w:right w:val="nil"/>
            </w:tcBorders>
          </w:tcPr>
          <w:p w14:paraId="3F598CF0" w14:textId="77777777" w:rsidR="00135925" w:rsidRPr="00307717" w:rsidRDefault="00135925" w:rsidP="00757207">
            <w:pPr>
              <w:rPr>
                <w:rFonts w:ascii="Times New Roman" w:hAnsi="Times New Roman" w:cs="Times New Roman"/>
                <w:sz w:val="22"/>
                <w:szCs w:val="22"/>
              </w:rPr>
            </w:pPr>
            <w:r w:rsidRPr="00307717">
              <w:rPr>
                <w:rFonts w:ascii="Times New Roman" w:hAnsi="Times New Roman" w:cs="Times New Roman"/>
                <w:sz w:val="22"/>
                <w:szCs w:val="22"/>
              </w:rPr>
              <w:t xml:space="preserve">Syrup; granulated sugar; ready-to-spread frosting; frosting mixes; molasses </w:t>
            </w:r>
          </w:p>
        </w:tc>
        <w:tc>
          <w:tcPr>
            <w:tcW w:w="1637" w:type="pct"/>
            <w:tcBorders>
              <w:top w:val="single" w:sz="4" w:space="0" w:color="auto"/>
              <w:left w:val="nil"/>
              <w:bottom w:val="single" w:sz="4" w:space="0" w:color="auto"/>
              <w:right w:val="nil"/>
            </w:tcBorders>
          </w:tcPr>
          <w:p w14:paraId="6980B2DE" w14:textId="1297B5F6" w:rsidR="00135925" w:rsidRPr="00307717" w:rsidRDefault="00135925" w:rsidP="00D57DC9">
            <w:pPr>
              <w:rPr>
                <w:rFonts w:ascii="Times New Roman" w:hAnsi="Times New Roman" w:cs="Times New Roman"/>
                <w:sz w:val="22"/>
                <w:szCs w:val="22"/>
              </w:rPr>
            </w:pPr>
            <w:r w:rsidRPr="00307717">
              <w:rPr>
                <w:rFonts w:ascii="Times New Roman" w:hAnsi="Times New Roman" w:cs="Times New Roman"/>
                <w:sz w:val="22"/>
                <w:szCs w:val="22"/>
              </w:rPr>
              <w:t>Represent a large contributor of added sugar in Americans’ diets</w:t>
            </w:r>
            <w:r w:rsidR="004029D7" w:rsidRPr="00307717">
              <w:rPr>
                <w:rFonts w:ascii="Times New Roman" w:hAnsi="Times New Roman" w:cs="Times New Roman"/>
                <w:sz w:val="22"/>
                <w:szCs w:val="22"/>
              </w:rPr>
              <w:t>.</w:t>
            </w:r>
            <w:r w:rsidRPr="00307717">
              <w:rPr>
                <w:rFonts w:ascii="Times New Roman" w:hAnsi="Times New Roman" w:cs="Times New Roman"/>
                <w:sz w:val="22"/>
                <w:szCs w:val="22"/>
              </w:rPr>
              <w:t xml:space="preserve"> </w:t>
            </w:r>
            <w:r w:rsidR="00C25D93" w:rsidRPr="00307717">
              <w:rPr>
                <w:rFonts w:ascii="Times New Roman" w:hAnsi="Times New Roman" w:cs="Times New Roman"/>
                <w:sz w:val="22"/>
                <w:szCs w:val="22"/>
              </w:rPr>
              <w:fldChar w:fldCharType="begin"/>
            </w:r>
            <w:r w:rsidR="00314491" w:rsidRPr="00307717">
              <w:rPr>
                <w:rFonts w:ascii="Times New Roman" w:hAnsi="Times New Roman" w:cs="Times New Roman"/>
                <w:sz w:val="22"/>
                <w:szCs w:val="22"/>
              </w:rPr>
              <w:instrText xml:space="preserve"> ADDIN ZOTERO_ITEM CSL_CITATION {"citationID":"HrSN4eJz","properties":{"formattedCitation":"{\\rtf \\super 29\\nosupersub{}}","plainCitation":"29"},"citationItems":[{"id":1964,"uris":["http://zotero.org/users/3155177/items/INE7D55Z"],"uri":["http://zotero.org/users/3155177/items/INE7D55Z"],"itemData":{"id":1964,"type":"article-journal","title":"Food sources of added sweeteners in the diets of Americans","container-title":"Journal of the American Dietetic Association","page":"43-51","volume":"100","issue":"1","abstract":"Objective To identify food sources of added sweeteners in the US diet.\n\nDesign A descriptive study using data from the US Department of Agriculture (USDA) 1994-1996 Continuing Survey of Food Intakes by Individuals. Each subject provided one 24-hour dietary recall. Intake of added sweeteners was calculated using the USDA Food Guide Pyramid servings database.\n\nSubjects/setting A national sample of noninstitutionalized persons aged 2 years and older (N=15,010).\n\nStatistical analyses Mean intakes of added sweeteners from all food sources and from specific food categories; percentage contribution of added sweeteners to total energy intake; and percentage contribution of each food category to total intake of added sweeteners. All analyses were conducted for the total sample and for 12 age-gender groups.\n\nResults During 1994 to 1996, Americans aged 2 years and older consumed the equivalent of 82 g carbohydrate per day from added sweeteners, which accounted for 16% of total energy intake. In absolute terms, adolescent males consumed the most; as a percentage of energy, male and female adolescents had the highest intakes (averaging 20% of total energy from added sweeteners). The largest source of added sweeteners was regular soft drinks, which accounted for one third of intake. Other sources were table sugars, syrups, and sweets; sweetened grains; regular fruitades/drinks; and milk products.\n\nApplications/conclusions Intakes of added sweeteners exceed levels compatible with meeting current dietary recommendations. Knowing food sources of added sweeteners for the overall population and for specific age-gender groups can help dietitians provide appropriate nutrition education. JAm Diet Assoc. 2000;100:43-48,51.","DOI":"10.1016/S0002-8223(00)00018-3","ISSN":"0002-8223","journalAbbreviation":"Journal of the American Dietetic Association","author":[{"family":"Guthrie","given":"Joanne F"},{"family":"Morton","given":"Joan F"}],"issued":{"date-parts":[["2000",1]]}}}],"schema":"https://github.com/citation-style-language/schema/raw/master/csl-citation.json"} </w:instrText>
            </w:r>
            <w:r w:rsidR="00C25D93" w:rsidRPr="00307717">
              <w:rPr>
                <w:rFonts w:ascii="Times New Roman" w:hAnsi="Times New Roman" w:cs="Times New Roman"/>
                <w:sz w:val="22"/>
                <w:szCs w:val="22"/>
              </w:rPr>
              <w:fldChar w:fldCharType="separate"/>
            </w:r>
            <w:r w:rsidR="00314491" w:rsidRPr="00307717">
              <w:rPr>
                <w:rFonts w:ascii="Times New Roman" w:eastAsia="Times New Roman" w:hAnsi="Times New Roman" w:cs="Times New Roman"/>
                <w:sz w:val="22"/>
                <w:szCs w:val="22"/>
                <w:vertAlign w:val="superscript"/>
              </w:rPr>
              <w:t>29</w:t>
            </w:r>
            <w:r w:rsidR="00C25D93" w:rsidRPr="00307717">
              <w:rPr>
                <w:rFonts w:ascii="Times New Roman" w:hAnsi="Times New Roman" w:cs="Times New Roman"/>
                <w:sz w:val="22"/>
                <w:szCs w:val="22"/>
              </w:rPr>
              <w:fldChar w:fldCharType="end"/>
            </w:r>
            <w:r w:rsidR="00D57DC9" w:rsidRPr="00307717">
              <w:rPr>
                <w:rFonts w:ascii="Times New Roman" w:hAnsi="Times New Roman" w:cs="Times New Roman"/>
                <w:sz w:val="22"/>
                <w:szCs w:val="22"/>
              </w:rPr>
              <w:t xml:space="preserve"> Are i</w:t>
            </w:r>
            <w:r w:rsidRPr="00307717">
              <w:rPr>
                <w:rFonts w:ascii="Times New Roman" w:hAnsi="Times New Roman" w:cs="Times New Roman"/>
                <w:sz w:val="22"/>
                <w:szCs w:val="22"/>
              </w:rPr>
              <w:t>ncluded as a ‘junk food’ in policy proposals to end SNAP subsidies for junk foods</w:t>
            </w:r>
            <w:r w:rsidR="004029D7" w:rsidRPr="00307717">
              <w:rPr>
                <w:rFonts w:ascii="Times New Roman" w:hAnsi="Times New Roman" w:cs="Times New Roman"/>
                <w:sz w:val="22"/>
                <w:szCs w:val="22"/>
              </w:rPr>
              <w:t>.</w:t>
            </w:r>
            <w:r w:rsidR="00C25D93" w:rsidRPr="00307717">
              <w:rPr>
                <w:rFonts w:ascii="Times New Roman" w:hAnsi="Times New Roman" w:cs="Times New Roman"/>
                <w:sz w:val="22"/>
                <w:szCs w:val="22"/>
              </w:rPr>
              <w:fldChar w:fldCharType="begin"/>
            </w:r>
            <w:r w:rsidR="00314491" w:rsidRPr="00307717">
              <w:rPr>
                <w:rFonts w:ascii="Times New Roman" w:hAnsi="Times New Roman" w:cs="Times New Roman"/>
                <w:sz w:val="22"/>
                <w:szCs w:val="22"/>
              </w:rPr>
              <w:instrText xml:space="preserve"> ADDIN ZOTERO_ITEM CSL_CITATION {"citationID":"Y7qQrM8e","properties":{"formattedCitation":"{\\rtf \\super 27\\nosupersub{}}","plainCitation":"27"},"citationItems":[{"id":1961,"uris":["http://zotero.org/users/3155177/items/NQFUDVRV"],"uri":["http://zotero.org/users/3155177/items/NQFUDVRV"],"itemData":{"id":1961,"type":"bill","title":"An act relating to public assistance","authority":"Florida Senate","URL":"http://www.flsenate.gov/Session/Bill/2012/1658/BillText/Filed/HTML","number":"SB 1658","author":[{"family":"Storm","given":"Ronda"}],"issued":{"date-parts":[["2012"]]}}}],"schema":"https://github.com/citation-style-language/schema/raw/master/csl-citation.json"} </w:instrText>
            </w:r>
            <w:r w:rsidR="00C25D93" w:rsidRPr="00307717">
              <w:rPr>
                <w:rFonts w:ascii="Times New Roman" w:hAnsi="Times New Roman" w:cs="Times New Roman"/>
                <w:sz w:val="22"/>
                <w:szCs w:val="22"/>
              </w:rPr>
              <w:fldChar w:fldCharType="separate"/>
            </w:r>
            <w:r w:rsidR="00314491" w:rsidRPr="00307717">
              <w:rPr>
                <w:rFonts w:ascii="Times New Roman" w:eastAsia="Times New Roman" w:hAnsi="Times New Roman" w:cs="Times New Roman"/>
                <w:sz w:val="22"/>
                <w:szCs w:val="22"/>
                <w:vertAlign w:val="superscript"/>
              </w:rPr>
              <w:t>27</w:t>
            </w:r>
            <w:r w:rsidR="00C25D93" w:rsidRPr="00307717">
              <w:rPr>
                <w:rFonts w:ascii="Times New Roman" w:hAnsi="Times New Roman" w:cs="Times New Roman"/>
                <w:sz w:val="22"/>
                <w:szCs w:val="22"/>
              </w:rPr>
              <w:fldChar w:fldCharType="end"/>
            </w:r>
          </w:p>
          <w:p w14:paraId="095AED22" w14:textId="77777777" w:rsidR="00135925" w:rsidRPr="00307717" w:rsidRDefault="00135925" w:rsidP="00757207">
            <w:pPr>
              <w:rPr>
                <w:rFonts w:ascii="Times New Roman" w:hAnsi="Times New Roman" w:cs="Times New Roman"/>
                <w:sz w:val="22"/>
                <w:szCs w:val="22"/>
              </w:rPr>
            </w:pPr>
          </w:p>
        </w:tc>
      </w:tr>
      <w:tr w:rsidR="00FC4598" w:rsidRPr="00307717" w14:paraId="301C4274" w14:textId="77777777" w:rsidTr="006E032B">
        <w:trPr>
          <w:cantSplit/>
        </w:trPr>
        <w:tc>
          <w:tcPr>
            <w:tcW w:w="622" w:type="pct"/>
            <w:tcBorders>
              <w:top w:val="single" w:sz="4" w:space="0" w:color="auto"/>
              <w:left w:val="nil"/>
              <w:bottom w:val="single" w:sz="4" w:space="0" w:color="auto"/>
              <w:right w:val="nil"/>
            </w:tcBorders>
          </w:tcPr>
          <w:p w14:paraId="5EE3848D" w14:textId="77777777" w:rsidR="00135925" w:rsidRPr="00307717" w:rsidRDefault="00135925" w:rsidP="00757207">
            <w:pPr>
              <w:rPr>
                <w:rFonts w:ascii="Times New Roman" w:hAnsi="Times New Roman" w:cs="Times New Roman"/>
                <w:sz w:val="22"/>
                <w:szCs w:val="22"/>
                <w:highlight w:val="lightGray"/>
              </w:rPr>
            </w:pPr>
            <w:r w:rsidRPr="00307717">
              <w:rPr>
                <w:rFonts w:ascii="Times New Roman" w:hAnsi="Times New Roman" w:cs="Times New Roman"/>
                <w:sz w:val="22"/>
                <w:szCs w:val="22"/>
              </w:rPr>
              <w:t>Candy, chocolate and gum</w:t>
            </w:r>
          </w:p>
        </w:tc>
        <w:tc>
          <w:tcPr>
            <w:tcW w:w="1502" w:type="pct"/>
            <w:tcBorders>
              <w:top w:val="single" w:sz="4" w:space="0" w:color="auto"/>
              <w:left w:val="nil"/>
              <w:bottom w:val="single" w:sz="4" w:space="0" w:color="auto"/>
              <w:right w:val="nil"/>
            </w:tcBorders>
          </w:tcPr>
          <w:p w14:paraId="59610132" w14:textId="77777777" w:rsidR="00135925" w:rsidRPr="00307717" w:rsidRDefault="00135925" w:rsidP="00757207">
            <w:pPr>
              <w:rPr>
                <w:rFonts w:ascii="Times New Roman" w:hAnsi="Times New Roman" w:cs="Times New Roman"/>
                <w:sz w:val="22"/>
                <w:szCs w:val="22"/>
              </w:rPr>
            </w:pPr>
            <w:r w:rsidRPr="00307717">
              <w:rPr>
                <w:rFonts w:ascii="Times New Roman" w:hAnsi="Times New Roman" w:cs="Times New Roman"/>
                <w:sz w:val="22"/>
                <w:szCs w:val="22"/>
              </w:rPr>
              <w:t>Candy, chocolate; gum; baking chips, baking chocolate</w:t>
            </w:r>
          </w:p>
        </w:tc>
        <w:tc>
          <w:tcPr>
            <w:tcW w:w="1239" w:type="pct"/>
            <w:tcBorders>
              <w:top w:val="single" w:sz="4" w:space="0" w:color="auto"/>
              <w:left w:val="nil"/>
              <w:bottom w:val="single" w:sz="4" w:space="0" w:color="auto"/>
              <w:right w:val="nil"/>
            </w:tcBorders>
          </w:tcPr>
          <w:p w14:paraId="7977B992" w14:textId="77777777" w:rsidR="00135925" w:rsidRPr="00307717" w:rsidRDefault="00135925" w:rsidP="00757207">
            <w:pPr>
              <w:rPr>
                <w:rFonts w:ascii="Times New Roman" w:eastAsia="Times New Roman" w:hAnsi="Times New Roman" w:cs="Times New Roman"/>
                <w:sz w:val="22"/>
                <w:szCs w:val="22"/>
              </w:rPr>
            </w:pPr>
            <w:r w:rsidRPr="00307717">
              <w:rPr>
                <w:rFonts w:ascii="Times New Roman" w:hAnsi="Times New Roman" w:cs="Times New Roman"/>
                <w:sz w:val="22"/>
                <w:szCs w:val="22"/>
              </w:rPr>
              <w:t>Chocolate; hard rolled candy; lollipops; chewing gum; chocolate chips</w:t>
            </w:r>
          </w:p>
          <w:p w14:paraId="01171127" w14:textId="77777777" w:rsidR="00135925" w:rsidRPr="00307717" w:rsidRDefault="00135925" w:rsidP="00757207">
            <w:pPr>
              <w:rPr>
                <w:rFonts w:ascii="Times New Roman" w:hAnsi="Times New Roman" w:cs="Times New Roman"/>
                <w:sz w:val="22"/>
                <w:szCs w:val="22"/>
              </w:rPr>
            </w:pPr>
          </w:p>
        </w:tc>
        <w:tc>
          <w:tcPr>
            <w:tcW w:w="1637" w:type="pct"/>
            <w:tcBorders>
              <w:top w:val="single" w:sz="4" w:space="0" w:color="auto"/>
              <w:left w:val="nil"/>
              <w:bottom w:val="single" w:sz="4" w:space="0" w:color="auto"/>
              <w:right w:val="nil"/>
            </w:tcBorders>
          </w:tcPr>
          <w:p w14:paraId="6CF9A310" w14:textId="6ED04C18" w:rsidR="00135925" w:rsidRPr="00307717" w:rsidRDefault="00135925" w:rsidP="00D57DC9">
            <w:pPr>
              <w:rPr>
                <w:rFonts w:ascii="Times New Roman" w:hAnsi="Times New Roman" w:cs="Times New Roman"/>
                <w:sz w:val="22"/>
                <w:szCs w:val="22"/>
              </w:rPr>
            </w:pPr>
            <w:r w:rsidRPr="00307717">
              <w:rPr>
                <w:rFonts w:ascii="Times New Roman" w:hAnsi="Times New Roman" w:cs="Times New Roman"/>
                <w:sz w:val="22"/>
                <w:szCs w:val="22"/>
              </w:rPr>
              <w:t>Specifically targeted by a Maine proposal to end SNAP subsidies for candy</w:t>
            </w:r>
            <w:r w:rsidR="004029D7" w:rsidRPr="00307717">
              <w:rPr>
                <w:rFonts w:ascii="Times New Roman" w:hAnsi="Times New Roman" w:cs="Times New Roman"/>
                <w:sz w:val="22"/>
                <w:szCs w:val="22"/>
              </w:rPr>
              <w:t>.</w:t>
            </w:r>
            <w:r w:rsidR="00C25D93" w:rsidRPr="00307717">
              <w:rPr>
                <w:rFonts w:ascii="Times New Roman" w:hAnsi="Times New Roman" w:cs="Times New Roman"/>
                <w:sz w:val="22"/>
                <w:szCs w:val="22"/>
              </w:rPr>
              <w:fldChar w:fldCharType="begin"/>
            </w:r>
            <w:r w:rsidR="00314491" w:rsidRPr="00307717">
              <w:rPr>
                <w:rFonts w:ascii="Times New Roman" w:hAnsi="Times New Roman" w:cs="Times New Roman"/>
                <w:sz w:val="22"/>
                <w:szCs w:val="22"/>
              </w:rPr>
              <w:instrText xml:space="preserve"> ADDIN ZOTERO_ITEM CSL_CITATION {"citationID":"HzHHBlWR","properties":{"formattedCitation":"{\\rtf \\super 30\\nosupersub{}}","plainCitation":"30"},"citationItems":[{"id":1670,"uris":["http://zotero.org/users/3155177/items/NBFNQUM2"],"uri":["http://zotero.org/users/3155177/items/NBFNQUM2"],"itemData":{"id":1670,"type":"article-newspaper","title":"Maine DHHS renews push for ban on buying soda and candy with food stamps","container-title":"Portland Press Herald","publisher-place":"Portland, ME","section":"Politics","event-place":"Portland, ME","URL":"http://www.pressherald.com/2015/11/23/maine-renews-push-to-prohibit-food-stamp-recipients-from-purchasing-soda-and-candy/","author":[{"family":"Mistler","given":"Steve"}],"issued":{"date-parts":[["2015",11,23]]},"accessed":{"date-parts":[["2016",6,1]]}}}],"schema":"https://github.com/citation-style-language/schema/raw/master/csl-citation.json"} </w:instrText>
            </w:r>
            <w:r w:rsidR="00C25D93" w:rsidRPr="00307717">
              <w:rPr>
                <w:rFonts w:ascii="Times New Roman" w:hAnsi="Times New Roman" w:cs="Times New Roman"/>
                <w:sz w:val="22"/>
                <w:szCs w:val="22"/>
              </w:rPr>
              <w:fldChar w:fldCharType="separate"/>
            </w:r>
            <w:r w:rsidR="00314491" w:rsidRPr="00307717">
              <w:rPr>
                <w:rFonts w:ascii="Times New Roman" w:eastAsia="Times New Roman" w:hAnsi="Times New Roman" w:cs="Times New Roman"/>
                <w:sz w:val="22"/>
                <w:szCs w:val="22"/>
                <w:vertAlign w:val="superscript"/>
              </w:rPr>
              <w:t>30</w:t>
            </w:r>
            <w:r w:rsidR="00C25D93" w:rsidRPr="00307717">
              <w:rPr>
                <w:rFonts w:ascii="Times New Roman" w:hAnsi="Times New Roman" w:cs="Times New Roman"/>
                <w:sz w:val="22"/>
                <w:szCs w:val="22"/>
              </w:rPr>
              <w:fldChar w:fldCharType="end"/>
            </w:r>
          </w:p>
          <w:p w14:paraId="3FF188DC" w14:textId="77777777" w:rsidR="00135925" w:rsidRPr="00307717" w:rsidRDefault="00135925" w:rsidP="00757207">
            <w:pPr>
              <w:rPr>
                <w:rFonts w:ascii="Times New Roman" w:hAnsi="Times New Roman" w:cs="Times New Roman"/>
                <w:sz w:val="22"/>
                <w:szCs w:val="22"/>
              </w:rPr>
            </w:pPr>
          </w:p>
        </w:tc>
      </w:tr>
      <w:tr w:rsidR="00FC4598" w:rsidRPr="00307717" w14:paraId="63222177" w14:textId="77777777" w:rsidTr="006E032B">
        <w:trPr>
          <w:cantSplit/>
        </w:trPr>
        <w:tc>
          <w:tcPr>
            <w:tcW w:w="622" w:type="pct"/>
            <w:tcBorders>
              <w:top w:val="single" w:sz="4" w:space="0" w:color="auto"/>
              <w:left w:val="nil"/>
              <w:bottom w:val="single" w:sz="4" w:space="0" w:color="auto"/>
              <w:right w:val="nil"/>
            </w:tcBorders>
          </w:tcPr>
          <w:p w14:paraId="472E3083" w14:textId="77777777" w:rsidR="00135925" w:rsidRPr="00307717" w:rsidRDefault="00135925" w:rsidP="00757207">
            <w:pPr>
              <w:rPr>
                <w:rFonts w:ascii="Times New Roman" w:hAnsi="Times New Roman" w:cs="Times New Roman"/>
                <w:sz w:val="22"/>
                <w:szCs w:val="22"/>
              </w:rPr>
            </w:pPr>
            <w:r w:rsidRPr="00307717">
              <w:rPr>
                <w:rFonts w:ascii="Times New Roman" w:hAnsi="Times New Roman" w:cs="Times New Roman"/>
                <w:sz w:val="22"/>
                <w:szCs w:val="22"/>
              </w:rPr>
              <w:lastRenderedPageBreak/>
              <w:t>Junk foods</w:t>
            </w:r>
          </w:p>
        </w:tc>
        <w:tc>
          <w:tcPr>
            <w:tcW w:w="1502" w:type="pct"/>
            <w:tcBorders>
              <w:top w:val="single" w:sz="4" w:space="0" w:color="auto"/>
              <w:left w:val="nil"/>
              <w:bottom w:val="single" w:sz="4" w:space="0" w:color="auto"/>
              <w:right w:val="nil"/>
            </w:tcBorders>
          </w:tcPr>
          <w:p w14:paraId="5207D94C" w14:textId="77777777" w:rsidR="00135925" w:rsidRPr="00307717" w:rsidRDefault="00135925" w:rsidP="00757207">
            <w:pPr>
              <w:rPr>
                <w:rFonts w:ascii="Times New Roman" w:hAnsi="Times New Roman" w:cs="Times New Roman"/>
                <w:sz w:val="22"/>
                <w:szCs w:val="22"/>
              </w:rPr>
            </w:pPr>
            <w:r w:rsidRPr="00307717">
              <w:rPr>
                <w:rFonts w:ascii="Times New Roman" w:hAnsi="Times New Roman" w:cs="Times New Roman"/>
                <w:sz w:val="22"/>
                <w:szCs w:val="22"/>
              </w:rPr>
              <w:t>Desserts, salty snacks, sweeteners and toppings, candy and gum (each as defined above)</w:t>
            </w:r>
          </w:p>
        </w:tc>
        <w:tc>
          <w:tcPr>
            <w:tcW w:w="1239" w:type="pct"/>
            <w:tcBorders>
              <w:top w:val="single" w:sz="4" w:space="0" w:color="auto"/>
              <w:left w:val="nil"/>
              <w:bottom w:val="single" w:sz="4" w:space="0" w:color="auto"/>
              <w:right w:val="nil"/>
            </w:tcBorders>
          </w:tcPr>
          <w:p w14:paraId="12280BEF" w14:textId="77777777" w:rsidR="00135925" w:rsidRPr="00307717" w:rsidRDefault="00135925" w:rsidP="00757207">
            <w:pPr>
              <w:rPr>
                <w:rFonts w:ascii="Times New Roman" w:hAnsi="Times New Roman" w:cs="Times New Roman"/>
                <w:sz w:val="22"/>
                <w:szCs w:val="22"/>
              </w:rPr>
            </w:pPr>
            <w:r w:rsidRPr="00307717">
              <w:rPr>
                <w:rFonts w:ascii="Times New Roman" w:hAnsi="Times New Roman" w:cs="Times New Roman"/>
                <w:sz w:val="22"/>
                <w:szCs w:val="22"/>
              </w:rPr>
              <w:t>Sum of modules in the following categories (defined above):</w:t>
            </w:r>
          </w:p>
          <w:p w14:paraId="255E82B4" w14:textId="77777777" w:rsidR="00135925" w:rsidRPr="00307717" w:rsidRDefault="00135925" w:rsidP="00757207">
            <w:pPr>
              <w:pStyle w:val="ListParagraph"/>
              <w:numPr>
                <w:ilvl w:val="0"/>
                <w:numId w:val="2"/>
              </w:numPr>
              <w:rPr>
                <w:rFonts w:ascii="Times New Roman" w:hAnsi="Times New Roman" w:cs="Times New Roman"/>
                <w:sz w:val="22"/>
                <w:szCs w:val="22"/>
              </w:rPr>
            </w:pPr>
            <w:r w:rsidRPr="00307717">
              <w:rPr>
                <w:rFonts w:ascii="Times New Roman" w:hAnsi="Times New Roman" w:cs="Times New Roman"/>
                <w:sz w:val="22"/>
                <w:szCs w:val="22"/>
              </w:rPr>
              <w:t>Desserts and sweet snacks</w:t>
            </w:r>
          </w:p>
          <w:p w14:paraId="35C8F3AE" w14:textId="77777777" w:rsidR="00135925" w:rsidRPr="00307717" w:rsidRDefault="00135925" w:rsidP="00757207">
            <w:pPr>
              <w:pStyle w:val="ListParagraph"/>
              <w:numPr>
                <w:ilvl w:val="0"/>
                <w:numId w:val="2"/>
              </w:numPr>
              <w:rPr>
                <w:rFonts w:ascii="Times New Roman" w:hAnsi="Times New Roman" w:cs="Times New Roman"/>
                <w:sz w:val="22"/>
                <w:szCs w:val="22"/>
              </w:rPr>
            </w:pPr>
            <w:r w:rsidRPr="00307717">
              <w:rPr>
                <w:rFonts w:ascii="Times New Roman" w:hAnsi="Times New Roman" w:cs="Times New Roman"/>
                <w:sz w:val="22"/>
                <w:szCs w:val="22"/>
              </w:rPr>
              <w:t>Salty snacks</w:t>
            </w:r>
          </w:p>
          <w:p w14:paraId="79392E34" w14:textId="77777777" w:rsidR="00135925" w:rsidRPr="00307717" w:rsidRDefault="00135925" w:rsidP="00757207">
            <w:pPr>
              <w:pStyle w:val="ListParagraph"/>
              <w:numPr>
                <w:ilvl w:val="0"/>
                <w:numId w:val="2"/>
              </w:numPr>
              <w:rPr>
                <w:rFonts w:ascii="Times New Roman" w:hAnsi="Times New Roman" w:cs="Times New Roman"/>
                <w:sz w:val="22"/>
                <w:szCs w:val="22"/>
              </w:rPr>
            </w:pPr>
            <w:r w:rsidRPr="00307717">
              <w:rPr>
                <w:rFonts w:ascii="Times New Roman" w:hAnsi="Times New Roman" w:cs="Times New Roman"/>
                <w:sz w:val="22"/>
                <w:szCs w:val="22"/>
              </w:rPr>
              <w:t>Sweeteners and toppings</w:t>
            </w:r>
          </w:p>
          <w:p w14:paraId="21AE727C" w14:textId="77777777" w:rsidR="00135925" w:rsidRPr="00307717" w:rsidRDefault="00135925" w:rsidP="00757207">
            <w:pPr>
              <w:pStyle w:val="ListParagraph"/>
              <w:numPr>
                <w:ilvl w:val="0"/>
                <w:numId w:val="2"/>
              </w:numPr>
              <w:rPr>
                <w:rFonts w:ascii="Times New Roman" w:hAnsi="Times New Roman" w:cs="Times New Roman"/>
                <w:sz w:val="22"/>
                <w:szCs w:val="22"/>
              </w:rPr>
            </w:pPr>
            <w:r w:rsidRPr="00307717">
              <w:rPr>
                <w:rFonts w:ascii="Times New Roman" w:hAnsi="Times New Roman" w:cs="Times New Roman"/>
                <w:sz w:val="22"/>
                <w:szCs w:val="22"/>
              </w:rPr>
              <w:t>Candy, chocolate and gum</w:t>
            </w:r>
          </w:p>
          <w:p w14:paraId="3C6AC09C" w14:textId="77777777" w:rsidR="00135925" w:rsidRPr="00307717" w:rsidRDefault="00135925" w:rsidP="00757207">
            <w:pPr>
              <w:ind w:left="360"/>
              <w:rPr>
                <w:rFonts w:ascii="Times New Roman" w:hAnsi="Times New Roman" w:cs="Times New Roman"/>
                <w:sz w:val="22"/>
                <w:szCs w:val="22"/>
              </w:rPr>
            </w:pPr>
          </w:p>
        </w:tc>
        <w:tc>
          <w:tcPr>
            <w:tcW w:w="1637" w:type="pct"/>
            <w:tcBorders>
              <w:top w:val="single" w:sz="4" w:space="0" w:color="auto"/>
              <w:left w:val="nil"/>
              <w:bottom w:val="single" w:sz="4" w:space="0" w:color="auto"/>
              <w:right w:val="nil"/>
            </w:tcBorders>
          </w:tcPr>
          <w:p w14:paraId="57176987" w14:textId="40D4F285" w:rsidR="00135925" w:rsidRPr="00307717" w:rsidRDefault="00135925" w:rsidP="00757207">
            <w:pPr>
              <w:rPr>
                <w:rFonts w:ascii="Times New Roman" w:hAnsi="Times New Roman" w:cs="Times New Roman"/>
                <w:sz w:val="22"/>
                <w:szCs w:val="22"/>
              </w:rPr>
            </w:pPr>
            <w:r w:rsidRPr="00307717">
              <w:rPr>
                <w:rFonts w:ascii="Times New Roman" w:hAnsi="Times New Roman" w:cs="Times New Roman"/>
                <w:sz w:val="22"/>
                <w:szCs w:val="22"/>
              </w:rPr>
              <w:t xml:space="preserve">Several states have proposed ending SNAP subsidies for junk </w:t>
            </w:r>
            <w:r w:rsidR="004029D7" w:rsidRPr="00307717">
              <w:rPr>
                <w:rFonts w:ascii="Times New Roman" w:hAnsi="Times New Roman" w:cs="Times New Roman"/>
                <w:sz w:val="22"/>
                <w:szCs w:val="22"/>
              </w:rPr>
              <w:t>foods.</w:t>
            </w:r>
            <w:r w:rsidR="004029D7" w:rsidRPr="00307717">
              <w:rPr>
                <w:rFonts w:ascii="Times New Roman" w:hAnsi="Times New Roman" w:cs="Times New Roman"/>
                <w:sz w:val="22"/>
                <w:szCs w:val="22"/>
              </w:rPr>
              <w:fldChar w:fldCharType="begin"/>
            </w:r>
            <w:r w:rsidR="004029D7" w:rsidRPr="00307717">
              <w:rPr>
                <w:rFonts w:ascii="Times New Roman" w:hAnsi="Times New Roman" w:cs="Times New Roman"/>
                <w:sz w:val="22"/>
                <w:szCs w:val="22"/>
              </w:rPr>
              <w:instrText xml:space="preserve"> ADDIN ZOTERO_ITEM CSL_CITATION {"citationID":"Y7qQrM8e","properties":{"formattedCitation":"{\\rtf \\super 27\\nosupersub{}}","plainCitation":"27"},"citationItems":[{"id":1961,"uris":["http://zotero.org/users/3155177/items/NQFUDVRV"],"uri":["http://zotero.org/users/3155177/items/NQFUDVRV"],"itemData":{"id":1961,"type":"bill","title":"An act relating to public assistance","authority":"Florida Senate","URL":"http://www.flsenate.gov/Session/Bill/2012/1658/BillText/Filed/HTML","number":"SB 1658","author":[{"family":"Storm","given":"Ronda"}],"issued":{"date-parts":[["2012"]]}}}],"schema":"https://github.com/citation-style-language/schema/raw/master/csl-citation.json"} </w:instrText>
            </w:r>
            <w:r w:rsidR="004029D7" w:rsidRPr="00307717">
              <w:rPr>
                <w:rFonts w:ascii="Times New Roman" w:hAnsi="Times New Roman" w:cs="Times New Roman"/>
                <w:sz w:val="22"/>
                <w:szCs w:val="22"/>
              </w:rPr>
              <w:fldChar w:fldCharType="separate"/>
            </w:r>
            <w:r w:rsidR="004029D7" w:rsidRPr="00307717">
              <w:rPr>
                <w:rFonts w:ascii="Times New Roman" w:eastAsia="Times New Roman" w:hAnsi="Times New Roman" w:cs="Times New Roman"/>
                <w:sz w:val="22"/>
                <w:szCs w:val="22"/>
                <w:vertAlign w:val="superscript"/>
              </w:rPr>
              <w:t>27</w:t>
            </w:r>
            <w:r w:rsidR="004029D7" w:rsidRPr="00307717">
              <w:rPr>
                <w:rFonts w:ascii="Times New Roman" w:hAnsi="Times New Roman" w:cs="Times New Roman"/>
                <w:sz w:val="22"/>
                <w:szCs w:val="22"/>
              </w:rPr>
              <w:fldChar w:fldCharType="end"/>
            </w:r>
          </w:p>
          <w:p w14:paraId="38384E57" w14:textId="77777777" w:rsidR="00135925" w:rsidRPr="00307717" w:rsidRDefault="00135925" w:rsidP="00757207">
            <w:pPr>
              <w:rPr>
                <w:rFonts w:ascii="Times New Roman" w:hAnsi="Times New Roman" w:cs="Times New Roman"/>
                <w:sz w:val="22"/>
                <w:szCs w:val="22"/>
              </w:rPr>
            </w:pPr>
          </w:p>
        </w:tc>
      </w:tr>
      <w:tr w:rsidR="00FC4598" w:rsidRPr="00307717" w14:paraId="026D910C" w14:textId="77777777" w:rsidTr="006E032B">
        <w:trPr>
          <w:cantSplit/>
        </w:trPr>
        <w:tc>
          <w:tcPr>
            <w:tcW w:w="622" w:type="pct"/>
            <w:tcBorders>
              <w:top w:val="single" w:sz="4" w:space="0" w:color="auto"/>
              <w:left w:val="nil"/>
              <w:bottom w:val="single" w:sz="4" w:space="0" w:color="auto"/>
              <w:right w:val="nil"/>
            </w:tcBorders>
          </w:tcPr>
          <w:p w14:paraId="7F2112F3" w14:textId="77777777" w:rsidR="00135925" w:rsidRPr="00307717" w:rsidRDefault="00135925" w:rsidP="00757207">
            <w:pPr>
              <w:rPr>
                <w:rFonts w:ascii="Times New Roman" w:hAnsi="Times New Roman" w:cs="Times New Roman"/>
                <w:sz w:val="22"/>
                <w:szCs w:val="22"/>
              </w:rPr>
            </w:pPr>
            <w:r w:rsidRPr="00307717">
              <w:rPr>
                <w:rFonts w:ascii="Times New Roman" w:hAnsi="Times New Roman" w:cs="Times New Roman"/>
                <w:sz w:val="22"/>
                <w:szCs w:val="22"/>
              </w:rPr>
              <w:t>Sugar-sweetened beverages</w:t>
            </w:r>
          </w:p>
        </w:tc>
        <w:tc>
          <w:tcPr>
            <w:tcW w:w="1502" w:type="pct"/>
            <w:tcBorders>
              <w:top w:val="single" w:sz="4" w:space="0" w:color="auto"/>
              <w:left w:val="nil"/>
              <w:bottom w:val="single" w:sz="4" w:space="0" w:color="auto"/>
              <w:right w:val="nil"/>
            </w:tcBorders>
          </w:tcPr>
          <w:p w14:paraId="32E0EA5E" w14:textId="77777777" w:rsidR="00135925" w:rsidRPr="00307717" w:rsidRDefault="00135925" w:rsidP="00757207">
            <w:pPr>
              <w:rPr>
                <w:rFonts w:ascii="Times New Roman" w:hAnsi="Times New Roman" w:cs="Times New Roman"/>
                <w:sz w:val="22"/>
                <w:szCs w:val="22"/>
              </w:rPr>
            </w:pPr>
            <w:r w:rsidRPr="00307717">
              <w:rPr>
                <w:rFonts w:ascii="Times New Roman" w:hAnsi="Times New Roman" w:cs="Times New Roman"/>
                <w:sz w:val="22"/>
                <w:szCs w:val="22"/>
              </w:rPr>
              <w:t>Beverages with added caloric sweeteners and &gt; 20kcal/100g: sodas, fruit and vegetable drinks (with &lt; 100% juice), coffee and tea drinks with added sweeteners; flavored waters; energy drinks; sports drinks and fluid replacement beverages. Excludes sweetened milk and milk-substitute products.</w:t>
            </w:r>
          </w:p>
        </w:tc>
        <w:tc>
          <w:tcPr>
            <w:tcW w:w="1239" w:type="pct"/>
            <w:tcBorders>
              <w:top w:val="single" w:sz="4" w:space="0" w:color="auto"/>
              <w:left w:val="nil"/>
              <w:bottom w:val="single" w:sz="4" w:space="0" w:color="auto"/>
              <w:right w:val="nil"/>
            </w:tcBorders>
          </w:tcPr>
          <w:p w14:paraId="798BD5D0" w14:textId="77777777" w:rsidR="00135925" w:rsidRPr="00307717" w:rsidRDefault="00135925" w:rsidP="00757207">
            <w:pPr>
              <w:rPr>
                <w:rFonts w:ascii="Times New Roman" w:hAnsi="Times New Roman" w:cs="Times New Roman"/>
                <w:sz w:val="22"/>
                <w:szCs w:val="22"/>
              </w:rPr>
            </w:pPr>
            <w:r w:rsidRPr="00307717">
              <w:rPr>
                <w:rFonts w:ascii="Times New Roman" w:hAnsi="Times New Roman" w:cs="Times New Roman"/>
                <w:sz w:val="22"/>
                <w:szCs w:val="22"/>
              </w:rPr>
              <w:t>Carbonated soft drinks; fruit punch; fruit drinks and mixes</w:t>
            </w:r>
          </w:p>
        </w:tc>
        <w:tc>
          <w:tcPr>
            <w:tcW w:w="1637" w:type="pct"/>
            <w:tcBorders>
              <w:top w:val="single" w:sz="4" w:space="0" w:color="auto"/>
              <w:left w:val="nil"/>
              <w:bottom w:val="single" w:sz="4" w:space="0" w:color="auto"/>
              <w:right w:val="nil"/>
            </w:tcBorders>
          </w:tcPr>
          <w:p w14:paraId="04967936" w14:textId="3F2FCD33" w:rsidR="00135925" w:rsidRPr="00307717" w:rsidRDefault="00135925" w:rsidP="0005120F">
            <w:pPr>
              <w:rPr>
                <w:rFonts w:ascii="Times New Roman" w:hAnsi="Times New Roman" w:cs="Times New Roman"/>
                <w:sz w:val="22"/>
                <w:szCs w:val="22"/>
              </w:rPr>
            </w:pPr>
            <w:r w:rsidRPr="00307717">
              <w:rPr>
                <w:rFonts w:ascii="Times New Roman" w:hAnsi="Times New Roman" w:cs="Times New Roman"/>
                <w:sz w:val="22"/>
                <w:szCs w:val="22"/>
              </w:rPr>
              <w:t>Increa</w:t>
            </w:r>
            <w:r w:rsidR="0005120F" w:rsidRPr="00307717">
              <w:rPr>
                <w:rFonts w:ascii="Times New Roman" w:hAnsi="Times New Roman" w:cs="Times New Roman"/>
                <w:sz w:val="22"/>
                <w:szCs w:val="22"/>
              </w:rPr>
              <w:t>sed consumption associated with i</w:t>
            </w:r>
            <w:r w:rsidRPr="00307717">
              <w:rPr>
                <w:rFonts w:ascii="Times New Roman" w:hAnsi="Times New Roman" w:cs="Times New Roman"/>
                <w:sz w:val="22"/>
                <w:szCs w:val="22"/>
              </w:rPr>
              <w:t>ncreased weight gain and obesity</w:t>
            </w:r>
            <w:r w:rsidR="00C25D93" w:rsidRPr="00307717">
              <w:rPr>
                <w:rFonts w:ascii="Times New Roman" w:hAnsi="Times New Roman" w:cs="Times New Roman"/>
                <w:sz w:val="22"/>
                <w:szCs w:val="22"/>
              </w:rPr>
              <w:fldChar w:fldCharType="begin"/>
            </w:r>
            <w:r w:rsidR="00314491" w:rsidRPr="00307717">
              <w:rPr>
                <w:rFonts w:ascii="Times New Roman" w:hAnsi="Times New Roman" w:cs="Times New Roman"/>
                <w:sz w:val="22"/>
                <w:szCs w:val="22"/>
              </w:rPr>
              <w:instrText xml:space="preserve"> ADDIN ZOTERO_ITEM CSL_CITATION {"citationID":"25idnf79f6","properties":{"formattedCitation":"{\\rtf \\super 31,32\\nosupersub{}}","plainCitation":"31,32"},"citationItems":[{"id":1081,"uris":["http://zotero.org/users/3155177/items/T2WNNDHF"],"uri":["http://zotero.org/users/3155177/items/T2WNNDHF"],"itemData":{"id":1081,"type":"article-journal","title":"Sugar-sweetened beverages and weight gain in children and adults: A systematic review and meta-analysis","container-title":"The American Journal of Clinical Nutrition","page":"1084-1102","volume":"98","issue":"4","abstract":"Background: The relation between sugar-sweetened beverages (SSBs) and body weight remains controversial.Objective: We conducted a systematic review and meta-analysis to summarize the evidence in children and adults.Design: We searched PubMed, EMBASE, and Cochrane databases through March 2013 for prospective cohort studies and randomized controlled trials (RCTs) that evaluated the SSB-weight relation. Separate meta-analyses were conducted in children and adults and for cohorts and RCTs by using random- and fixed-effects models.Results: Thirty-two original articles were included in our meta-analyses: 20 in children (15 cohort studies, n = 25,745; 5 trials, n = 2772) and 12 in adults (7 cohort studies, n = 174,252; 5 trials, n = 292). In cohort studies, one daily serving increment of SSBs was associated with a 0.06 (95% CI: 0.02, 0.10) and 0.05 (95% CI: 0.03, 0.07)-unit increase in BMI in children and 0.22 kg (95% CI: 0.09, 0.34 kg) and 0.12 kg (95% CI: 0.10, 0.14 kg) weight gain in adults over 1 y in random- and fixed-effects models, respectively. RCTs in children showed reductions in BMI gain when SSBs were reduced [random and fixed effects: −0.17 (95% CI: −0.39, 0.05) and −0.12 (95% CI: −0.22, −0.2)], whereas RCTs in adults showed increases in body weight when SSBs were added (random and fixed effects: 0.85 kg; 95% CI: 0.50, 1.20 kg). Sensitivity analyses of RCTs in children showed more pronounced benefits in preventing weight gain in SSB substitution trials (compared with school-based educational programs) and among overweight children (compared with normal-weight children).Conclusion: Our systematic review and meta-analysis of prospective cohort studies and RCTs provides evidence that SSB consumption promotes weight gain in children and adults.","DOI":"10.3945/ajcn.113.058362","journalAbbreviation":"Am J Clin Nutr","author":[{"family":"Malik","given":"VS"},{"family":"Pan","given":"An"},{"family":"Willett","given":"Walter C"},{"family":"Hu","given":"Frank B"}],"issued":{"date-parts":[["2013",10,1]]}},"label":"page"},{"id":769,"uris":["http://zotero.org/users/3155177/items/KE2JDSM4"],"uri":["http://zotero.org/users/3155177/items/KE2JDSM4"],"itemData":{"id":769,"type":"article-journal","title":"Effects of soft drink consumption on nutrition and health: A systematic review and meta-analysis","container-title":"American Journal of Public Health","page":"667-675","volume":"97","issue":"4","DOI":"10.2105/AJPH.2005.083782","ISSN":"0090-0036","journalAbbreviation":"Am J Public Health","author":[{"family":"Vartanian","given":"Lenny R."},{"family":"Schwartz","given":"Marlene B."},{"family":"Brownell","given":"Kelly D."}],"issued":{"date-parts":[["2007",4,1]]}},"label":"page"}],"schema":"https://github.com/citation-style-language/schema/raw/master/csl-citation.json"} </w:instrText>
            </w:r>
            <w:r w:rsidR="00C25D93" w:rsidRPr="00307717">
              <w:rPr>
                <w:rFonts w:ascii="Times New Roman" w:hAnsi="Times New Roman" w:cs="Times New Roman"/>
                <w:sz w:val="22"/>
                <w:szCs w:val="22"/>
              </w:rPr>
              <w:fldChar w:fldCharType="separate"/>
            </w:r>
            <w:r w:rsidR="00314491" w:rsidRPr="00307717">
              <w:rPr>
                <w:rFonts w:ascii="Times New Roman" w:eastAsia="Times New Roman" w:hAnsi="Times New Roman" w:cs="Times New Roman"/>
                <w:sz w:val="22"/>
                <w:szCs w:val="22"/>
                <w:vertAlign w:val="superscript"/>
              </w:rPr>
              <w:t>31,32</w:t>
            </w:r>
            <w:r w:rsidR="00C25D93" w:rsidRPr="00307717">
              <w:rPr>
                <w:rFonts w:ascii="Times New Roman" w:hAnsi="Times New Roman" w:cs="Times New Roman"/>
                <w:sz w:val="22"/>
                <w:szCs w:val="22"/>
              </w:rPr>
              <w:fldChar w:fldCharType="end"/>
            </w:r>
            <w:r w:rsidR="0005120F" w:rsidRPr="00307717">
              <w:rPr>
                <w:rFonts w:ascii="Times New Roman" w:hAnsi="Times New Roman" w:cs="Times New Roman"/>
                <w:sz w:val="22"/>
                <w:szCs w:val="22"/>
              </w:rPr>
              <w:t>, i</w:t>
            </w:r>
            <w:r w:rsidRPr="00307717">
              <w:rPr>
                <w:rFonts w:ascii="Times New Roman" w:hAnsi="Times New Roman" w:cs="Times New Roman"/>
                <w:sz w:val="22"/>
                <w:szCs w:val="22"/>
              </w:rPr>
              <w:t>ncreased risk of diabetes</w:t>
            </w:r>
            <w:r w:rsidR="00C25D93" w:rsidRPr="00307717">
              <w:rPr>
                <w:rFonts w:ascii="Times New Roman" w:hAnsi="Times New Roman" w:cs="Times New Roman"/>
                <w:sz w:val="22"/>
                <w:szCs w:val="22"/>
              </w:rPr>
              <w:fldChar w:fldCharType="begin"/>
            </w:r>
            <w:r w:rsidR="00314491" w:rsidRPr="00307717">
              <w:rPr>
                <w:rFonts w:ascii="Times New Roman" w:hAnsi="Times New Roman" w:cs="Times New Roman"/>
                <w:sz w:val="22"/>
                <w:szCs w:val="22"/>
              </w:rPr>
              <w:instrText xml:space="preserve"> ADDIN ZOTERO_ITEM CSL_CITATION {"citationID":"D3zArZwC","properties":{"formattedCitation":"{\\rtf \\super 32,33\\nosupersub{}}","plainCitation":"32,33"},"citationItems":[{"id":769,"uris":["http://zotero.org/users/3155177/items/KE2JDSM4"],"uri":["http://zotero.org/users/3155177/items/KE2JDSM4"],"itemData":{"id":769,"type":"article-journal","title":"Effects of soft drink consumption on nutrition and health: A systematic review and meta-analysis","container-title":"American Journal of Public Health","page":"667-675","volume":"97","issue":"4","DOI":"10.2105/AJPH.2005.083782","ISSN":"0090-0036","journalAbbreviation":"Am J Public Health","author":[{"family":"Vartanian","given":"Lenny R."},{"family":"Schwartz","given":"Marlene B."},{"family":"Brownell","given":"Kelly D."}],"issued":{"date-parts":[["2007",4,1]]}},"label":"page"},{"id":595,"uris":["http://zotero.org/users/3155177/items/FJFSXPMB"],"uri":["http://zotero.org/users/3155177/items/FJFSXPMB"],"itemData":{"id":595,"type":"article-journal","title":"Sugar-sweetened beverages and risk of metabolic syndrome and type 2 diabetes: A meta-analysis","container-title":"Diabetes Care","page":"2477-2483","volume":"33","issue":"11","abstract":"OBJECTIVE Consumption of sugar-sweetened beverages (SSBs), which include soft drinks, fruit drinks, iced tea, and energy and vitamin water drinks has risen across the globe. Regular consumption of SSBs has been associated with weight gain and risk of overweight and obesity, but the role of SSBs in the development of related chronic metabolic diseases, such as metabolic syndrome and type 2 diabetes, has not been quantitatively reviewed.RESEARCH DESIGN AND METHODS We searched the MEDLINE database up to May 2010 for prospective cohort studies of SSB intake and risk of metabolic syndrome and type 2 diabetes. We identified 11 studies (three for metabolic syndrome and eight for type 2 diabetes) for inclusion in a random-effects meta-analysis comparing SSB intake in the highest to lowest quantiles in relation to risk of metabolic syndrome and type 2 diabetes.RESULTS Based on data from these studies, including 310,819 participants and 15,043 cases of type 2 diabetes, individuals in the highest quantile of SSB intake (most often 1–2 servings/day) had a 26% greater risk of developing type 2 diabetes than those in the lowest quantile (none or &lt;1 serving/month) (relative risk [RR] 1.26 [95% CI 1.12–1.41]). Among studies evaluating metabolic syndrome, including 19,431 participants and 5,803 cases, the pooled RR was 1.20 [1.02–1.42].CONCLUSIONS In addition to weight gain, higher consumption of SSBs is associated with development of metabolic syndrome and type 2 diabetes. These data provide empirical evidence that intake of SSBs should be limited to reduce obesity-related risk of chronic metabolic diseases.","DOI":"10.2337/dc10-1079","journalAbbreviation":"Diabetes Care","author":[{"family":"Malik","given":"Vasanti S."},{"family":"Popkin","given":"Barry M."},{"family":"Bray","given":"George A."},{"family":"Després","given":"Jean-Pierre"},{"family":"Willett","given":"Walter C."},{"family":"Hu","given":"Frank B."}],"issued":{"date-parts":[["2010",11,1]]}},"label":"page"}],"schema":"https://github.com/citation-style-language/schema/raw/master/csl-citation.json"} </w:instrText>
            </w:r>
            <w:r w:rsidR="00C25D93" w:rsidRPr="00307717">
              <w:rPr>
                <w:rFonts w:ascii="Times New Roman" w:hAnsi="Times New Roman" w:cs="Times New Roman"/>
                <w:sz w:val="22"/>
                <w:szCs w:val="22"/>
              </w:rPr>
              <w:fldChar w:fldCharType="separate"/>
            </w:r>
            <w:r w:rsidR="00314491" w:rsidRPr="00307717">
              <w:rPr>
                <w:rFonts w:ascii="Times New Roman" w:eastAsia="Times New Roman" w:hAnsi="Times New Roman" w:cs="Times New Roman"/>
                <w:sz w:val="22"/>
                <w:szCs w:val="22"/>
                <w:vertAlign w:val="superscript"/>
              </w:rPr>
              <w:t>32,33</w:t>
            </w:r>
            <w:r w:rsidR="00C25D93" w:rsidRPr="00307717">
              <w:rPr>
                <w:rFonts w:ascii="Times New Roman" w:hAnsi="Times New Roman" w:cs="Times New Roman"/>
                <w:sz w:val="22"/>
                <w:szCs w:val="22"/>
              </w:rPr>
              <w:fldChar w:fldCharType="end"/>
            </w:r>
            <w:r w:rsidR="0005120F" w:rsidRPr="00307717">
              <w:rPr>
                <w:rFonts w:ascii="Times New Roman" w:hAnsi="Times New Roman" w:cs="Times New Roman"/>
                <w:sz w:val="22"/>
                <w:szCs w:val="22"/>
              </w:rPr>
              <w:t xml:space="preserve"> and i</w:t>
            </w:r>
            <w:r w:rsidRPr="00307717">
              <w:rPr>
                <w:rFonts w:ascii="Times New Roman" w:hAnsi="Times New Roman" w:cs="Times New Roman"/>
                <w:sz w:val="22"/>
                <w:szCs w:val="22"/>
              </w:rPr>
              <w:t>ncreased risk of cardiovascular disease</w:t>
            </w:r>
            <w:r w:rsidR="004029D7" w:rsidRPr="00307717">
              <w:rPr>
                <w:rFonts w:ascii="Times New Roman" w:hAnsi="Times New Roman" w:cs="Times New Roman"/>
                <w:sz w:val="22"/>
                <w:szCs w:val="22"/>
              </w:rPr>
              <w:t>.</w:t>
            </w:r>
            <w:r w:rsidR="00C25D93" w:rsidRPr="00307717">
              <w:rPr>
                <w:rFonts w:ascii="Times New Roman" w:hAnsi="Times New Roman" w:cs="Times New Roman"/>
                <w:sz w:val="22"/>
                <w:szCs w:val="22"/>
              </w:rPr>
              <w:fldChar w:fldCharType="begin"/>
            </w:r>
            <w:r w:rsidR="00314491" w:rsidRPr="00307717">
              <w:rPr>
                <w:rFonts w:ascii="Times New Roman" w:hAnsi="Times New Roman" w:cs="Times New Roman"/>
                <w:sz w:val="22"/>
                <w:szCs w:val="22"/>
              </w:rPr>
              <w:instrText xml:space="preserve"> ADDIN ZOTERO_ITEM CSL_CITATION {"citationID":"16mem38gtf","properties":{"formattedCitation":"{\\rtf \\super 34,35\\nosupersub{}}","plainCitation":"34,35"},"citationItems":[{"id":1479,"uris":["http://zotero.org/users/3155177/items/JHJAWK8K"],"uri":["http://zotero.org/users/3155177/items/JHJAWK8K"],"itemData":{"id":1479,"type":"article-journal","title":"Sweetened beverage consumption and risk of coronary heart disease in women","container-title":"The American Journal of Clinical Nutrition","page":"1037-1042","volume":"89","issue":"4","ISSN":"0002-9165","journalAbbreviation":"Am J Clin Nutr","author":[{"family":"Fung","given":"Teresa T"},{"family":"Malik","given":"Vasanti"},{"family":"Rexrode","given":"Kathryn M"},{"family":"Manson","given":"JoAnn E"},{"family":"Willett","given":"Walter C"},{"family":"Hu","given":"Frank B"}],"issued":{"date-parts":[["2009"]]}},"label":"page"},{"id":747,"uris":["http://zotero.org/users/3155177/items/I4G7DBWW"],"uri":["http://zotero.org/users/3155177/items/I4G7DBWW"],"itemData":{"id":747,"type":"article-journal","title":"Sugar-sweetened beverages, obesity, type 2 diabetes mellitus, and cardiovascular disease risk","container-title":"Circulation","page":"1356-1364","volume":"121","issue":"11","DOI":"10.1161/CIRCULATIONAHA.109.876185","journalAbbreviation":"Circulation","author":[{"family":"Malik","given":"Vasanti S."},{"family":"Popkin","given":"Barry M."},{"family":"Bray","given":"George A."},{"family":"Després","given":"Jean-Pierre"},{"family":"Hu","given":"Frank B."}],"issued":{"date-parts":[["2010",3,23]]}},"label":"page"}],"schema":"https://github.com/citation-style-language/schema/raw/master/csl-citation.json"} </w:instrText>
            </w:r>
            <w:r w:rsidR="00C25D93" w:rsidRPr="00307717">
              <w:rPr>
                <w:rFonts w:ascii="Times New Roman" w:hAnsi="Times New Roman" w:cs="Times New Roman"/>
                <w:sz w:val="22"/>
                <w:szCs w:val="22"/>
              </w:rPr>
              <w:fldChar w:fldCharType="separate"/>
            </w:r>
            <w:r w:rsidR="00314491" w:rsidRPr="00307717">
              <w:rPr>
                <w:rFonts w:ascii="Times New Roman" w:eastAsia="Times New Roman" w:hAnsi="Times New Roman" w:cs="Times New Roman"/>
                <w:sz w:val="22"/>
                <w:szCs w:val="22"/>
                <w:vertAlign w:val="superscript"/>
              </w:rPr>
              <w:t>34,35</w:t>
            </w:r>
            <w:r w:rsidR="00C25D93" w:rsidRPr="00307717">
              <w:rPr>
                <w:rFonts w:ascii="Times New Roman" w:hAnsi="Times New Roman" w:cs="Times New Roman"/>
                <w:sz w:val="22"/>
                <w:szCs w:val="22"/>
              </w:rPr>
              <w:fldChar w:fldCharType="end"/>
            </w:r>
            <w:r w:rsidR="0005120F" w:rsidRPr="00307717">
              <w:rPr>
                <w:rFonts w:ascii="Times New Roman" w:hAnsi="Times New Roman" w:cs="Times New Roman"/>
                <w:sz w:val="22"/>
                <w:szCs w:val="22"/>
              </w:rPr>
              <w:t xml:space="preserve"> Additionally, s</w:t>
            </w:r>
            <w:r w:rsidRPr="00307717">
              <w:rPr>
                <w:rFonts w:ascii="Times New Roman" w:hAnsi="Times New Roman" w:cs="Times New Roman"/>
                <w:sz w:val="22"/>
                <w:szCs w:val="22"/>
              </w:rPr>
              <w:t>ugar-sweetened beverages are commonly targeted by SNAP policy proposals</w:t>
            </w:r>
            <w:r w:rsidR="004029D7" w:rsidRPr="00307717">
              <w:rPr>
                <w:rFonts w:ascii="Times New Roman" w:hAnsi="Times New Roman" w:cs="Times New Roman"/>
                <w:sz w:val="22"/>
                <w:szCs w:val="22"/>
              </w:rPr>
              <w:t>.</w:t>
            </w:r>
            <w:r w:rsidR="00C25D93" w:rsidRPr="00307717">
              <w:rPr>
                <w:rFonts w:ascii="Times New Roman" w:hAnsi="Times New Roman" w:cs="Times New Roman"/>
                <w:sz w:val="22"/>
                <w:szCs w:val="22"/>
              </w:rPr>
              <w:fldChar w:fldCharType="begin"/>
            </w:r>
            <w:r w:rsidR="00314491" w:rsidRPr="00307717">
              <w:rPr>
                <w:rFonts w:ascii="Times New Roman" w:hAnsi="Times New Roman" w:cs="Times New Roman"/>
                <w:sz w:val="22"/>
                <w:szCs w:val="22"/>
              </w:rPr>
              <w:instrText xml:space="preserve"> ADDIN ZOTERO_ITEM CSL_CITATION {"citationID":"UFxjUCRR","properties":{"formattedCitation":"{\\rtf \\super 30,36\\uc0\\u8211{}40\\nosupersub{}}","plainCitation":"30,36–40"},"citationItems":[{"id":1669,"uris":["http://zotero.org/users/3155177/items/5PCUT9EH"],"uri":["http://zotero.org/users/3155177/items/5PCUT9EH"],"itemData":{"id":1669,"type":"report","title":"SNAP decisions health impact assessment: Proposed Illinois legislation to estimate sugar-sweetened beverages from the Supplemental Nutrition Assistance Program (SNAP)","publisher":"Illinois Public Health Institute","publisher-place":"Chicago, IL","event-place":"Chicago, IL","URL":"http://iphionline.org/pdf/SNAP_Decisions.pdf","author":[{"family":"Lynch","given":"J"},{"family":"Bassler","given":"E"}],"issued":{"date-parts":[["2014"]]}},"label":"page"},{"id":1450,"uris":["http://zotero.org/users/3155177/items/UNAIT86K"],"uri":["http://zotero.org/users/3155177/items/UNAIT86K"],"itemData":{"id":1450,"type":"article-journal","title":"Ending SNAP subsidies for sugar-sweetened beverages could reduce obesity and type 2 diabetes","container-title":"Health Affairs","page":"1032-1039","volume":"33","issue":"6","ISSN":"0278-2715","journalAbbreviation":"Health Affairs","author":[{"family":"Basu","given":"Sanjay"},{"family":"Seligman","given":"Hilary Kessler"},{"family":"Gardner","given":"Christopher"},{"family":"Bhattacharya","given":"Jay"}],"issued":{"date-parts":[["2014"]]}},"label":"page"},{"id":1557,"uris":["http://zotero.org/users/3155177/items/DZ7IT8KF"],"uri":["http://zotero.org/users/3155177/items/DZ7IT8KF"],"itemData":{"id":1557,"type":"report","title":"Removing SNAP subsidy for sugar-sweetened beverages: How New York City’s proposed demonstration project would work, and why the City is proposing it","publisher-place":"New York, New York","event-place":"New York, New York","URL":"http://home2.nyc.gov/html/hra/downloads/pdf/Food_Stamp_Soda_Article.pdf","author":[{"family":"Department of Health &amp; Mental Hygiene and Human Resources Administration, New York City","given":""}],"issued":{"date-parts":[["2010",10]]},"accessed":{"date-parts":[["2017",1,17]]}},"label":"page"},{"id":1670,"uris":["http://zotero.org/users/3155177/items/NBFNQUM2"],"uri":["http://zotero.org/users/3155177/items/NBFNQUM2"],"itemData":{"id":1670,"type":"article-newspaper","title":"Maine DHHS renews push for ban on buying soda and candy with food stamps","container-title":"Portland Press Herald","publisher-place":"Portland, ME","section":"Politics","event-place":"Portland, ME","URL":"http://www.pressherald.com/2015/11/23/maine-renews-push-to-prohibit-food-stamp-recipients-from-purchasing-soda-and-candy/","author":[{"family":"Mistler","given":"Steve"}],"issued":{"date-parts":[["2015",11,23]]},"accessed":{"date-parts":[["2016",6,1]]}},"label":"page"},{"id":1594,"uris":["http://zotero.org/users/3155177/items/999ZWXAT"],"uri":["http://zotero.org/users/3155177/items/999ZWXAT"],"itemData":{"id":1594,"type":"article-journal","title":"Supplemental Nutrition Assistance Program reform: A 21st century policy debate","container-title":"Journal of Science Policy &amp; Governance","ISSN":"2372-2193","journalAbbreviation":"Journal of Science Policy &amp; Governance","author":[{"family":"Blondin","given":"Kelly"}],"issued":{"date-parts":[["2015"]]}},"label":"page"},{"id":1713,"uris":["http://zotero.org/users/3155177/items/QUE7BKEJ"],"uri":["http://zotero.org/users/3155177/items/QUE7BKEJ"],"itemData":{"id":1713,"type":"article-journal","title":"Impact and ethics of excluding sweetened beverages from the SNAP program","container-title":"American Journal of Public Health","page":"2037-2043","volume":"101","issue":"11","DOI":"10.2105/AJPH.2011.300225","ISSN":"0090-0036","journalAbbreviation":"Am J Public Health","author":[{"family":"Barnhill","given":"Anne"}],"issued":{"date-parts":[["2011",10,17]]}},"label":"page"}],"schema":"https://github.com/citation-style-language/schema/raw/master/csl-citation.json"} </w:instrText>
            </w:r>
            <w:r w:rsidR="00C25D93" w:rsidRPr="00307717">
              <w:rPr>
                <w:rFonts w:ascii="Times New Roman" w:hAnsi="Times New Roman" w:cs="Times New Roman"/>
                <w:sz w:val="22"/>
                <w:szCs w:val="22"/>
              </w:rPr>
              <w:fldChar w:fldCharType="separate"/>
            </w:r>
            <w:r w:rsidR="00314491" w:rsidRPr="00307717">
              <w:rPr>
                <w:rFonts w:ascii="Times New Roman" w:eastAsia="Times New Roman" w:hAnsi="Times New Roman" w:cs="Times New Roman"/>
                <w:sz w:val="22"/>
                <w:szCs w:val="22"/>
                <w:vertAlign w:val="superscript"/>
              </w:rPr>
              <w:t>30,36–40</w:t>
            </w:r>
            <w:r w:rsidR="00C25D93" w:rsidRPr="00307717">
              <w:rPr>
                <w:rFonts w:ascii="Times New Roman" w:hAnsi="Times New Roman" w:cs="Times New Roman"/>
                <w:sz w:val="22"/>
                <w:szCs w:val="22"/>
              </w:rPr>
              <w:fldChar w:fldCharType="end"/>
            </w:r>
          </w:p>
          <w:p w14:paraId="1BB4CEC8" w14:textId="77777777" w:rsidR="00135925" w:rsidRPr="00307717" w:rsidRDefault="00135925" w:rsidP="00757207">
            <w:pPr>
              <w:rPr>
                <w:rFonts w:ascii="Times New Roman" w:hAnsi="Times New Roman" w:cs="Times New Roman"/>
                <w:sz w:val="22"/>
                <w:szCs w:val="22"/>
              </w:rPr>
            </w:pPr>
          </w:p>
        </w:tc>
      </w:tr>
    </w:tbl>
    <w:p w14:paraId="2EE90D33" w14:textId="566A1642" w:rsidR="00135925" w:rsidRPr="00307717" w:rsidRDefault="00CD680F" w:rsidP="00135925">
      <w:pPr>
        <w:rPr>
          <w:rFonts w:ascii="Times New Roman" w:hAnsi="Times New Roman" w:cs="Times New Roman"/>
          <w:sz w:val="22"/>
          <w:szCs w:val="22"/>
        </w:rPr>
      </w:pPr>
      <w:proofErr w:type="spellStart"/>
      <w:r w:rsidRPr="00307717">
        <w:rPr>
          <w:rFonts w:ascii="Times New Roman" w:hAnsi="Times New Roman" w:cs="Times New Roman"/>
          <w:sz w:val="22"/>
          <w:szCs w:val="22"/>
          <w:vertAlign w:val="superscript"/>
        </w:rPr>
        <w:t>a</w:t>
      </w:r>
      <w:proofErr w:type="spellEnd"/>
      <w:r w:rsidR="00135925" w:rsidRPr="00307717">
        <w:rPr>
          <w:rFonts w:ascii="Times New Roman" w:hAnsi="Times New Roman" w:cs="Times New Roman"/>
          <w:sz w:val="22"/>
          <w:szCs w:val="22"/>
        </w:rPr>
        <w:t xml:space="preserve"> </w:t>
      </w:r>
      <w:r w:rsidR="005B2365" w:rsidRPr="00307717">
        <w:rPr>
          <w:rFonts w:ascii="Times New Roman" w:hAnsi="Times New Roman" w:cs="Times New Roman"/>
          <w:sz w:val="22"/>
          <w:szCs w:val="22"/>
        </w:rPr>
        <w:t xml:space="preserve">We considered two types of rationales for including </w:t>
      </w:r>
      <w:proofErr w:type="gramStart"/>
      <w:r w:rsidR="005B2365" w:rsidRPr="00307717">
        <w:rPr>
          <w:rFonts w:ascii="Times New Roman" w:hAnsi="Times New Roman" w:cs="Times New Roman"/>
          <w:sz w:val="22"/>
          <w:szCs w:val="22"/>
        </w:rPr>
        <w:t>particular food</w:t>
      </w:r>
      <w:proofErr w:type="gramEnd"/>
      <w:r w:rsidR="005B2365" w:rsidRPr="00307717">
        <w:rPr>
          <w:rFonts w:ascii="Times New Roman" w:hAnsi="Times New Roman" w:cs="Times New Roman"/>
          <w:sz w:val="22"/>
          <w:szCs w:val="22"/>
        </w:rPr>
        <w:t xml:space="preserve"> and beverage groups</w:t>
      </w:r>
      <w:r w:rsidR="00825769" w:rsidRPr="00307717">
        <w:rPr>
          <w:rFonts w:ascii="Times New Roman" w:hAnsi="Times New Roman" w:cs="Times New Roman"/>
          <w:sz w:val="22"/>
          <w:szCs w:val="22"/>
        </w:rPr>
        <w:t>. F</w:t>
      </w:r>
      <w:r w:rsidR="005B2365" w:rsidRPr="00307717">
        <w:rPr>
          <w:rFonts w:ascii="Times New Roman" w:hAnsi="Times New Roman" w:cs="Times New Roman"/>
          <w:sz w:val="22"/>
          <w:szCs w:val="22"/>
        </w:rPr>
        <w:t xml:space="preserve">irst, we included </w:t>
      </w:r>
      <w:r w:rsidR="008128F3" w:rsidRPr="00307717">
        <w:rPr>
          <w:rFonts w:ascii="Times New Roman" w:hAnsi="Times New Roman" w:cs="Times New Roman"/>
          <w:sz w:val="22"/>
          <w:szCs w:val="22"/>
        </w:rPr>
        <w:t xml:space="preserve">a </w:t>
      </w:r>
      <w:r w:rsidR="00F07F78" w:rsidRPr="00307717">
        <w:rPr>
          <w:rFonts w:ascii="Times New Roman" w:hAnsi="Times New Roman" w:cs="Times New Roman"/>
          <w:sz w:val="22"/>
          <w:szCs w:val="22"/>
        </w:rPr>
        <w:t xml:space="preserve">food/beverage </w:t>
      </w:r>
      <w:r w:rsidR="008128F3" w:rsidRPr="00307717">
        <w:rPr>
          <w:rFonts w:ascii="Times New Roman" w:hAnsi="Times New Roman" w:cs="Times New Roman"/>
          <w:sz w:val="22"/>
          <w:szCs w:val="22"/>
        </w:rPr>
        <w:t>group</w:t>
      </w:r>
      <w:r w:rsidR="005B2365" w:rsidRPr="00307717">
        <w:rPr>
          <w:rFonts w:ascii="Times New Roman" w:hAnsi="Times New Roman" w:cs="Times New Roman"/>
          <w:sz w:val="22"/>
          <w:szCs w:val="22"/>
        </w:rPr>
        <w:t xml:space="preserve"> if there were</w:t>
      </w:r>
      <w:r w:rsidR="00135925" w:rsidRPr="00307717">
        <w:rPr>
          <w:rFonts w:ascii="Times New Roman" w:hAnsi="Times New Roman" w:cs="Times New Roman"/>
          <w:sz w:val="22"/>
          <w:szCs w:val="22"/>
        </w:rPr>
        <w:t xml:space="preserve"> documented association</w:t>
      </w:r>
      <w:r w:rsidR="005B2365" w:rsidRPr="00307717">
        <w:rPr>
          <w:rFonts w:ascii="Times New Roman" w:hAnsi="Times New Roman" w:cs="Times New Roman"/>
          <w:sz w:val="22"/>
          <w:szCs w:val="22"/>
        </w:rPr>
        <w:t>s</w:t>
      </w:r>
      <w:r w:rsidR="00135925" w:rsidRPr="00307717">
        <w:rPr>
          <w:rFonts w:ascii="Times New Roman" w:hAnsi="Times New Roman" w:cs="Times New Roman"/>
          <w:sz w:val="22"/>
          <w:szCs w:val="22"/>
        </w:rPr>
        <w:t xml:space="preserve"> between the food/beverage group and one or more health outcomes</w:t>
      </w:r>
      <w:r w:rsidR="005B2365" w:rsidRPr="00307717">
        <w:rPr>
          <w:rFonts w:ascii="Times New Roman" w:hAnsi="Times New Roman" w:cs="Times New Roman"/>
          <w:sz w:val="22"/>
          <w:szCs w:val="22"/>
        </w:rPr>
        <w:t xml:space="preserve">. Second, we included </w:t>
      </w:r>
      <w:r w:rsidR="008128F3" w:rsidRPr="00307717">
        <w:rPr>
          <w:rFonts w:ascii="Times New Roman" w:hAnsi="Times New Roman" w:cs="Times New Roman"/>
          <w:sz w:val="22"/>
          <w:szCs w:val="22"/>
        </w:rPr>
        <w:t xml:space="preserve">a </w:t>
      </w:r>
      <w:r w:rsidR="00825769" w:rsidRPr="00307717">
        <w:rPr>
          <w:rFonts w:ascii="Times New Roman" w:hAnsi="Times New Roman" w:cs="Times New Roman"/>
          <w:sz w:val="22"/>
          <w:szCs w:val="22"/>
        </w:rPr>
        <w:t>food/</w:t>
      </w:r>
      <w:r w:rsidR="005B2365" w:rsidRPr="00307717">
        <w:rPr>
          <w:rFonts w:ascii="Times New Roman" w:hAnsi="Times New Roman" w:cs="Times New Roman"/>
          <w:sz w:val="22"/>
          <w:szCs w:val="22"/>
        </w:rPr>
        <w:t xml:space="preserve">beverage group if </w:t>
      </w:r>
      <w:r w:rsidR="00453A22" w:rsidRPr="00307717">
        <w:rPr>
          <w:rFonts w:ascii="Times New Roman" w:hAnsi="Times New Roman" w:cs="Times New Roman"/>
          <w:sz w:val="22"/>
          <w:szCs w:val="22"/>
        </w:rPr>
        <w:t>we identified</w:t>
      </w:r>
      <w:r w:rsidR="005B2365" w:rsidRPr="00307717">
        <w:rPr>
          <w:rFonts w:ascii="Times New Roman" w:hAnsi="Times New Roman" w:cs="Times New Roman"/>
          <w:sz w:val="22"/>
          <w:szCs w:val="22"/>
        </w:rPr>
        <w:t xml:space="preserve"> existing or proposed SNAP policies or programs</w:t>
      </w:r>
      <w:r w:rsidR="00135925" w:rsidRPr="00307717">
        <w:rPr>
          <w:rFonts w:ascii="Times New Roman" w:hAnsi="Times New Roman" w:cs="Times New Roman"/>
          <w:sz w:val="22"/>
          <w:szCs w:val="22"/>
        </w:rPr>
        <w:t xml:space="preserve"> </w:t>
      </w:r>
      <w:r w:rsidR="00D5220A" w:rsidRPr="00307717">
        <w:rPr>
          <w:rFonts w:ascii="Times New Roman" w:hAnsi="Times New Roman" w:cs="Times New Roman"/>
          <w:sz w:val="22"/>
          <w:szCs w:val="22"/>
        </w:rPr>
        <w:t xml:space="preserve">that </w:t>
      </w:r>
      <w:r w:rsidR="00135925" w:rsidRPr="00307717">
        <w:rPr>
          <w:rFonts w:ascii="Times New Roman" w:hAnsi="Times New Roman" w:cs="Times New Roman"/>
          <w:sz w:val="22"/>
          <w:szCs w:val="22"/>
        </w:rPr>
        <w:t>specifically target this food or beverage group</w:t>
      </w:r>
      <w:r w:rsidR="00AC7245" w:rsidRPr="00307717">
        <w:rPr>
          <w:rFonts w:ascii="Times New Roman" w:hAnsi="Times New Roman" w:cs="Times New Roman"/>
          <w:sz w:val="22"/>
          <w:szCs w:val="22"/>
        </w:rPr>
        <w:t xml:space="preserve"> (e.g., policies that </w:t>
      </w:r>
      <w:r w:rsidR="00BF0B63" w:rsidRPr="00307717">
        <w:rPr>
          <w:rFonts w:ascii="Times New Roman" w:hAnsi="Times New Roman" w:cs="Times New Roman"/>
          <w:sz w:val="22"/>
          <w:szCs w:val="22"/>
        </w:rPr>
        <w:t>would</w:t>
      </w:r>
      <w:r w:rsidR="00AC7245" w:rsidRPr="00307717">
        <w:rPr>
          <w:rFonts w:ascii="Times New Roman" w:hAnsi="Times New Roman" w:cs="Times New Roman"/>
          <w:sz w:val="22"/>
          <w:szCs w:val="22"/>
        </w:rPr>
        <w:t xml:space="preserve"> restrict purchases of candy with SNAP benefits)</w:t>
      </w:r>
      <w:r w:rsidR="009319D9" w:rsidRPr="00307717">
        <w:rPr>
          <w:rFonts w:ascii="Times New Roman" w:hAnsi="Times New Roman" w:cs="Times New Roman"/>
          <w:sz w:val="22"/>
          <w:szCs w:val="22"/>
        </w:rPr>
        <w:t xml:space="preserve">. </w:t>
      </w:r>
    </w:p>
    <w:p w14:paraId="3DAC314C" w14:textId="77777777" w:rsidR="00135925" w:rsidRPr="00307717" w:rsidRDefault="00135925" w:rsidP="00135925">
      <w:pPr>
        <w:rPr>
          <w:rFonts w:ascii="Times New Roman" w:hAnsi="Times New Roman" w:cs="Times New Roman"/>
          <w:b/>
          <w:sz w:val="22"/>
          <w:szCs w:val="22"/>
        </w:rPr>
      </w:pPr>
    </w:p>
    <w:p w14:paraId="15206004" w14:textId="77777777" w:rsidR="00443F56" w:rsidRPr="00307717" w:rsidRDefault="00443F56" w:rsidP="00DF7135">
      <w:pPr>
        <w:rPr>
          <w:rFonts w:ascii="Times New Roman" w:hAnsi="Times New Roman" w:cs="Times New Roman"/>
          <w:b/>
          <w:sz w:val="22"/>
          <w:szCs w:val="22"/>
        </w:rPr>
        <w:sectPr w:rsidR="00443F56" w:rsidRPr="00307717" w:rsidSect="000253AD">
          <w:headerReference w:type="default" r:id="rId10"/>
          <w:pgSz w:w="12240" w:h="15840"/>
          <w:pgMar w:top="1440" w:right="1440" w:bottom="1440" w:left="1440" w:header="207" w:footer="720" w:gutter="0"/>
          <w:cols w:space="720"/>
          <w:docGrid w:linePitch="360"/>
        </w:sectPr>
      </w:pPr>
    </w:p>
    <w:p w14:paraId="2B08F69C" w14:textId="5D2BDAC1" w:rsidR="003C52DC" w:rsidRPr="00307717" w:rsidRDefault="002F5DAE" w:rsidP="003C52DC">
      <w:pPr>
        <w:rPr>
          <w:rFonts w:ascii="Times New Roman" w:hAnsi="Times New Roman" w:cs="Times New Roman"/>
          <w:sz w:val="22"/>
          <w:szCs w:val="22"/>
        </w:rPr>
      </w:pPr>
      <w:r w:rsidRPr="00307717">
        <w:rPr>
          <w:rFonts w:ascii="Times New Roman" w:hAnsi="Times New Roman" w:cs="Times New Roman"/>
          <w:b/>
          <w:sz w:val="22"/>
          <w:szCs w:val="22"/>
        </w:rPr>
        <w:lastRenderedPageBreak/>
        <w:t xml:space="preserve">Supplemental </w:t>
      </w:r>
      <w:r w:rsidR="008E2AF8">
        <w:rPr>
          <w:rFonts w:ascii="Times New Roman" w:hAnsi="Times New Roman" w:cs="Times New Roman"/>
          <w:b/>
          <w:sz w:val="22"/>
          <w:szCs w:val="22"/>
        </w:rPr>
        <w:t>File</w:t>
      </w:r>
      <w:r w:rsidRPr="00307717">
        <w:rPr>
          <w:rFonts w:ascii="Times New Roman" w:hAnsi="Times New Roman" w:cs="Times New Roman"/>
          <w:b/>
          <w:sz w:val="22"/>
          <w:szCs w:val="22"/>
        </w:rPr>
        <w:t xml:space="preserve"> 1</w:t>
      </w:r>
      <w:r w:rsidR="003C52DC" w:rsidRPr="00307717">
        <w:rPr>
          <w:rFonts w:ascii="Times New Roman" w:hAnsi="Times New Roman" w:cs="Times New Roman"/>
          <w:b/>
          <w:sz w:val="22"/>
          <w:szCs w:val="22"/>
        </w:rPr>
        <w:t xml:space="preserve">. </w:t>
      </w:r>
      <w:r w:rsidR="003C52DC" w:rsidRPr="00307717">
        <w:rPr>
          <w:rFonts w:ascii="Times New Roman" w:hAnsi="Times New Roman" w:cs="Times New Roman"/>
          <w:sz w:val="22"/>
          <w:szCs w:val="22"/>
        </w:rPr>
        <w:t>Cases with missing data on SNAP status and creation of inverse probability weights.</w:t>
      </w:r>
    </w:p>
    <w:p w14:paraId="219C2E38" w14:textId="77777777" w:rsidR="003C52DC" w:rsidRPr="00307717" w:rsidRDefault="003C52DC" w:rsidP="003C52DC">
      <w:pPr>
        <w:rPr>
          <w:rFonts w:ascii="Times New Roman" w:hAnsi="Times New Roman" w:cs="Times New Roman"/>
          <w:b/>
          <w:sz w:val="22"/>
          <w:szCs w:val="22"/>
        </w:rPr>
      </w:pPr>
    </w:p>
    <w:p w14:paraId="11E99B49" w14:textId="77777777" w:rsidR="003C52DC" w:rsidRPr="00307717" w:rsidRDefault="003C52DC" w:rsidP="003C52DC">
      <w:pPr>
        <w:outlineLvl w:val="0"/>
        <w:rPr>
          <w:rFonts w:ascii="Times New Roman" w:hAnsi="Times New Roman" w:cs="Times New Roman"/>
          <w:color w:val="FF0000"/>
          <w:sz w:val="22"/>
          <w:szCs w:val="22"/>
        </w:rPr>
      </w:pPr>
      <w:r w:rsidRPr="00307717">
        <w:rPr>
          <w:rFonts w:ascii="Times New Roman" w:hAnsi="Times New Roman" w:cs="Times New Roman"/>
          <w:sz w:val="22"/>
          <w:szCs w:val="22"/>
        </w:rPr>
        <w:tab/>
        <w:t xml:space="preserve">Approximately 45% of the 169,912 low-income household-by-quarter observations included in the 2010-2014 sample did not provide information on their SNAP participation, and thus had missing data on this variable. </w:t>
      </w:r>
    </w:p>
    <w:p w14:paraId="49F7067A" w14:textId="77777777" w:rsidR="003C52DC" w:rsidRPr="00307717" w:rsidRDefault="003C52DC" w:rsidP="003C52DC">
      <w:pPr>
        <w:outlineLvl w:val="0"/>
        <w:rPr>
          <w:rFonts w:ascii="Times New Roman" w:hAnsi="Times New Roman" w:cs="Times New Roman"/>
          <w:sz w:val="22"/>
          <w:szCs w:val="22"/>
        </w:rPr>
      </w:pPr>
      <w:r w:rsidRPr="00307717">
        <w:rPr>
          <w:rFonts w:ascii="Times New Roman" w:hAnsi="Times New Roman" w:cs="Times New Roman"/>
          <w:sz w:val="22"/>
          <w:szCs w:val="22"/>
        </w:rPr>
        <w:tab/>
        <w:t>To account for selection into this sample (i.e., to account for the likelihood of reporting SNAP status), we used time-varying inverse probability weights (IPWs). Specifically, our ‘IPW’ models weighted observations by a time-varying IPW for having data on SNAP status. The outcome variable models are estimated only on complete cases, but more weight is given to complete cases that are more similar to cases with missing SNAP data, reducing sample selection bias and creating a more balanced sample between those who do and do not report their SNAP participation status.</w:t>
      </w:r>
      <w:r w:rsidRPr="00307717">
        <w:rPr>
          <w:rFonts w:ascii="Times New Roman" w:hAnsi="Times New Roman" w:cs="Times New Roman"/>
          <w:sz w:val="22"/>
          <w:szCs w:val="22"/>
        </w:rPr>
        <w:fldChar w:fldCharType="begin"/>
      </w:r>
      <w:r w:rsidRPr="00307717">
        <w:rPr>
          <w:rFonts w:ascii="Times New Roman" w:hAnsi="Times New Roman" w:cs="Times New Roman"/>
          <w:sz w:val="22"/>
          <w:szCs w:val="22"/>
        </w:rPr>
        <w:instrText xml:space="preserve"> ADDIN ZOTERO_ITEM CSL_CITATION {"citationID":"1mbupvc6cv","properties":{"formattedCitation":"{\\rtf \\super 1\\nosupersub{}}","plainCitation":"1"},"citationItems":[{"id":3077,"uris":["http://zotero.org/users/3155177/items/MVM94Z6S"],"uri":["http://zotero.org/users/3155177/items/MVM94Z6S"],"itemData":{"id":3077,"type":"article-journal","title":"Review of inverse probability weighting for dealing with missing data","container-title":"Statistical Methods in Medical Research","page":"278-295","volume":"22","issue":"3","abstract":"The simplest approach to dealing with missing data is to restrict the analysis to complete cases, i.e. individuals with no missing values. This can induce bias, however. Inverse probability weighting (IPW) is a commonly used method to correct this bias. It is also used to adjust for unequal sampling fractions in sample surveys. This article is a review of the use of IPW in epidemiological research. We describe how the bias in the complete-case analysis arises and how IPW can remove it. IPW is compared with multiple imputation (MI) and we explain why, despite MI generally being more efficient, IPW may sometimes be preferred. We discuss the choice of missingness model and methods such as weight truncation, weight stabilisation and augmented IPW. The use of IPW is illustrated on data from the 1958 British Birth Cohort.","DOI":"10.1177/0962280210395740","journalAbbreviation":"Statistical Methods in Medical Research","author":[{"family":"Seaman","given":"Shaun R"},{"family":"White","given":"Ian R"}],"issued":{"date-parts":[["2013",6,1]]}}}],"schema":"https://github.com/citation-style-language/schema/raw/master/csl-citation.json"} </w:instrText>
      </w:r>
      <w:r w:rsidRPr="00307717">
        <w:rPr>
          <w:rFonts w:ascii="Times New Roman" w:hAnsi="Times New Roman" w:cs="Times New Roman"/>
          <w:sz w:val="22"/>
          <w:szCs w:val="22"/>
        </w:rPr>
        <w:fldChar w:fldCharType="separate"/>
      </w:r>
      <w:r w:rsidRPr="00307717">
        <w:rPr>
          <w:rFonts w:ascii="Times New Roman" w:eastAsia="Times New Roman" w:hAnsi="Times New Roman" w:cs="Times New Roman"/>
          <w:sz w:val="22"/>
          <w:szCs w:val="22"/>
          <w:vertAlign w:val="superscript"/>
        </w:rPr>
        <w:t>1</w:t>
      </w:r>
      <w:r w:rsidRPr="00307717">
        <w:rPr>
          <w:rFonts w:ascii="Times New Roman" w:hAnsi="Times New Roman" w:cs="Times New Roman"/>
          <w:sz w:val="22"/>
          <w:szCs w:val="22"/>
        </w:rPr>
        <w:fldChar w:fldCharType="end"/>
      </w:r>
    </w:p>
    <w:p w14:paraId="24C050B0" w14:textId="17FC4FE5" w:rsidR="003C52DC" w:rsidRPr="00307717" w:rsidRDefault="003C52DC" w:rsidP="003C52DC">
      <w:pPr>
        <w:ind w:firstLine="720"/>
        <w:outlineLvl w:val="0"/>
        <w:rPr>
          <w:rFonts w:ascii="Times New Roman" w:hAnsi="Times New Roman" w:cs="Times New Roman"/>
          <w:sz w:val="22"/>
          <w:szCs w:val="22"/>
        </w:rPr>
      </w:pPr>
      <w:r w:rsidRPr="00307717">
        <w:rPr>
          <w:rFonts w:ascii="Times New Roman" w:hAnsi="Times New Roman" w:cs="Times New Roman"/>
          <w:sz w:val="22"/>
          <w:szCs w:val="22"/>
        </w:rPr>
        <w:t>To generate the IPW, we fitted a logistic regression, regressing a variable for having observed SNAP data (i.e., being a complete case, yes vs. no) on demographic characteristics, geographic indicators, and number of purchases. Following Seaman and White’s suggestions,</w:t>
      </w:r>
      <w:r w:rsidRPr="00307717">
        <w:rPr>
          <w:rFonts w:ascii="Times New Roman" w:hAnsi="Times New Roman" w:cs="Times New Roman"/>
          <w:sz w:val="22"/>
          <w:szCs w:val="22"/>
        </w:rPr>
        <w:fldChar w:fldCharType="begin"/>
      </w:r>
      <w:r w:rsidRPr="00307717">
        <w:rPr>
          <w:rFonts w:ascii="Times New Roman" w:hAnsi="Times New Roman" w:cs="Times New Roman"/>
          <w:sz w:val="22"/>
          <w:szCs w:val="22"/>
        </w:rPr>
        <w:instrText xml:space="preserve"> ADDIN ZOTERO_ITEM CSL_CITATION {"citationID":"2kjviest0r","properties":{"formattedCitation":"{\\rtf \\super 1\\nosupersub{}}","plainCitation":"1"},"citationItems":[{"id":3077,"uris":["http://zotero.org/users/3155177/items/MVM94Z6S"],"uri":["http://zotero.org/users/3155177/items/MVM94Z6S"],"itemData":{"id":3077,"type":"article-journal","title":"Review of inverse probability weighting for dealing with missing data","container-title":"Statistical Methods in Medical Research","page":"278-295","volume":"22","issue":"3","abstract":"The simplest approach to dealing with missing data is to restrict the analysis to complete cases, i.e. individuals with no missing values. This can induce bias, however. Inverse probability weighting (IPW) is a commonly used method to correct this bias. It is also used to adjust for unequal sampling fractions in sample surveys. This article is a review of the use of IPW in epidemiological research. We describe how the bias in the complete-case analysis arises and how IPW can remove it. IPW is compared with multiple imputation (MI) and we explain why, despite MI generally being more efficient, IPW may sometimes be preferred. We discuss the choice of missingness model and methods such as weight truncation, weight stabilisation and augmented IPW. The use of IPW is illustrated on data from the 1958 British Birth Cohort.","DOI":"10.1177/0962280210395740","journalAbbreviation":"Statistical Methods in Medical Research","author":[{"family":"Seaman","given":"Shaun R"},{"family":"White","given":"Ian R"}],"issued":{"date-parts":[["2013",6,1]]}}}],"schema":"https://github.com/citation-style-language/schema/raw/master/csl-citation.json"} </w:instrText>
      </w:r>
      <w:r w:rsidRPr="00307717">
        <w:rPr>
          <w:rFonts w:ascii="Times New Roman" w:hAnsi="Times New Roman" w:cs="Times New Roman"/>
          <w:sz w:val="22"/>
          <w:szCs w:val="22"/>
        </w:rPr>
        <w:fldChar w:fldCharType="separate"/>
      </w:r>
      <w:r w:rsidRPr="00307717">
        <w:rPr>
          <w:rFonts w:ascii="Times New Roman" w:eastAsia="Times New Roman" w:hAnsi="Times New Roman" w:cs="Times New Roman"/>
          <w:sz w:val="22"/>
          <w:szCs w:val="22"/>
          <w:vertAlign w:val="superscript"/>
        </w:rPr>
        <w:t>1</w:t>
      </w:r>
      <w:r w:rsidRPr="00307717">
        <w:rPr>
          <w:rFonts w:ascii="Times New Roman" w:hAnsi="Times New Roman" w:cs="Times New Roman"/>
          <w:sz w:val="22"/>
          <w:szCs w:val="22"/>
        </w:rPr>
        <w:fldChar w:fldCharType="end"/>
      </w:r>
      <w:r w:rsidRPr="00307717">
        <w:rPr>
          <w:rFonts w:ascii="Times New Roman" w:hAnsi="Times New Roman" w:cs="Times New Roman"/>
          <w:sz w:val="22"/>
          <w:szCs w:val="22"/>
        </w:rPr>
        <w:t xml:space="preserve"> model fit was checked using a Hosmer-</w:t>
      </w:r>
      <w:proofErr w:type="spellStart"/>
      <w:r w:rsidRPr="00307717">
        <w:rPr>
          <w:rFonts w:ascii="Times New Roman" w:hAnsi="Times New Roman" w:cs="Times New Roman"/>
          <w:sz w:val="22"/>
          <w:szCs w:val="22"/>
        </w:rPr>
        <w:t>Lemeshow</w:t>
      </w:r>
      <w:proofErr w:type="spellEnd"/>
      <w:r w:rsidRPr="00307717">
        <w:rPr>
          <w:rFonts w:ascii="Times New Roman" w:hAnsi="Times New Roman" w:cs="Times New Roman"/>
          <w:sz w:val="22"/>
          <w:szCs w:val="22"/>
        </w:rPr>
        <w:t xml:space="preserve"> goodness of fit test</w:t>
      </w:r>
      <w:r w:rsidRPr="00307717">
        <w:rPr>
          <w:rFonts w:ascii="Times New Roman" w:hAnsi="Times New Roman" w:cs="Times New Roman"/>
          <w:sz w:val="22"/>
          <w:szCs w:val="22"/>
        </w:rPr>
        <w:fldChar w:fldCharType="begin"/>
      </w:r>
      <w:r w:rsidRPr="00307717">
        <w:rPr>
          <w:rFonts w:ascii="Times New Roman" w:hAnsi="Times New Roman" w:cs="Times New Roman"/>
          <w:sz w:val="22"/>
          <w:szCs w:val="22"/>
        </w:rPr>
        <w:instrText xml:space="preserve"> ADDIN ZOTERO_ITEM CSL_CITATION {"citationID":"20c69scc53","properties":{"formattedCitation":"{\\rtf \\super 2\\nosupersub{}}","plainCitation":"2"},"citationItems":[{"id":3098,"uris":["http://zotero.org/users/3155177/items/NC5ZT89R"],"uri":["http://zotero.org/users/3155177/items/NC5ZT89R"],"itemData":{"id":3098,"type":"book","title":"Applied logistic regression","publisher":"John Wiley &amp; Sons","publisher-place":"New York, New York","event-place":"New York, New York","author":[{"family":"Hosmer","given":"David W"},{"family":"Lemeshow","given":"Stanley"}],"issued":{"date-parts":[["1989"]]}}}],"schema":"https://github.com/citation-style-language/schema/raw/master/csl-citation.json"} </w:instrText>
      </w:r>
      <w:r w:rsidRPr="00307717">
        <w:rPr>
          <w:rFonts w:ascii="Times New Roman" w:hAnsi="Times New Roman" w:cs="Times New Roman"/>
          <w:sz w:val="22"/>
          <w:szCs w:val="22"/>
        </w:rPr>
        <w:fldChar w:fldCharType="separate"/>
      </w:r>
      <w:r w:rsidRPr="00307717">
        <w:rPr>
          <w:rFonts w:ascii="Times New Roman" w:eastAsia="Times New Roman" w:hAnsi="Times New Roman" w:cs="Times New Roman"/>
          <w:sz w:val="22"/>
          <w:szCs w:val="22"/>
          <w:vertAlign w:val="superscript"/>
        </w:rPr>
        <w:t>2</w:t>
      </w:r>
      <w:r w:rsidRPr="00307717">
        <w:rPr>
          <w:rFonts w:ascii="Times New Roman" w:hAnsi="Times New Roman" w:cs="Times New Roman"/>
          <w:sz w:val="22"/>
          <w:szCs w:val="22"/>
        </w:rPr>
        <w:fldChar w:fldCharType="end"/>
      </w:r>
      <w:r w:rsidRPr="00307717">
        <w:rPr>
          <w:rFonts w:ascii="Times New Roman" w:hAnsi="Times New Roman" w:cs="Times New Roman"/>
          <w:sz w:val="22"/>
          <w:szCs w:val="22"/>
        </w:rPr>
        <w:t xml:space="preserve"> and </w:t>
      </w:r>
      <w:proofErr w:type="spellStart"/>
      <w:r w:rsidRPr="00307717">
        <w:rPr>
          <w:rFonts w:ascii="Times New Roman" w:hAnsi="Times New Roman" w:cs="Times New Roman"/>
          <w:sz w:val="22"/>
          <w:szCs w:val="22"/>
        </w:rPr>
        <w:t>Pregibon’s</w:t>
      </w:r>
      <w:proofErr w:type="spellEnd"/>
      <w:r w:rsidRPr="00307717">
        <w:rPr>
          <w:rFonts w:ascii="Times New Roman" w:hAnsi="Times New Roman" w:cs="Times New Roman"/>
          <w:sz w:val="22"/>
          <w:szCs w:val="22"/>
        </w:rPr>
        <w:t xml:space="preserve"> link test (also described by Hinkely</w:t>
      </w:r>
      <w:r w:rsidRPr="00307717">
        <w:rPr>
          <w:rFonts w:ascii="Times New Roman" w:hAnsi="Times New Roman" w:cs="Times New Roman"/>
          <w:sz w:val="22"/>
          <w:szCs w:val="22"/>
        </w:rPr>
        <w:fldChar w:fldCharType="begin"/>
      </w:r>
      <w:r w:rsidRPr="00307717">
        <w:rPr>
          <w:rFonts w:ascii="Times New Roman" w:hAnsi="Times New Roman" w:cs="Times New Roman"/>
          <w:sz w:val="22"/>
          <w:szCs w:val="22"/>
        </w:rPr>
        <w:instrText xml:space="preserve"> ADDIN ZOTERO_ITEM CSL_CITATION {"citationID":"2hvvlgc47b","properties":{"formattedCitation":"{\\rtf \\super 3\\nosupersub{}}","plainCitation":"3"},"citationItems":[{"id":2563,"uris":["http://zotero.org/users/3155177/items/BUSG32FE"],"uri":["http://zotero.org/users/3155177/items/BUSG32FE"],"itemData":{"id":2563,"type":"article-journal","title":"Transformation diagnostics for linear models","container-title":"Biometrika","page":"487-496","volume":"72","issue":"3","ISSN":"0006-3444","journalAbbreviation":"Biometrika","author":[{"family":"Hinkley","given":"David"}],"issued":{"date-parts":[["1985"]]}}}],"schema":"https://github.com/citation-style-language/schema/raw/master/csl-citation.json"} </w:instrText>
      </w:r>
      <w:r w:rsidRPr="00307717">
        <w:rPr>
          <w:rFonts w:ascii="Times New Roman" w:hAnsi="Times New Roman" w:cs="Times New Roman"/>
          <w:sz w:val="22"/>
          <w:szCs w:val="22"/>
        </w:rPr>
        <w:fldChar w:fldCharType="separate"/>
      </w:r>
      <w:r w:rsidRPr="00307717">
        <w:rPr>
          <w:rFonts w:ascii="Times New Roman" w:eastAsia="Times New Roman" w:hAnsi="Times New Roman" w:cs="Times New Roman"/>
          <w:sz w:val="22"/>
          <w:szCs w:val="22"/>
          <w:vertAlign w:val="superscript"/>
        </w:rPr>
        <w:t>3</w:t>
      </w:r>
      <w:r w:rsidRPr="00307717">
        <w:rPr>
          <w:rFonts w:ascii="Times New Roman" w:hAnsi="Times New Roman" w:cs="Times New Roman"/>
          <w:sz w:val="22"/>
          <w:szCs w:val="22"/>
        </w:rPr>
        <w:fldChar w:fldCharType="end"/>
      </w:r>
      <w:r w:rsidRPr="00307717">
        <w:rPr>
          <w:rFonts w:ascii="Times New Roman" w:hAnsi="Times New Roman" w:cs="Times New Roman"/>
          <w:sz w:val="22"/>
          <w:szCs w:val="22"/>
        </w:rPr>
        <w:t>). If either test failed, the model was re-specified (typically by adding interactions or higher orders), iterating until neither specification test was rejected. We used the final model to generate each observation’s predicted probability of having non-missing (</w:t>
      </w:r>
      <w:r w:rsidR="00A47ABB" w:rsidRPr="00307717">
        <w:rPr>
          <w:rFonts w:ascii="Times New Roman" w:hAnsi="Times New Roman" w:cs="Times New Roman"/>
          <w:sz w:val="22"/>
          <w:szCs w:val="22"/>
        </w:rPr>
        <w:t xml:space="preserve">i.e., </w:t>
      </w:r>
      <w:r w:rsidRPr="00307717">
        <w:rPr>
          <w:rFonts w:ascii="Times New Roman" w:hAnsi="Times New Roman" w:cs="Times New Roman"/>
          <w:sz w:val="22"/>
          <w:szCs w:val="22"/>
        </w:rPr>
        <w:t xml:space="preserve">observed) SNAP status. Inverse probability weights were calculated as the inverse of these predicted probabilities, and ranged from [1.05, 8.89].  All models in the manuscript are weighted with this IPW. </w:t>
      </w:r>
    </w:p>
    <w:p w14:paraId="00E425AA" w14:textId="4D77E32C" w:rsidR="003C52DC" w:rsidRPr="00307717" w:rsidRDefault="003C52DC" w:rsidP="003C52DC">
      <w:pPr>
        <w:ind w:firstLine="720"/>
        <w:outlineLvl w:val="0"/>
        <w:rPr>
          <w:rFonts w:ascii="Times New Roman" w:hAnsi="Times New Roman" w:cs="Times New Roman"/>
          <w:sz w:val="22"/>
          <w:szCs w:val="22"/>
        </w:rPr>
      </w:pPr>
      <w:r w:rsidRPr="00307717">
        <w:rPr>
          <w:rFonts w:ascii="Times New Roman" w:hAnsi="Times New Roman" w:cs="Times New Roman"/>
          <w:sz w:val="22"/>
          <w:szCs w:val="22"/>
        </w:rPr>
        <w:t>We also ran models using stabilized weights</w:t>
      </w:r>
      <w:r w:rsidRPr="00307717">
        <w:rPr>
          <w:rFonts w:ascii="Times New Roman" w:hAnsi="Times New Roman" w:cs="Times New Roman"/>
          <w:sz w:val="22"/>
          <w:szCs w:val="22"/>
        </w:rPr>
        <w:fldChar w:fldCharType="begin"/>
      </w:r>
      <w:r w:rsidRPr="00307717">
        <w:rPr>
          <w:rFonts w:ascii="Times New Roman" w:hAnsi="Times New Roman" w:cs="Times New Roman"/>
          <w:sz w:val="22"/>
          <w:szCs w:val="22"/>
        </w:rPr>
        <w:instrText xml:space="preserve"> ADDIN ZOTERO_ITEM CSL_CITATION {"citationID":"90f2qdb4h","properties":{"formattedCitation":"{\\rtf \\super 4,5\\nosupersub{}}","plainCitation":"4,5"},"citationItems":[{"id":4019,"uris":["http://zotero.org/users/3155177/items/CJA84Q6B"],"uri":["http://zotero.org/users/3155177/items/CJA84Q6B"],"itemData":{"id":4019,"type":"article-journal","title":"Instrumental variables and inverse probability weighting for causal inference from longitudinal observational studies","container-title":"Statistical Methods in Medical Research","page":"17-48","volume":"13","issue":"1","ISSN":"0962-2802","journalAbbreviation":"Stat Methods Med Res","author":[{"family":"Hogan","given":"Joseph W"},{"family":"Lancaster","given":"Tony"}],"issued":{"date-parts":[["2004"]]}}},{"id":4018,"uris":["http://zotero.org/users/3155177/items/729QJM35"],"uri":["http://zotero.org/users/3155177/items/729QJM35"],"itemData":{"id":4018,"type":"article-journal","title":"Constructing inverse probability weights for marginal structural models","container-title":"American Journal of Epidemiology","page":"656-664","volume":"168","issue":"6","ISSN":"0002-9262","journalAbbreviation":"Am J Epidemiol","author":[{"family":"Cole","given":"Stephen R"},{"family":"Hernán","given":"Miguel A"}],"issued":{"date-parts":[["2008"]]}}}],"schema":"https://github.com/citation-style-language/schema/raw/master/csl-citation.json"} </w:instrText>
      </w:r>
      <w:r w:rsidRPr="00307717">
        <w:rPr>
          <w:rFonts w:ascii="Times New Roman" w:hAnsi="Times New Roman" w:cs="Times New Roman"/>
          <w:sz w:val="22"/>
          <w:szCs w:val="22"/>
        </w:rPr>
        <w:fldChar w:fldCharType="separate"/>
      </w:r>
      <w:r w:rsidRPr="00307717">
        <w:rPr>
          <w:rFonts w:ascii="Times New Roman" w:eastAsia="Times New Roman" w:hAnsi="Times New Roman" w:cs="Times New Roman"/>
          <w:sz w:val="22"/>
          <w:szCs w:val="22"/>
          <w:vertAlign w:val="superscript"/>
        </w:rPr>
        <w:t>4,5</w:t>
      </w:r>
      <w:r w:rsidRPr="00307717">
        <w:rPr>
          <w:rFonts w:ascii="Times New Roman" w:hAnsi="Times New Roman" w:cs="Times New Roman"/>
          <w:sz w:val="22"/>
          <w:szCs w:val="22"/>
        </w:rPr>
        <w:fldChar w:fldCharType="end"/>
      </w:r>
      <w:r w:rsidRPr="00307717">
        <w:rPr>
          <w:rFonts w:ascii="Times New Roman" w:hAnsi="Times New Roman" w:cs="Times New Roman"/>
          <w:sz w:val="22"/>
          <w:szCs w:val="22"/>
        </w:rPr>
        <w:t xml:space="preserve"> as well as stabilized weights truncated at the 0.3</w:t>
      </w:r>
      <w:r w:rsidRPr="00307717">
        <w:rPr>
          <w:rFonts w:ascii="Times New Roman" w:hAnsi="Times New Roman" w:cs="Times New Roman"/>
          <w:sz w:val="22"/>
          <w:szCs w:val="22"/>
          <w:vertAlign w:val="superscript"/>
        </w:rPr>
        <w:t>rd</w:t>
      </w:r>
      <w:r w:rsidRPr="00307717">
        <w:rPr>
          <w:rFonts w:ascii="Times New Roman" w:hAnsi="Times New Roman" w:cs="Times New Roman"/>
          <w:sz w:val="22"/>
          <w:szCs w:val="22"/>
        </w:rPr>
        <w:t>/99.7</w:t>
      </w:r>
      <w:r w:rsidRPr="00307717">
        <w:rPr>
          <w:rFonts w:ascii="Times New Roman" w:hAnsi="Times New Roman" w:cs="Times New Roman"/>
          <w:sz w:val="22"/>
          <w:szCs w:val="22"/>
          <w:vertAlign w:val="superscript"/>
        </w:rPr>
        <w:t>th</w:t>
      </w:r>
      <w:r w:rsidRPr="00307717">
        <w:rPr>
          <w:rFonts w:ascii="Times New Roman" w:hAnsi="Times New Roman" w:cs="Times New Roman"/>
          <w:sz w:val="22"/>
          <w:szCs w:val="22"/>
        </w:rPr>
        <w:t>, 1</w:t>
      </w:r>
      <w:r w:rsidRPr="00307717">
        <w:rPr>
          <w:rFonts w:ascii="Times New Roman" w:hAnsi="Times New Roman" w:cs="Times New Roman"/>
          <w:sz w:val="22"/>
          <w:szCs w:val="22"/>
          <w:vertAlign w:val="superscript"/>
        </w:rPr>
        <w:t>st</w:t>
      </w:r>
      <w:r w:rsidRPr="00307717">
        <w:rPr>
          <w:rFonts w:ascii="Times New Roman" w:hAnsi="Times New Roman" w:cs="Times New Roman"/>
          <w:sz w:val="22"/>
          <w:szCs w:val="22"/>
        </w:rPr>
        <w:t>/99</w:t>
      </w:r>
      <w:r w:rsidRPr="00307717">
        <w:rPr>
          <w:rFonts w:ascii="Times New Roman" w:hAnsi="Times New Roman" w:cs="Times New Roman"/>
          <w:sz w:val="22"/>
          <w:szCs w:val="22"/>
          <w:vertAlign w:val="superscript"/>
        </w:rPr>
        <w:t>th</w:t>
      </w:r>
      <w:r w:rsidRPr="00307717">
        <w:rPr>
          <w:rFonts w:ascii="Times New Roman" w:hAnsi="Times New Roman" w:cs="Times New Roman"/>
          <w:sz w:val="22"/>
          <w:szCs w:val="22"/>
        </w:rPr>
        <w:t>, and 5</w:t>
      </w:r>
      <w:r w:rsidRPr="00307717">
        <w:rPr>
          <w:rFonts w:ascii="Times New Roman" w:hAnsi="Times New Roman" w:cs="Times New Roman"/>
          <w:sz w:val="22"/>
          <w:szCs w:val="22"/>
          <w:vertAlign w:val="superscript"/>
        </w:rPr>
        <w:t>th</w:t>
      </w:r>
      <w:r w:rsidRPr="00307717">
        <w:rPr>
          <w:rFonts w:ascii="Times New Roman" w:hAnsi="Times New Roman" w:cs="Times New Roman"/>
          <w:sz w:val="22"/>
          <w:szCs w:val="22"/>
        </w:rPr>
        <w:t>/95</w:t>
      </w:r>
      <w:r w:rsidRPr="00307717">
        <w:rPr>
          <w:rFonts w:ascii="Times New Roman" w:hAnsi="Times New Roman" w:cs="Times New Roman"/>
          <w:sz w:val="22"/>
          <w:szCs w:val="22"/>
          <w:vertAlign w:val="superscript"/>
        </w:rPr>
        <w:t>th</w:t>
      </w:r>
      <w:r w:rsidRPr="00307717">
        <w:rPr>
          <w:rFonts w:ascii="Times New Roman" w:hAnsi="Times New Roman" w:cs="Times New Roman"/>
          <w:sz w:val="22"/>
          <w:szCs w:val="22"/>
        </w:rPr>
        <w:t xml:space="preserve"> centiles</w:t>
      </w:r>
      <w:r w:rsidRPr="00307717">
        <w:rPr>
          <w:rFonts w:ascii="Times New Roman" w:hAnsi="Times New Roman" w:cs="Times New Roman"/>
          <w:sz w:val="22"/>
          <w:szCs w:val="22"/>
        </w:rPr>
        <w:fldChar w:fldCharType="begin"/>
      </w:r>
      <w:r w:rsidRPr="00307717">
        <w:rPr>
          <w:rFonts w:ascii="Times New Roman" w:hAnsi="Times New Roman" w:cs="Times New Roman"/>
          <w:sz w:val="22"/>
          <w:szCs w:val="22"/>
        </w:rPr>
        <w:instrText xml:space="preserve"> ADDIN ZOTERO_ITEM CSL_CITATION {"citationID":"0nw3BZvA","properties":{"formattedCitation":"{\\rtf \\super 1\\nosupersub{}}","plainCitation":"1"},"citationItems":[{"id":3077,"uris":["http://zotero.org/users/3155177/items/MVM94Z6S"],"uri":["http://zotero.org/users/3155177/items/MVM94Z6S"],"itemData":{"id":3077,"type":"article-journal","title":"Review of inverse probability weighting for dealing with missing data","container-title":"Statistical Methods in Medical Research","page":"278-295","volume":"22","issue":"3","abstract":"The simplest approach to dealing with missing data is to restrict the analysis to complete cases, i.e. individuals with no missing values. This can induce bias, however. Inverse probability weighting (IPW) is a commonly used method to correct this bias. It is also used to adjust for unequal sampling fractions in sample surveys. This article is a review of the use of IPW in epidemiological research. We describe how the bias in the complete-case analysis arises and how IPW can remove it. IPW is compared with multiple imputation (MI) and we explain why, despite MI generally being more efficient, IPW may sometimes be preferred. We discuss the choice of missingness model and methods such as weight truncation, weight stabilisation and augmented IPW. The use of IPW is illustrated on data from the 1958 British Birth Cohort.","DOI":"10.1177/0962280210395740","journalAbbreviation":"Statistical Methods in Medical Research","author":[{"family":"Seaman","given":"Shaun R"},{"family":"White","given":"Ian R"}],"issued":{"date-parts":[["2013",6,1]]}}}],"schema":"https://github.com/citation-style-language/schema/raw/master/csl-citation.json"} </w:instrText>
      </w:r>
      <w:r w:rsidRPr="00307717">
        <w:rPr>
          <w:rFonts w:ascii="Times New Roman" w:hAnsi="Times New Roman" w:cs="Times New Roman"/>
          <w:sz w:val="22"/>
          <w:szCs w:val="22"/>
        </w:rPr>
        <w:fldChar w:fldCharType="separate"/>
      </w:r>
      <w:r w:rsidRPr="00307717">
        <w:rPr>
          <w:rFonts w:ascii="Times New Roman" w:eastAsia="Times New Roman" w:hAnsi="Times New Roman" w:cs="Times New Roman"/>
          <w:sz w:val="22"/>
          <w:szCs w:val="22"/>
          <w:vertAlign w:val="superscript"/>
        </w:rPr>
        <w:t>1</w:t>
      </w:r>
      <w:r w:rsidRPr="00307717">
        <w:rPr>
          <w:rFonts w:ascii="Times New Roman" w:hAnsi="Times New Roman" w:cs="Times New Roman"/>
          <w:sz w:val="22"/>
          <w:szCs w:val="22"/>
        </w:rPr>
        <w:fldChar w:fldCharType="end"/>
      </w:r>
      <w:r w:rsidRPr="00307717">
        <w:rPr>
          <w:rFonts w:ascii="Times New Roman" w:hAnsi="Times New Roman" w:cs="Times New Roman"/>
          <w:sz w:val="22"/>
          <w:szCs w:val="22"/>
        </w:rPr>
        <w:t xml:space="preserve"> to examine whether results were sensitive to the presence of large weights. Results did not differ across these specifications; thus, in the main text, we report only the results from the (non-stabilized, non-truncated) IPW models, which retain the largest sample.  </w:t>
      </w:r>
    </w:p>
    <w:p w14:paraId="4B85A74D" w14:textId="77777777" w:rsidR="003C52DC" w:rsidRPr="00307717" w:rsidRDefault="003C52DC" w:rsidP="003C52DC">
      <w:pPr>
        <w:pStyle w:val="ListParagraph"/>
        <w:ind w:left="1440"/>
        <w:rPr>
          <w:rFonts w:ascii="Times New Roman" w:hAnsi="Times New Roman" w:cs="Times New Roman"/>
          <w:sz w:val="22"/>
          <w:szCs w:val="22"/>
        </w:rPr>
      </w:pPr>
    </w:p>
    <w:p w14:paraId="617005D2" w14:textId="77777777" w:rsidR="003C52DC" w:rsidRPr="00307717" w:rsidRDefault="003C52DC" w:rsidP="003C52DC">
      <w:pPr>
        <w:rPr>
          <w:rFonts w:ascii="Times New Roman" w:hAnsi="Times New Roman" w:cs="Times New Roman"/>
          <w:sz w:val="22"/>
          <w:szCs w:val="22"/>
        </w:rPr>
      </w:pPr>
    </w:p>
    <w:p w14:paraId="272E01D4" w14:textId="77777777" w:rsidR="003C52DC" w:rsidRPr="00307717" w:rsidRDefault="003C52DC" w:rsidP="00117FB0">
      <w:pPr>
        <w:rPr>
          <w:rFonts w:ascii="Times New Roman" w:hAnsi="Times New Roman" w:cs="Times New Roman"/>
          <w:b/>
          <w:sz w:val="22"/>
          <w:szCs w:val="22"/>
        </w:rPr>
        <w:sectPr w:rsidR="003C52DC" w:rsidRPr="00307717" w:rsidSect="003C52DC">
          <w:headerReference w:type="default" r:id="rId11"/>
          <w:pgSz w:w="12240" w:h="15840"/>
          <w:pgMar w:top="1440" w:right="1440" w:bottom="1440" w:left="1440" w:header="720" w:footer="720" w:gutter="0"/>
          <w:cols w:space="720"/>
          <w:docGrid w:linePitch="360"/>
        </w:sectPr>
      </w:pPr>
    </w:p>
    <w:p w14:paraId="1CF10648" w14:textId="4374EF86" w:rsidR="009A1E3E" w:rsidRPr="00307717" w:rsidRDefault="009A1E3E" w:rsidP="009A1E3E">
      <w:pPr>
        <w:rPr>
          <w:rFonts w:ascii="Times New Roman" w:hAnsi="Times New Roman" w:cs="Times New Roman"/>
          <w:b/>
          <w:sz w:val="22"/>
          <w:szCs w:val="22"/>
          <w:vertAlign w:val="superscript"/>
        </w:rPr>
      </w:pPr>
      <w:r w:rsidRPr="00307717">
        <w:rPr>
          <w:rFonts w:ascii="Times New Roman" w:hAnsi="Times New Roman" w:cs="Times New Roman"/>
          <w:b/>
          <w:sz w:val="22"/>
          <w:szCs w:val="22"/>
        </w:rPr>
        <w:lastRenderedPageBreak/>
        <w:t xml:space="preserve">Supplemental Table </w:t>
      </w:r>
      <w:r w:rsidR="00442437" w:rsidRPr="00307717">
        <w:rPr>
          <w:rFonts w:ascii="Times New Roman" w:hAnsi="Times New Roman" w:cs="Times New Roman"/>
          <w:b/>
          <w:sz w:val="22"/>
          <w:szCs w:val="22"/>
        </w:rPr>
        <w:t>2</w:t>
      </w:r>
      <w:r w:rsidRPr="00307717">
        <w:rPr>
          <w:rFonts w:ascii="Times New Roman" w:hAnsi="Times New Roman" w:cs="Times New Roman"/>
          <w:b/>
          <w:sz w:val="22"/>
          <w:szCs w:val="22"/>
        </w:rPr>
        <w:t xml:space="preserve">. </w:t>
      </w:r>
      <w:r w:rsidRPr="00307717">
        <w:rPr>
          <w:rFonts w:ascii="Times New Roman" w:hAnsi="Times New Roman" w:cs="Times New Roman"/>
          <w:sz w:val="22"/>
          <w:szCs w:val="22"/>
        </w:rPr>
        <w:t xml:space="preserve">Sample Characteristics by Supplemental Nutrition Assistance Program (SNAP) Status in the Nielsen </w:t>
      </w:r>
      <w:proofErr w:type="spellStart"/>
      <w:r w:rsidRPr="00307717">
        <w:rPr>
          <w:rFonts w:ascii="Times New Roman" w:hAnsi="Times New Roman" w:cs="Times New Roman"/>
          <w:sz w:val="22"/>
          <w:szCs w:val="22"/>
        </w:rPr>
        <w:t>Homescan</w:t>
      </w:r>
      <w:proofErr w:type="spellEnd"/>
      <w:r w:rsidRPr="00307717">
        <w:rPr>
          <w:rFonts w:ascii="Times New Roman" w:hAnsi="Times New Roman" w:cs="Times New Roman"/>
          <w:sz w:val="22"/>
          <w:szCs w:val="22"/>
        </w:rPr>
        <w:t xml:space="preserve"> Panel and in a Nationally Representative Sample from the National Household Food Acquisition and Purchase Survey (</w:t>
      </w:r>
      <w:proofErr w:type="spellStart"/>
      <w:r w:rsidRPr="00307717">
        <w:rPr>
          <w:rFonts w:ascii="Times New Roman" w:hAnsi="Times New Roman" w:cs="Times New Roman"/>
          <w:sz w:val="22"/>
          <w:szCs w:val="22"/>
        </w:rPr>
        <w:t>FoodAPS</w:t>
      </w:r>
      <w:proofErr w:type="spellEnd"/>
      <w:r w:rsidRPr="00307717">
        <w:rPr>
          <w:rFonts w:ascii="Times New Roman" w:hAnsi="Times New Roman" w:cs="Times New Roman"/>
          <w:sz w:val="22"/>
          <w:szCs w:val="22"/>
        </w:rPr>
        <w:t>)</w:t>
      </w:r>
      <w:r w:rsidR="0039385A" w:rsidRPr="00307717">
        <w:rPr>
          <w:rFonts w:ascii="Times New Roman" w:hAnsi="Times New Roman" w:cs="Times New Roman"/>
          <w:sz w:val="22"/>
          <w:szCs w:val="22"/>
          <w:vertAlign w:val="superscript"/>
        </w:rPr>
        <w:t>a</w:t>
      </w:r>
    </w:p>
    <w:tbl>
      <w:tblPr>
        <w:tblW w:w="13176" w:type="dxa"/>
        <w:tblInd w:w="-108" w:type="dxa"/>
        <w:tblBorders>
          <w:top w:val="nil"/>
          <w:left w:val="nil"/>
          <w:right w:val="nil"/>
        </w:tblBorders>
        <w:tblLayout w:type="fixed"/>
        <w:tblLook w:val="0000" w:firstRow="0" w:lastRow="0" w:firstColumn="0" w:lastColumn="0" w:noHBand="0" w:noVBand="0"/>
      </w:tblPr>
      <w:tblGrid>
        <w:gridCol w:w="3798"/>
        <w:gridCol w:w="2344"/>
        <w:gridCol w:w="2345"/>
        <w:gridCol w:w="2344"/>
        <w:gridCol w:w="2345"/>
      </w:tblGrid>
      <w:tr w:rsidR="009A1E3E" w:rsidRPr="00307717" w14:paraId="354D8C3A" w14:textId="77777777" w:rsidTr="00307717">
        <w:trPr>
          <w:trHeight w:val="799"/>
        </w:trPr>
        <w:tc>
          <w:tcPr>
            <w:tcW w:w="3798" w:type="dxa"/>
            <w:tcBorders>
              <w:top w:val="single" w:sz="8" w:space="0" w:color="000000"/>
              <w:right w:val="single" w:sz="4" w:space="0" w:color="auto"/>
            </w:tcBorders>
            <w:vAlign w:val="center"/>
          </w:tcPr>
          <w:p w14:paraId="658AA9D5" w14:textId="77777777" w:rsidR="009A1E3E" w:rsidRPr="00307717" w:rsidRDefault="009A1E3E" w:rsidP="004B1A74">
            <w:pPr>
              <w:widowControl w:val="0"/>
              <w:autoSpaceDE w:val="0"/>
              <w:autoSpaceDN w:val="0"/>
              <w:adjustRightInd w:val="0"/>
              <w:spacing w:line="320" w:lineRule="atLeast"/>
              <w:rPr>
                <w:rFonts w:ascii="Times New Roman" w:hAnsi="Times New Roman" w:cs="Times New Roman"/>
                <w:b/>
                <w:bCs/>
                <w:color w:val="000000"/>
                <w:sz w:val="22"/>
                <w:szCs w:val="22"/>
              </w:rPr>
            </w:pPr>
            <w:r w:rsidRPr="00307717">
              <w:rPr>
                <w:rFonts w:ascii="Times New Roman" w:hAnsi="Times New Roman" w:cs="Times New Roman"/>
                <w:b/>
                <w:bCs/>
                <w:color w:val="000000"/>
                <w:sz w:val="22"/>
                <w:szCs w:val="22"/>
              </w:rPr>
              <w:t> </w:t>
            </w:r>
          </w:p>
        </w:tc>
        <w:tc>
          <w:tcPr>
            <w:tcW w:w="2344" w:type="dxa"/>
            <w:tcBorders>
              <w:top w:val="single" w:sz="8" w:space="0" w:color="000000"/>
              <w:left w:val="single" w:sz="4" w:space="0" w:color="auto"/>
            </w:tcBorders>
            <w:vAlign w:val="center"/>
          </w:tcPr>
          <w:p w14:paraId="13A23AA1" w14:textId="04B5EEDB" w:rsidR="009A1E3E" w:rsidRPr="00307717" w:rsidRDefault="009A1E3E" w:rsidP="004B1A74">
            <w:pPr>
              <w:widowControl w:val="0"/>
              <w:autoSpaceDE w:val="0"/>
              <w:autoSpaceDN w:val="0"/>
              <w:adjustRightInd w:val="0"/>
              <w:jc w:val="center"/>
              <w:rPr>
                <w:rFonts w:ascii="Times New Roman" w:hAnsi="Times New Roman" w:cs="Times New Roman"/>
                <w:b/>
                <w:bCs/>
                <w:color w:val="000000"/>
                <w:sz w:val="22"/>
                <w:szCs w:val="22"/>
              </w:rPr>
            </w:pPr>
            <w:r w:rsidRPr="00307717">
              <w:rPr>
                <w:rFonts w:ascii="Times New Roman" w:hAnsi="Times New Roman" w:cs="Times New Roman"/>
                <w:b/>
                <w:bCs/>
                <w:color w:val="000000"/>
                <w:sz w:val="22"/>
                <w:szCs w:val="22"/>
              </w:rPr>
              <w:t>Current SNAP Participant (</w:t>
            </w:r>
            <w:proofErr w:type="spellStart"/>
            <w:r w:rsidRPr="00307717">
              <w:rPr>
                <w:rFonts w:ascii="Times New Roman" w:hAnsi="Times New Roman" w:cs="Times New Roman"/>
                <w:b/>
                <w:bCs/>
                <w:color w:val="000000"/>
                <w:sz w:val="22"/>
                <w:szCs w:val="22"/>
              </w:rPr>
              <w:t>Homescan</w:t>
            </w:r>
            <w:proofErr w:type="spellEnd"/>
            <w:r w:rsidRPr="00307717">
              <w:rPr>
                <w:rFonts w:ascii="Times New Roman" w:hAnsi="Times New Roman" w:cs="Times New Roman"/>
                <w:b/>
                <w:bCs/>
                <w:color w:val="000000"/>
                <w:sz w:val="22"/>
                <w:szCs w:val="22"/>
              </w:rPr>
              <w:t xml:space="preserve"> </w:t>
            </w:r>
            <w:proofErr w:type="spellStart"/>
            <w:r w:rsidRPr="00307717">
              <w:rPr>
                <w:rFonts w:ascii="Times New Roman" w:hAnsi="Times New Roman" w:cs="Times New Roman"/>
                <w:b/>
                <w:bCs/>
                <w:color w:val="000000"/>
                <w:sz w:val="22"/>
                <w:szCs w:val="22"/>
              </w:rPr>
              <w:t>sample</w:t>
            </w:r>
            <w:r w:rsidR="003C18B4" w:rsidRPr="00307717">
              <w:rPr>
                <w:rFonts w:ascii="Times New Roman" w:hAnsi="Times New Roman" w:cs="Times New Roman"/>
                <w:b/>
                <w:sz w:val="22"/>
                <w:szCs w:val="22"/>
                <w:vertAlign w:val="superscript"/>
              </w:rPr>
              <w:t>b</w:t>
            </w:r>
            <w:proofErr w:type="spellEnd"/>
            <w:r w:rsidRPr="00307717">
              <w:rPr>
                <w:rFonts w:ascii="Times New Roman" w:hAnsi="Times New Roman" w:cs="Times New Roman"/>
                <w:b/>
                <w:bCs/>
                <w:color w:val="000000"/>
                <w:sz w:val="22"/>
                <w:szCs w:val="22"/>
              </w:rPr>
              <w:t>)</w:t>
            </w:r>
          </w:p>
        </w:tc>
        <w:tc>
          <w:tcPr>
            <w:tcW w:w="2345" w:type="dxa"/>
            <w:tcBorders>
              <w:top w:val="single" w:sz="8" w:space="0" w:color="000000"/>
              <w:right w:val="single" w:sz="4" w:space="0" w:color="auto"/>
            </w:tcBorders>
            <w:vAlign w:val="center"/>
          </w:tcPr>
          <w:p w14:paraId="2410C946" w14:textId="77777777" w:rsidR="00307717" w:rsidRDefault="009A1E3E" w:rsidP="003C18B4">
            <w:pPr>
              <w:widowControl w:val="0"/>
              <w:autoSpaceDE w:val="0"/>
              <w:autoSpaceDN w:val="0"/>
              <w:adjustRightInd w:val="0"/>
              <w:jc w:val="center"/>
              <w:rPr>
                <w:rFonts w:ascii="Times New Roman" w:hAnsi="Times New Roman" w:cs="Times New Roman"/>
                <w:b/>
                <w:bCs/>
                <w:color w:val="000000"/>
                <w:sz w:val="22"/>
                <w:szCs w:val="22"/>
              </w:rPr>
            </w:pPr>
            <w:r w:rsidRPr="00307717">
              <w:rPr>
                <w:rFonts w:ascii="Times New Roman" w:hAnsi="Times New Roman" w:cs="Times New Roman"/>
                <w:b/>
                <w:bCs/>
                <w:color w:val="000000"/>
                <w:sz w:val="22"/>
                <w:szCs w:val="22"/>
              </w:rPr>
              <w:t xml:space="preserve">Current SNAP Participant </w:t>
            </w:r>
          </w:p>
          <w:p w14:paraId="51AFFBB1" w14:textId="330659DF" w:rsidR="009A1E3E" w:rsidRPr="00307717" w:rsidRDefault="009A1E3E" w:rsidP="003C18B4">
            <w:pPr>
              <w:widowControl w:val="0"/>
              <w:autoSpaceDE w:val="0"/>
              <w:autoSpaceDN w:val="0"/>
              <w:adjustRightInd w:val="0"/>
              <w:jc w:val="center"/>
              <w:rPr>
                <w:rFonts w:ascii="Times New Roman" w:hAnsi="Times New Roman" w:cs="Times New Roman"/>
                <w:b/>
                <w:bCs/>
                <w:color w:val="000000"/>
                <w:sz w:val="22"/>
                <w:szCs w:val="22"/>
              </w:rPr>
            </w:pPr>
            <w:r w:rsidRPr="00307717">
              <w:rPr>
                <w:rFonts w:ascii="Times New Roman" w:hAnsi="Times New Roman" w:cs="Times New Roman"/>
                <w:b/>
                <w:bCs/>
                <w:color w:val="000000"/>
                <w:sz w:val="22"/>
                <w:szCs w:val="22"/>
              </w:rPr>
              <w:t>(</w:t>
            </w:r>
            <w:proofErr w:type="spellStart"/>
            <w:r w:rsidRPr="00307717">
              <w:rPr>
                <w:rFonts w:ascii="Times New Roman" w:hAnsi="Times New Roman" w:cs="Times New Roman"/>
                <w:b/>
                <w:bCs/>
                <w:color w:val="000000"/>
                <w:sz w:val="22"/>
                <w:szCs w:val="22"/>
              </w:rPr>
              <w:t>FoodAPS</w:t>
            </w:r>
            <w:proofErr w:type="spellEnd"/>
            <w:r w:rsidRPr="00307717">
              <w:rPr>
                <w:rFonts w:ascii="Times New Roman" w:hAnsi="Times New Roman" w:cs="Times New Roman"/>
                <w:b/>
                <w:bCs/>
                <w:color w:val="000000"/>
                <w:sz w:val="22"/>
                <w:szCs w:val="22"/>
              </w:rPr>
              <w:t xml:space="preserve"> </w:t>
            </w:r>
            <w:proofErr w:type="spellStart"/>
            <w:r w:rsidRPr="00307717">
              <w:rPr>
                <w:rFonts w:ascii="Times New Roman" w:hAnsi="Times New Roman" w:cs="Times New Roman"/>
                <w:b/>
                <w:bCs/>
                <w:color w:val="000000"/>
                <w:sz w:val="22"/>
                <w:szCs w:val="22"/>
              </w:rPr>
              <w:t>sample</w:t>
            </w:r>
            <w:r w:rsidR="003C18B4" w:rsidRPr="00307717">
              <w:rPr>
                <w:rFonts w:ascii="Times New Roman" w:hAnsi="Times New Roman" w:cs="Times New Roman"/>
                <w:b/>
                <w:sz w:val="22"/>
                <w:szCs w:val="22"/>
                <w:vertAlign w:val="superscript"/>
              </w:rPr>
              <w:t>c</w:t>
            </w:r>
            <w:proofErr w:type="spellEnd"/>
            <w:r w:rsidRPr="00307717">
              <w:rPr>
                <w:rFonts w:ascii="Times New Roman" w:hAnsi="Times New Roman" w:cs="Times New Roman"/>
                <w:b/>
                <w:bCs/>
                <w:color w:val="000000"/>
                <w:sz w:val="22"/>
                <w:szCs w:val="22"/>
              </w:rPr>
              <w:t>)</w:t>
            </w:r>
          </w:p>
        </w:tc>
        <w:tc>
          <w:tcPr>
            <w:tcW w:w="2344" w:type="dxa"/>
            <w:tcBorders>
              <w:top w:val="single" w:sz="8" w:space="0" w:color="000000"/>
              <w:left w:val="single" w:sz="4" w:space="0" w:color="auto"/>
            </w:tcBorders>
            <w:vAlign w:val="center"/>
          </w:tcPr>
          <w:p w14:paraId="6757A0E5" w14:textId="070D29B2" w:rsidR="009A1E3E" w:rsidRPr="00307717" w:rsidRDefault="009A1E3E" w:rsidP="004B1A74">
            <w:pPr>
              <w:widowControl w:val="0"/>
              <w:autoSpaceDE w:val="0"/>
              <w:autoSpaceDN w:val="0"/>
              <w:adjustRightInd w:val="0"/>
              <w:jc w:val="center"/>
              <w:rPr>
                <w:rFonts w:ascii="Times New Roman" w:hAnsi="Times New Roman" w:cs="Times New Roman"/>
                <w:b/>
                <w:bCs/>
                <w:color w:val="000000"/>
                <w:sz w:val="22"/>
                <w:szCs w:val="22"/>
              </w:rPr>
            </w:pPr>
            <w:r w:rsidRPr="00307717">
              <w:rPr>
                <w:rFonts w:ascii="Times New Roman" w:hAnsi="Times New Roman" w:cs="Times New Roman"/>
                <w:b/>
                <w:bCs/>
                <w:color w:val="000000"/>
                <w:sz w:val="22"/>
                <w:szCs w:val="22"/>
              </w:rPr>
              <w:t>Low-Income Nonparticipant (</w:t>
            </w:r>
            <w:proofErr w:type="spellStart"/>
            <w:r w:rsidRPr="00307717">
              <w:rPr>
                <w:rFonts w:ascii="Times New Roman" w:hAnsi="Times New Roman" w:cs="Times New Roman"/>
                <w:b/>
                <w:bCs/>
                <w:color w:val="000000"/>
                <w:sz w:val="22"/>
                <w:szCs w:val="22"/>
              </w:rPr>
              <w:t>Homescan</w:t>
            </w:r>
            <w:proofErr w:type="spellEnd"/>
            <w:r w:rsidRPr="00307717">
              <w:rPr>
                <w:rFonts w:ascii="Times New Roman" w:hAnsi="Times New Roman" w:cs="Times New Roman"/>
                <w:b/>
                <w:bCs/>
                <w:color w:val="000000"/>
                <w:sz w:val="22"/>
                <w:szCs w:val="22"/>
              </w:rPr>
              <w:t xml:space="preserve"> </w:t>
            </w:r>
            <w:proofErr w:type="spellStart"/>
            <w:r w:rsidRPr="00307717">
              <w:rPr>
                <w:rFonts w:ascii="Times New Roman" w:hAnsi="Times New Roman" w:cs="Times New Roman"/>
                <w:b/>
                <w:bCs/>
                <w:color w:val="000000"/>
                <w:sz w:val="22"/>
                <w:szCs w:val="22"/>
              </w:rPr>
              <w:t>sample</w:t>
            </w:r>
            <w:r w:rsidR="003C18B4" w:rsidRPr="00307717">
              <w:rPr>
                <w:rFonts w:ascii="Times New Roman" w:hAnsi="Times New Roman" w:cs="Times New Roman"/>
                <w:b/>
                <w:sz w:val="22"/>
                <w:szCs w:val="22"/>
                <w:vertAlign w:val="superscript"/>
              </w:rPr>
              <w:t>b</w:t>
            </w:r>
            <w:proofErr w:type="spellEnd"/>
            <w:r w:rsidRPr="00307717">
              <w:rPr>
                <w:rFonts w:ascii="Times New Roman" w:hAnsi="Times New Roman" w:cs="Times New Roman"/>
                <w:b/>
                <w:bCs/>
                <w:color w:val="000000"/>
                <w:sz w:val="22"/>
                <w:szCs w:val="22"/>
              </w:rPr>
              <w:t>)</w:t>
            </w:r>
          </w:p>
        </w:tc>
        <w:tc>
          <w:tcPr>
            <w:tcW w:w="2345" w:type="dxa"/>
            <w:tcBorders>
              <w:top w:val="single" w:sz="8" w:space="0" w:color="000000"/>
            </w:tcBorders>
            <w:vAlign w:val="center"/>
          </w:tcPr>
          <w:p w14:paraId="27C46B1A" w14:textId="4EF51BB2" w:rsidR="009A1E3E" w:rsidRPr="00307717" w:rsidRDefault="009A1E3E" w:rsidP="003C18B4">
            <w:pPr>
              <w:widowControl w:val="0"/>
              <w:autoSpaceDE w:val="0"/>
              <w:autoSpaceDN w:val="0"/>
              <w:adjustRightInd w:val="0"/>
              <w:jc w:val="center"/>
              <w:rPr>
                <w:rFonts w:ascii="Times New Roman" w:hAnsi="Times New Roman" w:cs="Times New Roman"/>
                <w:b/>
                <w:bCs/>
                <w:color w:val="000000"/>
                <w:sz w:val="22"/>
                <w:szCs w:val="22"/>
              </w:rPr>
            </w:pPr>
            <w:r w:rsidRPr="00307717">
              <w:rPr>
                <w:rFonts w:ascii="Times New Roman" w:hAnsi="Times New Roman" w:cs="Times New Roman"/>
                <w:b/>
                <w:bCs/>
                <w:color w:val="000000"/>
                <w:sz w:val="22"/>
                <w:szCs w:val="22"/>
              </w:rPr>
              <w:t>Low Income Nonparticipants (</w:t>
            </w:r>
            <w:proofErr w:type="spellStart"/>
            <w:r w:rsidRPr="00307717">
              <w:rPr>
                <w:rFonts w:ascii="Times New Roman" w:hAnsi="Times New Roman" w:cs="Times New Roman"/>
                <w:b/>
                <w:bCs/>
                <w:color w:val="000000"/>
                <w:sz w:val="22"/>
                <w:szCs w:val="22"/>
              </w:rPr>
              <w:t>FoodAPS</w:t>
            </w:r>
            <w:proofErr w:type="spellEnd"/>
            <w:r w:rsidRPr="00307717">
              <w:rPr>
                <w:rFonts w:ascii="Times New Roman" w:hAnsi="Times New Roman" w:cs="Times New Roman"/>
                <w:b/>
                <w:bCs/>
                <w:color w:val="000000"/>
                <w:sz w:val="22"/>
                <w:szCs w:val="22"/>
              </w:rPr>
              <w:t xml:space="preserve"> </w:t>
            </w:r>
            <w:proofErr w:type="spellStart"/>
            <w:r w:rsidRPr="00307717">
              <w:rPr>
                <w:rFonts w:ascii="Times New Roman" w:hAnsi="Times New Roman" w:cs="Times New Roman"/>
                <w:b/>
                <w:bCs/>
                <w:color w:val="000000"/>
                <w:sz w:val="22"/>
                <w:szCs w:val="22"/>
              </w:rPr>
              <w:t>sample</w:t>
            </w:r>
            <w:r w:rsidR="003C18B4" w:rsidRPr="00307717">
              <w:rPr>
                <w:rFonts w:ascii="Times New Roman" w:hAnsi="Times New Roman" w:cs="Times New Roman"/>
                <w:b/>
                <w:bCs/>
                <w:color w:val="000000"/>
                <w:sz w:val="22"/>
                <w:szCs w:val="22"/>
                <w:vertAlign w:val="superscript"/>
              </w:rPr>
              <w:t>c</w:t>
            </w:r>
            <w:proofErr w:type="spellEnd"/>
            <w:r w:rsidRPr="00307717">
              <w:rPr>
                <w:rFonts w:ascii="Times New Roman" w:hAnsi="Times New Roman" w:cs="Times New Roman"/>
                <w:b/>
                <w:bCs/>
                <w:color w:val="000000"/>
                <w:sz w:val="22"/>
                <w:szCs w:val="22"/>
              </w:rPr>
              <w:t>)</w:t>
            </w:r>
          </w:p>
        </w:tc>
      </w:tr>
      <w:tr w:rsidR="009A1E3E" w:rsidRPr="00307717" w14:paraId="7A66E826" w14:textId="77777777" w:rsidTr="00307717">
        <w:tblPrEx>
          <w:tblBorders>
            <w:top w:val="none" w:sz="0" w:space="0" w:color="auto"/>
          </w:tblBorders>
        </w:tblPrEx>
        <w:tc>
          <w:tcPr>
            <w:tcW w:w="3798" w:type="dxa"/>
            <w:tcBorders>
              <w:bottom w:val="single" w:sz="8" w:space="0" w:color="000000"/>
              <w:right w:val="single" w:sz="4" w:space="0" w:color="auto"/>
            </w:tcBorders>
            <w:vAlign w:val="center"/>
          </w:tcPr>
          <w:p w14:paraId="7B09675B" w14:textId="77777777" w:rsidR="009A1E3E" w:rsidRPr="00307717" w:rsidRDefault="009A1E3E" w:rsidP="004B1A74">
            <w:pPr>
              <w:widowControl w:val="0"/>
              <w:autoSpaceDE w:val="0"/>
              <w:autoSpaceDN w:val="0"/>
              <w:adjustRightInd w:val="0"/>
              <w:spacing w:line="320" w:lineRule="atLeast"/>
              <w:rPr>
                <w:rFonts w:ascii="Times New Roman" w:hAnsi="Times New Roman" w:cs="Times New Roman"/>
                <w:b/>
                <w:bCs/>
                <w:color w:val="000000"/>
                <w:sz w:val="22"/>
                <w:szCs w:val="22"/>
              </w:rPr>
            </w:pPr>
            <w:r w:rsidRPr="00307717">
              <w:rPr>
                <w:rFonts w:ascii="Times New Roman" w:hAnsi="Times New Roman" w:cs="Times New Roman"/>
                <w:b/>
                <w:bCs/>
                <w:color w:val="000000"/>
                <w:sz w:val="22"/>
                <w:szCs w:val="22"/>
              </w:rPr>
              <w:t> Characteristic</w:t>
            </w:r>
          </w:p>
        </w:tc>
        <w:tc>
          <w:tcPr>
            <w:tcW w:w="2344" w:type="dxa"/>
            <w:tcBorders>
              <w:left w:val="single" w:sz="4" w:space="0" w:color="auto"/>
              <w:bottom w:val="single" w:sz="8" w:space="0" w:color="000000"/>
            </w:tcBorders>
            <w:vAlign w:val="center"/>
          </w:tcPr>
          <w:p w14:paraId="32CF098B"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b/>
                <w:bCs/>
                <w:color w:val="000000"/>
                <w:sz w:val="22"/>
                <w:szCs w:val="22"/>
              </w:rPr>
            </w:pPr>
            <w:r w:rsidRPr="00307717">
              <w:rPr>
                <w:rFonts w:ascii="Times New Roman" w:hAnsi="Times New Roman" w:cs="Times New Roman"/>
                <w:b/>
                <w:bCs/>
                <w:color w:val="000000"/>
                <w:sz w:val="22"/>
                <w:szCs w:val="22"/>
              </w:rPr>
              <w:t>Mean or %</w:t>
            </w:r>
          </w:p>
        </w:tc>
        <w:tc>
          <w:tcPr>
            <w:tcW w:w="2345" w:type="dxa"/>
            <w:tcBorders>
              <w:bottom w:val="single" w:sz="8" w:space="0" w:color="000000"/>
              <w:right w:val="single" w:sz="4" w:space="0" w:color="auto"/>
            </w:tcBorders>
            <w:vAlign w:val="center"/>
          </w:tcPr>
          <w:p w14:paraId="4BADDA29"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b/>
                <w:bCs/>
                <w:color w:val="000000"/>
                <w:sz w:val="22"/>
                <w:szCs w:val="22"/>
              </w:rPr>
            </w:pPr>
            <w:r w:rsidRPr="00307717">
              <w:rPr>
                <w:rFonts w:ascii="Times New Roman" w:hAnsi="Times New Roman" w:cs="Times New Roman"/>
                <w:b/>
                <w:bCs/>
                <w:color w:val="000000"/>
                <w:sz w:val="22"/>
                <w:szCs w:val="22"/>
              </w:rPr>
              <w:t>Mean or %</w:t>
            </w:r>
          </w:p>
        </w:tc>
        <w:tc>
          <w:tcPr>
            <w:tcW w:w="2344" w:type="dxa"/>
            <w:tcBorders>
              <w:left w:val="single" w:sz="4" w:space="0" w:color="auto"/>
              <w:bottom w:val="single" w:sz="8" w:space="0" w:color="000000"/>
            </w:tcBorders>
            <w:vAlign w:val="center"/>
          </w:tcPr>
          <w:p w14:paraId="6797275E"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b/>
                <w:bCs/>
                <w:color w:val="000000"/>
                <w:sz w:val="22"/>
                <w:szCs w:val="22"/>
              </w:rPr>
            </w:pPr>
            <w:r w:rsidRPr="00307717">
              <w:rPr>
                <w:rFonts w:ascii="Times New Roman" w:hAnsi="Times New Roman" w:cs="Times New Roman"/>
                <w:b/>
                <w:bCs/>
                <w:color w:val="000000"/>
                <w:sz w:val="22"/>
                <w:szCs w:val="22"/>
              </w:rPr>
              <w:t>Mean or %</w:t>
            </w:r>
          </w:p>
        </w:tc>
        <w:tc>
          <w:tcPr>
            <w:tcW w:w="2345" w:type="dxa"/>
            <w:tcBorders>
              <w:bottom w:val="single" w:sz="8" w:space="0" w:color="000000"/>
            </w:tcBorders>
            <w:vAlign w:val="center"/>
          </w:tcPr>
          <w:p w14:paraId="2CCE1E23"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b/>
                <w:bCs/>
                <w:color w:val="000000"/>
                <w:sz w:val="22"/>
                <w:szCs w:val="22"/>
              </w:rPr>
            </w:pPr>
            <w:r w:rsidRPr="00307717">
              <w:rPr>
                <w:rFonts w:ascii="Times New Roman" w:hAnsi="Times New Roman" w:cs="Times New Roman"/>
                <w:b/>
                <w:bCs/>
                <w:color w:val="000000"/>
                <w:sz w:val="22"/>
                <w:szCs w:val="22"/>
              </w:rPr>
              <w:t>Mean or %</w:t>
            </w:r>
          </w:p>
        </w:tc>
      </w:tr>
      <w:tr w:rsidR="009A1E3E" w:rsidRPr="00307717" w14:paraId="7BDFAD4C" w14:textId="77777777" w:rsidTr="00307717">
        <w:tblPrEx>
          <w:tblBorders>
            <w:top w:val="none" w:sz="0" w:space="0" w:color="auto"/>
          </w:tblBorders>
        </w:tblPrEx>
        <w:tc>
          <w:tcPr>
            <w:tcW w:w="3798" w:type="dxa"/>
            <w:tcBorders>
              <w:right w:val="single" w:sz="4" w:space="0" w:color="auto"/>
            </w:tcBorders>
            <w:vAlign w:val="center"/>
          </w:tcPr>
          <w:p w14:paraId="58E4E5ED" w14:textId="77777777" w:rsidR="009A1E3E" w:rsidRPr="00307717" w:rsidRDefault="009A1E3E" w:rsidP="004B1A74">
            <w:pPr>
              <w:widowControl w:val="0"/>
              <w:autoSpaceDE w:val="0"/>
              <w:autoSpaceDN w:val="0"/>
              <w:adjustRightInd w:val="0"/>
              <w:spacing w:line="320" w:lineRule="atLeast"/>
              <w:rPr>
                <w:rFonts w:ascii="Times New Roman" w:hAnsi="Times New Roman" w:cs="Times New Roman"/>
                <w:color w:val="000000"/>
                <w:sz w:val="22"/>
                <w:szCs w:val="22"/>
              </w:rPr>
            </w:pPr>
            <w:r w:rsidRPr="00307717">
              <w:rPr>
                <w:rFonts w:ascii="Times New Roman" w:hAnsi="Times New Roman" w:cs="Times New Roman"/>
                <w:color w:val="000000"/>
                <w:sz w:val="22"/>
                <w:szCs w:val="22"/>
              </w:rPr>
              <w:t>Household size</w:t>
            </w:r>
          </w:p>
        </w:tc>
        <w:tc>
          <w:tcPr>
            <w:tcW w:w="2344" w:type="dxa"/>
            <w:tcBorders>
              <w:left w:val="single" w:sz="4" w:space="0" w:color="auto"/>
            </w:tcBorders>
            <w:vAlign w:val="center"/>
          </w:tcPr>
          <w:p w14:paraId="60559322"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2.37</w:t>
            </w:r>
          </w:p>
        </w:tc>
        <w:tc>
          <w:tcPr>
            <w:tcW w:w="2345" w:type="dxa"/>
            <w:tcBorders>
              <w:right w:val="single" w:sz="4" w:space="0" w:color="auto"/>
            </w:tcBorders>
            <w:vAlign w:val="center"/>
          </w:tcPr>
          <w:p w14:paraId="4DFA579E"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2.90</w:t>
            </w:r>
          </w:p>
        </w:tc>
        <w:tc>
          <w:tcPr>
            <w:tcW w:w="2344" w:type="dxa"/>
            <w:tcBorders>
              <w:left w:val="single" w:sz="4" w:space="0" w:color="auto"/>
            </w:tcBorders>
            <w:vAlign w:val="center"/>
          </w:tcPr>
          <w:p w14:paraId="18002131"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2.45</w:t>
            </w:r>
          </w:p>
        </w:tc>
        <w:tc>
          <w:tcPr>
            <w:tcW w:w="2345" w:type="dxa"/>
            <w:vAlign w:val="center"/>
          </w:tcPr>
          <w:p w14:paraId="580611A4"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2.17</w:t>
            </w:r>
          </w:p>
        </w:tc>
      </w:tr>
      <w:tr w:rsidR="009A1E3E" w:rsidRPr="00307717" w14:paraId="2568C23B" w14:textId="77777777" w:rsidTr="00307717">
        <w:tblPrEx>
          <w:tblBorders>
            <w:top w:val="none" w:sz="0" w:space="0" w:color="auto"/>
          </w:tblBorders>
        </w:tblPrEx>
        <w:tc>
          <w:tcPr>
            <w:tcW w:w="3798" w:type="dxa"/>
            <w:tcBorders>
              <w:right w:val="single" w:sz="4" w:space="0" w:color="auto"/>
            </w:tcBorders>
            <w:vAlign w:val="center"/>
          </w:tcPr>
          <w:p w14:paraId="4F082BF4" w14:textId="77777777" w:rsidR="009A1E3E" w:rsidRPr="00307717" w:rsidRDefault="009A1E3E" w:rsidP="004B1A74">
            <w:pPr>
              <w:widowControl w:val="0"/>
              <w:autoSpaceDE w:val="0"/>
              <w:autoSpaceDN w:val="0"/>
              <w:adjustRightInd w:val="0"/>
              <w:spacing w:line="320" w:lineRule="atLeast"/>
              <w:rPr>
                <w:rFonts w:ascii="Times New Roman" w:hAnsi="Times New Roman" w:cs="Times New Roman"/>
                <w:color w:val="000000"/>
                <w:sz w:val="22"/>
                <w:szCs w:val="22"/>
              </w:rPr>
            </w:pPr>
            <w:r w:rsidRPr="00307717">
              <w:rPr>
                <w:rFonts w:ascii="Times New Roman" w:hAnsi="Times New Roman" w:cs="Times New Roman"/>
                <w:color w:val="000000"/>
                <w:sz w:val="22"/>
                <w:szCs w:val="22"/>
              </w:rPr>
              <w:t>Children</w:t>
            </w:r>
          </w:p>
        </w:tc>
        <w:tc>
          <w:tcPr>
            <w:tcW w:w="2344" w:type="dxa"/>
            <w:tcBorders>
              <w:left w:val="single" w:sz="4" w:space="0" w:color="auto"/>
            </w:tcBorders>
            <w:vAlign w:val="center"/>
          </w:tcPr>
          <w:p w14:paraId="078B067C"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p>
        </w:tc>
        <w:tc>
          <w:tcPr>
            <w:tcW w:w="2345" w:type="dxa"/>
            <w:tcBorders>
              <w:right w:val="single" w:sz="4" w:space="0" w:color="auto"/>
            </w:tcBorders>
            <w:vAlign w:val="center"/>
          </w:tcPr>
          <w:p w14:paraId="7B848A86"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p>
        </w:tc>
        <w:tc>
          <w:tcPr>
            <w:tcW w:w="2344" w:type="dxa"/>
            <w:tcBorders>
              <w:left w:val="single" w:sz="4" w:space="0" w:color="auto"/>
            </w:tcBorders>
            <w:vAlign w:val="center"/>
          </w:tcPr>
          <w:p w14:paraId="26C341D3"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p>
        </w:tc>
        <w:tc>
          <w:tcPr>
            <w:tcW w:w="2345" w:type="dxa"/>
            <w:vAlign w:val="center"/>
          </w:tcPr>
          <w:p w14:paraId="2BC0FAF8"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p>
        </w:tc>
      </w:tr>
      <w:tr w:rsidR="009A1E3E" w:rsidRPr="00307717" w14:paraId="27BBB3F7" w14:textId="77777777" w:rsidTr="00307717">
        <w:tblPrEx>
          <w:tblBorders>
            <w:top w:val="none" w:sz="0" w:space="0" w:color="auto"/>
          </w:tblBorders>
        </w:tblPrEx>
        <w:tc>
          <w:tcPr>
            <w:tcW w:w="3798" w:type="dxa"/>
            <w:tcBorders>
              <w:right w:val="single" w:sz="4" w:space="0" w:color="auto"/>
            </w:tcBorders>
            <w:vAlign w:val="center"/>
          </w:tcPr>
          <w:p w14:paraId="3EF00582" w14:textId="77777777" w:rsidR="009A1E3E" w:rsidRPr="00307717" w:rsidRDefault="009A1E3E" w:rsidP="004B1A74">
            <w:pPr>
              <w:widowControl w:val="0"/>
              <w:autoSpaceDE w:val="0"/>
              <w:autoSpaceDN w:val="0"/>
              <w:adjustRightInd w:val="0"/>
              <w:spacing w:line="320" w:lineRule="atLeast"/>
              <w:ind w:left="360"/>
              <w:rPr>
                <w:rFonts w:ascii="Times New Roman" w:hAnsi="Times New Roman" w:cs="Times New Roman"/>
                <w:color w:val="000000"/>
                <w:sz w:val="22"/>
                <w:szCs w:val="22"/>
              </w:rPr>
            </w:pPr>
            <w:r w:rsidRPr="00307717">
              <w:rPr>
                <w:rFonts w:ascii="Times New Roman" w:hAnsi="Times New Roman" w:cs="Times New Roman"/>
                <w:color w:val="000000"/>
                <w:sz w:val="22"/>
                <w:szCs w:val="22"/>
              </w:rPr>
              <w:t>Presence of children 0-5 years</w:t>
            </w:r>
          </w:p>
        </w:tc>
        <w:tc>
          <w:tcPr>
            <w:tcW w:w="2344" w:type="dxa"/>
            <w:tcBorders>
              <w:left w:val="single" w:sz="4" w:space="0" w:color="auto"/>
            </w:tcBorders>
            <w:vAlign w:val="center"/>
          </w:tcPr>
          <w:p w14:paraId="19102F49"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10%</w:t>
            </w:r>
          </w:p>
        </w:tc>
        <w:tc>
          <w:tcPr>
            <w:tcW w:w="2345" w:type="dxa"/>
            <w:tcBorders>
              <w:right w:val="single" w:sz="4" w:space="0" w:color="auto"/>
            </w:tcBorders>
            <w:vAlign w:val="center"/>
          </w:tcPr>
          <w:p w14:paraId="1CF2BBF1"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33%</w:t>
            </w:r>
          </w:p>
        </w:tc>
        <w:tc>
          <w:tcPr>
            <w:tcW w:w="2344" w:type="dxa"/>
            <w:tcBorders>
              <w:left w:val="single" w:sz="4" w:space="0" w:color="auto"/>
            </w:tcBorders>
            <w:vAlign w:val="center"/>
          </w:tcPr>
          <w:p w14:paraId="2720DDC6"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7%</w:t>
            </w:r>
          </w:p>
        </w:tc>
        <w:tc>
          <w:tcPr>
            <w:tcW w:w="2345" w:type="dxa"/>
            <w:vAlign w:val="center"/>
          </w:tcPr>
          <w:p w14:paraId="32E8CAE0"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14%</w:t>
            </w:r>
          </w:p>
        </w:tc>
      </w:tr>
      <w:tr w:rsidR="009A1E3E" w:rsidRPr="00307717" w14:paraId="0F28CE91" w14:textId="77777777" w:rsidTr="00307717">
        <w:tblPrEx>
          <w:tblBorders>
            <w:top w:val="none" w:sz="0" w:space="0" w:color="auto"/>
          </w:tblBorders>
        </w:tblPrEx>
        <w:tc>
          <w:tcPr>
            <w:tcW w:w="3798" w:type="dxa"/>
            <w:tcBorders>
              <w:right w:val="single" w:sz="4" w:space="0" w:color="auto"/>
            </w:tcBorders>
            <w:vAlign w:val="center"/>
          </w:tcPr>
          <w:p w14:paraId="66F3D43C" w14:textId="77777777" w:rsidR="009A1E3E" w:rsidRPr="00307717" w:rsidRDefault="009A1E3E" w:rsidP="004B1A74">
            <w:pPr>
              <w:widowControl w:val="0"/>
              <w:autoSpaceDE w:val="0"/>
              <w:autoSpaceDN w:val="0"/>
              <w:adjustRightInd w:val="0"/>
              <w:spacing w:line="320" w:lineRule="atLeast"/>
              <w:ind w:left="360"/>
              <w:rPr>
                <w:rFonts w:ascii="Times New Roman" w:hAnsi="Times New Roman" w:cs="Times New Roman"/>
                <w:color w:val="000000"/>
                <w:sz w:val="22"/>
                <w:szCs w:val="22"/>
              </w:rPr>
            </w:pPr>
            <w:r w:rsidRPr="00307717">
              <w:rPr>
                <w:rFonts w:ascii="Times New Roman" w:hAnsi="Times New Roman" w:cs="Times New Roman"/>
                <w:color w:val="000000"/>
                <w:sz w:val="22"/>
                <w:szCs w:val="22"/>
              </w:rPr>
              <w:t>Presence of children 5-17 years</w:t>
            </w:r>
          </w:p>
        </w:tc>
        <w:tc>
          <w:tcPr>
            <w:tcW w:w="2344" w:type="dxa"/>
            <w:tcBorders>
              <w:left w:val="single" w:sz="4" w:space="0" w:color="auto"/>
            </w:tcBorders>
            <w:vAlign w:val="center"/>
          </w:tcPr>
          <w:p w14:paraId="3321E2E8"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25%</w:t>
            </w:r>
          </w:p>
        </w:tc>
        <w:tc>
          <w:tcPr>
            <w:tcW w:w="2345" w:type="dxa"/>
            <w:tcBorders>
              <w:right w:val="single" w:sz="4" w:space="0" w:color="auto"/>
            </w:tcBorders>
            <w:vAlign w:val="center"/>
          </w:tcPr>
          <w:p w14:paraId="360AA158"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70%</w:t>
            </w:r>
          </w:p>
        </w:tc>
        <w:tc>
          <w:tcPr>
            <w:tcW w:w="2344" w:type="dxa"/>
            <w:tcBorders>
              <w:left w:val="single" w:sz="4" w:space="0" w:color="auto"/>
            </w:tcBorders>
            <w:vAlign w:val="center"/>
          </w:tcPr>
          <w:p w14:paraId="50DC763F"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23%</w:t>
            </w:r>
          </w:p>
        </w:tc>
        <w:tc>
          <w:tcPr>
            <w:tcW w:w="2345" w:type="dxa"/>
            <w:vAlign w:val="center"/>
          </w:tcPr>
          <w:p w14:paraId="34B14174"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40%</w:t>
            </w:r>
          </w:p>
        </w:tc>
      </w:tr>
      <w:tr w:rsidR="009A1E3E" w:rsidRPr="00307717" w14:paraId="413ED35D" w14:textId="77777777" w:rsidTr="00307717">
        <w:tblPrEx>
          <w:tblBorders>
            <w:top w:val="none" w:sz="0" w:space="0" w:color="auto"/>
          </w:tblBorders>
        </w:tblPrEx>
        <w:tc>
          <w:tcPr>
            <w:tcW w:w="3798" w:type="dxa"/>
            <w:tcBorders>
              <w:right w:val="single" w:sz="4" w:space="0" w:color="auto"/>
            </w:tcBorders>
            <w:vAlign w:val="center"/>
          </w:tcPr>
          <w:p w14:paraId="2B8958D5" w14:textId="77777777" w:rsidR="009A1E3E" w:rsidRPr="00307717" w:rsidRDefault="009A1E3E" w:rsidP="004B1A74">
            <w:pPr>
              <w:widowControl w:val="0"/>
              <w:autoSpaceDE w:val="0"/>
              <w:autoSpaceDN w:val="0"/>
              <w:adjustRightInd w:val="0"/>
              <w:spacing w:line="320" w:lineRule="atLeast"/>
              <w:rPr>
                <w:rFonts w:ascii="Times New Roman" w:hAnsi="Times New Roman" w:cs="Times New Roman"/>
                <w:color w:val="000000"/>
                <w:sz w:val="22"/>
                <w:szCs w:val="22"/>
              </w:rPr>
            </w:pPr>
            <w:r w:rsidRPr="00307717">
              <w:rPr>
                <w:rFonts w:ascii="Times New Roman" w:hAnsi="Times New Roman" w:cs="Times New Roman"/>
                <w:color w:val="000000"/>
                <w:sz w:val="22"/>
                <w:szCs w:val="22"/>
              </w:rPr>
              <w:t>Married</w:t>
            </w:r>
          </w:p>
        </w:tc>
        <w:tc>
          <w:tcPr>
            <w:tcW w:w="2344" w:type="dxa"/>
            <w:tcBorders>
              <w:left w:val="single" w:sz="4" w:space="0" w:color="auto"/>
            </w:tcBorders>
            <w:vAlign w:val="center"/>
          </w:tcPr>
          <w:p w14:paraId="4F21BA25"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36%</w:t>
            </w:r>
          </w:p>
        </w:tc>
        <w:tc>
          <w:tcPr>
            <w:tcW w:w="2345" w:type="dxa"/>
            <w:tcBorders>
              <w:right w:val="single" w:sz="4" w:space="0" w:color="auto"/>
            </w:tcBorders>
            <w:vAlign w:val="center"/>
          </w:tcPr>
          <w:p w14:paraId="5BEF0451"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22%</w:t>
            </w:r>
          </w:p>
        </w:tc>
        <w:tc>
          <w:tcPr>
            <w:tcW w:w="2344" w:type="dxa"/>
            <w:tcBorders>
              <w:left w:val="single" w:sz="4" w:space="0" w:color="auto"/>
            </w:tcBorders>
            <w:vAlign w:val="center"/>
          </w:tcPr>
          <w:p w14:paraId="7B858052"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55%</w:t>
            </w:r>
          </w:p>
        </w:tc>
        <w:tc>
          <w:tcPr>
            <w:tcW w:w="2345" w:type="dxa"/>
            <w:vAlign w:val="center"/>
          </w:tcPr>
          <w:p w14:paraId="4B98D561"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30%</w:t>
            </w:r>
          </w:p>
        </w:tc>
      </w:tr>
      <w:tr w:rsidR="009A1E3E" w:rsidRPr="00307717" w14:paraId="6D318DB5" w14:textId="77777777" w:rsidTr="00307717">
        <w:tblPrEx>
          <w:tblBorders>
            <w:top w:val="none" w:sz="0" w:space="0" w:color="auto"/>
          </w:tblBorders>
        </w:tblPrEx>
        <w:tc>
          <w:tcPr>
            <w:tcW w:w="3798" w:type="dxa"/>
            <w:tcBorders>
              <w:right w:val="single" w:sz="4" w:space="0" w:color="auto"/>
            </w:tcBorders>
            <w:vAlign w:val="center"/>
          </w:tcPr>
          <w:p w14:paraId="223F6A8F" w14:textId="216FE502" w:rsidR="009A1E3E" w:rsidRPr="00307717" w:rsidRDefault="009A1E3E" w:rsidP="001E7049">
            <w:pPr>
              <w:widowControl w:val="0"/>
              <w:autoSpaceDE w:val="0"/>
              <w:autoSpaceDN w:val="0"/>
              <w:adjustRightInd w:val="0"/>
              <w:spacing w:line="320" w:lineRule="atLeast"/>
              <w:rPr>
                <w:rFonts w:ascii="Times New Roman" w:hAnsi="Times New Roman" w:cs="Times New Roman"/>
                <w:color w:val="000000"/>
                <w:sz w:val="22"/>
                <w:szCs w:val="22"/>
              </w:rPr>
            </w:pPr>
            <w:r w:rsidRPr="00307717">
              <w:rPr>
                <w:rFonts w:ascii="Times New Roman" w:hAnsi="Times New Roman" w:cs="Times New Roman"/>
                <w:color w:val="000000"/>
                <w:sz w:val="22"/>
                <w:szCs w:val="22"/>
              </w:rPr>
              <w:t>Age</w:t>
            </w:r>
            <w:r w:rsidR="001E7049" w:rsidRPr="00307717">
              <w:rPr>
                <w:rFonts w:ascii="Times New Roman" w:hAnsi="Times New Roman" w:cs="Times New Roman"/>
                <w:color w:val="000000"/>
                <w:sz w:val="22"/>
                <w:szCs w:val="22"/>
                <w:vertAlign w:val="superscript"/>
              </w:rPr>
              <w:t>d</w:t>
            </w:r>
            <w:r w:rsidRPr="00307717">
              <w:rPr>
                <w:rFonts w:ascii="Times New Roman" w:hAnsi="Times New Roman" w:cs="Times New Roman"/>
                <w:color w:val="000000"/>
                <w:sz w:val="22"/>
                <w:szCs w:val="22"/>
              </w:rPr>
              <w:t> </w:t>
            </w:r>
          </w:p>
        </w:tc>
        <w:tc>
          <w:tcPr>
            <w:tcW w:w="2344" w:type="dxa"/>
            <w:tcBorders>
              <w:left w:val="single" w:sz="4" w:space="0" w:color="auto"/>
            </w:tcBorders>
            <w:vAlign w:val="center"/>
          </w:tcPr>
          <w:p w14:paraId="75E7A645"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55.26</w:t>
            </w:r>
          </w:p>
        </w:tc>
        <w:tc>
          <w:tcPr>
            <w:tcW w:w="2345" w:type="dxa"/>
            <w:tcBorders>
              <w:right w:val="single" w:sz="4" w:space="0" w:color="auto"/>
            </w:tcBorders>
            <w:vAlign w:val="center"/>
          </w:tcPr>
          <w:p w14:paraId="52E2995B"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45.91</w:t>
            </w:r>
          </w:p>
        </w:tc>
        <w:tc>
          <w:tcPr>
            <w:tcW w:w="2344" w:type="dxa"/>
            <w:tcBorders>
              <w:left w:val="single" w:sz="4" w:space="0" w:color="auto"/>
            </w:tcBorders>
            <w:vAlign w:val="center"/>
          </w:tcPr>
          <w:p w14:paraId="5A220E4D"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59.73</w:t>
            </w:r>
          </w:p>
        </w:tc>
        <w:tc>
          <w:tcPr>
            <w:tcW w:w="2345" w:type="dxa"/>
            <w:vAlign w:val="center"/>
          </w:tcPr>
          <w:p w14:paraId="678B7C6F"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52.93</w:t>
            </w:r>
          </w:p>
        </w:tc>
      </w:tr>
      <w:tr w:rsidR="009A1E3E" w:rsidRPr="00307717" w14:paraId="3AA9D38F" w14:textId="77777777" w:rsidTr="00307717">
        <w:tblPrEx>
          <w:tblBorders>
            <w:top w:val="none" w:sz="0" w:space="0" w:color="auto"/>
          </w:tblBorders>
        </w:tblPrEx>
        <w:tc>
          <w:tcPr>
            <w:tcW w:w="3798" w:type="dxa"/>
            <w:tcBorders>
              <w:right w:val="single" w:sz="4" w:space="0" w:color="auto"/>
            </w:tcBorders>
            <w:vAlign w:val="center"/>
          </w:tcPr>
          <w:p w14:paraId="21163B5D" w14:textId="21307E4B" w:rsidR="009A1E3E" w:rsidRPr="00307717" w:rsidRDefault="009A1E3E" w:rsidP="004B1A74">
            <w:pPr>
              <w:widowControl w:val="0"/>
              <w:autoSpaceDE w:val="0"/>
              <w:autoSpaceDN w:val="0"/>
              <w:adjustRightInd w:val="0"/>
              <w:spacing w:line="320" w:lineRule="atLeast"/>
              <w:rPr>
                <w:rFonts w:ascii="Times New Roman" w:hAnsi="Times New Roman" w:cs="Times New Roman"/>
                <w:color w:val="000000"/>
                <w:sz w:val="22"/>
                <w:szCs w:val="22"/>
              </w:rPr>
            </w:pPr>
            <w:r w:rsidRPr="00307717">
              <w:rPr>
                <w:rFonts w:ascii="Times New Roman" w:hAnsi="Times New Roman" w:cs="Times New Roman"/>
                <w:color w:val="000000"/>
                <w:sz w:val="22"/>
                <w:szCs w:val="22"/>
              </w:rPr>
              <w:t>Race/</w:t>
            </w:r>
            <w:proofErr w:type="spellStart"/>
            <w:r w:rsidRPr="00307717">
              <w:rPr>
                <w:rFonts w:ascii="Times New Roman" w:hAnsi="Times New Roman" w:cs="Times New Roman"/>
                <w:color w:val="000000"/>
                <w:sz w:val="22"/>
                <w:szCs w:val="22"/>
              </w:rPr>
              <w:t>Ethnicity</w:t>
            </w:r>
            <w:r w:rsidR="001E7049" w:rsidRPr="00307717">
              <w:rPr>
                <w:rFonts w:ascii="Times New Roman" w:hAnsi="Times New Roman" w:cs="Times New Roman"/>
                <w:sz w:val="22"/>
                <w:szCs w:val="22"/>
                <w:vertAlign w:val="superscript"/>
              </w:rPr>
              <w:t>e</w:t>
            </w:r>
            <w:proofErr w:type="spellEnd"/>
          </w:p>
        </w:tc>
        <w:tc>
          <w:tcPr>
            <w:tcW w:w="2344" w:type="dxa"/>
            <w:tcBorders>
              <w:left w:val="single" w:sz="4" w:space="0" w:color="auto"/>
            </w:tcBorders>
            <w:vAlign w:val="center"/>
          </w:tcPr>
          <w:p w14:paraId="6CF013C2"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b/>
                <w:bCs/>
                <w:color w:val="000000"/>
                <w:sz w:val="22"/>
                <w:szCs w:val="22"/>
              </w:rPr>
            </w:pPr>
          </w:p>
        </w:tc>
        <w:tc>
          <w:tcPr>
            <w:tcW w:w="2345" w:type="dxa"/>
            <w:tcBorders>
              <w:right w:val="single" w:sz="4" w:space="0" w:color="auto"/>
            </w:tcBorders>
            <w:vAlign w:val="center"/>
          </w:tcPr>
          <w:p w14:paraId="5132E36D"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b/>
                <w:bCs/>
                <w:color w:val="000000"/>
                <w:sz w:val="22"/>
                <w:szCs w:val="22"/>
              </w:rPr>
            </w:pPr>
          </w:p>
        </w:tc>
        <w:tc>
          <w:tcPr>
            <w:tcW w:w="2344" w:type="dxa"/>
            <w:tcBorders>
              <w:left w:val="single" w:sz="4" w:space="0" w:color="auto"/>
            </w:tcBorders>
            <w:vAlign w:val="center"/>
          </w:tcPr>
          <w:p w14:paraId="284BA072"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b/>
                <w:bCs/>
                <w:color w:val="000000"/>
                <w:sz w:val="22"/>
                <w:szCs w:val="22"/>
              </w:rPr>
            </w:pPr>
          </w:p>
        </w:tc>
        <w:tc>
          <w:tcPr>
            <w:tcW w:w="2345" w:type="dxa"/>
            <w:vAlign w:val="center"/>
          </w:tcPr>
          <w:p w14:paraId="7856F2B4"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b/>
                <w:bCs/>
                <w:color w:val="000000"/>
                <w:sz w:val="22"/>
                <w:szCs w:val="22"/>
              </w:rPr>
            </w:pPr>
          </w:p>
        </w:tc>
      </w:tr>
      <w:tr w:rsidR="009A1E3E" w:rsidRPr="00307717" w14:paraId="325B63F1" w14:textId="77777777" w:rsidTr="00307717">
        <w:tblPrEx>
          <w:tblBorders>
            <w:top w:val="none" w:sz="0" w:space="0" w:color="auto"/>
          </w:tblBorders>
        </w:tblPrEx>
        <w:tc>
          <w:tcPr>
            <w:tcW w:w="3798" w:type="dxa"/>
            <w:tcBorders>
              <w:right w:val="single" w:sz="4" w:space="0" w:color="auto"/>
            </w:tcBorders>
            <w:vAlign w:val="center"/>
          </w:tcPr>
          <w:p w14:paraId="2025EBA5" w14:textId="77777777" w:rsidR="009A1E3E" w:rsidRPr="00307717" w:rsidRDefault="009A1E3E" w:rsidP="004B1A74">
            <w:pPr>
              <w:widowControl w:val="0"/>
              <w:autoSpaceDE w:val="0"/>
              <w:autoSpaceDN w:val="0"/>
              <w:adjustRightInd w:val="0"/>
              <w:spacing w:line="320" w:lineRule="atLeast"/>
              <w:ind w:left="360"/>
              <w:rPr>
                <w:rFonts w:ascii="Times New Roman" w:hAnsi="Times New Roman" w:cs="Times New Roman"/>
                <w:color w:val="000000"/>
                <w:sz w:val="22"/>
                <w:szCs w:val="22"/>
              </w:rPr>
            </w:pPr>
            <w:r w:rsidRPr="00307717">
              <w:rPr>
                <w:rFonts w:ascii="Times New Roman" w:hAnsi="Times New Roman" w:cs="Times New Roman"/>
                <w:color w:val="000000"/>
                <w:sz w:val="22"/>
                <w:szCs w:val="22"/>
              </w:rPr>
              <w:t>Non-Hispanic White</w:t>
            </w:r>
          </w:p>
        </w:tc>
        <w:tc>
          <w:tcPr>
            <w:tcW w:w="2344" w:type="dxa"/>
            <w:tcBorders>
              <w:left w:val="single" w:sz="4" w:space="0" w:color="auto"/>
            </w:tcBorders>
            <w:vAlign w:val="center"/>
          </w:tcPr>
          <w:p w14:paraId="69CDD27C"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81%</w:t>
            </w:r>
          </w:p>
        </w:tc>
        <w:tc>
          <w:tcPr>
            <w:tcW w:w="2345" w:type="dxa"/>
            <w:tcBorders>
              <w:right w:val="single" w:sz="4" w:space="0" w:color="auto"/>
            </w:tcBorders>
            <w:vAlign w:val="center"/>
          </w:tcPr>
          <w:p w14:paraId="1810CC12"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46%</w:t>
            </w:r>
          </w:p>
        </w:tc>
        <w:tc>
          <w:tcPr>
            <w:tcW w:w="2344" w:type="dxa"/>
            <w:tcBorders>
              <w:left w:val="single" w:sz="4" w:space="0" w:color="auto"/>
            </w:tcBorders>
            <w:vAlign w:val="center"/>
          </w:tcPr>
          <w:p w14:paraId="57718D07"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87%</w:t>
            </w:r>
          </w:p>
        </w:tc>
        <w:tc>
          <w:tcPr>
            <w:tcW w:w="2345" w:type="dxa"/>
            <w:vAlign w:val="center"/>
          </w:tcPr>
          <w:p w14:paraId="3A3C321D"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61%</w:t>
            </w:r>
          </w:p>
        </w:tc>
      </w:tr>
      <w:tr w:rsidR="009A1E3E" w:rsidRPr="00307717" w14:paraId="65757DA0" w14:textId="77777777" w:rsidTr="00307717">
        <w:tblPrEx>
          <w:tblBorders>
            <w:top w:val="none" w:sz="0" w:space="0" w:color="auto"/>
          </w:tblBorders>
        </w:tblPrEx>
        <w:tc>
          <w:tcPr>
            <w:tcW w:w="3798" w:type="dxa"/>
            <w:tcBorders>
              <w:right w:val="single" w:sz="4" w:space="0" w:color="auto"/>
            </w:tcBorders>
            <w:vAlign w:val="center"/>
          </w:tcPr>
          <w:p w14:paraId="7715F37B" w14:textId="77777777" w:rsidR="009A1E3E" w:rsidRPr="00307717" w:rsidRDefault="009A1E3E" w:rsidP="004B1A74">
            <w:pPr>
              <w:widowControl w:val="0"/>
              <w:autoSpaceDE w:val="0"/>
              <w:autoSpaceDN w:val="0"/>
              <w:adjustRightInd w:val="0"/>
              <w:spacing w:line="320" w:lineRule="atLeast"/>
              <w:ind w:left="360"/>
              <w:rPr>
                <w:rFonts w:ascii="Times New Roman" w:hAnsi="Times New Roman" w:cs="Times New Roman"/>
                <w:color w:val="000000"/>
                <w:sz w:val="22"/>
                <w:szCs w:val="22"/>
              </w:rPr>
            </w:pPr>
            <w:r w:rsidRPr="00307717">
              <w:rPr>
                <w:rFonts w:ascii="Times New Roman" w:hAnsi="Times New Roman" w:cs="Times New Roman"/>
                <w:color w:val="000000"/>
                <w:sz w:val="22"/>
                <w:szCs w:val="22"/>
              </w:rPr>
              <w:t>Hispanic</w:t>
            </w:r>
          </w:p>
        </w:tc>
        <w:tc>
          <w:tcPr>
            <w:tcW w:w="2344" w:type="dxa"/>
            <w:tcBorders>
              <w:left w:val="single" w:sz="4" w:space="0" w:color="auto"/>
            </w:tcBorders>
            <w:vAlign w:val="center"/>
          </w:tcPr>
          <w:p w14:paraId="202ABB35"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6%</w:t>
            </w:r>
          </w:p>
        </w:tc>
        <w:tc>
          <w:tcPr>
            <w:tcW w:w="2345" w:type="dxa"/>
            <w:tcBorders>
              <w:right w:val="single" w:sz="4" w:space="0" w:color="auto"/>
            </w:tcBorders>
            <w:vAlign w:val="center"/>
          </w:tcPr>
          <w:p w14:paraId="225CAE1B"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24%</w:t>
            </w:r>
          </w:p>
        </w:tc>
        <w:tc>
          <w:tcPr>
            <w:tcW w:w="2344" w:type="dxa"/>
            <w:tcBorders>
              <w:left w:val="single" w:sz="4" w:space="0" w:color="auto"/>
            </w:tcBorders>
            <w:vAlign w:val="center"/>
          </w:tcPr>
          <w:p w14:paraId="58901115"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5%</w:t>
            </w:r>
          </w:p>
        </w:tc>
        <w:tc>
          <w:tcPr>
            <w:tcW w:w="2345" w:type="dxa"/>
            <w:vAlign w:val="center"/>
          </w:tcPr>
          <w:p w14:paraId="29EC3337"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18%</w:t>
            </w:r>
          </w:p>
        </w:tc>
      </w:tr>
      <w:tr w:rsidR="009A1E3E" w:rsidRPr="00307717" w14:paraId="038BA655" w14:textId="77777777" w:rsidTr="00307717">
        <w:tblPrEx>
          <w:tblBorders>
            <w:top w:val="none" w:sz="0" w:space="0" w:color="auto"/>
          </w:tblBorders>
        </w:tblPrEx>
        <w:tc>
          <w:tcPr>
            <w:tcW w:w="3798" w:type="dxa"/>
            <w:tcBorders>
              <w:right w:val="single" w:sz="4" w:space="0" w:color="auto"/>
            </w:tcBorders>
            <w:vAlign w:val="center"/>
          </w:tcPr>
          <w:p w14:paraId="67614940" w14:textId="77777777" w:rsidR="009A1E3E" w:rsidRPr="00307717" w:rsidRDefault="009A1E3E" w:rsidP="004B1A74">
            <w:pPr>
              <w:widowControl w:val="0"/>
              <w:autoSpaceDE w:val="0"/>
              <w:autoSpaceDN w:val="0"/>
              <w:adjustRightInd w:val="0"/>
              <w:spacing w:line="320" w:lineRule="atLeast"/>
              <w:ind w:left="360"/>
              <w:rPr>
                <w:rFonts w:ascii="Times New Roman" w:hAnsi="Times New Roman" w:cs="Times New Roman"/>
                <w:color w:val="000000"/>
                <w:sz w:val="22"/>
                <w:szCs w:val="22"/>
              </w:rPr>
            </w:pPr>
            <w:r w:rsidRPr="00307717">
              <w:rPr>
                <w:rFonts w:ascii="Times New Roman" w:hAnsi="Times New Roman" w:cs="Times New Roman"/>
                <w:color w:val="000000"/>
                <w:sz w:val="22"/>
                <w:szCs w:val="22"/>
              </w:rPr>
              <w:t>Non-Hispanic Black</w:t>
            </w:r>
          </w:p>
        </w:tc>
        <w:tc>
          <w:tcPr>
            <w:tcW w:w="2344" w:type="dxa"/>
            <w:tcBorders>
              <w:left w:val="single" w:sz="4" w:space="0" w:color="auto"/>
            </w:tcBorders>
            <w:vAlign w:val="center"/>
          </w:tcPr>
          <w:p w14:paraId="1A440C32"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13%</w:t>
            </w:r>
          </w:p>
        </w:tc>
        <w:tc>
          <w:tcPr>
            <w:tcW w:w="2345" w:type="dxa"/>
            <w:tcBorders>
              <w:right w:val="single" w:sz="4" w:space="0" w:color="auto"/>
            </w:tcBorders>
            <w:vAlign w:val="center"/>
          </w:tcPr>
          <w:p w14:paraId="3F949BE0"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28%</w:t>
            </w:r>
          </w:p>
        </w:tc>
        <w:tc>
          <w:tcPr>
            <w:tcW w:w="2344" w:type="dxa"/>
            <w:tcBorders>
              <w:left w:val="single" w:sz="4" w:space="0" w:color="auto"/>
            </w:tcBorders>
            <w:vAlign w:val="center"/>
          </w:tcPr>
          <w:p w14:paraId="432CC5AE"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8%</w:t>
            </w:r>
          </w:p>
        </w:tc>
        <w:tc>
          <w:tcPr>
            <w:tcW w:w="2345" w:type="dxa"/>
            <w:vAlign w:val="center"/>
          </w:tcPr>
          <w:p w14:paraId="27A86DDE"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17%</w:t>
            </w:r>
          </w:p>
        </w:tc>
      </w:tr>
      <w:tr w:rsidR="009A1E3E" w:rsidRPr="00307717" w14:paraId="4E3509F9" w14:textId="77777777" w:rsidTr="00307717">
        <w:tblPrEx>
          <w:tblBorders>
            <w:top w:val="none" w:sz="0" w:space="0" w:color="auto"/>
          </w:tblBorders>
        </w:tblPrEx>
        <w:tc>
          <w:tcPr>
            <w:tcW w:w="3798" w:type="dxa"/>
            <w:tcBorders>
              <w:right w:val="single" w:sz="4" w:space="0" w:color="auto"/>
            </w:tcBorders>
            <w:vAlign w:val="center"/>
          </w:tcPr>
          <w:p w14:paraId="1F78C5B3" w14:textId="613FCA19" w:rsidR="009A1E3E" w:rsidRPr="00307717" w:rsidRDefault="009A1E3E" w:rsidP="001E7049">
            <w:pPr>
              <w:widowControl w:val="0"/>
              <w:autoSpaceDE w:val="0"/>
              <w:autoSpaceDN w:val="0"/>
              <w:adjustRightInd w:val="0"/>
              <w:spacing w:line="320" w:lineRule="atLeast"/>
              <w:rPr>
                <w:rFonts w:ascii="Times New Roman" w:hAnsi="Times New Roman" w:cs="Times New Roman"/>
                <w:color w:val="000000"/>
                <w:sz w:val="22"/>
                <w:szCs w:val="22"/>
              </w:rPr>
            </w:pPr>
            <w:r w:rsidRPr="00307717">
              <w:rPr>
                <w:rFonts w:ascii="Times New Roman" w:hAnsi="Times New Roman" w:cs="Times New Roman"/>
                <w:color w:val="000000"/>
                <w:sz w:val="22"/>
                <w:szCs w:val="22"/>
              </w:rPr>
              <w:t xml:space="preserve">Educational </w:t>
            </w:r>
            <w:proofErr w:type="spellStart"/>
            <w:r w:rsidRPr="00307717">
              <w:rPr>
                <w:rFonts w:ascii="Times New Roman" w:hAnsi="Times New Roman" w:cs="Times New Roman"/>
                <w:color w:val="000000"/>
                <w:sz w:val="22"/>
                <w:szCs w:val="22"/>
              </w:rPr>
              <w:t>attainment</w:t>
            </w:r>
            <w:r w:rsidR="001E7049" w:rsidRPr="00307717">
              <w:rPr>
                <w:rFonts w:ascii="Times New Roman" w:hAnsi="Times New Roman" w:cs="Times New Roman"/>
                <w:color w:val="000000"/>
                <w:sz w:val="22"/>
                <w:szCs w:val="22"/>
                <w:vertAlign w:val="superscript"/>
              </w:rPr>
              <w:t>f</w:t>
            </w:r>
            <w:proofErr w:type="spellEnd"/>
            <w:r w:rsidRPr="00307717">
              <w:rPr>
                <w:rFonts w:ascii="Times New Roman" w:hAnsi="Times New Roman" w:cs="Times New Roman"/>
                <w:color w:val="000000"/>
                <w:sz w:val="22"/>
                <w:szCs w:val="22"/>
              </w:rPr>
              <w:t> </w:t>
            </w:r>
          </w:p>
        </w:tc>
        <w:tc>
          <w:tcPr>
            <w:tcW w:w="2344" w:type="dxa"/>
            <w:tcBorders>
              <w:left w:val="single" w:sz="4" w:space="0" w:color="auto"/>
            </w:tcBorders>
            <w:vAlign w:val="center"/>
          </w:tcPr>
          <w:p w14:paraId="77452E0E"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p>
        </w:tc>
        <w:tc>
          <w:tcPr>
            <w:tcW w:w="2345" w:type="dxa"/>
            <w:tcBorders>
              <w:right w:val="single" w:sz="4" w:space="0" w:color="auto"/>
            </w:tcBorders>
            <w:vAlign w:val="center"/>
          </w:tcPr>
          <w:p w14:paraId="3404BA9C"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p>
        </w:tc>
        <w:tc>
          <w:tcPr>
            <w:tcW w:w="2344" w:type="dxa"/>
            <w:tcBorders>
              <w:left w:val="single" w:sz="4" w:space="0" w:color="auto"/>
            </w:tcBorders>
            <w:vAlign w:val="center"/>
          </w:tcPr>
          <w:p w14:paraId="3477BF53"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p>
        </w:tc>
        <w:tc>
          <w:tcPr>
            <w:tcW w:w="2345" w:type="dxa"/>
            <w:vAlign w:val="center"/>
          </w:tcPr>
          <w:p w14:paraId="70F3A605"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p>
        </w:tc>
      </w:tr>
      <w:tr w:rsidR="009A1E3E" w:rsidRPr="00307717" w14:paraId="0104314E" w14:textId="77777777" w:rsidTr="00307717">
        <w:tblPrEx>
          <w:tblBorders>
            <w:top w:val="none" w:sz="0" w:space="0" w:color="auto"/>
          </w:tblBorders>
        </w:tblPrEx>
        <w:tc>
          <w:tcPr>
            <w:tcW w:w="3798" w:type="dxa"/>
            <w:tcBorders>
              <w:right w:val="single" w:sz="4" w:space="0" w:color="auto"/>
            </w:tcBorders>
            <w:vAlign w:val="center"/>
          </w:tcPr>
          <w:p w14:paraId="63CC6E8B" w14:textId="77777777" w:rsidR="009A1E3E" w:rsidRPr="00307717" w:rsidRDefault="009A1E3E" w:rsidP="004B1A74">
            <w:pPr>
              <w:widowControl w:val="0"/>
              <w:autoSpaceDE w:val="0"/>
              <w:autoSpaceDN w:val="0"/>
              <w:adjustRightInd w:val="0"/>
              <w:spacing w:line="320" w:lineRule="atLeast"/>
              <w:ind w:left="360"/>
              <w:rPr>
                <w:rFonts w:ascii="Times New Roman" w:hAnsi="Times New Roman" w:cs="Times New Roman"/>
                <w:color w:val="000000"/>
                <w:sz w:val="22"/>
                <w:szCs w:val="22"/>
              </w:rPr>
            </w:pPr>
            <w:r w:rsidRPr="00307717">
              <w:rPr>
                <w:rFonts w:ascii="Times New Roman" w:hAnsi="Times New Roman" w:cs="Times New Roman"/>
                <w:color w:val="000000"/>
                <w:sz w:val="22"/>
                <w:szCs w:val="22"/>
              </w:rPr>
              <w:t>High school or less</w:t>
            </w:r>
          </w:p>
        </w:tc>
        <w:tc>
          <w:tcPr>
            <w:tcW w:w="2344" w:type="dxa"/>
            <w:tcBorders>
              <w:left w:val="single" w:sz="4" w:space="0" w:color="auto"/>
            </w:tcBorders>
            <w:vAlign w:val="center"/>
          </w:tcPr>
          <w:p w14:paraId="34B9C993"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33%</w:t>
            </w:r>
          </w:p>
        </w:tc>
        <w:tc>
          <w:tcPr>
            <w:tcW w:w="2345" w:type="dxa"/>
            <w:tcBorders>
              <w:right w:val="single" w:sz="4" w:space="0" w:color="auto"/>
            </w:tcBorders>
            <w:vAlign w:val="center"/>
          </w:tcPr>
          <w:p w14:paraId="5676E8A3"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62%</w:t>
            </w:r>
          </w:p>
        </w:tc>
        <w:tc>
          <w:tcPr>
            <w:tcW w:w="2344" w:type="dxa"/>
            <w:tcBorders>
              <w:left w:val="single" w:sz="4" w:space="0" w:color="auto"/>
            </w:tcBorders>
            <w:vAlign w:val="center"/>
          </w:tcPr>
          <w:p w14:paraId="2AC7A60F"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32%</w:t>
            </w:r>
          </w:p>
        </w:tc>
        <w:tc>
          <w:tcPr>
            <w:tcW w:w="2345" w:type="dxa"/>
            <w:vAlign w:val="center"/>
          </w:tcPr>
          <w:p w14:paraId="483A560E"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51%</w:t>
            </w:r>
          </w:p>
        </w:tc>
      </w:tr>
      <w:tr w:rsidR="009A1E3E" w:rsidRPr="00307717" w14:paraId="15C7374A" w14:textId="77777777" w:rsidTr="00307717">
        <w:tblPrEx>
          <w:tblBorders>
            <w:top w:val="none" w:sz="0" w:space="0" w:color="auto"/>
          </w:tblBorders>
        </w:tblPrEx>
        <w:tc>
          <w:tcPr>
            <w:tcW w:w="3798" w:type="dxa"/>
            <w:tcBorders>
              <w:right w:val="single" w:sz="4" w:space="0" w:color="auto"/>
            </w:tcBorders>
            <w:vAlign w:val="center"/>
          </w:tcPr>
          <w:p w14:paraId="18E42520" w14:textId="77777777" w:rsidR="009A1E3E" w:rsidRPr="00307717" w:rsidRDefault="009A1E3E" w:rsidP="004B1A74">
            <w:pPr>
              <w:widowControl w:val="0"/>
              <w:autoSpaceDE w:val="0"/>
              <w:autoSpaceDN w:val="0"/>
              <w:adjustRightInd w:val="0"/>
              <w:spacing w:line="320" w:lineRule="atLeast"/>
              <w:ind w:left="360"/>
              <w:rPr>
                <w:rFonts w:ascii="Times New Roman" w:hAnsi="Times New Roman" w:cs="Times New Roman"/>
                <w:color w:val="000000"/>
                <w:sz w:val="22"/>
                <w:szCs w:val="22"/>
              </w:rPr>
            </w:pPr>
            <w:r w:rsidRPr="00307717">
              <w:rPr>
                <w:rFonts w:ascii="Times New Roman" w:hAnsi="Times New Roman" w:cs="Times New Roman"/>
                <w:color w:val="000000"/>
                <w:sz w:val="22"/>
                <w:szCs w:val="22"/>
              </w:rPr>
              <w:t>Some college</w:t>
            </w:r>
          </w:p>
        </w:tc>
        <w:tc>
          <w:tcPr>
            <w:tcW w:w="2344" w:type="dxa"/>
            <w:tcBorders>
              <w:left w:val="single" w:sz="4" w:space="0" w:color="auto"/>
            </w:tcBorders>
            <w:vAlign w:val="center"/>
          </w:tcPr>
          <w:p w14:paraId="0371016A"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39%</w:t>
            </w:r>
          </w:p>
        </w:tc>
        <w:tc>
          <w:tcPr>
            <w:tcW w:w="2345" w:type="dxa"/>
            <w:tcBorders>
              <w:right w:val="single" w:sz="4" w:space="0" w:color="auto"/>
            </w:tcBorders>
            <w:vAlign w:val="center"/>
          </w:tcPr>
          <w:p w14:paraId="214FF4BF"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30%</w:t>
            </w:r>
          </w:p>
        </w:tc>
        <w:tc>
          <w:tcPr>
            <w:tcW w:w="2344" w:type="dxa"/>
            <w:tcBorders>
              <w:left w:val="single" w:sz="4" w:space="0" w:color="auto"/>
            </w:tcBorders>
            <w:vAlign w:val="center"/>
          </w:tcPr>
          <w:p w14:paraId="136D0C2F"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35%</w:t>
            </w:r>
          </w:p>
        </w:tc>
        <w:tc>
          <w:tcPr>
            <w:tcW w:w="2345" w:type="dxa"/>
            <w:vAlign w:val="center"/>
          </w:tcPr>
          <w:p w14:paraId="5979192A"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34%</w:t>
            </w:r>
          </w:p>
        </w:tc>
      </w:tr>
      <w:tr w:rsidR="009A1E3E" w:rsidRPr="00307717" w14:paraId="1ABBBD98" w14:textId="77777777" w:rsidTr="00307717">
        <w:tblPrEx>
          <w:tblBorders>
            <w:top w:val="none" w:sz="0" w:space="0" w:color="auto"/>
          </w:tblBorders>
        </w:tblPrEx>
        <w:tc>
          <w:tcPr>
            <w:tcW w:w="3798" w:type="dxa"/>
            <w:tcBorders>
              <w:right w:val="single" w:sz="4" w:space="0" w:color="auto"/>
            </w:tcBorders>
            <w:vAlign w:val="center"/>
          </w:tcPr>
          <w:p w14:paraId="16A0D792" w14:textId="77777777" w:rsidR="009A1E3E" w:rsidRPr="00307717" w:rsidRDefault="009A1E3E" w:rsidP="004B1A74">
            <w:pPr>
              <w:widowControl w:val="0"/>
              <w:autoSpaceDE w:val="0"/>
              <w:autoSpaceDN w:val="0"/>
              <w:adjustRightInd w:val="0"/>
              <w:spacing w:line="320" w:lineRule="atLeast"/>
              <w:ind w:left="360"/>
              <w:rPr>
                <w:rFonts w:ascii="Times New Roman" w:hAnsi="Times New Roman" w:cs="Times New Roman"/>
                <w:color w:val="000000"/>
                <w:sz w:val="22"/>
                <w:szCs w:val="22"/>
              </w:rPr>
            </w:pPr>
            <w:r w:rsidRPr="00307717">
              <w:rPr>
                <w:rFonts w:ascii="Times New Roman" w:hAnsi="Times New Roman" w:cs="Times New Roman"/>
                <w:color w:val="000000"/>
                <w:sz w:val="22"/>
                <w:szCs w:val="22"/>
              </w:rPr>
              <w:t>College graduate or more</w:t>
            </w:r>
          </w:p>
        </w:tc>
        <w:tc>
          <w:tcPr>
            <w:tcW w:w="2344" w:type="dxa"/>
            <w:tcBorders>
              <w:left w:val="single" w:sz="4" w:space="0" w:color="auto"/>
            </w:tcBorders>
            <w:vAlign w:val="center"/>
          </w:tcPr>
          <w:p w14:paraId="337AACAB"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27%</w:t>
            </w:r>
          </w:p>
        </w:tc>
        <w:tc>
          <w:tcPr>
            <w:tcW w:w="2345" w:type="dxa"/>
            <w:tcBorders>
              <w:right w:val="single" w:sz="4" w:space="0" w:color="auto"/>
            </w:tcBorders>
            <w:vAlign w:val="center"/>
          </w:tcPr>
          <w:p w14:paraId="043EF18B"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8%</w:t>
            </w:r>
          </w:p>
        </w:tc>
        <w:tc>
          <w:tcPr>
            <w:tcW w:w="2344" w:type="dxa"/>
            <w:tcBorders>
              <w:left w:val="single" w:sz="4" w:space="0" w:color="auto"/>
            </w:tcBorders>
            <w:vAlign w:val="center"/>
          </w:tcPr>
          <w:p w14:paraId="7DC517AA"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34%</w:t>
            </w:r>
          </w:p>
        </w:tc>
        <w:tc>
          <w:tcPr>
            <w:tcW w:w="2345" w:type="dxa"/>
            <w:vAlign w:val="center"/>
          </w:tcPr>
          <w:p w14:paraId="0D29E17A"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15%</w:t>
            </w:r>
          </w:p>
        </w:tc>
      </w:tr>
      <w:tr w:rsidR="009A1E3E" w:rsidRPr="00307717" w14:paraId="2579DE0E" w14:textId="77777777" w:rsidTr="00307717">
        <w:tblPrEx>
          <w:tblBorders>
            <w:top w:val="none" w:sz="0" w:space="0" w:color="auto"/>
          </w:tblBorders>
        </w:tblPrEx>
        <w:tc>
          <w:tcPr>
            <w:tcW w:w="3798" w:type="dxa"/>
            <w:tcBorders>
              <w:right w:val="single" w:sz="4" w:space="0" w:color="auto"/>
            </w:tcBorders>
            <w:vAlign w:val="center"/>
          </w:tcPr>
          <w:p w14:paraId="2F653381" w14:textId="77777777" w:rsidR="009A1E3E" w:rsidRPr="00307717" w:rsidRDefault="009A1E3E" w:rsidP="004B1A74">
            <w:pPr>
              <w:widowControl w:val="0"/>
              <w:autoSpaceDE w:val="0"/>
              <w:autoSpaceDN w:val="0"/>
              <w:adjustRightInd w:val="0"/>
              <w:spacing w:line="320" w:lineRule="atLeast"/>
              <w:rPr>
                <w:rFonts w:ascii="Times New Roman" w:hAnsi="Times New Roman" w:cs="Times New Roman"/>
                <w:color w:val="000000"/>
                <w:sz w:val="22"/>
                <w:szCs w:val="22"/>
              </w:rPr>
            </w:pPr>
            <w:r w:rsidRPr="00307717">
              <w:rPr>
                <w:rFonts w:ascii="Times New Roman" w:hAnsi="Times New Roman" w:cs="Times New Roman"/>
                <w:color w:val="000000"/>
                <w:sz w:val="22"/>
                <w:szCs w:val="22"/>
              </w:rPr>
              <w:t>Income as % FPL</w:t>
            </w:r>
          </w:p>
        </w:tc>
        <w:tc>
          <w:tcPr>
            <w:tcW w:w="2344" w:type="dxa"/>
            <w:tcBorders>
              <w:left w:val="single" w:sz="4" w:space="0" w:color="auto"/>
            </w:tcBorders>
            <w:vAlign w:val="center"/>
          </w:tcPr>
          <w:p w14:paraId="5875BA0C"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1.16</w:t>
            </w:r>
          </w:p>
        </w:tc>
        <w:tc>
          <w:tcPr>
            <w:tcW w:w="2345" w:type="dxa"/>
            <w:tcBorders>
              <w:right w:val="single" w:sz="4" w:space="0" w:color="auto"/>
            </w:tcBorders>
            <w:vAlign w:val="center"/>
          </w:tcPr>
          <w:p w14:paraId="376F4490"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1.28</w:t>
            </w:r>
          </w:p>
        </w:tc>
        <w:tc>
          <w:tcPr>
            <w:tcW w:w="2344" w:type="dxa"/>
            <w:tcBorders>
              <w:left w:val="single" w:sz="4" w:space="0" w:color="auto"/>
            </w:tcBorders>
            <w:vAlign w:val="center"/>
          </w:tcPr>
          <w:p w14:paraId="42A618DC"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1.30</w:t>
            </w:r>
          </w:p>
        </w:tc>
        <w:tc>
          <w:tcPr>
            <w:tcW w:w="2345" w:type="dxa"/>
            <w:vAlign w:val="center"/>
          </w:tcPr>
          <w:p w14:paraId="791493E0"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1.23</w:t>
            </w:r>
          </w:p>
        </w:tc>
      </w:tr>
      <w:tr w:rsidR="009A1E3E" w:rsidRPr="00307717" w14:paraId="194D1AEE" w14:textId="77777777" w:rsidTr="00307717">
        <w:tc>
          <w:tcPr>
            <w:tcW w:w="3798" w:type="dxa"/>
            <w:tcBorders>
              <w:top w:val="single" w:sz="8" w:space="0" w:color="000000"/>
              <w:bottom w:val="single" w:sz="8" w:space="0" w:color="000000"/>
              <w:right w:val="single" w:sz="4" w:space="0" w:color="auto"/>
            </w:tcBorders>
            <w:vAlign w:val="center"/>
          </w:tcPr>
          <w:p w14:paraId="4F48854B" w14:textId="082A493A" w:rsidR="009A1E3E" w:rsidRPr="00307717" w:rsidRDefault="009A1E3E" w:rsidP="004B1A74">
            <w:pPr>
              <w:widowControl w:val="0"/>
              <w:autoSpaceDE w:val="0"/>
              <w:autoSpaceDN w:val="0"/>
              <w:adjustRightInd w:val="0"/>
              <w:spacing w:line="320" w:lineRule="atLeast"/>
              <w:rPr>
                <w:rFonts w:ascii="Times New Roman" w:hAnsi="Times New Roman" w:cs="Times New Roman"/>
                <w:color w:val="000000"/>
                <w:sz w:val="22"/>
                <w:szCs w:val="22"/>
              </w:rPr>
            </w:pPr>
            <w:proofErr w:type="spellStart"/>
            <w:r w:rsidRPr="00307717">
              <w:rPr>
                <w:rFonts w:ascii="Times New Roman" w:hAnsi="Times New Roman" w:cs="Times New Roman"/>
                <w:color w:val="000000"/>
                <w:sz w:val="22"/>
                <w:szCs w:val="22"/>
              </w:rPr>
              <w:t>Observations</w:t>
            </w:r>
            <w:r w:rsidR="001E7049" w:rsidRPr="00307717">
              <w:rPr>
                <w:rFonts w:ascii="Times New Roman" w:hAnsi="Times New Roman" w:cs="Times New Roman"/>
                <w:sz w:val="22"/>
                <w:szCs w:val="22"/>
                <w:vertAlign w:val="superscript"/>
              </w:rPr>
              <w:t>g</w:t>
            </w:r>
            <w:proofErr w:type="spellEnd"/>
          </w:p>
        </w:tc>
        <w:tc>
          <w:tcPr>
            <w:tcW w:w="2344" w:type="dxa"/>
            <w:tcBorders>
              <w:top w:val="single" w:sz="8" w:space="0" w:color="000000"/>
              <w:left w:val="single" w:sz="4" w:space="0" w:color="auto"/>
              <w:bottom w:val="single" w:sz="8" w:space="0" w:color="000000"/>
            </w:tcBorders>
            <w:vAlign w:val="center"/>
          </w:tcPr>
          <w:p w14:paraId="2C2E6FA8"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15,613</w:t>
            </w:r>
          </w:p>
        </w:tc>
        <w:tc>
          <w:tcPr>
            <w:tcW w:w="2345" w:type="dxa"/>
            <w:tcBorders>
              <w:top w:val="single" w:sz="8" w:space="0" w:color="000000"/>
              <w:bottom w:val="single" w:sz="8" w:space="0" w:color="000000"/>
              <w:right w:val="single" w:sz="4" w:space="0" w:color="auto"/>
            </w:tcBorders>
            <w:vAlign w:val="center"/>
          </w:tcPr>
          <w:p w14:paraId="0C7E389B"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1,581</w:t>
            </w:r>
          </w:p>
        </w:tc>
        <w:tc>
          <w:tcPr>
            <w:tcW w:w="2344" w:type="dxa"/>
            <w:tcBorders>
              <w:top w:val="single" w:sz="8" w:space="0" w:color="000000"/>
              <w:left w:val="single" w:sz="4" w:space="0" w:color="auto"/>
              <w:bottom w:val="single" w:sz="8" w:space="0" w:color="000000"/>
            </w:tcBorders>
            <w:vAlign w:val="center"/>
          </w:tcPr>
          <w:p w14:paraId="614E4B1A"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37,262</w:t>
            </w:r>
          </w:p>
        </w:tc>
        <w:tc>
          <w:tcPr>
            <w:tcW w:w="2345" w:type="dxa"/>
            <w:tcBorders>
              <w:top w:val="single" w:sz="8" w:space="0" w:color="000000"/>
              <w:bottom w:val="single" w:sz="8" w:space="0" w:color="000000"/>
            </w:tcBorders>
            <w:vAlign w:val="center"/>
          </w:tcPr>
          <w:p w14:paraId="13A41883" w14:textId="77777777" w:rsidR="009A1E3E" w:rsidRPr="00307717" w:rsidRDefault="009A1E3E" w:rsidP="004B1A74">
            <w:pPr>
              <w:widowControl w:val="0"/>
              <w:autoSpaceDE w:val="0"/>
              <w:autoSpaceDN w:val="0"/>
              <w:adjustRightInd w:val="0"/>
              <w:spacing w:line="320" w:lineRule="atLeast"/>
              <w:jc w:val="center"/>
              <w:rPr>
                <w:rFonts w:ascii="Times New Roman" w:hAnsi="Times New Roman" w:cs="Times New Roman"/>
                <w:color w:val="000000"/>
                <w:sz w:val="22"/>
                <w:szCs w:val="22"/>
              </w:rPr>
            </w:pPr>
            <w:r w:rsidRPr="00307717">
              <w:rPr>
                <w:rFonts w:ascii="Times New Roman" w:hAnsi="Times New Roman" w:cs="Times New Roman"/>
                <w:color w:val="000000"/>
                <w:sz w:val="22"/>
                <w:szCs w:val="22"/>
              </w:rPr>
              <w:t>1,197</w:t>
            </w:r>
          </w:p>
        </w:tc>
      </w:tr>
    </w:tbl>
    <w:p w14:paraId="27BF51AD" w14:textId="72ED3430" w:rsidR="0039385A" w:rsidRPr="00307717" w:rsidRDefault="0039385A" w:rsidP="009A1E3E">
      <w:pPr>
        <w:rPr>
          <w:rFonts w:ascii="Times New Roman" w:hAnsi="Times New Roman" w:cs="Times New Roman"/>
          <w:sz w:val="22"/>
          <w:szCs w:val="22"/>
        </w:rPr>
      </w:pPr>
      <w:r w:rsidRPr="00307717">
        <w:rPr>
          <w:rFonts w:ascii="Times New Roman" w:hAnsi="Times New Roman" w:cs="Times New Roman"/>
          <w:sz w:val="22"/>
          <w:szCs w:val="22"/>
        </w:rPr>
        <w:t xml:space="preserve">SNAP, Supplemental Nutrition Assistance Program; </w:t>
      </w:r>
      <w:proofErr w:type="spellStart"/>
      <w:r w:rsidRPr="00307717">
        <w:rPr>
          <w:rFonts w:ascii="Times New Roman" w:hAnsi="Times New Roman" w:cs="Times New Roman"/>
          <w:sz w:val="22"/>
          <w:szCs w:val="22"/>
        </w:rPr>
        <w:t>FoodAPS</w:t>
      </w:r>
      <w:proofErr w:type="spellEnd"/>
      <w:r w:rsidRPr="00307717">
        <w:rPr>
          <w:rFonts w:ascii="Times New Roman" w:hAnsi="Times New Roman" w:cs="Times New Roman"/>
          <w:sz w:val="22"/>
          <w:szCs w:val="22"/>
        </w:rPr>
        <w:t xml:space="preserve">, National Household Food Acquisition and Purchase Survey; FPL, Federal Poverty Level. </w:t>
      </w:r>
    </w:p>
    <w:p w14:paraId="3E0EDEEC" w14:textId="191723A6" w:rsidR="009A1E3E" w:rsidRPr="00307717" w:rsidRDefault="0039385A" w:rsidP="009A1E3E">
      <w:pPr>
        <w:rPr>
          <w:rFonts w:ascii="Times New Roman" w:hAnsi="Times New Roman" w:cs="Times New Roman"/>
          <w:sz w:val="22"/>
          <w:szCs w:val="22"/>
        </w:rPr>
      </w:pPr>
      <w:proofErr w:type="spellStart"/>
      <w:r w:rsidRPr="00307717">
        <w:rPr>
          <w:rFonts w:ascii="Times New Roman" w:hAnsi="Times New Roman" w:cs="Times New Roman"/>
          <w:sz w:val="22"/>
          <w:szCs w:val="22"/>
          <w:vertAlign w:val="superscript"/>
        </w:rPr>
        <w:t>a</w:t>
      </w:r>
      <w:r w:rsidR="009A1E3E" w:rsidRPr="00307717">
        <w:rPr>
          <w:rFonts w:ascii="Times New Roman" w:hAnsi="Times New Roman" w:cs="Times New Roman"/>
          <w:sz w:val="22"/>
          <w:szCs w:val="22"/>
        </w:rPr>
        <w:t>Comparisons</w:t>
      </w:r>
      <w:proofErr w:type="spellEnd"/>
      <w:r w:rsidR="009A1E3E" w:rsidRPr="00307717">
        <w:rPr>
          <w:rFonts w:ascii="Times New Roman" w:hAnsi="Times New Roman" w:cs="Times New Roman"/>
          <w:sz w:val="22"/>
          <w:szCs w:val="22"/>
        </w:rPr>
        <w:t xml:space="preserve"> are meant to be qualitative; statistical tests comparing the samples’ characteristics (e.g., t-tests, χ</w:t>
      </w:r>
      <w:r w:rsidR="009A1E3E" w:rsidRPr="00307717">
        <w:rPr>
          <w:rFonts w:ascii="Times New Roman" w:hAnsi="Times New Roman" w:cs="Times New Roman"/>
          <w:sz w:val="22"/>
          <w:szCs w:val="22"/>
          <w:vertAlign w:val="superscript"/>
        </w:rPr>
        <w:t xml:space="preserve">2 </w:t>
      </w:r>
      <w:r w:rsidR="009A1E3E" w:rsidRPr="00307717">
        <w:rPr>
          <w:rFonts w:ascii="Times New Roman" w:hAnsi="Times New Roman" w:cs="Times New Roman"/>
          <w:sz w:val="22"/>
          <w:szCs w:val="22"/>
        </w:rPr>
        <w:t xml:space="preserve">tests) are not conducted and variance measures (SEs) are not reported due to differences in data collection procedures (e.g., timing, variable definition). </w:t>
      </w:r>
    </w:p>
    <w:p w14:paraId="5B8AE1FE" w14:textId="2078F930" w:rsidR="009A1E3E" w:rsidRPr="00307717" w:rsidRDefault="003C18B4" w:rsidP="009A1E3E">
      <w:pPr>
        <w:rPr>
          <w:rFonts w:ascii="Times New Roman" w:hAnsi="Times New Roman" w:cs="Times New Roman"/>
          <w:sz w:val="22"/>
          <w:szCs w:val="22"/>
        </w:rPr>
      </w:pPr>
      <w:proofErr w:type="spellStart"/>
      <w:r w:rsidRPr="00307717">
        <w:rPr>
          <w:rFonts w:ascii="Times New Roman" w:hAnsi="Times New Roman" w:cs="Times New Roman"/>
          <w:sz w:val="22"/>
          <w:szCs w:val="22"/>
          <w:vertAlign w:val="superscript"/>
        </w:rPr>
        <w:t>b</w:t>
      </w:r>
      <w:r w:rsidR="009A1E3E" w:rsidRPr="00307717">
        <w:rPr>
          <w:rFonts w:ascii="Times New Roman" w:hAnsi="Times New Roman" w:cs="Times New Roman"/>
          <w:sz w:val="22"/>
          <w:szCs w:val="22"/>
        </w:rPr>
        <w:t>Current</w:t>
      </w:r>
      <w:proofErr w:type="spellEnd"/>
      <w:r w:rsidR="009A1E3E" w:rsidRPr="00307717">
        <w:rPr>
          <w:rFonts w:ascii="Times New Roman" w:hAnsi="Times New Roman" w:cs="Times New Roman"/>
          <w:sz w:val="22"/>
          <w:szCs w:val="22"/>
        </w:rPr>
        <w:t xml:space="preserve"> SNAP participants in </w:t>
      </w:r>
      <w:proofErr w:type="spellStart"/>
      <w:r w:rsidR="009A1E3E" w:rsidRPr="00307717">
        <w:rPr>
          <w:rFonts w:ascii="Times New Roman" w:hAnsi="Times New Roman" w:cs="Times New Roman"/>
          <w:sz w:val="22"/>
          <w:szCs w:val="22"/>
        </w:rPr>
        <w:t>Homescan</w:t>
      </w:r>
      <w:proofErr w:type="spellEnd"/>
      <w:r w:rsidR="009A1E3E" w:rsidRPr="00307717">
        <w:rPr>
          <w:rFonts w:ascii="Times New Roman" w:hAnsi="Times New Roman" w:cs="Times New Roman"/>
          <w:sz w:val="22"/>
          <w:szCs w:val="22"/>
        </w:rPr>
        <w:t xml:space="preserve"> are households that indicated one or more individuals in the household was “currently participating” in SNAP. Current SNAP participants in </w:t>
      </w:r>
      <w:proofErr w:type="spellStart"/>
      <w:r w:rsidR="009A1E3E" w:rsidRPr="00307717">
        <w:rPr>
          <w:rFonts w:ascii="Times New Roman" w:hAnsi="Times New Roman" w:cs="Times New Roman"/>
          <w:sz w:val="22"/>
          <w:szCs w:val="22"/>
        </w:rPr>
        <w:t>FoodAPS</w:t>
      </w:r>
      <w:proofErr w:type="spellEnd"/>
      <w:r w:rsidR="009A1E3E" w:rsidRPr="00307717">
        <w:rPr>
          <w:rFonts w:ascii="Times New Roman" w:hAnsi="Times New Roman" w:cs="Times New Roman"/>
          <w:sz w:val="22"/>
          <w:szCs w:val="22"/>
        </w:rPr>
        <w:t xml:space="preserve"> are households that indicated</w:t>
      </w:r>
      <w:r w:rsidR="00E37635">
        <w:rPr>
          <w:rFonts w:ascii="Times New Roman" w:hAnsi="Times New Roman" w:cs="Times New Roman"/>
          <w:sz w:val="22"/>
          <w:szCs w:val="22"/>
        </w:rPr>
        <w:t xml:space="preserve"> that</w:t>
      </w:r>
      <w:r w:rsidR="009A1E3E" w:rsidRPr="00307717">
        <w:rPr>
          <w:rFonts w:ascii="Times New Roman" w:hAnsi="Times New Roman" w:cs="Times New Roman"/>
          <w:sz w:val="22"/>
          <w:szCs w:val="22"/>
        </w:rPr>
        <w:t xml:space="preserve"> someone in the household was currently receiving SNAP benefits, and whose participation was confirmed in administrative data, see Todd and </w:t>
      </w:r>
      <w:proofErr w:type="spellStart"/>
      <w:r w:rsidR="009A1E3E" w:rsidRPr="00307717">
        <w:rPr>
          <w:rFonts w:ascii="Times New Roman" w:hAnsi="Times New Roman" w:cs="Times New Roman"/>
          <w:sz w:val="22"/>
          <w:szCs w:val="22"/>
        </w:rPr>
        <w:t>Scharadin</w:t>
      </w:r>
      <w:proofErr w:type="spellEnd"/>
      <w:r w:rsidR="009A1E3E" w:rsidRPr="00307717">
        <w:rPr>
          <w:rFonts w:ascii="Times New Roman" w:hAnsi="Times New Roman" w:cs="Times New Roman"/>
          <w:sz w:val="22"/>
          <w:szCs w:val="22"/>
        </w:rPr>
        <w:t xml:space="preserve"> (2016)</w:t>
      </w:r>
      <w:r w:rsidR="009A1E3E" w:rsidRPr="00307717">
        <w:rPr>
          <w:rFonts w:ascii="Times New Roman" w:hAnsi="Times New Roman" w:cs="Times New Roman"/>
          <w:sz w:val="22"/>
          <w:szCs w:val="22"/>
        </w:rPr>
        <w:fldChar w:fldCharType="begin"/>
      </w:r>
      <w:r w:rsidR="009A1E3E" w:rsidRPr="00307717">
        <w:rPr>
          <w:rFonts w:ascii="Times New Roman" w:hAnsi="Times New Roman" w:cs="Times New Roman"/>
          <w:sz w:val="22"/>
          <w:szCs w:val="22"/>
        </w:rPr>
        <w:instrText xml:space="preserve"> ADDIN ZOTERO_ITEM CSL_CITATION {"citationID":"iZk2fn6i","properties":{"formattedCitation":"\\super (1)\\nosupersub{}","plainCitation":"(1)","noteIndex":0},"citationItems":[{"id":1492,"uris":["http://zotero.org/users/3155177/items/77IHCKPM"],"uri":["http://zotero.org/users/3155177/items/77IHCKPM"],"itemData":{"id":1492,"type":"report","title":"Where Households Get Food in a Typical Week: Findings From USDA’s FoodAPS","publisher":"United States Department of Agriculture, Economic Research Service","genre":"Economic Information Bulletin","URL":"https://www.ers.usda.gov/webdocs/publications/eib156%5Ceib-156.pdf","number":"156","author":[{"family":"Todd","given":"Jessica E"},{"family":"Scharadin","given":"Benjamin"}],"issued":{"date-parts":[["2016"]]},"accessed":{"date-parts":[["2017",1,2]]}}}],"schema":"https://github.com/citation-style-language/schema/raw/master/csl-citation.json"} </w:instrText>
      </w:r>
      <w:r w:rsidR="009A1E3E" w:rsidRPr="00307717">
        <w:rPr>
          <w:rFonts w:ascii="Times New Roman" w:hAnsi="Times New Roman" w:cs="Times New Roman"/>
          <w:sz w:val="22"/>
          <w:szCs w:val="22"/>
        </w:rPr>
        <w:fldChar w:fldCharType="separate"/>
      </w:r>
      <w:r w:rsidR="009A1E3E" w:rsidRPr="00307717">
        <w:rPr>
          <w:rFonts w:ascii="Times New Roman" w:eastAsia="Times New Roman" w:hAnsi="Times New Roman" w:cs="Times New Roman"/>
          <w:sz w:val="22"/>
          <w:szCs w:val="22"/>
          <w:vertAlign w:val="superscript"/>
        </w:rPr>
        <w:t>(1)</w:t>
      </w:r>
      <w:r w:rsidR="009A1E3E" w:rsidRPr="00307717">
        <w:rPr>
          <w:rFonts w:ascii="Times New Roman" w:hAnsi="Times New Roman" w:cs="Times New Roman"/>
          <w:sz w:val="22"/>
          <w:szCs w:val="22"/>
        </w:rPr>
        <w:fldChar w:fldCharType="end"/>
      </w:r>
      <w:r w:rsidR="009A1E3E" w:rsidRPr="00307717">
        <w:rPr>
          <w:rFonts w:ascii="Times New Roman" w:hAnsi="Times New Roman" w:cs="Times New Roman"/>
          <w:sz w:val="22"/>
          <w:szCs w:val="22"/>
        </w:rPr>
        <w:t xml:space="preserve">. </w:t>
      </w:r>
    </w:p>
    <w:p w14:paraId="7A0CBA71" w14:textId="5FEC044C" w:rsidR="009A1E3E" w:rsidRPr="00307717" w:rsidRDefault="001E7049" w:rsidP="009A1E3E">
      <w:pPr>
        <w:rPr>
          <w:rFonts w:ascii="Times New Roman" w:hAnsi="Times New Roman" w:cs="Times New Roman"/>
          <w:sz w:val="22"/>
          <w:szCs w:val="22"/>
        </w:rPr>
      </w:pPr>
      <w:proofErr w:type="spellStart"/>
      <w:r w:rsidRPr="00307717">
        <w:rPr>
          <w:rFonts w:ascii="Times New Roman" w:hAnsi="Times New Roman" w:cs="Times New Roman"/>
          <w:sz w:val="22"/>
          <w:szCs w:val="22"/>
          <w:vertAlign w:val="superscript"/>
        </w:rPr>
        <w:t>c</w:t>
      </w:r>
      <w:r w:rsidR="0003541E">
        <w:rPr>
          <w:rFonts w:ascii="Times New Roman" w:hAnsi="Times New Roman" w:cs="Times New Roman"/>
          <w:sz w:val="22"/>
          <w:szCs w:val="22"/>
        </w:rPr>
        <w:t>In</w:t>
      </w:r>
      <w:proofErr w:type="spellEnd"/>
      <w:r w:rsidR="0003541E">
        <w:rPr>
          <w:rFonts w:ascii="Times New Roman" w:hAnsi="Times New Roman" w:cs="Times New Roman"/>
          <w:sz w:val="22"/>
          <w:szCs w:val="22"/>
        </w:rPr>
        <w:t xml:space="preserve"> this table, l</w:t>
      </w:r>
      <w:r w:rsidR="009A1E3E" w:rsidRPr="00307717">
        <w:rPr>
          <w:rFonts w:ascii="Times New Roman" w:hAnsi="Times New Roman" w:cs="Times New Roman"/>
          <w:sz w:val="22"/>
          <w:szCs w:val="22"/>
        </w:rPr>
        <w:t xml:space="preserve">ow-income nonparticipants in </w:t>
      </w:r>
      <w:proofErr w:type="spellStart"/>
      <w:r w:rsidR="009A1E3E" w:rsidRPr="00307717">
        <w:rPr>
          <w:rFonts w:ascii="Times New Roman" w:hAnsi="Times New Roman" w:cs="Times New Roman"/>
          <w:sz w:val="22"/>
          <w:szCs w:val="22"/>
        </w:rPr>
        <w:t>Homescan</w:t>
      </w:r>
      <w:proofErr w:type="spellEnd"/>
      <w:r w:rsidR="009A1E3E" w:rsidRPr="00307717">
        <w:rPr>
          <w:rFonts w:ascii="Times New Roman" w:hAnsi="Times New Roman" w:cs="Times New Roman"/>
          <w:sz w:val="22"/>
          <w:szCs w:val="22"/>
        </w:rPr>
        <w:t xml:space="preserve"> are households that indicated they were not currently participating in SNAP and whose total household income was below 185% of the Federal Poverty Level [FPL]. (Note that following previous work,</w:t>
      </w:r>
      <w:r w:rsidR="009A1E3E" w:rsidRPr="00307717">
        <w:rPr>
          <w:rFonts w:ascii="Times New Roman" w:hAnsi="Times New Roman" w:cs="Times New Roman"/>
          <w:sz w:val="22"/>
          <w:szCs w:val="22"/>
        </w:rPr>
        <w:fldChar w:fldCharType="begin"/>
      </w:r>
      <w:r w:rsidR="009A1E3E" w:rsidRPr="00307717">
        <w:rPr>
          <w:rFonts w:ascii="Times New Roman" w:hAnsi="Times New Roman" w:cs="Times New Roman"/>
          <w:sz w:val="22"/>
          <w:szCs w:val="22"/>
        </w:rPr>
        <w:instrText xml:space="preserve"> ADDIN ZOTERO_ITEM CSL_CITATION {"citationID":"LHXH7YlN","properties":{"formattedCitation":"\\super (2)\\nosupersub{}","plainCitation":"(2)","noteIndex":0},"citationItems":[{"id":1642,"uris":["http://zotero.org/users/3155177/items/CDNIA5EU"],"uri":["http://zotero.org/users/3155177/items/CDNIA5EU"],"itemData":{"id":1642,"type":"article-journal","title":"Caloric beverage intake among adult Supplemental Nutrition Assistance Program participants","container-title":"American journal of public health","page":"e80-e85","volume":"104","issue":"9","ISSN":"1541-0048","journalAbbreviation":"American journal of public health","author":[{"family":"Todd","given":"Jessica E"},{"family":"Ver Ploeg","given":"Michele"}],"issued":{"date-parts":[["2014"]]}}}],"schema":"https://github.com/citation-style-language/schema/raw/master/csl-citation.json"} </w:instrText>
      </w:r>
      <w:r w:rsidR="009A1E3E" w:rsidRPr="00307717">
        <w:rPr>
          <w:rFonts w:ascii="Times New Roman" w:hAnsi="Times New Roman" w:cs="Times New Roman"/>
          <w:sz w:val="22"/>
          <w:szCs w:val="22"/>
        </w:rPr>
        <w:fldChar w:fldCharType="separate"/>
      </w:r>
      <w:r w:rsidR="009A1E3E" w:rsidRPr="00307717">
        <w:rPr>
          <w:rFonts w:ascii="Times New Roman" w:eastAsia="Times New Roman" w:hAnsi="Times New Roman" w:cs="Times New Roman"/>
          <w:sz w:val="22"/>
          <w:szCs w:val="22"/>
          <w:vertAlign w:val="superscript"/>
        </w:rPr>
        <w:t>(2)</w:t>
      </w:r>
      <w:r w:rsidR="009A1E3E" w:rsidRPr="00307717">
        <w:rPr>
          <w:rFonts w:ascii="Times New Roman" w:hAnsi="Times New Roman" w:cs="Times New Roman"/>
          <w:sz w:val="22"/>
          <w:szCs w:val="22"/>
        </w:rPr>
        <w:fldChar w:fldCharType="end"/>
      </w:r>
      <w:r w:rsidR="009A1E3E" w:rsidRPr="00307717">
        <w:rPr>
          <w:rFonts w:ascii="Times New Roman" w:hAnsi="Times New Roman" w:cs="Times New Roman"/>
          <w:sz w:val="22"/>
          <w:szCs w:val="22"/>
        </w:rPr>
        <w:t xml:space="preserve"> the main text used a cutoff of 250% FPL to categorize nonparticipants as low-income; here, however, we use a 185% FPL cutoff to allow for comparison to the </w:t>
      </w:r>
      <w:proofErr w:type="spellStart"/>
      <w:r w:rsidR="009A1E3E" w:rsidRPr="00307717">
        <w:rPr>
          <w:rFonts w:ascii="Times New Roman" w:hAnsi="Times New Roman" w:cs="Times New Roman"/>
          <w:sz w:val="22"/>
          <w:szCs w:val="22"/>
        </w:rPr>
        <w:t>FoodAPS</w:t>
      </w:r>
      <w:proofErr w:type="spellEnd"/>
      <w:r w:rsidR="009A1E3E" w:rsidRPr="00307717">
        <w:rPr>
          <w:rFonts w:ascii="Times New Roman" w:hAnsi="Times New Roman" w:cs="Times New Roman"/>
          <w:sz w:val="22"/>
          <w:szCs w:val="22"/>
        </w:rPr>
        <w:t xml:space="preserve"> data). Low-income nonparticipants in </w:t>
      </w:r>
      <w:proofErr w:type="spellStart"/>
      <w:r w:rsidR="009A1E3E" w:rsidRPr="00307717">
        <w:rPr>
          <w:rFonts w:ascii="Times New Roman" w:hAnsi="Times New Roman" w:cs="Times New Roman"/>
          <w:sz w:val="22"/>
          <w:szCs w:val="22"/>
        </w:rPr>
        <w:t>FoodAPS</w:t>
      </w:r>
      <w:proofErr w:type="spellEnd"/>
      <w:r w:rsidR="009A1E3E" w:rsidRPr="00307717">
        <w:rPr>
          <w:rFonts w:ascii="Times New Roman" w:hAnsi="Times New Roman" w:cs="Times New Roman"/>
          <w:sz w:val="22"/>
          <w:szCs w:val="22"/>
        </w:rPr>
        <w:t xml:space="preserve"> are households that indicated (and were confirmed via administrative data) they were not currently participating in SNAP and whose total household income was below 185% FPL. </w:t>
      </w:r>
    </w:p>
    <w:p w14:paraId="0AD83A38" w14:textId="77777777" w:rsidR="001E7049" w:rsidRPr="00307717" w:rsidRDefault="001E7049" w:rsidP="001E7049">
      <w:pPr>
        <w:rPr>
          <w:rFonts w:ascii="Times New Roman" w:hAnsi="Times New Roman" w:cs="Times New Roman"/>
          <w:sz w:val="22"/>
          <w:szCs w:val="22"/>
        </w:rPr>
      </w:pPr>
      <w:proofErr w:type="spellStart"/>
      <w:r w:rsidRPr="00307717">
        <w:rPr>
          <w:rFonts w:ascii="Times New Roman" w:hAnsi="Times New Roman" w:cs="Times New Roman"/>
          <w:color w:val="000000"/>
          <w:sz w:val="22"/>
          <w:szCs w:val="22"/>
          <w:vertAlign w:val="superscript"/>
        </w:rPr>
        <w:lastRenderedPageBreak/>
        <w:t>d</w:t>
      </w:r>
      <w:r w:rsidRPr="00307717">
        <w:rPr>
          <w:rFonts w:ascii="Times New Roman" w:hAnsi="Times New Roman" w:cs="Times New Roman"/>
          <w:sz w:val="22"/>
          <w:szCs w:val="22"/>
        </w:rPr>
        <w:t>Age</w:t>
      </w:r>
      <w:proofErr w:type="spellEnd"/>
      <w:r w:rsidRPr="00307717">
        <w:rPr>
          <w:rFonts w:ascii="Times New Roman" w:hAnsi="Times New Roman" w:cs="Times New Roman"/>
          <w:sz w:val="22"/>
          <w:szCs w:val="22"/>
        </w:rPr>
        <w:t xml:space="preserve"> is age of Household Head in </w:t>
      </w:r>
      <w:proofErr w:type="spellStart"/>
      <w:r w:rsidRPr="00307717">
        <w:rPr>
          <w:rFonts w:ascii="Times New Roman" w:hAnsi="Times New Roman" w:cs="Times New Roman"/>
          <w:sz w:val="22"/>
          <w:szCs w:val="22"/>
        </w:rPr>
        <w:t>Homescan</w:t>
      </w:r>
      <w:proofErr w:type="spellEnd"/>
      <w:r w:rsidRPr="00307717">
        <w:rPr>
          <w:rFonts w:ascii="Times New Roman" w:hAnsi="Times New Roman" w:cs="Times New Roman"/>
          <w:sz w:val="22"/>
          <w:szCs w:val="22"/>
        </w:rPr>
        <w:t xml:space="preserve"> and age of Primary Respondent in </w:t>
      </w:r>
      <w:proofErr w:type="spellStart"/>
      <w:r w:rsidRPr="00307717">
        <w:rPr>
          <w:rFonts w:ascii="Times New Roman" w:hAnsi="Times New Roman" w:cs="Times New Roman"/>
          <w:sz w:val="22"/>
          <w:szCs w:val="22"/>
        </w:rPr>
        <w:t>FoodAPS</w:t>
      </w:r>
      <w:proofErr w:type="spellEnd"/>
      <w:r w:rsidRPr="00307717">
        <w:rPr>
          <w:rFonts w:ascii="Times New Roman" w:hAnsi="Times New Roman" w:cs="Times New Roman"/>
          <w:sz w:val="22"/>
          <w:szCs w:val="22"/>
        </w:rPr>
        <w:t>.</w:t>
      </w:r>
    </w:p>
    <w:p w14:paraId="555973D7" w14:textId="7EF1A557" w:rsidR="009A1E3E" w:rsidRPr="00307717" w:rsidRDefault="001E7049" w:rsidP="009A1E3E">
      <w:pPr>
        <w:rPr>
          <w:rFonts w:ascii="Times New Roman" w:hAnsi="Times New Roman" w:cs="Times New Roman"/>
          <w:sz w:val="22"/>
          <w:szCs w:val="22"/>
        </w:rPr>
      </w:pPr>
      <w:proofErr w:type="spellStart"/>
      <w:r w:rsidRPr="00307717">
        <w:rPr>
          <w:rFonts w:ascii="Times New Roman" w:hAnsi="Times New Roman" w:cs="Times New Roman"/>
          <w:sz w:val="22"/>
          <w:szCs w:val="22"/>
          <w:vertAlign w:val="superscript"/>
        </w:rPr>
        <w:t>e</w:t>
      </w:r>
      <w:r w:rsidR="009A1E3E" w:rsidRPr="00307717">
        <w:rPr>
          <w:rFonts w:ascii="Times New Roman" w:hAnsi="Times New Roman" w:cs="Times New Roman"/>
          <w:sz w:val="22"/>
          <w:szCs w:val="22"/>
        </w:rPr>
        <w:t>We</w:t>
      </w:r>
      <w:proofErr w:type="spellEnd"/>
      <w:r w:rsidR="009A1E3E" w:rsidRPr="00307717">
        <w:rPr>
          <w:rFonts w:ascii="Times New Roman" w:hAnsi="Times New Roman" w:cs="Times New Roman"/>
          <w:sz w:val="22"/>
          <w:szCs w:val="22"/>
        </w:rPr>
        <w:t xml:space="preserve"> report only the race/ethnic groups </w:t>
      </w:r>
      <w:r w:rsidR="007A6293">
        <w:rPr>
          <w:rFonts w:ascii="Times New Roman" w:hAnsi="Times New Roman" w:cs="Times New Roman"/>
          <w:sz w:val="22"/>
          <w:szCs w:val="22"/>
        </w:rPr>
        <w:t xml:space="preserve">examined in </w:t>
      </w:r>
      <w:r w:rsidR="00B21E32">
        <w:rPr>
          <w:rFonts w:ascii="Times New Roman" w:hAnsi="Times New Roman" w:cs="Times New Roman"/>
          <w:sz w:val="22"/>
          <w:szCs w:val="22"/>
        </w:rPr>
        <w:t>the</w:t>
      </w:r>
      <w:r w:rsidR="007A6293">
        <w:rPr>
          <w:rFonts w:ascii="Times New Roman" w:hAnsi="Times New Roman" w:cs="Times New Roman"/>
          <w:sz w:val="22"/>
          <w:szCs w:val="22"/>
        </w:rPr>
        <w:t xml:space="preserve"> manuscript</w:t>
      </w:r>
      <w:r w:rsidR="009A1E3E" w:rsidRPr="00307717">
        <w:rPr>
          <w:rFonts w:ascii="Times New Roman" w:hAnsi="Times New Roman" w:cs="Times New Roman"/>
          <w:sz w:val="22"/>
          <w:szCs w:val="22"/>
        </w:rPr>
        <w:t>; thus, categories may not sum to 100%</w:t>
      </w:r>
      <w:r w:rsidR="0039385A" w:rsidRPr="00307717">
        <w:rPr>
          <w:rFonts w:ascii="Times New Roman" w:hAnsi="Times New Roman" w:cs="Times New Roman"/>
          <w:sz w:val="22"/>
          <w:szCs w:val="22"/>
        </w:rPr>
        <w:t xml:space="preserve"> for the </w:t>
      </w:r>
      <w:proofErr w:type="spellStart"/>
      <w:r w:rsidR="0039385A" w:rsidRPr="00307717">
        <w:rPr>
          <w:rFonts w:ascii="Times New Roman" w:hAnsi="Times New Roman" w:cs="Times New Roman"/>
          <w:sz w:val="22"/>
          <w:szCs w:val="22"/>
        </w:rPr>
        <w:t>FoodAPS</w:t>
      </w:r>
      <w:proofErr w:type="spellEnd"/>
      <w:r w:rsidR="0039385A" w:rsidRPr="00307717">
        <w:rPr>
          <w:rFonts w:ascii="Times New Roman" w:hAnsi="Times New Roman" w:cs="Times New Roman"/>
          <w:sz w:val="22"/>
          <w:szCs w:val="22"/>
        </w:rPr>
        <w:t xml:space="preserve"> Sample</w:t>
      </w:r>
      <w:r w:rsidR="009A1E3E" w:rsidRPr="00307717">
        <w:rPr>
          <w:rFonts w:ascii="Times New Roman" w:hAnsi="Times New Roman" w:cs="Times New Roman"/>
          <w:sz w:val="22"/>
          <w:szCs w:val="22"/>
        </w:rPr>
        <w:t>.</w:t>
      </w:r>
    </w:p>
    <w:p w14:paraId="341E7593" w14:textId="62748BDC" w:rsidR="009A1E3E" w:rsidRPr="00307717" w:rsidRDefault="001E7049" w:rsidP="009A1E3E">
      <w:pPr>
        <w:rPr>
          <w:rFonts w:ascii="Times New Roman" w:hAnsi="Times New Roman" w:cs="Times New Roman"/>
          <w:sz w:val="22"/>
          <w:szCs w:val="22"/>
        </w:rPr>
      </w:pPr>
      <w:proofErr w:type="spellStart"/>
      <w:r w:rsidRPr="00307717">
        <w:rPr>
          <w:rFonts w:ascii="Times New Roman" w:hAnsi="Times New Roman" w:cs="Times New Roman"/>
          <w:sz w:val="22"/>
          <w:szCs w:val="22"/>
          <w:vertAlign w:val="superscript"/>
        </w:rPr>
        <w:t>f</w:t>
      </w:r>
      <w:r w:rsidR="009A1E3E" w:rsidRPr="00307717">
        <w:rPr>
          <w:rFonts w:ascii="Times New Roman" w:hAnsi="Times New Roman" w:cs="Times New Roman"/>
          <w:sz w:val="22"/>
          <w:szCs w:val="22"/>
        </w:rPr>
        <w:t>Educational</w:t>
      </w:r>
      <w:proofErr w:type="spellEnd"/>
      <w:r w:rsidR="009A1E3E" w:rsidRPr="00307717">
        <w:rPr>
          <w:rFonts w:ascii="Times New Roman" w:hAnsi="Times New Roman" w:cs="Times New Roman"/>
          <w:sz w:val="22"/>
          <w:szCs w:val="22"/>
        </w:rPr>
        <w:t xml:space="preserve"> attainment is the highest level of educational attainment in the household in </w:t>
      </w:r>
      <w:proofErr w:type="spellStart"/>
      <w:r w:rsidR="009A1E3E" w:rsidRPr="00307717">
        <w:rPr>
          <w:rFonts w:ascii="Times New Roman" w:hAnsi="Times New Roman" w:cs="Times New Roman"/>
          <w:sz w:val="22"/>
          <w:szCs w:val="22"/>
        </w:rPr>
        <w:t>Homescan</w:t>
      </w:r>
      <w:proofErr w:type="spellEnd"/>
      <w:r w:rsidR="009A1E3E" w:rsidRPr="00307717">
        <w:rPr>
          <w:rFonts w:ascii="Times New Roman" w:hAnsi="Times New Roman" w:cs="Times New Roman"/>
          <w:sz w:val="22"/>
          <w:szCs w:val="22"/>
        </w:rPr>
        <w:t xml:space="preserve"> and </w:t>
      </w:r>
      <w:r w:rsidR="000028C2">
        <w:rPr>
          <w:rFonts w:ascii="Times New Roman" w:hAnsi="Times New Roman" w:cs="Times New Roman"/>
          <w:sz w:val="22"/>
          <w:szCs w:val="22"/>
        </w:rPr>
        <w:t>for the</w:t>
      </w:r>
      <w:r w:rsidR="009A1E3E" w:rsidRPr="00307717">
        <w:rPr>
          <w:rFonts w:ascii="Times New Roman" w:hAnsi="Times New Roman" w:cs="Times New Roman"/>
          <w:sz w:val="22"/>
          <w:szCs w:val="22"/>
        </w:rPr>
        <w:t xml:space="preserve"> Pri</w:t>
      </w:r>
      <w:r w:rsidR="000028C2">
        <w:rPr>
          <w:rFonts w:ascii="Times New Roman" w:hAnsi="Times New Roman" w:cs="Times New Roman"/>
          <w:sz w:val="22"/>
          <w:szCs w:val="22"/>
        </w:rPr>
        <w:t xml:space="preserve">mary Respondent’s education in </w:t>
      </w:r>
      <w:proofErr w:type="spellStart"/>
      <w:r w:rsidR="009A1E3E" w:rsidRPr="00307717">
        <w:rPr>
          <w:rFonts w:ascii="Times New Roman" w:hAnsi="Times New Roman" w:cs="Times New Roman"/>
          <w:sz w:val="22"/>
          <w:szCs w:val="22"/>
        </w:rPr>
        <w:t>FoodAPS</w:t>
      </w:r>
      <w:proofErr w:type="spellEnd"/>
      <w:r w:rsidR="009A1E3E" w:rsidRPr="00307717">
        <w:rPr>
          <w:rFonts w:ascii="Times New Roman" w:hAnsi="Times New Roman" w:cs="Times New Roman"/>
          <w:sz w:val="22"/>
          <w:szCs w:val="22"/>
        </w:rPr>
        <w:t>.</w:t>
      </w:r>
    </w:p>
    <w:p w14:paraId="0F9164B8" w14:textId="15B7174F" w:rsidR="009A1E3E" w:rsidRPr="00307717" w:rsidRDefault="001E7049" w:rsidP="009A1E3E">
      <w:pPr>
        <w:rPr>
          <w:rFonts w:ascii="Times New Roman" w:hAnsi="Times New Roman" w:cs="Times New Roman"/>
          <w:sz w:val="22"/>
          <w:szCs w:val="22"/>
        </w:rPr>
      </w:pPr>
      <w:proofErr w:type="spellStart"/>
      <w:r w:rsidRPr="00307717">
        <w:rPr>
          <w:rFonts w:ascii="Times New Roman" w:hAnsi="Times New Roman" w:cs="Times New Roman"/>
          <w:sz w:val="22"/>
          <w:szCs w:val="22"/>
          <w:vertAlign w:val="superscript"/>
        </w:rPr>
        <w:t>g</w:t>
      </w:r>
      <w:r w:rsidR="009A1E3E" w:rsidRPr="00307717">
        <w:rPr>
          <w:rFonts w:ascii="Times New Roman" w:hAnsi="Times New Roman" w:cs="Times New Roman"/>
          <w:sz w:val="22"/>
          <w:szCs w:val="22"/>
        </w:rPr>
        <w:t>Observations</w:t>
      </w:r>
      <w:proofErr w:type="spellEnd"/>
      <w:r w:rsidR="009A1E3E" w:rsidRPr="00307717">
        <w:rPr>
          <w:rFonts w:ascii="Times New Roman" w:hAnsi="Times New Roman" w:cs="Times New Roman"/>
          <w:sz w:val="22"/>
          <w:szCs w:val="22"/>
        </w:rPr>
        <w:t xml:space="preserve"> are household-by-quarter observations for </w:t>
      </w:r>
      <w:proofErr w:type="spellStart"/>
      <w:r w:rsidR="009A1E3E" w:rsidRPr="00307717">
        <w:rPr>
          <w:rFonts w:ascii="Times New Roman" w:hAnsi="Times New Roman" w:cs="Times New Roman"/>
          <w:sz w:val="22"/>
          <w:szCs w:val="22"/>
        </w:rPr>
        <w:t>Homescan</w:t>
      </w:r>
      <w:proofErr w:type="spellEnd"/>
      <w:r w:rsidR="009A1E3E" w:rsidRPr="00307717">
        <w:rPr>
          <w:rFonts w:ascii="Times New Roman" w:hAnsi="Times New Roman" w:cs="Times New Roman"/>
          <w:sz w:val="22"/>
          <w:szCs w:val="22"/>
        </w:rPr>
        <w:t xml:space="preserve"> and households for </w:t>
      </w:r>
      <w:proofErr w:type="spellStart"/>
      <w:r w:rsidR="009A1E3E" w:rsidRPr="00307717">
        <w:rPr>
          <w:rFonts w:ascii="Times New Roman" w:hAnsi="Times New Roman" w:cs="Times New Roman"/>
          <w:sz w:val="22"/>
          <w:szCs w:val="22"/>
        </w:rPr>
        <w:t>FoodAPS</w:t>
      </w:r>
      <w:proofErr w:type="spellEnd"/>
      <w:r w:rsidR="009A1E3E" w:rsidRPr="00307717">
        <w:rPr>
          <w:rFonts w:ascii="Times New Roman" w:hAnsi="Times New Roman" w:cs="Times New Roman"/>
          <w:sz w:val="22"/>
          <w:szCs w:val="22"/>
        </w:rPr>
        <w:t xml:space="preserve">. </w:t>
      </w:r>
    </w:p>
    <w:p w14:paraId="57D191ED" w14:textId="3C6913AA" w:rsidR="009A1E3E" w:rsidRPr="00307717" w:rsidRDefault="009A1E3E" w:rsidP="009A1E3E">
      <w:pPr>
        <w:rPr>
          <w:rFonts w:ascii="Times New Roman" w:hAnsi="Times New Roman" w:cs="Times New Roman"/>
          <w:sz w:val="22"/>
          <w:szCs w:val="22"/>
        </w:rPr>
      </w:pPr>
      <w:r w:rsidRPr="00307717">
        <w:rPr>
          <w:rFonts w:ascii="Times New Roman" w:hAnsi="Times New Roman" w:cs="Times New Roman"/>
          <w:b/>
          <w:sz w:val="22"/>
          <w:szCs w:val="22"/>
        </w:rPr>
        <w:t xml:space="preserve">Sources: </w:t>
      </w:r>
      <w:r w:rsidRPr="00307717">
        <w:rPr>
          <w:rFonts w:ascii="Times New Roman" w:hAnsi="Times New Roman" w:cs="Times New Roman"/>
          <w:sz w:val="22"/>
          <w:szCs w:val="22"/>
        </w:rPr>
        <w:t xml:space="preserve">Demographic characteristics for the </w:t>
      </w:r>
      <w:proofErr w:type="spellStart"/>
      <w:r w:rsidRPr="00307717">
        <w:rPr>
          <w:rFonts w:ascii="Times New Roman" w:hAnsi="Times New Roman" w:cs="Times New Roman"/>
          <w:sz w:val="22"/>
          <w:szCs w:val="22"/>
        </w:rPr>
        <w:t>Home</w:t>
      </w:r>
      <w:r w:rsidR="004C6476" w:rsidRPr="00307717">
        <w:rPr>
          <w:rFonts w:ascii="Times New Roman" w:hAnsi="Times New Roman" w:cs="Times New Roman"/>
          <w:sz w:val="22"/>
          <w:szCs w:val="22"/>
        </w:rPr>
        <w:t>san</w:t>
      </w:r>
      <w:proofErr w:type="spellEnd"/>
      <w:r w:rsidR="004C6476" w:rsidRPr="00307717">
        <w:rPr>
          <w:rFonts w:ascii="Times New Roman" w:hAnsi="Times New Roman" w:cs="Times New Roman"/>
          <w:sz w:val="22"/>
          <w:szCs w:val="22"/>
        </w:rPr>
        <w:t xml:space="preserve"> sample (columns 2 and 4)</w:t>
      </w:r>
      <w:r w:rsidRPr="00307717">
        <w:rPr>
          <w:rFonts w:ascii="Times New Roman" w:hAnsi="Times New Roman" w:cs="Times New Roman"/>
          <w:sz w:val="22"/>
          <w:szCs w:val="22"/>
        </w:rPr>
        <w:t xml:space="preserve"> are from authors’ own analyses, based in part on data reported by </w:t>
      </w:r>
      <w:r w:rsidR="00D128BC" w:rsidRPr="00307717">
        <w:rPr>
          <w:rFonts w:ascii="Times New Roman" w:hAnsi="Times New Roman" w:cs="Times New Roman"/>
          <w:color w:val="000000" w:themeColor="text1"/>
          <w:sz w:val="22"/>
          <w:szCs w:val="22"/>
        </w:rPr>
        <w:t xml:space="preserve">Nielsen through its </w:t>
      </w:r>
      <w:proofErr w:type="spellStart"/>
      <w:r w:rsidR="00D128BC" w:rsidRPr="00307717">
        <w:rPr>
          <w:rFonts w:ascii="Times New Roman" w:hAnsi="Times New Roman" w:cs="Times New Roman"/>
          <w:color w:val="000000" w:themeColor="text1"/>
          <w:sz w:val="22"/>
          <w:szCs w:val="22"/>
        </w:rPr>
        <w:t>Homescan</w:t>
      </w:r>
      <w:proofErr w:type="spellEnd"/>
      <w:r w:rsidR="00D128BC" w:rsidRPr="00307717">
        <w:rPr>
          <w:rFonts w:ascii="Times New Roman" w:hAnsi="Times New Roman" w:cs="Times New Roman"/>
          <w:color w:val="000000" w:themeColor="text1"/>
          <w:sz w:val="22"/>
          <w:szCs w:val="22"/>
        </w:rPr>
        <w:t xml:space="preserve"> Service for the 52-week periods ending on December 31, 2010; December 31, 2011; December 31, 2012; December 31, 2013; and December 31, 2014. Nielsen data were licensed from The Nielsen Company, 2018.</w:t>
      </w:r>
      <w:r w:rsidR="00881DF3" w:rsidRPr="00307717">
        <w:rPr>
          <w:rFonts w:ascii="Times New Roman" w:hAnsi="Times New Roman" w:cs="Times New Roman"/>
          <w:sz w:val="22"/>
          <w:szCs w:val="22"/>
        </w:rPr>
        <w:t xml:space="preserve"> </w:t>
      </w:r>
      <w:r w:rsidRPr="00307717">
        <w:rPr>
          <w:rFonts w:ascii="Times New Roman" w:hAnsi="Times New Roman" w:cs="Times New Roman"/>
          <w:sz w:val="22"/>
          <w:szCs w:val="22"/>
        </w:rPr>
        <w:t>Characteristics for</w:t>
      </w:r>
      <w:r w:rsidR="004C6476" w:rsidRPr="00307717">
        <w:rPr>
          <w:rFonts w:ascii="Times New Roman" w:hAnsi="Times New Roman" w:cs="Times New Roman"/>
          <w:sz w:val="22"/>
          <w:szCs w:val="22"/>
        </w:rPr>
        <w:t xml:space="preserve"> the </w:t>
      </w:r>
      <w:proofErr w:type="spellStart"/>
      <w:r w:rsidR="004C6476" w:rsidRPr="00307717">
        <w:rPr>
          <w:rFonts w:ascii="Times New Roman" w:hAnsi="Times New Roman" w:cs="Times New Roman"/>
          <w:sz w:val="22"/>
          <w:szCs w:val="22"/>
        </w:rPr>
        <w:t>FoodAPS</w:t>
      </w:r>
      <w:proofErr w:type="spellEnd"/>
      <w:r w:rsidR="004C6476" w:rsidRPr="00307717">
        <w:rPr>
          <w:rFonts w:ascii="Times New Roman" w:hAnsi="Times New Roman" w:cs="Times New Roman"/>
          <w:sz w:val="22"/>
          <w:szCs w:val="22"/>
        </w:rPr>
        <w:t xml:space="preserve"> sample (columns 3 and 5</w:t>
      </w:r>
      <w:r w:rsidRPr="00307717">
        <w:rPr>
          <w:rFonts w:ascii="Times New Roman" w:hAnsi="Times New Roman" w:cs="Times New Roman"/>
          <w:sz w:val="22"/>
          <w:szCs w:val="22"/>
        </w:rPr>
        <w:t xml:space="preserve">) are reproduced from Todd and </w:t>
      </w:r>
      <w:proofErr w:type="spellStart"/>
      <w:r w:rsidRPr="00307717">
        <w:rPr>
          <w:rFonts w:ascii="Times New Roman" w:hAnsi="Times New Roman" w:cs="Times New Roman"/>
          <w:sz w:val="22"/>
          <w:szCs w:val="22"/>
        </w:rPr>
        <w:t>Scharadin</w:t>
      </w:r>
      <w:proofErr w:type="spellEnd"/>
      <w:r w:rsidRPr="00307717">
        <w:rPr>
          <w:rFonts w:ascii="Times New Roman" w:hAnsi="Times New Roman" w:cs="Times New Roman"/>
          <w:sz w:val="22"/>
          <w:szCs w:val="22"/>
        </w:rPr>
        <w:t xml:space="preserve"> </w:t>
      </w:r>
      <w:r w:rsidRPr="00307717">
        <w:rPr>
          <w:rFonts w:ascii="Times New Roman" w:hAnsi="Times New Roman" w:cs="Times New Roman"/>
          <w:sz w:val="22"/>
          <w:szCs w:val="22"/>
        </w:rPr>
        <w:fldChar w:fldCharType="begin"/>
      </w:r>
      <w:r w:rsidRPr="00307717">
        <w:rPr>
          <w:rFonts w:ascii="Times New Roman" w:hAnsi="Times New Roman" w:cs="Times New Roman"/>
          <w:sz w:val="22"/>
          <w:szCs w:val="22"/>
        </w:rPr>
        <w:instrText xml:space="preserve"> ADDIN ZOTERO_ITEM CSL_CITATION {"citationID":"8PDw52nH","properties":{"formattedCitation":"(49)","plainCitation":"(49)"},"citationItems":[{"id":1492,"uris":["http://zotero.org/users/3155177/items/77IHCKPM"],"uri":["http://zotero.org/users/3155177/items/77IHCKPM"],"itemData":{"id":1492,"type":"report","title":"Where Households Get Food in a Typical Week: Findings From USDA’s FoodAPS","publisher":"United States Department of Agriculture, Economic Research Service","genre":"Economic Information Bulletin","URL":"https://www.ers.usda.gov/webdocs/publications/eib156%5Ceib-156.pdf","number":"156","author":[{"family":"Todd","given":"Jessica E"},{"family":"Scharadin","given":"Benjamin"}],"issued":{"date-parts":[["2016"]]},"accessed":{"date-parts":[["2017",1,2]]}},"suppress-author":true}],"schema":"https://github.com/citation-style-language/schema/raw/master/csl-citation.json"} </w:instrText>
      </w:r>
      <w:r w:rsidRPr="00307717">
        <w:rPr>
          <w:rFonts w:ascii="Times New Roman" w:hAnsi="Times New Roman" w:cs="Times New Roman"/>
          <w:sz w:val="22"/>
          <w:szCs w:val="22"/>
        </w:rPr>
        <w:fldChar w:fldCharType="separate"/>
      </w:r>
      <w:r w:rsidRPr="00307717">
        <w:rPr>
          <w:rFonts w:ascii="Times New Roman" w:hAnsi="Times New Roman" w:cs="Times New Roman"/>
          <w:noProof/>
          <w:sz w:val="22"/>
          <w:szCs w:val="22"/>
        </w:rPr>
        <w:t>(49)</w:t>
      </w:r>
      <w:r w:rsidRPr="00307717">
        <w:rPr>
          <w:rFonts w:ascii="Times New Roman" w:hAnsi="Times New Roman" w:cs="Times New Roman"/>
          <w:sz w:val="22"/>
          <w:szCs w:val="22"/>
        </w:rPr>
        <w:fldChar w:fldCharType="end"/>
      </w:r>
      <w:r w:rsidRPr="00307717">
        <w:rPr>
          <w:rFonts w:ascii="Times New Roman" w:hAnsi="Times New Roman" w:cs="Times New Roman"/>
          <w:sz w:val="22"/>
          <w:szCs w:val="22"/>
        </w:rPr>
        <w:t xml:space="preserve">, Table 1b. Estimates for the </w:t>
      </w:r>
      <w:proofErr w:type="spellStart"/>
      <w:r w:rsidRPr="00307717">
        <w:rPr>
          <w:rFonts w:ascii="Times New Roman" w:hAnsi="Times New Roman" w:cs="Times New Roman"/>
          <w:sz w:val="22"/>
          <w:szCs w:val="22"/>
        </w:rPr>
        <w:t>FoodAPS</w:t>
      </w:r>
      <w:proofErr w:type="spellEnd"/>
      <w:r w:rsidRPr="00307717">
        <w:rPr>
          <w:rFonts w:ascii="Times New Roman" w:hAnsi="Times New Roman" w:cs="Times New Roman"/>
          <w:sz w:val="22"/>
          <w:szCs w:val="22"/>
        </w:rPr>
        <w:t xml:space="preserve"> sample were weighted in the original analyses by Todd and </w:t>
      </w:r>
      <w:proofErr w:type="spellStart"/>
      <w:r w:rsidRPr="00307717">
        <w:rPr>
          <w:rFonts w:ascii="Times New Roman" w:hAnsi="Times New Roman" w:cs="Times New Roman"/>
          <w:sz w:val="22"/>
          <w:szCs w:val="22"/>
        </w:rPr>
        <w:t>Scharadin</w:t>
      </w:r>
      <w:proofErr w:type="spellEnd"/>
      <w:r w:rsidRPr="00307717">
        <w:rPr>
          <w:rFonts w:ascii="Times New Roman" w:hAnsi="Times New Roman" w:cs="Times New Roman"/>
          <w:sz w:val="22"/>
          <w:szCs w:val="22"/>
        </w:rPr>
        <w:t xml:space="preserve"> to be nationally representative.</w:t>
      </w:r>
    </w:p>
    <w:p w14:paraId="55183689" w14:textId="77777777" w:rsidR="009A1E3E" w:rsidRPr="00307717" w:rsidRDefault="009A1E3E" w:rsidP="00117FB0">
      <w:pPr>
        <w:rPr>
          <w:rFonts w:ascii="Times New Roman" w:hAnsi="Times New Roman" w:cs="Times New Roman"/>
          <w:b/>
          <w:sz w:val="22"/>
          <w:szCs w:val="22"/>
        </w:rPr>
        <w:sectPr w:rsidR="009A1E3E" w:rsidRPr="00307717" w:rsidSect="00ED7ACF">
          <w:pgSz w:w="15840" w:h="12240" w:orient="landscape"/>
          <w:pgMar w:top="720" w:right="720" w:bottom="720" w:left="720" w:header="720" w:footer="720" w:gutter="0"/>
          <w:cols w:space="720"/>
          <w:docGrid w:linePitch="360"/>
        </w:sectPr>
      </w:pPr>
    </w:p>
    <w:p w14:paraId="4E1E19FC" w14:textId="604BE6D5" w:rsidR="00117FB0" w:rsidRPr="00307717" w:rsidRDefault="00B33793" w:rsidP="00117FB0">
      <w:pPr>
        <w:rPr>
          <w:rFonts w:ascii="Times New Roman" w:hAnsi="Times New Roman" w:cs="Times New Roman"/>
          <w:b/>
          <w:sz w:val="22"/>
          <w:szCs w:val="22"/>
        </w:rPr>
      </w:pPr>
      <w:r w:rsidRPr="00307717">
        <w:rPr>
          <w:rFonts w:ascii="Times New Roman" w:hAnsi="Times New Roman" w:cs="Times New Roman"/>
          <w:b/>
          <w:sz w:val="22"/>
          <w:szCs w:val="22"/>
        </w:rPr>
        <w:lastRenderedPageBreak/>
        <w:t>Supplemental Table 3</w:t>
      </w:r>
      <w:r w:rsidR="00117FB0" w:rsidRPr="00307717">
        <w:rPr>
          <w:rFonts w:ascii="Times New Roman" w:hAnsi="Times New Roman" w:cs="Times New Roman"/>
          <w:b/>
          <w:sz w:val="22"/>
          <w:szCs w:val="22"/>
        </w:rPr>
        <w:t xml:space="preserve">. </w:t>
      </w:r>
      <w:r w:rsidR="00117FB0" w:rsidRPr="00307717">
        <w:rPr>
          <w:rFonts w:ascii="Times New Roman" w:hAnsi="Times New Roman" w:cs="Times New Roman"/>
          <w:sz w:val="22"/>
          <w:szCs w:val="22"/>
        </w:rPr>
        <w:t>Adjusted means and average differences in purchases of food, beverage, and nutrients among US white, black, and Hispanic households, by SNAP participation status. 2010-2014</w:t>
      </w:r>
      <w:r w:rsidR="00117FB0" w:rsidRPr="00307717">
        <w:rPr>
          <w:rFonts w:ascii="Times New Roman" w:hAnsi="Times New Roman" w:cs="Times New Roman"/>
          <w:sz w:val="22"/>
          <w:szCs w:val="22"/>
          <w:vertAlign w:val="superscript"/>
        </w:rPr>
        <w:t>a</w:t>
      </w:r>
      <w:r w:rsidR="00117FB0" w:rsidRPr="00307717">
        <w:rPr>
          <w:rFonts w:ascii="Times New Roman" w:hAnsi="Times New Roman" w:cs="Times New Roman"/>
          <w:b/>
          <w:sz w:val="22"/>
          <w:szCs w:val="22"/>
        </w:rPr>
        <w:t xml:space="preserve"> </w:t>
      </w:r>
    </w:p>
    <w:tbl>
      <w:tblPr>
        <w:tblW w:w="4855" w:type="pct"/>
        <w:tblLook w:val="0420" w:firstRow="1" w:lastRow="0" w:firstColumn="0" w:lastColumn="0" w:noHBand="0" w:noVBand="1"/>
      </w:tblPr>
      <w:tblGrid>
        <w:gridCol w:w="3724"/>
        <w:gridCol w:w="918"/>
        <w:gridCol w:w="679"/>
        <w:gridCol w:w="1085"/>
        <w:gridCol w:w="886"/>
        <w:gridCol w:w="861"/>
        <w:gridCol w:w="919"/>
        <w:gridCol w:w="680"/>
        <w:gridCol w:w="1085"/>
        <w:gridCol w:w="886"/>
        <w:gridCol w:w="861"/>
      </w:tblGrid>
      <w:tr w:rsidR="00117FB0" w:rsidRPr="00307717" w14:paraId="681A817C" w14:textId="77777777" w:rsidTr="00CB226F">
        <w:trPr>
          <w:trHeight w:val="173"/>
          <w:tblHeader/>
        </w:trPr>
        <w:tc>
          <w:tcPr>
            <w:tcW w:w="1480" w:type="pct"/>
            <w:tcBorders>
              <w:top w:val="single" w:sz="4" w:space="0" w:color="auto"/>
              <w:left w:val="nil"/>
              <w:bottom w:val="nil"/>
            </w:tcBorders>
            <w:shd w:val="clear" w:color="auto" w:fill="auto"/>
            <w:vAlign w:val="center"/>
          </w:tcPr>
          <w:p w14:paraId="73D7AD4A" w14:textId="77777777" w:rsidR="00117FB0" w:rsidRPr="00307717" w:rsidRDefault="00117FB0" w:rsidP="0029208C">
            <w:pPr>
              <w:contextualSpacing/>
              <w:rPr>
                <w:rFonts w:ascii="Times New Roman" w:eastAsia="Times New Roman" w:hAnsi="Times New Roman" w:cs="Times New Roman"/>
                <w:color w:val="000000"/>
                <w:sz w:val="22"/>
                <w:szCs w:val="22"/>
              </w:rPr>
            </w:pPr>
          </w:p>
        </w:tc>
        <w:tc>
          <w:tcPr>
            <w:tcW w:w="1760" w:type="pct"/>
            <w:gridSpan w:val="5"/>
            <w:tcBorders>
              <w:top w:val="single" w:sz="4" w:space="0" w:color="auto"/>
              <w:bottom w:val="nil"/>
            </w:tcBorders>
            <w:shd w:val="clear" w:color="auto" w:fill="auto"/>
            <w:vAlign w:val="center"/>
          </w:tcPr>
          <w:p w14:paraId="341FDA6F" w14:textId="77777777" w:rsidR="00117FB0" w:rsidRPr="00307717" w:rsidRDefault="00117FB0" w:rsidP="0029208C">
            <w:pPr>
              <w:contextualSpacing/>
              <w:jc w:val="center"/>
              <w:rPr>
                <w:rFonts w:ascii="Times New Roman" w:eastAsia="Times New Roman" w:hAnsi="Times New Roman" w:cs="Times New Roman"/>
                <w:b/>
                <w:sz w:val="22"/>
                <w:szCs w:val="22"/>
                <w:vertAlign w:val="superscript"/>
              </w:rPr>
            </w:pPr>
            <w:r w:rsidRPr="00307717">
              <w:rPr>
                <w:rFonts w:ascii="Times New Roman" w:eastAsia="Times New Roman" w:hAnsi="Times New Roman" w:cs="Times New Roman"/>
                <w:b/>
                <w:sz w:val="22"/>
                <w:szCs w:val="22"/>
              </w:rPr>
              <w:t>SNAP Participants</w:t>
            </w:r>
          </w:p>
        </w:tc>
        <w:tc>
          <w:tcPr>
            <w:tcW w:w="1761" w:type="pct"/>
            <w:gridSpan w:val="5"/>
            <w:tcBorders>
              <w:top w:val="single" w:sz="4" w:space="0" w:color="auto"/>
              <w:bottom w:val="nil"/>
            </w:tcBorders>
            <w:shd w:val="clear" w:color="auto" w:fill="auto"/>
            <w:vAlign w:val="center"/>
          </w:tcPr>
          <w:p w14:paraId="450B9330" w14:textId="77777777" w:rsidR="00117FB0" w:rsidRPr="00307717" w:rsidRDefault="00117FB0" w:rsidP="0029208C">
            <w:pPr>
              <w:contextualSpacing/>
              <w:jc w:val="center"/>
              <w:rPr>
                <w:rFonts w:ascii="Times New Roman" w:eastAsia="Times New Roman" w:hAnsi="Times New Roman" w:cs="Times New Roman"/>
                <w:b/>
                <w:color w:val="000000"/>
                <w:sz w:val="22"/>
                <w:szCs w:val="22"/>
              </w:rPr>
            </w:pPr>
            <w:r w:rsidRPr="00307717">
              <w:rPr>
                <w:rFonts w:ascii="Times New Roman" w:eastAsia="Times New Roman" w:hAnsi="Times New Roman" w:cs="Times New Roman"/>
                <w:b/>
                <w:color w:val="000000"/>
                <w:sz w:val="22"/>
                <w:szCs w:val="22"/>
              </w:rPr>
              <w:t>Nonparticipants</w:t>
            </w:r>
          </w:p>
        </w:tc>
      </w:tr>
      <w:tr w:rsidR="00117FB0" w:rsidRPr="00307717" w14:paraId="5AD52334" w14:textId="77777777" w:rsidTr="00CB226F">
        <w:trPr>
          <w:trHeight w:val="173"/>
          <w:tblHeader/>
        </w:trPr>
        <w:tc>
          <w:tcPr>
            <w:tcW w:w="1480" w:type="pct"/>
            <w:vMerge w:val="restart"/>
            <w:tcBorders>
              <w:left w:val="nil"/>
            </w:tcBorders>
            <w:shd w:val="clear" w:color="auto" w:fill="auto"/>
            <w:vAlign w:val="center"/>
            <w:hideMark/>
          </w:tcPr>
          <w:p w14:paraId="5BE66536" w14:textId="77777777" w:rsidR="00117FB0" w:rsidRPr="00307717" w:rsidRDefault="00117FB0" w:rsidP="0029208C">
            <w:pPr>
              <w:contextualSpacing/>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 </w:t>
            </w:r>
          </w:p>
        </w:tc>
        <w:tc>
          <w:tcPr>
            <w:tcW w:w="365" w:type="pct"/>
            <w:vMerge w:val="restart"/>
            <w:shd w:val="clear" w:color="auto" w:fill="auto"/>
            <w:vAlign w:val="center"/>
            <w:hideMark/>
          </w:tcPr>
          <w:p w14:paraId="30C5A96D" w14:textId="77777777" w:rsidR="00117FB0" w:rsidRPr="00307717" w:rsidRDefault="00117FB0" w:rsidP="0029208C">
            <w:pPr>
              <w:contextualSpacing/>
              <w:jc w:val="center"/>
              <w:rPr>
                <w:rFonts w:ascii="Times New Roman" w:eastAsia="Times New Roman" w:hAnsi="Times New Roman" w:cs="Times New Roman"/>
                <w:b/>
                <w:sz w:val="22"/>
                <w:szCs w:val="22"/>
                <w:vertAlign w:val="superscript"/>
              </w:rPr>
            </w:pPr>
            <w:r w:rsidRPr="00307717">
              <w:rPr>
                <w:rFonts w:ascii="Times New Roman" w:eastAsia="Times New Roman" w:hAnsi="Times New Roman" w:cs="Times New Roman"/>
                <w:b/>
                <w:sz w:val="22"/>
                <w:szCs w:val="22"/>
              </w:rPr>
              <w:t xml:space="preserve">Adj. </w:t>
            </w:r>
            <w:proofErr w:type="spellStart"/>
            <w:r w:rsidRPr="00307717">
              <w:rPr>
                <w:rFonts w:ascii="Times New Roman" w:eastAsia="Times New Roman" w:hAnsi="Times New Roman" w:cs="Times New Roman"/>
                <w:b/>
                <w:sz w:val="22"/>
                <w:szCs w:val="22"/>
              </w:rPr>
              <w:t>Mean</w:t>
            </w:r>
            <w:r w:rsidRPr="00307717">
              <w:rPr>
                <w:rFonts w:ascii="Times New Roman" w:eastAsia="Times New Roman" w:hAnsi="Times New Roman" w:cs="Times New Roman"/>
                <w:b/>
                <w:sz w:val="22"/>
                <w:szCs w:val="22"/>
                <w:vertAlign w:val="superscript"/>
              </w:rPr>
              <w:t>b</w:t>
            </w:r>
            <w:proofErr w:type="spellEnd"/>
          </w:p>
        </w:tc>
        <w:tc>
          <w:tcPr>
            <w:tcW w:w="270" w:type="pct"/>
            <w:vMerge w:val="restart"/>
            <w:shd w:val="clear" w:color="auto" w:fill="auto"/>
            <w:vAlign w:val="center"/>
            <w:hideMark/>
          </w:tcPr>
          <w:p w14:paraId="2A018826" w14:textId="77777777" w:rsidR="00117FB0" w:rsidRPr="00307717" w:rsidRDefault="00117FB0" w:rsidP="0029208C">
            <w:pPr>
              <w:contextualSpacing/>
              <w:jc w:val="center"/>
              <w:rPr>
                <w:rFonts w:ascii="Times New Roman" w:eastAsia="Times New Roman" w:hAnsi="Times New Roman" w:cs="Times New Roman"/>
                <w:b/>
                <w:sz w:val="22"/>
                <w:szCs w:val="22"/>
              </w:rPr>
            </w:pPr>
            <w:r w:rsidRPr="00307717">
              <w:rPr>
                <w:rFonts w:ascii="Times New Roman" w:eastAsia="Times New Roman" w:hAnsi="Times New Roman" w:cs="Times New Roman"/>
                <w:b/>
                <w:sz w:val="22"/>
                <w:szCs w:val="22"/>
              </w:rPr>
              <w:t>SE</w:t>
            </w:r>
          </w:p>
        </w:tc>
        <w:tc>
          <w:tcPr>
            <w:tcW w:w="431" w:type="pct"/>
            <w:vMerge w:val="restart"/>
            <w:shd w:val="clear" w:color="auto" w:fill="auto"/>
            <w:vAlign w:val="center"/>
            <w:hideMark/>
          </w:tcPr>
          <w:p w14:paraId="17D0F392" w14:textId="77777777" w:rsidR="00117FB0" w:rsidRPr="00307717" w:rsidRDefault="00117FB0" w:rsidP="0029208C">
            <w:pPr>
              <w:contextualSpacing/>
              <w:jc w:val="center"/>
              <w:rPr>
                <w:rFonts w:ascii="Times New Roman" w:eastAsia="Times New Roman" w:hAnsi="Times New Roman" w:cs="Times New Roman"/>
                <w:b/>
                <w:sz w:val="22"/>
                <w:szCs w:val="22"/>
                <w:vertAlign w:val="superscript"/>
              </w:rPr>
            </w:pPr>
            <w:r w:rsidRPr="00307717">
              <w:rPr>
                <w:rFonts w:ascii="Times New Roman" w:eastAsia="Times New Roman" w:hAnsi="Times New Roman" w:cs="Times New Roman"/>
                <w:b/>
                <w:sz w:val="22"/>
                <w:szCs w:val="22"/>
              </w:rPr>
              <w:t xml:space="preserve">Avg. </w:t>
            </w:r>
            <w:proofErr w:type="spellStart"/>
            <w:r w:rsidRPr="00307717">
              <w:rPr>
                <w:rFonts w:ascii="Times New Roman" w:eastAsia="Times New Roman" w:hAnsi="Times New Roman" w:cs="Times New Roman"/>
                <w:b/>
                <w:sz w:val="22"/>
                <w:szCs w:val="22"/>
              </w:rPr>
              <w:t>Diff.</w:t>
            </w:r>
            <w:r w:rsidRPr="00307717">
              <w:rPr>
                <w:rFonts w:ascii="Times New Roman" w:eastAsia="Times New Roman" w:hAnsi="Times New Roman" w:cs="Times New Roman"/>
                <w:b/>
                <w:sz w:val="22"/>
                <w:szCs w:val="22"/>
                <w:vertAlign w:val="superscript"/>
              </w:rPr>
              <w:t>c</w:t>
            </w:r>
            <w:proofErr w:type="spellEnd"/>
          </w:p>
        </w:tc>
        <w:tc>
          <w:tcPr>
            <w:tcW w:w="694" w:type="pct"/>
            <w:gridSpan w:val="2"/>
            <w:shd w:val="clear" w:color="auto" w:fill="auto"/>
            <w:vAlign w:val="center"/>
            <w:hideMark/>
          </w:tcPr>
          <w:p w14:paraId="461CF2BE" w14:textId="77777777" w:rsidR="00117FB0" w:rsidRPr="00307717" w:rsidRDefault="00117FB0" w:rsidP="0029208C">
            <w:pPr>
              <w:contextualSpacing/>
              <w:jc w:val="center"/>
              <w:rPr>
                <w:rFonts w:ascii="Times New Roman" w:eastAsia="Times New Roman" w:hAnsi="Times New Roman" w:cs="Times New Roman"/>
                <w:b/>
                <w:sz w:val="22"/>
                <w:szCs w:val="22"/>
              </w:rPr>
            </w:pPr>
            <w:r w:rsidRPr="00307717">
              <w:rPr>
                <w:rFonts w:ascii="Times New Roman" w:eastAsia="Times New Roman" w:hAnsi="Times New Roman" w:cs="Times New Roman"/>
                <w:b/>
                <w:sz w:val="22"/>
                <w:szCs w:val="22"/>
              </w:rPr>
              <w:t>95% CI</w:t>
            </w:r>
          </w:p>
        </w:tc>
        <w:tc>
          <w:tcPr>
            <w:tcW w:w="365" w:type="pct"/>
            <w:vMerge w:val="restart"/>
            <w:shd w:val="clear" w:color="auto" w:fill="auto"/>
            <w:vAlign w:val="center"/>
            <w:hideMark/>
          </w:tcPr>
          <w:p w14:paraId="5F994088" w14:textId="77777777" w:rsidR="00117FB0" w:rsidRPr="00307717" w:rsidRDefault="00117FB0" w:rsidP="0029208C">
            <w:pPr>
              <w:contextualSpacing/>
              <w:jc w:val="center"/>
              <w:rPr>
                <w:rFonts w:ascii="Times New Roman" w:eastAsia="Times New Roman" w:hAnsi="Times New Roman" w:cs="Times New Roman"/>
                <w:b/>
                <w:sz w:val="22"/>
                <w:szCs w:val="22"/>
                <w:vertAlign w:val="superscript"/>
              </w:rPr>
            </w:pPr>
            <w:r w:rsidRPr="00307717">
              <w:rPr>
                <w:rFonts w:ascii="Times New Roman" w:eastAsia="Times New Roman" w:hAnsi="Times New Roman" w:cs="Times New Roman"/>
                <w:b/>
                <w:sz w:val="22"/>
                <w:szCs w:val="22"/>
              </w:rPr>
              <w:t xml:space="preserve">Adj. </w:t>
            </w:r>
            <w:proofErr w:type="spellStart"/>
            <w:r w:rsidRPr="00307717">
              <w:rPr>
                <w:rFonts w:ascii="Times New Roman" w:eastAsia="Times New Roman" w:hAnsi="Times New Roman" w:cs="Times New Roman"/>
                <w:b/>
                <w:sz w:val="22"/>
                <w:szCs w:val="22"/>
              </w:rPr>
              <w:t>Mean</w:t>
            </w:r>
            <w:r w:rsidRPr="00307717">
              <w:rPr>
                <w:rFonts w:ascii="Times New Roman" w:eastAsia="Times New Roman" w:hAnsi="Times New Roman" w:cs="Times New Roman"/>
                <w:b/>
                <w:sz w:val="22"/>
                <w:szCs w:val="22"/>
                <w:vertAlign w:val="superscript"/>
              </w:rPr>
              <w:t>b</w:t>
            </w:r>
            <w:proofErr w:type="spellEnd"/>
          </w:p>
        </w:tc>
        <w:tc>
          <w:tcPr>
            <w:tcW w:w="270" w:type="pct"/>
            <w:vMerge w:val="restart"/>
            <w:shd w:val="clear" w:color="auto" w:fill="auto"/>
            <w:vAlign w:val="center"/>
            <w:hideMark/>
          </w:tcPr>
          <w:p w14:paraId="154D959F" w14:textId="77777777" w:rsidR="00117FB0" w:rsidRPr="00307717" w:rsidRDefault="00117FB0" w:rsidP="0029208C">
            <w:pPr>
              <w:contextualSpacing/>
              <w:jc w:val="center"/>
              <w:rPr>
                <w:rFonts w:ascii="Times New Roman" w:eastAsia="Times New Roman" w:hAnsi="Times New Roman" w:cs="Times New Roman"/>
                <w:b/>
                <w:sz w:val="22"/>
                <w:szCs w:val="22"/>
              </w:rPr>
            </w:pPr>
            <w:r w:rsidRPr="00307717">
              <w:rPr>
                <w:rFonts w:ascii="Times New Roman" w:eastAsia="Times New Roman" w:hAnsi="Times New Roman" w:cs="Times New Roman"/>
                <w:b/>
                <w:sz w:val="22"/>
                <w:szCs w:val="22"/>
              </w:rPr>
              <w:t>SE</w:t>
            </w:r>
          </w:p>
        </w:tc>
        <w:tc>
          <w:tcPr>
            <w:tcW w:w="431" w:type="pct"/>
            <w:vMerge w:val="restart"/>
            <w:shd w:val="clear" w:color="auto" w:fill="auto"/>
            <w:vAlign w:val="center"/>
            <w:hideMark/>
          </w:tcPr>
          <w:p w14:paraId="5C71C409" w14:textId="77777777" w:rsidR="00117FB0" w:rsidRPr="00307717" w:rsidRDefault="00117FB0" w:rsidP="0029208C">
            <w:pPr>
              <w:contextualSpacing/>
              <w:jc w:val="center"/>
              <w:rPr>
                <w:rFonts w:ascii="Times New Roman" w:eastAsia="Times New Roman" w:hAnsi="Times New Roman" w:cs="Times New Roman"/>
                <w:b/>
                <w:color w:val="000000"/>
                <w:sz w:val="22"/>
                <w:szCs w:val="22"/>
                <w:vertAlign w:val="superscript"/>
              </w:rPr>
            </w:pPr>
            <w:r w:rsidRPr="00307717">
              <w:rPr>
                <w:rFonts w:ascii="Times New Roman" w:eastAsia="Times New Roman" w:hAnsi="Times New Roman" w:cs="Times New Roman"/>
                <w:b/>
                <w:sz w:val="22"/>
                <w:szCs w:val="22"/>
              </w:rPr>
              <w:t xml:space="preserve">Avg. </w:t>
            </w:r>
            <w:proofErr w:type="spellStart"/>
            <w:r w:rsidRPr="00307717">
              <w:rPr>
                <w:rFonts w:ascii="Times New Roman" w:eastAsia="Times New Roman" w:hAnsi="Times New Roman" w:cs="Times New Roman"/>
                <w:b/>
                <w:sz w:val="22"/>
                <w:szCs w:val="22"/>
              </w:rPr>
              <w:t>Diff.</w:t>
            </w:r>
            <w:r w:rsidRPr="00307717">
              <w:rPr>
                <w:rFonts w:ascii="Times New Roman" w:eastAsia="Times New Roman" w:hAnsi="Times New Roman" w:cs="Times New Roman"/>
                <w:b/>
                <w:sz w:val="22"/>
                <w:szCs w:val="22"/>
                <w:vertAlign w:val="superscript"/>
              </w:rPr>
              <w:t>c</w:t>
            </w:r>
            <w:proofErr w:type="spellEnd"/>
          </w:p>
        </w:tc>
        <w:tc>
          <w:tcPr>
            <w:tcW w:w="694" w:type="pct"/>
            <w:gridSpan w:val="2"/>
            <w:shd w:val="clear" w:color="auto" w:fill="auto"/>
            <w:vAlign w:val="center"/>
          </w:tcPr>
          <w:p w14:paraId="137A6DDB" w14:textId="77777777" w:rsidR="00117FB0" w:rsidRPr="00307717" w:rsidRDefault="00117FB0" w:rsidP="0029208C">
            <w:pPr>
              <w:contextualSpacing/>
              <w:jc w:val="center"/>
              <w:rPr>
                <w:rFonts w:ascii="Times New Roman" w:eastAsia="Times New Roman" w:hAnsi="Times New Roman" w:cs="Times New Roman"/>
                <w:b/>
                <w:color w:val="000000"/>
                <w:sz w:val="22"/>
                <w:szCs w:val="22"/>
              </w:rPr>
            </w:pPr>
            <w:r w:rsidRPr="00307717">
              <w:rPr>
                <w:rFonts w:ascii="Times New Roman" w:eastAsia="Times New Roman" w:hAnsi="Times New Roman" w:cs="Times New Roman"/>
                <w:b/>
                <w:color w:val="000000"/>
                <w:sz w:val="22"/>
                <w:szCs w:val="22"/>
              </w:rPr>
              <w:t>95% CI</w:t>
            </w:r>
          </w:p>
        </w:tc>
      </w:tr>
      <w:tr w:rsidR="00117FB0" w:rsidRPr="00307717" w14:paraId="4AAB1E90" w14:textId="77777777" w:rsidTr="00CB226F">
        <w:trPr>
          <w:trHeight w:val="173"/>
          <w:tblHeader/>
        </w:trPr>
        <w:tc>
          <w:tcPr>
            <w:tcW w:w="1480" w:type="pct"/>
            <w:vMerge/>
            <w:tcBorders>
              <w:left w:val="nil"/>
              <w:bottom w:val="single" w:sz="4" w:space="0" w:color="auto"/>
            </w:tcBorders>
            <w:shd w:val="clear" w:color="auto" w:fill="auto"/>
            <w:vAlign w:val="center"/>
          </w:tcPr>
          <w:p w14:paraId="3DB46805" w14:textId="77777777" w:rsidR="00117FB0" w:rsidRPr="00307717" w:rsidRDefault="00117FB0" w:rsidP="0029208C">
            <w:pPr>
              <w:contextualSpacing/>
              <w:rPr>
                <w:rFonts w:ascii="Times New Roman" w:eastAsia="Times New Roman" w:hAnsi="Times New Roman" w:cs="Times New Roman"/>
                <w:color w:val="000000"/>
                <w:sz w:val="22"/>
                <w:szCs w:val="22"/>
              </w:rPr>
            </w:pPr>
          </w:p>
        </w:tc>
        <w:tc>
          <w:tcPr>
            <w:tcW w:w="365" w:type="pct"/>
            <w:vMerge/>
            <w:tcBorders>
              <w:bottom w:val="single" w:sz="4" w:space="0" w:color="auto"/>
            </w:tcBorders>
            <w:shd w:val="clear" w:color="auto" w:fill="auto"/>
            <w:vAlign w:val="center"/>
          </w:tcPr>
          <w:p w14:paraId="4D075165" w14:textId="77777777" w:rsidR="00117FB0" w:rsidRPr="00307717" w:rsidRDefault="00117FB0" w:rsidP="0029208C">
            <w:pPr>
              <w:contextualSpacing/>
              <w:jc w:val="center"/>
              <w:rPr>
                <w:rFonts w:ascii="Times New Roman" w:eastAsia="Times New Roman" w:hAnsi="Times New Roman" w:cs="Times New Roman"/>
                <w:b/>
                <w:sz w:val="22"/>
                <w:szCs w:val="22"/>
              </w:rPr>
            </w:pPr>
          </w:p>
        </w:tc>
        <w:tc>
          <w:tcPr>
            <w:tcW w:w="270" w:type="pct"/>
            <w:vMerge/>
            <w:tcBorders>
              <w:bottom w:val="single" w:sz="4" w:space="0" w:color="auto"/>
            </w:tcBorders>
            <w:shd w:val="clear" w:color="auto" w:fill="auto"/>
            <w:vAlign w:val="center"/>
          </w:tcPr>
          <w:p w14:paraId="2CCA77C5" w14:textId="77777777" w:rsidR="00117FB0" w:rsidRPr="00307717" w:rsidRDefault="00117FB0" w:rsidP="0029208C">
            <w:pPr>
              <w:contextualSpacing/>
              <w:jc w:val="center"/>
              <w:rPr>
                <w:rFonts w:ascii="Times New Roman" w:eastAsia="Times New Roman" w:hAnsi="Times New Roman" w:cs="Times New Roman"/>
                <w:b/>
                <w:sz w:val="22"/>
                <w:szCs w:val="22"/>
              </w:rPr>
            </w:pPr>
          </w:p>
        </w:tc>
        <w:tc>
          <w:tcPr>
            <w:tcW w:w="431" w:type="pct"/>
            <w:vMerge/>
            <w:tcBorders>
              <w:bottom w:val="single" w:sz="4" w:space="0" w:color="auto"/>
            </w:tcBorders>
            <w:shd w:val="clear" w:color="auto" w:fill="auto"/>
            <w:vAlign w:val="center"/>
          </w:tcPr>
          <w:p w14:paraId="6E617F81" w14:textId="77777777" w:rsidR="00117FB0" w:rsidRPr="00307717" w:rsidRDefault="00117FB0" w:rsidP="0029208C">
            <w:pPr>
              <w:contextualSpacing/>
              <w:jc w:val="center"/>
              <w:rPr>
                <w:rFonts w:ascii="Times New Roman" w:eastAsia="Times New Roman" w:hAnsi="Times New Roman" w:cs="Times New Roman"/>
                <w:b/>
                <w:sz w:val="22"/>
                <w:szCs w:val="22"/>
              </w:rPr>
            </w:pPr>
          </w:p>
        </w:tc>
        <w:tc>
          <w:tcPr>
            <w:tcW w:w="352" w:type="pct"/>
            <w:tcBorders>
              <w:bottom w:val="single" w:sz="4" w:space="0" w:color="auto"/>
            </w:tcBorders>
            <w:shd w:val="clear" w:color="auto" w:fill="auto"/>
            <w:vAlign w:val="center"/>
          </w:tcPr>
          <w:p w14:paraId="2D6567E2" w14:textId="77777777" w:rsidR="00117FB0" w:rsidRPr="00307717" w:rsidRDefault="00117FB0" w:rsidP="0029208C">
            <w:pPr>
              <w:contextualSpacing/>
              <w:jc w:val="center"/>
              <w:rPr>
                <w:rFonts w:ascii="Times New Roman" w:eastAsia="Times New Roman" w:hAnsi="Times New Roman" w:cs="Times New Roman"/>
                <w:b/>
                <w:sz w:val="22"/>
                <w:szCs w:val="22"/>
              </w:rPr>
            </w:pPr>
            <w:r w:rsidRPr="00307717">
              <w:rPr>
                <w:rFonts w:ascii="Times New Roman" w:eastAsia="Times New Roman" w:hAnsi="Times New Roman" w:cs="Times New Roman"/>
                <w:b/>
                <w:sz w:val="22"/>
                <w:szCs w:val="22"/>
              </w:rPr>
              <w:t>Lower Limit</w:t>
            </w:r>
          </w:p>
        </w:tc>
        <w:tc>
          <w:tcPr>
            <w:tcW w:w="342" w:type="pct"/>
            <w:tcBorders>
              <w:bottom w:val="single" w:sz="4" w:space="0" w:color="auto"/>
            </w:tcBorders>
            <w:shd w:val="clear" w:color="auto" w:fill="auto"/>
            <w:vAlign w:val="center"/>
          </w:tcPr>
          <w:p w14:paraId="264F11DC" w14:textId="77777777" w:rsidR="00117FB0" w:rsidRPr="00307717" w:rsidRDefault="00117FB0" w:rsidP="0029208C">
            <w:pPr>
              <w:contextualSpacing/>
              <w:jc w:val="center"/>
              <w:rPr>
                <w:rFonts w:ascii="Times New Roman" w:eastAsia="Times New Roman" w:hAnsi="Times New Roman" w:cs="Times New Roman"/>
                <w:b/>
                <w:sz w:val="22"/>
                <w:szCs w:val="22"/>
              </w:rPr>
            </w:pPr>
            <w:r w:rsidRPr="00307717">
              <w:rPr>
                <w:rFonts w:ascii="Times New Roman" w:eastAsia="Times New Roman" w:hAnsi="Times New Roman" w:cs="Times New Roman"/>
                <w:b/>
                <w:sz w:val="22"/>
                <w:szCs w:val="22"/>
              </w:rPr>
              <w:t>Upper Limit</w:t>
            </w:r>
          </w:p>
        </w:tc>
        <w:tc>
          <w:tcPr>
            <w:tcW w:w="365" w:type="pct"/>
            <w:vMerge/>
            <w:tcBorders>
              <w:bottom w:val="single" w:sz="4" w:space="0" w:color="auto"/>
            </w:tcBorders>
            <w:shd w:val="clear" w:color="auto" w:fill="auto"/>
            <w:vAlign w:val="center"/>
          </w:tcPr>
          <w:p w14:paraId="426CE6B6" w14:textId="77777777" w:rsidR="00117FB0" w:rsidRPr="00307717" w:rsidRDefault="00117FB0" w:rsidP="0029208C">
            <w:pPr>
              <w:contextualSpacing/>
              <w:jc w:val="center"/>
              <w:rPr>
                <w:rFonts w:ascii="Times New Roman" w:eastAsia="Times New Roman" w:hAnsi="Times New Roman" w:cs="Times New Roman"/>
                <w:b/>
                <w:sz w:val="22"/>
                <w:szCs w:val="22"/>
              </w:rPr>
            </w:pPr>
          </w:p>
        </w:tc>
        <w:tc>
          <w:tcPr>
            <w:tcW w:w="270" w:type="pct"/>
            <w:vMerge/>
            <w:tcBorders>
              <w:bottom w:val="single" w:sz="4" w:space="0" w:color="auto"/>
            </w:tcBorders>
            <w:shd w:val="clear" w:color="auto" w:fill="auto"/>
            <w:vAlign w:val="center"/>
          </w:tcPr>
          <w:p w14:paraId="66DB9A06" w14:textId="77777777" w:rsidR="00117FB0" w:rsidRPr="00307717" w:rsidRDefault="00117FB0" w:rsidP="0029208C">
            <w:pPr>
              <w:contextualSpacing/>
              <w:jc w:val="center"/>
              <w:rPr>
                <w:rFonts w:ascii="Times New Roman" w:eastAsia="Times New Roman" w:hAnsi="Times New Roman" w:cs="Times New Roman"/>
                <w:b/>
                <w:sz w:val="22"/>
                <w:szCs w:val="22"/>
              </w:rPr>
            </w:pPr>
          </w:p>
        </w:tc>
        <w:tc>
          <w:tcPr>
            <w:tcW w:w="431" w:type="pct"/>
            <w:vMerge/>
            <w:tcBorders>
              <w:bottom w:val="single" w:sz="4" w:space="0" w:color="auto"/>
            </w:tcBorders>
            <w:shd w:val="clear" w:color="auto" w:fill="auto"/>
            <w:vAlign w:val="center"/>
          </w:tcPr>
          <w:p w14:paraId="11B0C414" w14:textId="77777777" w:rsidR="00117FB0" w:rsidRPr="00307717" w:rsidRDefault="00117FB0" w:rsidP="0029208C">
            <w:pPr>
              <w:contextualSpacing/>
              <w:jc w:val="center"/>
              <w:rPr>
                <w:rFonts w:ascii="Times New Roman" w:eastAsia="Times New Roman" w:hAnsi="Times New Roman" w:cs="Times New Roman"/>
                <w:b/>
                <w:color w:val="000000"/>
                <w:sz w:val="22"/>
                <w:szCs w:val="22"/>
              </w:rPr>
            </w:pPr>
          </w:p>
        </w:tc>
        <w:tc>
          <w:tcPr>
            <w:tcW w:w="352" w:type="pct"/>
            <w:tcBorders>
              <w:bottom w:val="single" w:sz="4" w:space="0" w:color="auto"/>
            </w:tcBorders>
            <w:shd w:val="clear" w:color="auto" w:fill="auto"/>
            <w:vAlign w:val="center"/>
          </w:tcPr>
          <w:p w14:paraId="455EFC52" w14:textId="77777777" w:rsidR="00117FB0" w:rsidRPr="00307717" w:rsidRDefault="00117FB0" w:rsidP="0029208C">
            <w:pPr>
              <w:contextualSpacing/>
              <w:jc w:val="center"/>
              <w:rPr>
                <w:rFonts w:ascii="Times New Roman" w:eastAsia="Times New Roman" w:hAnsi="Times New Roman" w:cs="Times New Roman"/>
                <w:b/>
                <w:color w:val="000000"/>
                <w:sz w:val="22"/>
                <w:szCs w:val="22"/>
              </w:rPr>
            </w:pPr>
            <w:r w:rsidRPr="00307717">
              <w:rPr>
                <w:rFonts w:ascii="Times New Roman" w:eastAsia="Times New Roman" w:hAnsi="Times New Roman" w:cs="Times New Roman"/>
                <w:b/>
                <w:color w:val="000000"/>
                <w:sz w:val="22"/>
                <w:szCs w:val="22"/>
              </w:rPr>
              <w:t>Lower Limit</w:t>
            </w:r>
          </w:p>
        </w:tc>
        <w:tc>
          <w:tcPr>
            <w:tcW w:w="342" w:type="pct"/>
            <w:tcBorders>
              <w:bottom w:val="single" w:sz="4" w:space="0" w:color="auto"/>
            </w:tcBorders>
            <w:shd w:val="clear" w:color="auto" w:fill="auto"/>
            <w:vAlign w:val="center"/>
          </w:tcPr>
          <w:p w14:paraId="6802B373" w14:textId="77777777" w:rsidR="00117FB0" w:rsidRPr="00307717" w:rsidRDefault="00117FB0" w:rsidP="0029208C">
            <w:pPr>
              <w:contextualSpacing/>
              <w:jc w:val="center"/>
              <w:rPr>
                <w:rFonts w:ascii="Times New Roman" w:eastAsia="Times New Roman" w:hAnsi="Times New Roman" w:cs="Times New Roman"/>
                <w:b/>
                <w:color w:val="000000"/>
                <w:sz w:val="22"/>
                <w:szCs w:val="22"/>
              </w:rPr>
            </w:pPr>
            <w:r w:rsidRPr="00307717">
              <w:rPr>
                <w:rFonts w:ascii="Times New Roman" w:eastAsia="Times New Roman" w:hAnsi="Times New Roman" w:cs="Times New Roman"/>
                <w:b/>
                <w:color w:val="000000"/>
                <w:sz w:val="22"/>
                <w:szCs w:val="22"/>
              </w:rPr>
              <w:t>Upper Limit</w:t>
            </w:r>
          </w:p>
        </w:tc>
      </w:tr>
      <w:tr w:rsidR="00117FB0" w:rsidRPr="00307717" w14:paraId="0D006565" w14:textId="77777777" w:rsidTr="00CB226F">
        <w:trPr>
          <w:trHeight w:val="173"/>
        </w:trPr>
        <w:tc>
          <w:tcPr>
            <w:tcW w:w="1480" w:type="pct"/>
            <w:tcBorders>
              <w:top w:val="single" w:sz="4" w:space="0" w:color="auto"/>
              <w:left w:val="nil"/>
              <w:bottom w:val="single" w:sz="4" w:space="0" w:color="auto"/>
            </w:tcBorders>
            <w:shd w:val="clear" w:color="auto" w:fill="auto"/>
            <w:noWrap/>
            <w:vAlign w:val="center"/>
            <w:hideMark/>
          </w:tcPr>
          <w:p w14:paraId="21C067B6" w14:textId="77777777" w:rsidR="00117FB0" w:rsidRPr="00307717" w:rsidRDefault="00117FB0" w:rsidP="0029208C">
            <w:pPr>
              <w:contextualSpacing/>
              <w:rPr>
                <w:rFonts w:ascii="Times New Roman" w:eastAsia="Times New Roman" w:hAnsi="Times New Roman" w:cs="Times New Roman"/>
                <w:b/>
                <w:color w:val="000000"/>
                <w:sz w:val="22"/>
                <w:szCs w:val="22"/>
              </w:rPr>
            </w:pPr>
            <w:r w:rsidRPr="00307717">
              <w:rPr>
                <w:rFonts w:ascii="Times New Roman" w:eastAsia="Times New Roman" w:hAnsi="Times New Roman" w:cs="Times New Roman"/>
                <w:b/>
                <w:color w:val="000000"/>
                <w:sz w:val="22"/>
                <w:szCs w:val="22"/>
              </w:rPr>
              <w:t>Food Purchases (kcal/person/day)</w:t>
            </w:r>
          </w:p>
        </w:tc>
        <w:tc>
          <w:tcPr>
            <w:tcW w:w="365" w:type="pct"/>
            <w:tcBorders>
              <w:top w:val="single" w:sz="4" w:space="0" w:color="auto"/>
              <w:bottom w:val="single" w:sz="4" w:space="0" w:color="auto"/>
            </w:tcBorders>
            <w:shd w:val="clear" w:color="auto" w:fill="auto"/>
            <w:vAlign w:val="center"/>
            <w:hideMark/>
          </w:tcPr>
          <w:p w14:paraId="6D576C15" w14:textId="77777777" w:rsidR="00117FB0" w:rsidRPr="00307717" w:rsidRDefault="00117FB0" w:rsidP="0029208C">
            <w:pPr>
              <w:contextualSpacing/>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 </w:t>
            </w:r>
          </w:p>
        </w:tc>
        <w:tc>
          <w:tcPr>
            <w:tcW w:w="270" w:type="pct"/>
            <w:tcBorders>
              <w:top w:val="single" w:sz="4" w:space="0" w:color="auto"/>
              <w:bottom w:val="single" w:sz="4" w:space="0" w:color="auto"/>
            </w:tcBorders>
            <w:shd w:val="clear" w:color="auto" w:fill="auto"/>
            <w:vAlign w:val="center"/>
            <w:hideMark/>
          </w:tcPr>
          <w:p w14:paraId="4DDA5FF5" w14:textId="77777777" w:rsidR="00117FB0" w:rsidRPr="00307717" w:rsidRDefault="00117FB0" w:rsidP="0029208C">
            <w:pPr>
              <w:contextualSpacing/>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 </w:t>
            </w:r>
          </w:p>
        </w:tc>
        <w:tc>
          <w:tcPr>
            <w:tcW w:w="431" w:type="pct"/>
            <w:tcBorders>
              <w:top w:val="single" w:sz="4" w:space="0" w:color="auto"/>
              <w:bottom w:val="single" w:sz="4" w:space="0" w:color="auto"/>
            </w:tcBorders>
            <w:shd w:val="clear" w:color="auto" w:fill="auto"/>
            <w:vAlign w:val="center"/>
            <w:hideMark/>
          </w:tcPr>
          <w:p w14:paraId="4DA01D6F" w14:textId="77777777" w:rsidR="00117FB0" w:rsidRPr="00307717" w:rsidRDefault="00117FB0" w:rsidP="0029208C">
            <w:pPr>
              <w:contextualSpacing/>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 </w:t>
            </w:r>
          </w:p>
        </w:tc>
        <w:tc>
          <w:tcPr>
            <w:tcW w:w="352" w:type="pct"/>
            <w:tcBorders>
              <w:top w:val="single" w:sz="4" w:space="0" w:color="auto"/>
              <w:bottom w:val="single" w:sz="4" w:space="0" w:color="auto"/>
            </w:tcBorders>
            <w:shd w:val="clear" w:color="auto" w:fill="auto"/>
            <w:vAlign w:val="center"/>
            <w:hideMark/>
          </w:tcPr>
          <w:p w14:paraId="12960697" w14:textId="77777777" w:rsidR="00117FB0" w:rsidRPr="00307717" w:rsidRDefault="00117FB0" w:rsidP="0029208C">
            <w:pPr>
              <w:contextualSpacing/>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 </w:t>
            </w:r>
          </w:p>
        </w:tc>
        <w:tc>
          <w:tcPr>
            <w:tcW w:w="342" w:type="pct"/>
            <w:tcBorders>
              <w:top w:val="single" w:sz="4" w:space="0" w:color="auto"/>
              <w:bottom w:val="single" w:sz="4" w:space="0" w:color="auto"/>
            </w:tcBorders>
            <w:shd w:val="clear" w:color="auto" w:fill="auto"/>
            <w:vAlign w:val="center"/>
            <w:hideMark/>
          </w:tcPr>
          <w:p w14:paraId="20878B7A" w14:textId="77777777" w:rsidR="00117FB0" w:rsidRPr="00307717" w:rsidRDefault="00117FB0" w:rsidP="0029208C">
            <w:pPr>
              <w:contextualSpacing/>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 </w:t>
            </w:r>
          </w:p>
        </w:tc>
        <w:tc>
          <w:tcPr>
            <w:tcW w:w="365" w:type="pct"/>
            <w:tcBorders>
              <w:top w:val="single" w:sz="4" w:space="0" w:color="auto"/>
              <w:bottom w:val="single" w:sz="4" w:space="0" w:color="auto"/>
            </w:tcBorders>
            <w:shd w:val="clear" w:color="auto" w:fill="auto"/>
            <w:vAlign w:val="center"/>
            <w:hideMark/>
          </w:tcPr>
          <w:p w14:paraId="0AFE78C7" w14:textId="77777777" w:rsidR="00117FB0" w:rsidRPr="00307717" w:rsidRDefault="00117FB0" w:rsidP="0029208C">
            <w:pPr>
              <w:contextualSpacing/>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 </w:t>
            </w:r>
          </w:p>
        </w:tc>
        <w:tc>
          <w:tcPr>
            <w:tcW w:w="270" w:type="pct"/>
            <w:tcBorders>
              <w:top w:val="single" w:sz="4" w:space="0" w:color="auto"/>
              <w:bottom w:val="single" w:sz="4" w:space="0" w:color="auto"/>
            </w:tcBorders>
            <w:shd w:val="clear" w:color="auto" w:fill="auto"/>
            <w:vAlign w:val="center"/>
            <w:hideMark/>
          </w:tcPr>
          <w:p w14:paraId="5F6C1945"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 </w:t>
            </w:r>
          </w:p>
        </w:tc>
        <w:tc>
          <w:tcPr>
            <w:tcW w:w="431" w:type="pct"/>
            <w:tcBorders>
              <w:top w:val="single" w:sz="4" w:space="0" w:color="auto"/>
              <w:bottom w:val="single" w:sz="4" w:space="0" w:color="auto"/>
            </w:tcBorders>
            <w:shd w:val="clear" w:color="auto" w:fill="auto"/>
            <w:vAlign w:val="center"/>
            <w:hideMark/>
          </w:tcPr>
          <w:p w14:paraId="511267FF" w14:textId="77777777" w:rsidR="00117FB0" w:rsidRPr="00307717" w:rsidRDefault="00117FB0" w:rsidP="0029208C">
            <w:pPr>
              <w:contextualSpacing/>
              <w:jc w:val="right"/>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 </w:t>
            </w:r>
          </w:p>
        </w:tc>
        <w:tc>
          <w:tcPr>
            <w:tcW w:w="352" w:type="pct"/>
            <w:tcBorders>
              <w:top w:val="single" w:sz="4" w:space="0" w:color="auto"/>
              <w:bottom w:val="single" w:sz="4" w:space="0" w:color="auto"/>
            </w:tcBorders>
            <w:shd w:val="clear" w:color="auto" w:fill="auto"/>
            <w:vAlign w:val="center"/>
            <w:hideMark/>
          </w:tcPr>
          <w:p w14:paraId="4A2C8C1C" w14:textId="77777777" w:rsidR="00117FB0" w:rsidRPr="00307717" w:rsidRDefault="00117FB0" w:rsidP="0029208C">
            <w:pPr>
              <w:contextualSpacing/>
              <w:jc w:val="right"/>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 </w:t>
            </w:r>
          </w:p>
        </w:tc>
        <w:tc>
          <w:tcPr>
            <w:tcW w:w="342" w:type="pct"/>
            <w:tcBorders>
              <w:top w:val="single" w:sz="4" w:space="0" w:color="auto"/>
              <w:bottom w:val="single" w:sz="4" w:space="0" w:color="auto"/>
              <w:right w:val="nil"/>
            </w:tcBorders>
            <w:shd w:val="clear" w:color="auto" w:fill="auto"/>
            <w:vAlign w:val="center"/>
            <w:hideMark/>
          </w:tcPr>
          <w:p w14:paraId="2A07EC49" w14:textId="77777777" w:rsidR="00117FB0" w:rsidRPr="00307717" w:rsidRDefault="00117FB0" w:rsidP="0029208C">
            <w:pPr>
              <w:contextualSpacing/>
              <w:jc w:val="right"/>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 </w:t>
            </w:r>
          </w:p>
        </w:tc>
      </w:tr>
      <w:tr w:rsidR="00117FB0" w:rsidRPr="00307717" w14:paraId="60255A43" w14:textId="77777777" w:rsidTr="00CB226F">
        <w:trPr>
          <w:trHeight w:val="173"/>
        </w:trPr>
        <w:tc>
          <w:tcPr>
            <w:tcW w:w="1480" w:type="pct"/>
            <w:tcBorders>
              <w:top w:val="nil"/>
              <w:left w:val="nil"/>
              <w:bottom w:val="nil"/>
            </w:tcBorders>
            <w:shd w:val="clear" w:color="auto" w:fill="auto"/>
            <w:vAlign w:val="center"/>
            <w:hideMark/>
          </w:tcPr>
          <w:p w14:paraId="323FEB40" w14:textId="77777777" w:rsidR="00117FB0" w:rsidRPr="00307717" w:rsidRDefault="00117FB0" w:rsidP="0029208C">
            <w:pPr>
              <w:contextualSpacing/>
              <w:rPr>
                <w:rFonts w:ascii="Times New Roman" w:eastAsia="Times New Roman" w:hAnsi="Times New Roman" w:cs="Times New Roman"/>
                <w:i/>
                <w:iCs/>
                <w:color w:val="000000"/>
                <w:sz w:val="22"/>
                <w:szCs w:val="22"/>
              </w:rPr>
            </w:pPr>
            <w:r w:rsidRPr="00307717">
              <w:rPr>
                <w:rFonts w:ascii="Times New Roman" w:eastAsia="Times New Roman" w:hAnsi="Times New Roman" w:cs="Times New Roman"/>
                <w:i/>
                <w:iCs/>
                <w:color w:val="000000"/>
                <w:sz w:val="22"/>
                <w:szCs w:val="22"/>
              </w:rPr>
              <w:t>Processed Meat</w:t>
            </w:r>
          </w:p>
        </w:tc>
        <w:tc>
          <w:tcPr>
            <w:tcW w:w="365" w:type="pct"/>
            <w:tcBorders>
              <w:top w:val="nil"/>
              <w:bottom w:val="nil"/>
            </w:tcBorders>
            <w:shd w:val="clear" w:color="auto" w:fill="auto"/>
            <w:vAlign w:val="center"/>
            <w:hideMark/>
          </w:tcPr>
          <w:p w14:paraId="5930C2D3" w14:textId="77777777" w:rsidR="00117FB0" w:rsidRPr="00307717" w:rsidRDefault="00117FB0" w:rsidP="0029208C">
            <w:pPr>
              <w:contextualSpacing/>
              <w:rPr>
                <w:rFonts w:ascii="Times New Roman" w:eastAsia="Times New Roman" w:hAnsi="Times New Roman" w:cs="Times New Roman"/>
                <w:i/>
                <w:iCs/>
                <w:color w:val="000000"/>
                <w:sz w:val="22"/>
                <w:szCs w:val="22"/>
              </w:rPr>
            </w:pPr>
          </w:p>
        </w:tc>
        <w:tc>
          <w:tcPr>
            <w:tcW w:w="270" w:type="pct"/>
            <w:tcBorders>
              <w:top w:val="nil"/>
              <w:bottom w:val="nil"/>
            </w:tcBorders>
            <w:shd w:val="clear" w:color="auto" w:fill="auto"/>
            <w:vAlign w:val="center"/>
            <w:hideMark/>
          </w:tcPr>
          <w:p w14:paraId="3EAF0AEB"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 </w:t>
            </w:r>
          </w:p>
        </w:tc>
        <w:tc>
          <w:tcPr>
            <w:tcW w:w="431" w:type="pct"/>
            <w:tcBorders>
              <w:top w:val="nil"/>
              <w:bottom w:val="nil"/>
            </w:tcBorders>
            <w:shd w:val="clear" w:color="auto" w:fill="auto"/>
            <w:vAlign w:val="center"/>
            <w:hideMark/>
          </w:tcPr>
          <w:p w14:paraId="5C42B349" w14:textId="77777777" w:rsidR="00117FB0" w:rsidRPr="00307717" w:rsidRDefault="00117FB0" w:rsidP="0029208C">
            <w:pPr>
              <w:contextualSpacing/>
              <w:jc w:val="right"/>
              <w:rPr>
                <w:rFonts w:ascii="Times New Roman" w:eastAsia="Times New Roman" w:hAnsi="Times New Roman" w:cs="Times New Roman"/>
                <w:sz w:val="22"/>
                <w:szCs w:val="22"/>
              </w:rPr>
            </w:pPr>
          </w:p>
        </w:tc>
        <w:tc>
          <w:tcPr>
            <w:tcW w:w="352" w:type="pct"/>
            <w:tcBorders>
              <w:top w:val="nil"/>
              <w:bottom w:val="nil"/>
            </w:tcBorders>
            <w:shd w:val="clear" w:color="auto" w:fill="auto"/>
            <w:vAlign w:val="center"/>
            <w:hideMark/>
          </w:tcPr>
          <w:p w14:paraId="05E4D02A" w14:textId="77777777" w:rsidR="00117FB0" w:rsidRPr="00307717" w:rsidRDefault="00117FB0" w:rsidP="0029208C">
            <w:pPr>
              <w:contextualSpacing/>
              <w:jc w:val="right"/>
              <w:rPr>
                <w:rFonts w:ascii="Times New Roman" w:eastAsia="Times New Roman" w:hAnsi="Times New Roman" w:cs="Times New Roman"/>
                <w:sz w:val="22"/>
                <w:szCs w:val="22"/>
              </w:rPr>
            </w:pPr>
          </w:p>
        </w:tc>
        <w:tc>
          <w:tcPr>
            <w:tcW w:w="342" w:type="pct"/>
            <w:tcBorders>
              <w:top w:val="nil"/>
              <w:bottom w:val="nil"/>
            </w:tcBorders>
            <w:shd w:val="clear" w:color="auto" w:fill="auto"/>
            <w:vAlign w:val="center"/>
            <w:hideMark/>
          </w:tcPr>
          <w:p w14:paraId="36128A2A" w14:textId="77777777" w:rsidR="00117FB0" w:rsidRPr="00307717" w:rsidRDefault="00117FB0" w:rsidP="0029208C">
            <w:pPr>
              <w:contextualSpacing/>
              <w:jc w:val="right"/>
              <w:rPr>
                <w:rFonts w:ascii="Times New Roman" w:eastAsia="Times New Roman" w:hAnsi="Times New Roman" w:cs="Times New Roman"/>
                <w:sz w:val="22"/>
                <w:szCs w:val="22"/>
              </w:rPr>
            </w:pPr>
          </w:p>
        </w:tc>
        <w:tc>
          <w:tcPr>
            <w:tcW w:w="365" w:type="pct"/>
            <w:tcBorders>
              <w:top w:val="nil"/>
              <w:bottom w:val="nil"/>
            </w:tcBorders>
            <w:shd w:val="clear" w:color="auto" w:fill="auto"/>
            <w:vAlign w:val="center"/>
            <w:hideMark/>
          </w:tcPr>
          <w:p w14:paraId="004B3BDD" w14:textId="77777777" w:rsidR="00117FB0" w:rsidRPr="00307717" w:rsidRDefault="00117FB0" w:rsidP="0029208C">
            <w:pPr>
              <w:contextualSpacing/>
              <w:jc w:val="right"/>
              <w:rPr>
                <w:rFonts w:ascii="Times New Roman" w:eastAsia="Times New Roman" w:hAnsi="Times New Roman" w:cs="Times New Roman"/>
                <w:sz w:val="22"/>
                <w:szCs w:val="22"/>
              </w:rPr>
            </w:pPr>
          </w:p>
        </w:tc>
        <w:tc>
          <w:tcPr>
            <w:tcW w:w="270" w:type="pct"/>
            <w:tcBorders>
              <w:top w:val="nil"/>
              <w:bottom w:val="nil"/>
            </w:tcBorders>
            <w:shd w:val="clear" w:color="auto" w:fill="auto"/>
            <w:vAlign w:val="center"/>
            <w:hideMark/>
          </w:tcPr>
          <w:p w14:paraId="61442F27"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 </w:t>
            </w:r>
          </w:p>
        </w:tc>
        <w:tc>
          <w:tcPr>
            <w:tcW w:w="431" w:type="pct"/>
            <w:tcBorders>
              <w:top w:val="nil"/>
              <w:bottom w:val="nil"/>
            </w:tcBorders>
            <w:shd w:val="clear" w:color="auto" w:fill="auto"/>
            <w:vAlign w:val="center"/>
            <w:hideMark/>
          </w:tcPr>
          <w:p w14:paraId="0FD1C8E8" w14:textId="77777777" w:rsidR="00117FB0" w:rsidRPr="00307717" w:rsidRDefault="00117FB0" w:rsidP="0029208C">
            <w:pPr>
              <w:contextualSpacing/>
              <w:jc w:val="right"/>
              <w:rPr>
                <w:rFonts w:ascii="Times New Roman" w:eastAsia="Times New Roman" w:hAnsi="Times New Roman" w:cs="Times New Roman"/>
                <w:sz w:val="22"/>
                <w:szCs w:val="22"/>
              </w:rPr>
            </w:pPr>
          </w:p>
        </w:tc>
        <w:tc>
          <w:tcPr>
            <w:tcW w:w="352" w:type="pct"/>
            <w:tcBorders>
              <w:top w:val="nil"/>
              <w:bottom w:val="nil"/>
            </w:tcBorders>
            <w:shd w:val="clear" w:color="auto" w:fill="auto"/>
            <w:vAlign w:val="center"/>
            <w:hideMark/>
          </w:tcPr>
          <w:p w14:paraId="7E15370E" w14:textId="77777777" w:rsidR="00117FB0" w:rsidRPr="00307717" w:rsidRDefault="00117FB0" w:rsidP="0029208C">
            <w:pPr>
              <w:contextualSpacing/>
              <w:jc w:val="right"/>
              <w:rPr>
                <w:rFonts w:ascii="Times New Roman" w:eastAsia="Times New Roman" w:hAnsi="Times New Roman" w:cs="Times New Roman"/>
                <w:sz w:val="22"/>
                <w:szCs w:val="22"/>
              </w:rPr>
            </w:pPr>
          </w:p>
        </w:tc>
        <w:tc>
          <w:tcPr>
            <w:tcW w:w="342" w:type="pct"/>
            <w:tcBorders>
              <w:top w:val="nil"/>
              <w:bottom w:val="nil"/>
              <w:right w:val="nil"/>
            </w:tcBorders>
            <w:shd w:val="clear" w:color="auto" w:fill="auto"/>
            <w:vAlign w:val="center"/>
            <w:hideMark/>
          </w:tcPr>
          <w:p w14:paraId="0EEE1EEE" w14:textId="77777777" w:rsidR="00117FB0" w:rsidRPr="00307717" w:rsidRDefault="00117FB0" w:rsidP="0029208C">
            <w:pPr>
              <w:contextualSpacing/>
              <w:jc w:val="right"/>
              <w:rPr>
                <w:rFonts w:ascii="Times New Roman" w:eastAsia="Times New Roman" w:hAnsi="Times New Roman" w:cs="Times New Roman"/>
                <w:sz w:val="22"/>
                <w:szCs w:val="22"/>
              </w:rPr>
            </w:pPr>
          </w:p>
        </w:tc>
      </w:tr>
      <w:tr w:rsidR="00117FB0" w:rsidRPr="00307717" w14:paraId="53CE4BCC" w14:textId="77777777" w:rsidTr="00CB226F">
        <w:trPr>
          <w:trHeight w:val="173"/>
        </w:trPr>
        <w:tc>
          <w:tcPr>
            <w:tcW w:w="1480" w:type="pct"/>
            <w:tcBorders>
              <w:top w:val="nil"/>
              <w:left w:val="nil"/>
              <w:bottom w:val="nil"/>
            </w:tcBorders>
            <w:shd w:val="clear" w:color="auto" w:fill="auto"/>
            <w:vAlign w:val="center"/>
            <w:hideMark/>
          </w:tcPr>
          <w:p w14:paraId="1404B953" w14:textId="77777777" w:rsidR="00117FB0" w:rsidRPr="00307717" w:rsidRDefault="00117FB0" w:rsidP="0029208C">
            <w:pPr>
              <w:ind w:firstLine="220"/>
              <w:contextualSpacing/>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White</w:t>
            </w:r>
          </w:p>
        </w:tc>
        <w:tc>
          <w:tcPr>
            <w:tcW w:w="365" w:type="pct"/>
            <w:tcBorders>
              <w:top w:val="nil"/>
              <w:bottom w:val="nil"/>
            </w:tcBorders>
            <w:shd w:val="clear" w:color="auto" w:fill="auto"/>
            <w:vAlign w:val="center"/>
            <w:hideMark/>
          </w:tcPr>
          <w:p w14:paraId="144657BB"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56.3</w:t>
            </w:r>
          </w:p>
        </w:tc>
        <w:tc>
          <w:tcPr>
            <w:tcW w:w="270" w:type="pct"/>
            <w:tcBorders>
              <w:top w:val="nil"/>
              <w:bottom w:val="nil"/>
            </w:tcBorders>
            <w:shd w:val="clear" w:color="auto" w:fill="auto"/>
            <w:vAlign w:val="center"/>
            <w:hideMark/>
          </w:tcPr>
          <w:p w14:paraId="69A06BB6"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0.9</w:t>
            </w:r>
          </w:p>
        </w:tc>
        <w:tc>
          <w:tcPr>
            <w:tcW w:w="431" w:type="pct"/>
            <w:tcBorders>
              <w:top w:val="nil"/>
              <w:bottom w:val="nil"/>
            </w:tcBorders>
            <w:shd w:val="clear" w:color="auto" w:fill="auto"/>
            <w:vAlign w:val="center"/>
            <w:hideMark/>
          </w:tcPr>
          <w:p w14:paraId="4A510999"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Referent</w:t>
            </w:r>
          </w:p>
        </w:tc>
        <w:tc>
          <w:tcPr>
            <w:tcW w:w="352" w:type="pct"/>
            <w:tcBorders>
              <w:top w:val="nil"/>
              <w:bottom w:val="nil"/>
            </w:tcBorders>
            <w:shd w:val="clear" w:color="auto" w:fill="auto"/>
            <w:vAlign w:val="center"/>
            <w:hideMark/>
          </w:tcPr>
          <w:p w14:paraId="21E9FC50" w14:textId="77777777" w:rsidR="00117FB0" w:rsidRPr="00307717" w:rsidRDefault="00117FB0" w:rsidP="0029208C">
            <w:pPr>
              <w:contextualSpacing/>
              <w:jc w:val="right"/>
              <w:rPr>
                <w:rFonts w:ascii="Times New Roman" w:eastAsia="Times New Roman" w:hAnsi="Times New Roman" w:cs="Times New Roman"/>
                <w:sz w:val="22"/>
                <w:szCs w:val="22"/>
              </w:rPr>
            </w:pPr>
          </w:p>
        </w:tc>
        <w:tc>
          <w:tcPr>
            <w:tcW w:w="342" w:type="pct"/>
            <w:tcBorders>
              <w:top w:val="nil"/>
              <w:bottom w:val="nil"/>
            </w:tcBorders>
            <w:shd w:val="clear" w:color="auto" w:fill="auto"/>
            <w:vAlign w:val="center"/>
            <w:hideMark/>
          </w:tcPr>
          <w:p w14:paraId="288158B7" w14:textId="77777777" w:rsidR="00117FB0" w:rsidRPr="00307717" w:rsidRDefault="00117FB0" w:rsidP="0029208C">
            <w:pPr>
              <w:contextualSpacing/>
              <w:jc w:val="right"/>
              <w:rPr>
                <w:rFonts w:ascii="Times New Roman" w:eastAsia="Times New Roman" w:hAnsi="Times New Roman" w:cs="Times New Roman"/>
                <w:sz w:val="22"/>
                <w:szCs w:val="22"/>
              </w:rPr>
            </w:pPr>
          </w:p>
        </w:tc>
        <w:tc>
          <w:tcPr>
            <w:tcW w:w="365" w:type="pct"/>
            <w:tcBorders>
              <w:top w:val="nil"/>
              <w:bottom w:val="nil"/>
            </w:tcBorders>
            <w:shd w:val="clear" w:color="auto" w:fill="auto"/>
            <w:vAlign w:val="center"/>
            <w:hideMark/>
          </w:tcPr>
          <w:p w14:paraId="05351B2F"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49.6</w:t>
            </w:r>
          </w:p>
        </w:tc>
        <w:tc>
          <w:tcPr>
            <w:tcW w:w="270" w:type="pct"/>
            <w:tcBorders>
              <w:top w:val="nil"/>
              <w:bottom w:val="nil"/>
            </w:tcBorders>
            <w:shd w:val="clear" w:color="auto" w:fill="auto"/>
            <w:vAlign w:val="center"/>
            <w:hideMark/>
          </w:tcPr>
          <w:p w14:paraId="61607E1D"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0.4</w:t>
            </w:r>
          </w:p>
        </w:tc>
        <w:tc>
          <w:tcPr>
            <w:tcW w:w="431" w:type="pct"/>
            <w:tcBorders>
              <w:top w:val="nil"/>
              <w:bottom w:val="nil"/>
            </w:tcBorders>
            <w:shd w:val="clear" w:color="auto" w:fill="auto"/>
            <w:vAlign w:val="center"/>
            <w:hideMark/>
          </w:tcPr>
          <w:p w14:paraId="4DD30689" w14:textId="77777777" w:rsidR="00117FB0" w:rsidRPr="00307717" w:rsidRDefault="00117FB0" w:rsidP="0029208C">
            <w:pPr>
              <w:contextualSpacing/>
              <w:jc w:val="right"/>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Referent</w:t>
            </w:r>
          </w:p>
        </w:tc>
        <w:tc>
          <w:tcPr>
            <w:tcW w:w="352" w:type="pct"/>
            <w:tcBorders>
              <w:top w:val="nil"/>
              <w:bottom w:val="nil"/>
            </w:tcBorders>
            <w:shd w:val="clear" w:color="auto" w:fill="auto"/>
            <w:vAlign w:val="center"/>
            <w:hideMark/>
          </w:tcPr>
          <w:p w14:paraId="33AE941B" w14:textId="77777777" w:rsidR="00117FB0" w:rsidRPr="00307717" w:rsidRDefault="00117FB0" w:rsidP="0029208C">
            <w:pPr>
              <w:contextualSpacing/>
              <w:jc w:val="right"/>
              <w:rPr>
                <w:rFonts w:ascii="Times New Roman" w:eastAsia="Times New Roman" w:hAnsi="Times New Roman" w:cs="Times New Roman"/>
                <w:color w:val="000000"/>
                <w:sz w:val="22"/>
                <w:szCs w:val="22"/>
              </w:rPr>
            </w:pPr>
          </w:p>
        </w:tc>
        <w:tc>
          <w:tcPr>
            <w:tcW w:w="342" w:type="pct"/>
            <w:tcBorders>
              <w:top w:val="nil"/>
              <w:bottom w:val="nil"/>
              <w:right w:val="nil"/>
            </w:tcBorders>
            <w:shd w:val="clear" w:color="auto" w:fill="auto"/>
            <w:vAlign w:val="center"/>
            <w:hideMark/>
          </w:tcPr>
          <w:p w14:paraId="4B749D95" w14:textId="77777777" w:rsidR="00117FB0" w:rsidRPr="00307717" w:rsidRDefault="00117FB0" w:rsidP="0029208C">
            <w:pPr>
              <w:contextualSpacing/>
              <w:jc w:val="right"/>
              <w:rPr>
                <w:rFonts w:ascii="Times New Roman" w:eastAsia="Times New Roman" w:hAnsi="Times New Roman" w:cs="Times New Roman"/>
                <w:sz w:val="22"/>
                <w:szCs w:val="22"/>
              </w:rPr>
            </w:pPr>
          </w:p>
        </w:tc>
      </w:tr>
      <w:tr w:rsidR="00117FB0" w:rsidRPr="00307717" w14:paraId="19B97C13" w14:textId="77777777" w:rsidTr="00CB226F">
        <w:trPr>
          <w:trHeight w:val="173"/>
        </w:trPr>
        <w:tc>
          <w:tcPr>
            <w:tcW w:w="1480" w:type="pct"/>
            <w:tcBorders>
              <w:top w:val="nil"/>
              <w:left w:val="nil"/>
              <w:bottom w:val="nil"/>
            </w:tcBorders>
            <w:shd w:val="clear" w:color="auto" w:fill="auto"/>
            <w:vAlign w:val="center"/>
            <w:hideMark/>
          </w:tcPr>
          <w:p w14:paraId="2C3EB5D1" w14:textId="77777777" w:rsidR="00117FB0" w:rsidRPr="00307717" w:rsidRDefault="00117FB0" w:rsidP="0029208C">
            <w:pPr>
              <w:ind w:firstLine="220"/>
              <w:contextualSpacing/>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Black</w:t>
            </w:r>
          </w:p>
        </w:tc>
        <w:tc>
          <w:tcPr>
            <w:tcW w:w="365" w:type="pct"/>
            <w:tcBorders>
              <w:top w:val="nil"/>
              <w:bottom w:val="nil"/>
            </w:tcBorders>
            <w:shd w:val="clear" w:color="auto" w:fill="auto"/>
            <w:vAlign w:val="center"/>
            <w:hideMark/>
          </w:tcPr>
          <w:p w14:paraId="7CD1CB32"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77.0</w:t>
            </w:r>
          </w:p>
        </w:tc>
        <w:tc>
          <w:tcPr>
            <w:tcW w:w="270" w:type="pct"/>
            <w:tcBorders>
              <w:top w:val="nil"/>
              <w:bottom w:val="nil"/>
            </w:tcBorders>
            <w:shd w:val="clear" w:color="auto" w:fill="auto"/>
            <w:vAlign w:val="center"/>
            <w:hideMark/>
          </w:tcPr>
          <w:p w14:paraId="176D26D1"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3.1</w:t>
            </w:r>
          </w:p>
        </w:tc>
        <w:tc>
          <w:tcPr>
            <w:tcW w:w="431" w:type="pct"/>
            <w:tcBorders>
              <w:top w:val="nil"/>
              <w:bottom w:val="nil"/>
            </w:tcBorders>
            <w:shd w:val="clear" w:color="auto" w:fill="auto"/>
            <w:vAlign w:val="center"/>
            <w:hideMark/>
          </w:tcPr>
          <w:p w14:paraId="5176D7E5"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20.7</w:t>
            </w:r>
          </w:p>
        </w:tc>
        <w:tc>
          <w:tcPr>
            <w:tcW w:w="352" w:type="pct"/>
            <w:tcBorders>
              <w:top w:val="nil"/>
              <w:bottom w:val="nil"/>
            </w:tcBorders>
            <w:shd w:val="clear" w:color="auto" w:fill="auto"/>
            <w:vAlign w:val="center"/>
            <w:hideMark/>
          </w:tcPr>
          <w:p w14:paraId="57456054"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14.3</w:t>
            </w:r>
          </w:p>
        </w:tc>
        <w:tc>
          <w:tcPr>
            <w:tcW w:w="342" w:type="pct"/>
            <w:tcBorders>
              <w:top w:val="nil"/>
              <w:bottom w:val="nil"/>
            </w:tcBorders>
            <w:shd w:val="clear" w:color="auto" w:fill="auto"/>
            <w:vAlign w:val="center"/>
            <w:hideMark/>
          </w:tcPr>
          <w:p w14:paraId="1B8D6530"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27.0</w:t>
            </w:r>
          </w:p>
        </w:tc>
        <w:tc>
          <w:tcPr>
            <w:tcW w:w="365" w:type="pct"/>
            <w:tcBorders>
              <w:top w:val="nil"/>
              <w:bottom w:val="nil"/>
            </w:tcBorders>
            <w:shd w:val="clear" w:color="auto" w:fill="auto"/>
            <w:vAlign w:val="center"/>
            <w:hideMark/>
          </w:tcPr>
          <w:p w14:paraId="1A6FA0C8"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63.9</w:t>
            </w:r>
          </w:p>
        </w:tc>
        <w:tc>
          <w:tcPr>
            <w:tcW w:w="270" w:type="pct"/>
            <w:tcBorders>
              <w:top w:val="nil"/>
              <w:bottom w:val="nil"/>
            </w:tcBorders>
            <w:shd w:val="clear" w:color="auto" w:fill="auto"/>
            <w:vAlign w:val="center"/>
            <w:hideMark/>
          </w:tcPr>
          <w:p w14:paraId="4777D0ED"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1.3</w:t>
            </w:r>
          </w:p>
        </w:tc>
        <w:tc>
          <w:tcPr>
            <w:tcW w:w="431" w:type="pct"/>
            <w:tcBorders>
              <w:top w:val="nil"/>
              <w:bottom w:val="nil"/>
            </w:tcBorders>
            <w:shd w:val="clear" w:color="auto" w:fill="auto"/>
            <w:vAlign w:val="center"/>
            <w:hideMark/>
          </w:tcPr>
          <w:p w14:paraId="5A96FDBF" w14:textId="77777777" w:rsidR="00117FB0" w:rsidRPr="00307717" w:rsidRDefault="00117FB0" w:rsidP="0029208C">
            <w:pPr>
              <w:contextualSpacing/>
              <w:jc w:val="right"/>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14.3</w:t>
            </w:r>
          </w:p>
        </w:tc>
        <w:tc>
          <w:tcPr>
            <w:tcW w:w="352" w:type="pct"/>
            <w:tcBorders>
              <w:top w:val="nil"/>
              <w:bottom w:val="nil"/>
            </w:tcBorders>
            <w:shd w:val="clear" w:color="auto" w:fill="auto"/>
            <w:vAlign w:val="center"/>
            <w:hideMark/>
          </w:tcPr>
          <w:p w14:paraId="6D916692" w14:textId="77777777" w:rsidR="00117FB0" w:rsidRPr="00307717" w:rsidRDefault="00117FB0" w:rsidP="0029208C">
            <w:pPr>
              <w:contextualSpacing/>
              <w:jc w:val="right"/>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11.7</w:t>
            </w:r>
          </w:p>
        </w:tc>
        <w:tc>
          <w:tcPr>
            <w:tcW w:w="342" w:type="pct"/>
            <w:tcBorders>
              <w:top w:val="nil"/>
              <w:bottom w:val="nil"/>
              <w:right w:val="nil"/>
            </w:tcBorders>
            <w:shd w:val="clear" w:color="auto" w:fill="auto"/>
            <w:vAlign w:val="center"/>
            <w:hideMark/>
          </w:tcPr>
          <w:p w14:paraId="7E18D53D" w14:textId="77777777" w:rsidR="00117FB0" w:rsidRPr="00307717" w:rsidRDefault="00117FB0" w:rsidP="0029208C">
            <w:pPr>
              <w:contextualSpacing/>
              <w:jc w:val="right"/>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16.9</w:t>
            </w:r>
          </w:p>
        </w:tc>
      </w:tr>
      <w:tr w:rsidR="00117FB0" w:rsidRPr="00307717" w14:paraId="257E07C6" w14:textId="77777777" w:rsidTr="00CB226F">
        <w:trPr>
          <w:trHeight w:val="173"/>
        </w:trPr>
        <w:tc>
          <w:tcPr>
            <w:tcW w:w="1480" w:type="pct"/>
            <w:tcBorders>
              <w:top w:val="nil"/>
              <w:left w:val="nil"/>
              <w:bottom w:val="nil"/>
            </w:tcBorders>
            <w:shd w:val="clear" w:color="auto" w:fill="auto"/>
            <w:vAlign w:val="center"/>
            <w:hideMark/>
          </w:tcPr>
          <w:p w14:paraId="7BD9A291" w14:textId="77777777" w:rsidR="00117FB0" w:rsidRPr="00307717" w:rsidRDefault="00117FB0" w:rsidP="0029208C">
            <w:pPr>
              <w:ind w:firstLine="220"/>
              <w:contextualSpacing/>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Hispanic</w:t>
            </w:r>
          </w:p>
        </w:tc>
        <w:tc>
          <w:tcPr>
            <w:tcW w:w="365" w:type="pct"/>
            <w:tcBorders>
              <w:top w:val="nil"/>
              <w:bottom w:val="nil"/>
            </w:tcBorders>
            <w:shd w:val="clear" w:color="auto" w:fill="auto"/>
            <w:vAlign w:val="center"/>
            <w:hideMark/>
          </w:tcPr>
          <w:p w14:paraId="673E8152"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56.8</w:t>
            </w:r>
          </w:p>
        </w:tc>
        <w:tc>
          <w:tcPr>
            <w:tcW w:w="270" w:type="pct"/>
            <w:tcBorders>
              <w:top w:val="nil"/>
              <w:bottom w:val="nil"/>
            </w:tcBorders>
            <w:shd w:val="clear" w:color="auto" w:fill="auto"/>
            <w:vAlign w:val="center"/>
            <w:hideMark/>
          </w:tcPr>
          <w:p w14:paraId="63F40F50"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2.2</w:t>
            </w:r>
          </w:p>
        </w:tc>
        <w:tc>
          <w:tcPr>
            <w:tcW w:w="431" w:type="pct"/>
            <w:tcBorders>
              <w:top w:val="nil"/>
              <w:bottom w:val="nil"/>
            </w:tcBorders>
            <w:shd w:val="clear" w:color="auto" w:fill="auto"/>
            <w:vAlign w:val="center"/>
            <w:hideMark/>
          </w:tcPr>
          <w:p w14:paraId="24FC58D0"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0.5</w:t>
            </w:r>
          </w:p>
        </w:tc>
        <w:tc>
          <w:tcPr>
            <w:tcW w:w="352" w:type="pct"/>
            <w:tcBorders>
              <w:top w:val="nil"/>
              <w:bottom w:val="nil"/>
            </w:tcBorders>
            <w:shd w:val="clear" w:color="auto" w:fill="auto"/>
            <w:vAlign w:val="center"/>
            <w:hideMark/>
          </w:tcPr>
          <w:p w14:paraId="7FE7FADA"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-4.1</w:t>
            </w:r>
          </w:p>
        </w:tc>
        <w:tc>
          <w:tcPr>
            <w:tcW w:w="342" w:type="pct"/>
            <w:tcBorders>
              <w:top w:val="nil"/>
              <w:bottom w:val="nil"/>
            </w:tcBorders>
            <w:shd w:val="clear" w:color="auto" w:fill="auto"/>
            <w:vAlign w:val="center"/>
            <w:hideMark/>
          </w:tcPr>
          <w:p w14:paraId="018F6E7E"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5.1</w:t>
            </w:r>
          </w:p>
        </w:tc>
        <w:tc>
          <w:tcPr>
            <w:tcW w:w="365" w:type="pct"/>
            <w:tcBorders>
              <w:top w:val="nil"/>
              <w:bottom w:val="nil"/>
            </w:tcBorders>
            <w:shd w:val="clear" w:color="auto" w:fill="auto"/>
            <w:vAlign w:val="center"/>
            <w:hideMark/>
          </w:tcPr>
          <w:p w14:paraId="768E7D76"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50.9</w:t>
            </w:r>
          </w:p>
        </w:tc>
        <w:tc>
          <w:tcPr>
            <w:tcW w:w="270" w:type="pct"/>
            <w:tcBorders>
              <w:top w:val="nil"/>
              <w:bottom w:val="nil"/>
            </w:tcBorders>
            <w:shd w:val="clear" w:color="auto" w:fill="auto"/>
            <w:vAlign w:val="center"/>
            <w:hideMark/>
          </w:tcPr>
          <w:p w14:paraId="536FFFB8"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1.2</w:t>
            </w:r>
          </w:p>
        </w:tc>
        <w:tc>
          <w:tcPr>
            <w:tcW w:w="431" w:type="pct"/>
            <w:tcBorders>
              <w:top w:val="nil"/>
              <w:bottom w:val="nil"/>
            </w:tcBorders>
            <w:shd w:val="clear" w:color="auto" w:fill="auto"/>
            <w:vAlign w:val="center"/>
            <w:hideMark/>
          </w:tcPr>
          <w:p w14:paraId="0AB211C9" w14:textId="77777777" w:rsidR="00117FB0" w:rsidRPr="00307717" w:rsidRDefault="00117FB0" w:rsidP="0029208C">
            <w:pPr>
              <w:contextualSpacing/>
              <w:jc w:val="right"/>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1.3</w:t>
            </w:r>
          </w:p>
        </w:tc>
        <w:tc>
          <w:tcPr>
            <w:tcW w:w="352" w:type="pct"/>
            <w:tcBorders>
              <w:top w:val="nil"/>
              <w:bottom w:val="nil"/>
            </w:tcBorders>
            <w:shd w:val="clear" w:color="auto" w:fill="auto"/>
            <w:vAlign w:val="center"/>
            <w:hideMark/>
          </w:tcPr>
          <w:p w14:paraId="6C60FA9F" w14:textId="77777777" w:rsidR="00117FB0" w:rsidRPr="00307717" w:rsidRDefault="00117FB0" w:rsidP="0029208C">
            <w:pPr>
              <w:contextualSpacing/>
              <w:jc w:val="right"/>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-1.1</w:t>
            </w:r>
          </w:p>
        </w:tc>
        <w:tc>
          <w:tcPr>
            <w:tcW w:w="342" w:type="pct"/>
            <w:tcBorders>
              <w:top w:val="nil"/>
              <w:bottom w:val="nil"/>
              <w:right w:val="nil"/>
            </w:tcBorders>
            <w:shd w:val="clear" w:color="auto" w:fill="auto"/>
            <w:vAlign w:val="center"/>
            <w:hideMark/>
          </w:tcPr>
          <w:p w14:paraId="5F7BA537" w14:textId="77777777" w:rsidR="00117FB0" w:rsidRPr="00307717" w:rsidRDefault="00117FB0" w:rsidP="0029208C">
            <w:pPr>
              <w:contextualSpacing/>
              <w:jc w:val="right"/>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3.6</w:t>
            </w:r>
          </w:p>
        </w:tc>
      </w:tr>
      <w:tr w:rsidR="00117FB0" w:rsidRPr="00307717" w14:paraId="5D5CC60C" w14:textId="77777777" w:rsidTr="00CB226F">
        <w:trPr>
          <w:trHeight w:val="173"/>
        </w:trPr>
        <w:tc>
          <w:tcPr>
            <w:tcW w:w="1480" w:type="pct"/>
            <w:tcBorders>
              <w:top w:val="nil"/>
              <w:left w:val="nil"/>
              <w:bottom w:val="nil"/>
            </w:tcBorders>
            <w:shd w:val="clear" w:color="auto" w:fill="auto"/>
            <w:vAlign w:val="center"/>
            <w:hideMark/>
          </w:tcPr>
          <w:p w14:paraId="6EFCF3C5" w14:textId="6F1451A4" w:rsidR="00117FB0" w:rsidRPr="00307717" w:rsidRDefault="00117FB0" w:rsidP="0029208C">
            <w:pPr>
              <w:contextualSpacing/>
              <w:rPr>
                <w:rFonts w:ascii="Times New Roman" w:eastAsia="Times New Roman" w:hAnsi="Times New Roman" w:cs="Times New Roman"/>
                <w:i/>
                <w:iCs/>
                <w:color w:val="000000"/>
                <w:sz w:val="22"/>
                <w:szCs w:val="22"/>
              </w:rPr>
            </w:pPr>
            <w:r w:rsidRPr="00307717">
              <w:rPr>
                <w:rFonts w:ascii="Times New Roman" w:eastAsia="Times New Roman" w:hAnsi="Times New Roman" w:cs="Times New Roman"/>
                <w:i/>
                <w:iCs/>
                <w:color w:val="000000"/>
                <w:sz w:val="22"/>
                <w:szCs w:val="22"/>
              </w:rPr>
              <w:t xml:space="preserve">Desserts </w:t>
            </w:r>
          </w:p>
        </w:tc>
        <w:tc>
          <w:tcPr>
            <w:tcW w:w="365" w:type="pct"/>
            <w:tcBorders>
              <w:top w:val="nil"/>
              <w:bottom w:val="nil"/>
            </w:tcBorders>
            <w:shd w:val="clear" w:color="auto" w:fill="auto"/>
            <w:vAlign w:val="center"/>
            <w:hideMark/>
          </w:tcPr>
          <w:p w14:paraId="7920B949" w14:textId="77777777" w:rsidR="00117FB0" w:rsidRPr="00307717" w:rsidRDefault="00117FB0" w:rsidP="0029208C">
            <w:pPr>
              <w:contextualSpacing/>
              <w:rPr>
                <w:rFonts w:ascii="Times New Roman" w:eastAsia="Times New Roman" w:hAnsi="Times New Roman" w:cs="Times New Roman"/>
                <w:i/>
                <w:iCs/>
                <w:color w:val="000000"/>
                <w:sz w:val="22"/>
                <w:szCs w:val="22"/>
              </w:rPr>
            </w:pPr>
          </w:p>
        </w:tc>
        <w:tc>
          <w:tcPr>
            <w:tcW w:w="270" w:type="pct"/>
            <w:tcBorders>
              <w:top w:val="nil"/>
              <w:bottom w:val="nil"/>
            </w:tcBorders>
            <w:shd w:val="clear" w:color="auto" w:fill="auto"/>
            <w:vAlign w:val="center"/>
            <w:hideMark/>
          </w:tcPr>
          <w:p w14:paraId="777114EF" w14:textId="77777777" w:rsidR="00117FB0" w:rsidRPr="00307717" w:rsidRDefault="00117FB0" w:rsidP="0029208C">
            <w:pPr>
              <w:contextualSpacing/>
              <w:rPr>
                <w:rFonts w:ascii="Times New Roman" w:eastAsia="Times New Roman" w:hAnsi="Times New Roman" w:cs="Times New Roman"/>
                <w:color w:val="FF0000"/>
                <w:sz w:val="22"/>
                <w:szCs w:val="22"/>
              </w:rPr>
            </w:pPr>
            <w:r w:rsidRPr="00307717">
              <w:rPr>
                <w:rFonts w:ascii="Times New Roman" w:eastAsia="Times New Roman" w:hAnsi="Times New Roman" w:cs="Times New Roman"/>
                <w:color w:val="FF0000"/>
                <w:sz w:val="22"/>
                <w:szCs w:val="22"/>
              </w:rPr>
              <w:t> </w:t>
            </w:r>
          </w:p>
        </w:tc>
        <w:tc>
          <w:tcPr>
            <w:tcW w:w="431" w:type="pct"/>
            <w:tcBorders>
              <w:top w:val="nil"/>
              <w:bottom w:val="nil"/>
            </w:tcBorders>
            <w:shd w:val="clear" w:color="auto" w:fill="auto"/>
            <w:vAlign w:val="center"/>
            <w:hideMark/>
          </w:tcPr>
          <w:p w14:paraId="483D18EC" w14:textId="77777777" w:rsidR="00117FB0" w:rsidRPr="00307717" w:rsidRDefault="00117FB0" w:rsidP="0029208C">
            <w:pPr>
              <w:contextualSpacing/>
              <w:rPr>
                <w:rFonts w:ascii="Times New Roman" w:eastAsia="Times New Roman" w:hAnsi="Times New Roman" w:cs="Times New Roman"/>
                <w:color w:val="FF0000"/>
                <w:sz w:val="22"/>
                <w:szCs w:val="22"/>
              </w:rPr>
            </w:pPr>
          </w:p>
        </w:tc>
        <w:tc>
          <w:tcPr>
            <w:tcW w:w="352" w:type="pct"/>
            <w:tcBorders>
              <w:top w:val="nil"/>
              <w:bottom w:val="nil"/>
            </w:tcBorders>
            <w:shd w:val="clear" w:color="auto" w:fill="auto"/>
            <w:vAlign w:val="center"/>
            <w:hideMark/>
          </w:tcPr>
          <w:p w14:paraId="6AF1F890" w14:textId="77777777" w:rsidR="00117FB0" w:rsidRPr="00307717" w:rsidRDefault="00117FB0" w:rsidP="0029208C">
            <w:pPr>
              <w:contextualSpacing/>
              <w:rPr>
                <w:rFonts w:ascii="Times New Roman" w:eastAsia="Times New Roman" w:hAnsi="Times New Roman" w:cs="Times New Roman"/>
                <w:sz w:val="22"/>
                <w:szCs w:val="22"/>
              </w:rPr>
            </w:pPr>
          </w:p>
        </w:tc>
        <w:tc>
          <w:tcPr>
            <w:tcW w:w="342" w:type="pct"/>
            <w:tcBorders>
              <w:top w:val="nil"/>
              <w:bottom w:val="nil"/>
            </w:tcBorders>
            <w:shd w:val="clear" w:color="auto" w:fill="auto"/>
            <w:vAlign w:val="center"/>
            <w:hideMark/>
          </w:tcPr>
          <w:p w14:paraId="5FD99C8E" w14:textId="77777777" w:rsidR="00117FB0" w:rsidRPr="00307717" w:rsidRDefault="00117FB0" w:rsidP="0029208C">
            <w:pPr>
              <w:contextualSpacing/>
              <w:rPr>
                <w:rFonts w:ascii="Times New Roman" w:eastAsia="Times New Roman" w:hAnsi="Times New Roman" w:cs="Times New Roman"/>
                <w:sz w:val="22"/>
                <w:szCs w:val="22"/>
              </w:rPr>
            </w:pPr>
          </w:p>
        </w:tc>
        <w:tc>
          <w:tcPr>
            <w:tcW w:w="365" w:type="pct"/>
            <w:tcBorders>
              <w:top w:val="nil"/>
              <w:bottom w:val="nil"/>
            </w:tcBorders>
            <w:shd w:val="clear" w:color="auto" w:fill="auto"/>
            <w:vAlign w:val="center"/>
            <w:hideMark/>
          </w:tcPr>
          <w:p w14:paraId="3A57D152" w14:textId="77777777" w:rsidR="00117FB0" w:rsidRPr="00307717" w:rsidRDefault="00117FB0" w:rsidP="0029208C">
            <w:pPr>
              <w:contextualSpacing/>
              <w:rPr>
                <w:rFonts w:ascii="Times New Roman" w:eastAsia="Times New Roman" w:hAnsi="Times New Roman" w:cs="Times New Roman"/>
                <w:color w:val="000000"/>
                <w:sz w:val="22"/>
                <w:szCs w:val="22"/>
              </w:rPr>
            </w:pPr>
          </w:p>
        </w:tc>
        <w:tc>
          <w:tcPr>
            <w:tcW w:w="270" w:type="pct"/>
            <w:tcBorders>
              <w:top w:val="nil"/>
              <w:bottom w:val="nil"/>
            </w:tcBorders>
            <w:shd w:val="clear" w:color="auto" w:fill="auto"/>
            <w:vAlign w:val="center"/>
            <w:hideMark/>
          </w:tcPr>
          <w:p w14:paraId="5606198B" w14:textId="77777777" w:rsidR="00117FB0" w:rsidRPr="00307717" w:rsidRDefault="00117FB0" w:rsidP="0029208C">
            <w:pPr>
              <w:contextualSpacing/>
              <w:jc w:val="right"/>
              <w:rPr>
                <w:rFonts w:ascii="Times New Roman" w:eastAsia="Times New Roman" w:hAnsi="Times New Roman" w:cs="Times New Roman"/>
                <w:color w:val="FF0000"/>
                <w:sz w:val="22"/>
                <w:szCs w:val="22"/>
              </w:rPr>
            </w:pPr>
            <w:r w:rsidRPr="00307717">
              <w:rPr>
                <w:rFonts w:ascii="Times New Roman" w:eastAsia="Times New Roman" w:hAnsi="Times New Roman" w:cs="Times New Roman"/>
                <w:color w:val="FF0000"/>
                <w:sz w:val="22"/>
                <w:szCs w:val="22"/>
              </w:rPr>
              <w:t> </w:t>
            </w:r>
          </w:p>
        </w:tc>
        <w:tc>
          <w:tcPr>
            <w:tcW w:w="431" w:type="pct"/>
            <w:tcBorders>
              <w:top w:val="nil"/>
              <w:bottom w:val="nil"/>
            </w:tcBorders>
            <w:shd w:val="clear" w:color="auto" w:fill="auto"/>
            <w:vAlign w:val="center"/>
            <w:hideMark/>
          </w:tcPr>
          <w:p w14:paraId="430ED2C5" w14:textId="77777777" w:rsidR="00117FB0" w:rsidRPr="00307717" w:rsidRDefault="00117FB0" w:rsidP="0029208C">
            <w:pPr>
              <w:contextualSpacing/>
              <w:jc w:val="right"/>
              <w:rPr>
                <w:rFonts w:ascii="Times New Roman" w:eastAsia="Times New Roman" w:hAnsi="Times New Roman" w:cs="Times New Roman"/>
                <w:color w:val="FF0000"/>
                <w:sz w:val="22"/>
                <w:szCs w:val="22"/>
              </w:rPr>
            </w:pPr>
          </w:p>
        </w:tc>
        <w:tc>
          <w:tcPr>
            <w:tcW w:w="352" w:type="pct"/>
            <w:tcBorders>
              <w:top w:val="nil"/>
              <w:bottom w:val="nil"/>
            </w:tcBorders>
            <w:shd w:val="clear" w:color="auto" w:fill="auto"/>
            <w:vAlign w:val="center"/>
            <w:hideMark/>
          </w:tcPr>
          <w:p w14:paraId="2AB8B146" w14:textId="77777777" w:rsidR="00117FB0" w:rsidRPr="00307717" w:rsidRDefault="00117FB0" w:rsidP="0029208C">
            <w:pPr>
              <w:contextualSpacing/>
              <w:jc w:val="right"/>
              <w:rPr>
                <w:rFonts w:ascii="Times New Roman" w:eastAsia="Times New Roman" w:hAnsi="Times New Roman" w:cs="Times New Roman"/>
                <w:sz w:val="22"/>
                <w:szCs w:val="22"/>
              </w:rPr>
            </w:pPr>
          </w:p>
        </w:tc>
        <w:tc>
          <w:tcPr>
            <w:tcW w:w="342" w:type="pct"/>
            <w:tcBorders>
              <w:top w:val="nil"/>
              <w:bottom w:val="nil"/>
              <w:right w:val="nil"/>
            </w:tcBorders>
            <w:shd w:val="clear" w:color="auto" w:fill="auto"/>
            <w:vAlign w:val="center"/>
            <w:hideMark/>
          </w:tcPr>
          <w:p w14:paraId="0A759EE1" w14:textId="77777777" w:rsidR="00117FB0" w:rsidRPr="00307717" w:rsidRDefault="00117FB0" w:rsidP="0029208C">
            <w:pPr>
              <w:contextualSpacing/>
              <w:jc w:val="right"/>
              <w:rPr>
                <w:rFonts w:ascii="Times New Roman" w:eastAsia="Times New Roman" w:hAnsi="Times New Roman" w:cs="Times New Roman"/>
                <w:sz w:val="22"/>
                <w:szCs w:val="22"/>
              </w:rPr>
            </w:pPr>
          </w:p>
        </w:tc>
      </w:tr>
      <w:tr w:rsidR="00117FB0" w:rsidRPr="00307717" w14:paraId="657CDF2F" w14:textId="77777777" w:rsidTr="00CB226F">
        <w:trPr>
          <w:trHeight w:val="173"/>
        </w:trPr>
        <w:tc>
          <w:tcPr>
            <w:tcW w:w="1480" w:type="pct"/>
            <w:tcBorders>
              <w:top w:val="nil"/>
              <w:left w:val="nil"/>
              <w:bottom w:val="nil"/>
            </w:tcBorders>
            <w:shd w:val="clear" w:color="auto" w:fill="auto"/>
            <w:vAlign w:val="center"/>
            <w:hideMark/>
          </w:tcPr>
          <w:p w14:paraId="4B26AFEC" w14:textId="77777777" w:rsidR="00117FB0" w:rsidRPr="00307717" w:rsidRDefault="00117FB0" w:rsidP="0029208C">
            <w:pPr>
              <w:ind w:firstLine="220"/>
              <w:contextualSpacing/>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White</w:t>
            </w:r>
          </w:p>
        </w:tc>
        <w:tc>
          <w:tcPr>
            <w:tcW w:w="365" w:type="pct"/>
            <w:tcBorders>
              <w:top w:val="nil"/>
              <w:bottom w:val="nil"/>
            </w:tcBorders>
            <w:shd w:val="clear" w:color="auto" w:fill="auto"/>
            <w:vAlign w:val="center"/>
            <w:hideMark/>
          </w:tcPr>
          <w:p w14:paraId="2637CA5A"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154.8</w:t>
            </w:r>
          </w:p>
        </w:tc>
        <w:tc>
          <w:tcPr>
            <w:tcW w:w="270" w:type="pct"/>
            <w:tcBorders>
              <w:top w:val="nil"/>
              <w:bottom w:val="nil"/>
            </w:tcBorders>
            <w:shd w:val="clear" w:color="auto" w:fill="auto"/>
            <w:vAlign w:val="center"/>
            <w:hideMark/>
          </w:tcPr>
          <w:p w14:paraId="455A9B76"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2.1</w:t>
            </w:r>
          </w:p>
        </w:tc>
        <w:tc>
          <w:tcPr>
            <w:tcW w:w="431" w:type="pct"/>
            <w:tcBorders>
              <w:top w:val="nil"/>
              <w:bottom w:val="nil"/>
            </w:tcBorders>
            <w:shd w:val="clear" w:color="auto" w:fill="auto"/>
            <w:vAlign w:val="center"/>
            <w:hideMark/>
          </w:tcPr>
          <w:p w14:paraId="400AE39F"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Referent</w:t>
            </w:r>
          </w:p>
        </w:tc>
        <w:tc>
          <w:tcPr>
            <w:tcW w:w="352" w:type="pct"/>
            <w:tcBorders>
              <w:top w:val="nil"/>
              <w:bottom w:val="nil"/>
            </w:tcBorders>
            <w:shd w:val="clear" w:color="auto" w:fill="auto"/>
            <w:vAlign w:val="center"/>
            <w:hideMark/>
          </w:tcPr>
          <w:p w14:paraId="7CCB17DC" w14:textId="77777777" w:rsidR="00117FB0" w:rsidRPr="00307717" w:rsidRDefault="00117FB0" w:rsidP="0029208C">
            <w:pPr>
              <w:contextualSpacing/>
              <w:jc w:val="right"/>
              <w:rPr>
                <w:rFonts w:ascii="Times New Roman" w:eastAsia="Times New Roman" w:hAnsi="Times New Roman" w:cs="Times New Roman"/>
                <w:sz w:val="22"/>
                <w:szCs w:val="22"/>
              </w:rPr>
            </w:pPr>
          </w:p>
        </w:tc>
        <w:tc>
          <w:tcPr>
            <w:tcW w:w="342" w:type="pct"/>
            <w:tcBorders>
              <w:top w:val="nil"/>
              <w:bottom w:val="nil"/>
            </w:tcBorders>
            <w:shd w:val="clear" w:color="auto" w:fill="auto"/>
            <w:vAlign w:val="center"/>
            <w:hideMark/>
          </w:tcPr>
          <w:p w14:paraId="165F4F9B" w14:textId="77777777" w:rsidR="00117FB0" w:rsidRPr="00307717" w:rsidRDefault="00117FB0" w:rsidP="0029208C">
            <w:pPr>
              <w:contextualSpacing/>
              <w:jc w:val="right"/>
              <w:rPr>
                <w:rFonts w:ascii="Times New Roman" w:eastAsia="Times New Roman" w:hAnsi="Times New Roman" w:cs="Times New Roman"/>
                <w:sz w:val="22"/>
                <w:szCs w:val="22"/>
              </w:rPr>
            </w:pPr>
          </w:p>
        </w:tc>
        <w:tc>
          <w:tcPr>
            <w:tcW w:w="365" w:type="pct"/>
            <w:tcBorders>
              <w:top w:val="nil"/>
              <w:bottom w:val="nil"/>
            </w:tcBorders>
            <w:shd w:val="clear" w:color="auto" w:fill="auto"/>
            <w:vAlign w:val="center"/>
            <w:hideMark/>
          </w:tcPr>
          <w:p w14:paraId="617DAA60"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152.5</w:t>
            </w:r>
          </w:p>
        </w:tc>
        <w:tc>
          <w:tcPr>
            <w:tcW w:w="270" w:type="pct"/>
            <w:tcBorders>
              <w:top w:val="nil"/>
              <w:bottom w:val="nil"/>
            </w:tcBorders>
            <w:shd w:val="clear" w:color="auto" w:fill="auto"/>
            <w:vAlign w:val="center"/>
            <w:hideMark/>
          </w:tcPr>
          <w:p w14:paraId="2CFE0024"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0.9</w:t>
            </w:r>
          </w:p>
        </w:tc>
        <w:tc>
          <w:tcPr>
            <w:tcW w:w="431" w:type="pct"/>
            <w:tcBorders>
              <w:top w:val="nil"/>
              <w:bottom w:val="nil"/>
            </w:tcBorders>
            <w:shd w:val="clear" w:color="auto" w:fill="auto"/>
            <w:vAlign w:val="center"/>
            <w:hideMark/>
          </w:tcPr>
          <w:p w14:paraId="275821B2"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Referent</w:t>
            </w:r>
          </w:p>
        </w:tc>
        <w:tc>
          <w:tcPr>
            <w:tcW w:w="352" w:type="pct"/>
            <w:tcBorders>
              <w:top w:val="nil"/>
              <w:bottom w:val="nil"/>
            </w:tcBorders>
            <w:shd w:val="clear" w:color="auto" w:fill="auto"/>
            <w:vAlign w:val="center"/>
            <w:hideMark/>
          </w:tcPr>
          <w:p w14:paraId="7B11817A" w14:textId="77777777" w:rsidR="00117FB0" w:rsidRPr="00307717" w:rsidRDefault="00117FB0" w:rsidP="0029208C">
            <w:pPr>
              <w:contextualSpacing/>
              <w:jc w:val="right"/>
              <w:rPr>
                <w:rFonts w:ascii="Times New Roman" w:eastAsia="Times New Roman" w:hAnsi="Times New Roman" w:cs="Times New Roman"/>
                <w:sz w:val="22"/>
                <w:szCs w:val="22"/>
              </w:rPr>
            </w:pPr>
          </w:p>
        </w:tc>
        <w:tc>
          <w:tcPr>
            <w:tcW w:w="342" w:type="pct"/>
            <w:tcBorders>
              <w:top w:val="nil"/>
              <w:bottom w:val="nil"/>
              <w:right w:val="nil"/>
            </w:tcBorders>
            <w:shd w:val="clear" w:color="auto" w:fill="auto"/>
            <w:vAlign w:val="center"/>
            <w:hideMark/>
          </w:tcPr>
          <w:p w14:paraId="69A12106" w14:textId="77777777" w:rsidR="00117FB0" w:rsidRPr="00307717" w:rsidRDefault="00117FB0" w:rsidP="0029208C">
            <w:pPr>
              <w:contextualSpacing/>
              <w:jc w:val="right"/>
              <w:rPr>
                <w:rFonts w:ascii="Times New Roman" w:eastAsia="Times New Roman" w:hAnsi="Times New Roman" w:cs="Times New Roman"/>
                <w:sz w:val="22"/>
                <w:szCs w:val="22"/>
              </w:rPr>
            </w:pPr>
          </w:p>
        </w:tc>
      </w:tr>
      <w:tr w:rsidR="00117FB0" w:rsidRPr="00307717" w14:paraId="7703790A" w14:textId="77777777" w:rsidTr="00CB226F">
        <w:trPr>
          <w:trHeight w:val="173"/>
        </w:trPr>
        <w:tc>
          <w:tcPr>
            <w:tcW w:w="1480" w:type="pct"/>
            <w:tcBorders>
              <w:top w:val="nil"/>
              <w:left w:val="nil"/>
              <w:bottom w:val="nil"/>
            </w:tcBorders>
            <w:shd w:val="clear" w:color="auto" w:fill="auto"/>
            <w:vAlign w:val="center"/>
            <w:hideMark/>
          </w:tcPr>
          <w:p w14:paraId="028AFF85" w14:textId="77777777" w:rsidR="00117FB0" w:rsidRPr="00307717" w:rsidRDefault="00117FB0" w:rsidP="0029208C">
            <w:pPr>
              <w:ind w:firstLine="220"/>
              <w:contextualSpacing/>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Black</w:t>
            </w:r>
          </w:p>
        </w:tc>
        <w:tc>
          <w:tcPr>
            <w:tcW w:w="365" w:type="pct"/>
            <w:tcBorders>
              <w:top w:val="nil"/>
              <w:bottom w:val="nil"/>
            </w:tcBorders>
            <w:shd w:val="clear" w:color="auto" w:fill="auto"/>
            <w:vAlign w:val="center"/>
            <w:hideMark/>
          </w:tcPr>
          <w:p w14:paraId="297944F2"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151.4</w:t>
            </w:r>
          </w:p>
        </w:tc>
        <w:tc>
          <w:tcPr>
            <w:tcW w:w="270" w:type="pct"/>
            <w:tcBorders>
              <w:top w:val="nil"/>
              <w:bottom w:val="nil"/>
            </w:tcBorders>
            <w:shd w:val="clear" w:color="auto" w:fill="auto"/>
            <w:vAlign w:val="center"/>
            <w:hideMark/>
          </w:tcPr>
          <w:p w14:paraId="2C56B12A"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5.2</w:t>
            </w:r>
          </w:p>
        </w:tc>
        <w:tc>
          <w:tcPr>
            <w:tcW w:w="431" w:type="pct"/>
            <w:tcBorders>
              <w:top w:val="nil"/>
              <w:bottom w:val="nil"/>
            </w:tcBorders>
            <w:shd w:val="clear" w:color="auto" w:fill="auto"/>
            <w:vAlign w:val="center"/>
            <w:hideMark/>
          </w:tcPr>
          <w:p w14:paraId="14D75A0C"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-3.4</w:t>
            </w:r>
          </w:p>
        </w:tc>
        <w:tc>
          <w:tcPr>
            <w:tcW w:w="352" w:type="pct"/>
            <w:tcBorders>
              <w:top w:val="nil"/>
              <w:bottom w:val="nil"/>
            </w:tcBorders>
            <w:shd w:val="clear" w:color="auto" w:fill="auto"/>
            <w:vAlign w:val="center"/>
            <w:hideMark/>
          </w:tcPr>
          <w:p w14:paraId="24A64445"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-14.4</w:t>
            </w:r>
          </w:p>
        </w:tc>
        <w:tc>
          <w:tcPr>
            <w:tcW w:w="342" w:type="pct"/>
            <w:tcBorders>
              <w:top w:val="nil"/>
              <w:bottom w:val="nil"/>
            </w:tcBorders>
            <w:shd w:val="clear" w:color="auto" w:fill="auto"/>
            <w:vAlign w:val="center"/>
            <w:hideMark/>
          </w:tcPr>
          <w:p w14:paraId="1995D09A"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7.6</w:t>
            </w:r>
          </w:p>
        </w:tc>
        <w:tc>
          <w:tcPr>
            <w:tcW w:w="365" w:type="pct"/>
            <w:tcBorders>
              <w:top w:val="nil"/>
              <w:bottom w:val="nil"/>
            </w:tcBorders>
            <w:shd w:val="clear" w:color="auto" w:fill="auto"/>
            <w:vAlign w:val="center"/>
            <w:hideMark/>
          </w:tcPr>
          <w:p w14:paraId="23706D01"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137.5</w:t>
            </w:r>
          </w:p>
        </w:tc>
        <w:tc>
          <w:tcPr>
            <w:tcW w:w="270" w:type="pct"/>
            <w:tcBorders>
              <w:top w:val="nil"/>
              <w:bottom w:val="nil"/>
            </w:tcBorders>
            <w:shd w:val="clear" w:color="auto" w:fill="auto"/>
            <w:vAlign w:val="center"/>
            <w:hideMark/>
          </w:tcPr>
          <w:p w14:paraId="2B1276A9"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2.4</w:t>
            </w:r>
          </w:p>
        </w:tc>
        <w:tc>
          <w:tcPr>
            <w:tcW w:w="431" w:type="pct"/>
            <w:tcBorders>
              <w:top w:val="nil"/>
              <w:bottom w:val="nil"/>
            </w:tcBorders>
            <w:shd w:val="clear" w:color="auto" w:fill="auto"/>
            <w:vAlign w:val="center"/>
            <w:hideMark/>
          </w:tcPr>
          <w:p w14:paraId="7E5F0D2E"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-15.1</w:t>
            </w:r>
          </w:p>
        </w:tc>
        <w:tc>
          <w:tcPr>
            <w:tcW w:w="352" w:type="pct"/>
            <w:tcBorders>
              <w:top w:val="nil"/>
              <w:bottom w:val="nil"/>
            </w:tcBorders>
            <w:shd w:val="clear" w:color="auto" w:fill="auto"/>
            <w:vAlign w:val="center"/>
            <w:hideMark/>
          </w:tcPr>
          <w:p w14:paraId="1F898B1C" w14:textId="77777777" w:rsidR="00117FB0" w:rsidRPr="00307717" w:rsidRDefault="00117FB0" w:rsidP="0029208C">
            <w:pPr>
              <w:contextualSpacing/>
              <w:jc w:val="right"/>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-20.0</w:t>
            </w:r>
          </w:p>
        </w:tc>
        <w:tc>
          <w:tcPr>
            <w:tcW w:w="342" w:type="pct"/>
            <w:tcBorders>
              <w:top w:val="nil"/>
              <w:bottom w:val="nil"/>
              <w:right w:val="nil"/>
            </w:tcBorders>
            <w:shd w:val="clear" w:color="auto" w:fill="auto"/>
            <w:vAlign w:val="center"/>
            <w:hideMark/>
          </w:tcPr>
          <w:p w14:paraId="7AAA6C23" w14:textId="77777777" w:rsidR="00117FB0" w:rsidRPr="00307717" w:rsidRDefault="00117FB0" w:rsidP="0029208C">
            <w:pPr>
              <w:contextualSpacing/>
              <w:jc w:val="right"/>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-10.1</w:t>
            </w:r>
          </w:p>
        </w:tc>
      </w:tr>
      <w:tr w:rsidR="00117FB0" w:rsidRPr="00307717" w14:paraId="1DF53A0D" w14:textId="77777777" w:rsidTr="00CB226F">
        <w:trPr>
          <w:trHeight w:val="173"/>
        </w:trPr>
        <w:tc>
          <w:tcPr>
            <w:tcW w:w="1480" w:type="pct"/>
            <w:tcBorders>
              <w:top w:val="nil"/>
              <w:left w:val="nil"/>
              <w:bottom w:val="nil"/>
            </w:tcBorders>
            <w:shd w:val="clear" w:color="auto" w:fill="auto"/>
            <w:vAlign w:val="center"/>
            <w:hideMark/>
          </w:tcPr>
          <w:p w14:paraId="5B477E6D" w14:textId="77777777" w:rsidR="00117FB0" w:rsidRPr="00307717" w:rsidRDefault="00117FB0" w:rsidP="0029208C">
            <w:pPr>
              <w:ind w:firstLine="220"/>
              <w:contextualSpacing/>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Hispanic</w:t>
            </w:r>
          </w:p>
        </w:tc>
        <w:tc>
          <w:tcPr>
            <w:tcW w:w="365" w:type="pct"/>
            <w:tcBorders>
              <w:top w:val="nil"/>
              <w:bottom w:val="nil"/>
            </w:tcBorders>
            <w:shd w:val="clear" w:color="auto" w:fill="auto"/>
            <w:vAlign w:val="center"/>
            <w:hideMark/>
          </w:tcPr>
          <w:p w14:paraId="60C9F6EF"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146.4</w:t>
            </w:r>
          </w:p>
        </w:tc>
        <w:tc>
          <w:tcPr>
            <w:tcW w:w="270" w:type="pct"/>
            <w:tcBorders>
              <w:top w:val="nil"/>
              <w:bottom w:val="nil"/>
            </w:tcBorders>
            <w:shd w:val="clear" w:color="auto" w:fill="auto"/>
            <w:vAlign w:val="center"/>
            <w:hideMark/>
          </w:tcPr>
          <w:p w14:paraId="3F1318C6"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5.9</w:t>
            </w:r>
          </w:p>
        </w:tc>
        <w:tc>
          <w:tcPr>
            <w:tcW w:w="431" w:type="pct"/>
            <w:tcBorders>
              <w:top w:val="nil"/>
              <w:bottom w:val="nil"/>
            </w:tcBorders>
            <w:shd w:val="clear" w:color="auto" w:fill="auto"/>
            <w:vAlign w:val="center"/>
            <w:hideMark/>
          </w:tcPr>
          <w:p w14:paraId="5AAA37A0"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-8.4</w:t>
            </w:r>
          </w:p>
        </w:tc>
        <w:tc>
          <w:tcPr>
            <w:tcW w:w="352" w:type="pct"/>
            <w:tcBorders>
              <w:top w:val="nil"/>
              <w:bottom w:val="nil"/>
            </w:tcBorders>
            <w:shd w:val="clear" w:color="auto" w:fill="auto"/>
            <w:vAlign w:val="center"/>
            <w:hideMark/>
          </w:tcPr>
          <w:p w14:paraId="4F24CAD8"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-20.5</w:t>
            </w:r>
          </w:p>
        </w:tc>
        <w:tc>
          <w:tcPr>
            <w:tcW w:w="342" w:type="pct"/>
            <w:tcBorders>
              <w:top w:val="nil"/>
              <w:bottom w:val="nil"/>
            </w:tcBorders>
            <w:shd w:val="clear" w:color="auto" w:fill="auto"/>
            <w:vAlign w:val="center"/>
            <w:hideMark/>
          </w:tcPr>
          <w:p w14:paraId="51869284"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3.8</w:t>
            </w:r>
          </w:p>
        </w:tc>
        <w:tc>
          <w:tcPr>
            <w:tcW w:w="365" w:type="pct"/>
            <w:tcBorders>
              <w:top w:val="nil"/>
              <w:bottom w:val="nil"/>
            </w:tcBorders>
            <w:shd w:val="clear" w:color="auto" w:fill="auto"/>
            <w:vAlign w:val="center"/>
            <w:hideMark/>
          </w:tcPr>
          <w:p w14:paraId="32AFA7D2"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142.9</w:t>
            </w:r>
          </w:p>
        </w:tc>
        <w:tc>
          <w:tcPr>
            <w:tcW w:w="270" w:type="pct"/>
            <w:tcBorders>
              <w:top w:val="nil"/>
              <w:bottom w:val="nil"/>
            </w:tcBorders>
            <w:shd w:val="clear" w:color="auto" w:fill="auto"/>
            <w:vAlign w:val="center"/>
            <w:hideMark/>
          </w:tcPr>
          <w:p w14:paraId="17C60346"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2.5</w:t>
            </w:r>
          </w:p>
        </w:tc>
        <w:tc>
          <w:tcPr>
            <w:tcW w:w="431" w:type="pct"/>
            <w:tcBorders>
              <w:top w:val="nil"/>
              <w:bottom w:val="nil"/>
            </w:tcBorders>
            <w:shd w:val="clear" w:color="auto" w:fill="auto"/>
            <w:vAlign w:val="center"/>
            <w:hideMark/>
          </w:tcPr>
          <w:p w14:paraId="2278620F"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-9.6</w:t>
            </w:r>
          </w:p>
        </w:tc>
        <w:tc>
          <w:tcPr>
            <w:tcW w:w="352" w:type="pct"/>
            <w:tcBorders>
              <w:top w:val="nil"/>
              <w:bottom w:val="nil"/>
            </w:tcBorders>
            <w:shd w:val="clear" w:color="auto" w:fill="auto"/>
            <w:vAlign w:val="center"/>
            <w:hideMark/>
          </w:tcPr>
          <w:p w14:paraId="7F5693D1" w14:textId="77777777" w:rsidR="00117FB0" w:rsidRPr="00307717" w:rsidRDefault="00117FB0" w:rsidP="0029208C">
            <w:pPr>
              <w:contextualSpacing/>
              <w:jc w:val="right"/>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-14.7</w:t>
            </w:r>
          </w:p>
        </w:tc>
        <w:tc>
          <w:tcPr>
            <w:tcW w:w="342" w:type="pct"/>
            <w:tcBorders>
              <w:top w:val="nil"/>
              <w:bottom w:val="nil"/>
              <w:right w:val="nil"/>
            </w:tcBorders>
            <w:shd w:val="clear" w:color="auto" w:fill="auto"/>
            <w:vAlign w:val="center"/>
            <w:hideMark/>
          </w:tcPr>
          <w:p w14:paraId="3771A5DF" w14:textId="77777777" w:rsidR="00117FB0" w:rsidRPr="00307717" w:rsidRDefault="00117FB0" w:rsidP="0029208C">
            <w:pPr>
              <w:contextualSpacing/>
              <w:jc w:val="right"/>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-4.6</w:t>
            </w:r>
          </w:p>
        </w:tc>
      </w:tr>
      <w:tr w:rsidR="00117FB0" w:rsidRPr="00307717" w14:paraId="42D11A35" w14:textId="77777777" w:rsidTr="00CB226F">
        <w:trPr>
          <w:trHeight w:val="173"/>
        </w:trPr>
        <w:tc>
          <w:tcPr>
            <w:tcW w:w="1480" w:type="pct"/>
            <w:tcBorders>
              <w:top w:val="nil"/>
              <w:left w:val="nil"/>
              <w:bottom w:val="nil"/>
            </w:tcBorders>
            <w:shd w:val="clear" w:color="auto" w:fill="auto"/>
            <w:vAlign w:val="center"/>
            <w:hideMark/>
          </w:tcPr>
          <w:p w14:paraId="63C0B69F" w14:textId="77777777" w:rsidR="00117FB0" w:rsidRPr="00307717" w:rsidRDefault="00117FB0" w:rsidP="0029208C">
            <w:pPr>
              <w:contextualSpacing/>
              <w:rPr>
                <w:rFonts w:ascii="Times New Roman" w:eastAsia="Times New Roman" w:hAnsi="Times New Roman" w:cs="Times New Roman"/>
                <w:i/>
                <w:iCs/>
                <w:color w:val="000000"/>
                <w:sz w:val="22"/>
                <w:szCs w:val="22"/>
              </w:rPr>
            </w:pPr>
            <w:r w:rsidRPr="00307717">
              <w:rPr>
                <w:rFonts w:ascii="Times New Roman" w:eastAsia="Times New Roman" w:hAnsi="Times New Roman" w:cs="Times New Roman"/>
                <w:i/>
                <w:iCs/>
                <w:color w:val="000000"/>
                <w:sz w:val="22"/>
                <w:szCs w:val="22"/>
              </w:rPr>
              <w:t xml:space="preserve">Salty Snacks </w:t>
            </w:r>
          </w:p>
        </w:tc>
        <w:tc>
          <w:tcPr>
            <w:tcW w:w="365" w:type="pct"/>
            <w:tcBorders>
              <w:top w:val="nil"/>
              <w:bottom w:val="nil"/>
            </w:tcBorders>
            <w:shd w:val="clear" w:color="auto" w:fill="auto"/>
            <w:vAlign w:val="center"/>
            <w:hideMark/>
          </w:tcPr>
          <w:p w14:paraId="732AF0EA" w14:textId="77777777" w:rsidR="00117FB0" w:rsidRPr="00307717" w:rsidRDefault="00117FB0" w:rsidP="0029208C">
            <w:pPr>
              <w:contextualSpacing/>
              <w:rPr>
                <w:rFonts w:ascii="Times New Roman" w:eastAsia="Times New Roman" w:hAnsi="Times New Roman" w:cs="Times New Roman"/>
                <w:i/>
                <w:iCs/>
                <w:color w:val="000000"/>
                <w:sz w:val="22"/>
                <w:szCs w:val="22"/>
              </w:rPr>
            </w:pPr>
          </w:p>
        </w:tc>
        <w:tc>
          <w:tcPr>
            <w:tcW w:w="270" w:type="pct"/>
            <w:tcBorders>
              <w:top w:val="nil"/>
              <w:bottom w:val="nil"/>
            </w:tcBorders>
            <w:shd w:val="clear" w:color="auto" w:fill="auto"/>
            <w:vAlign w:val="center"/>
            <w:hideMark/>
          </w:tcPr>
          <w:p w14:paraId="51692436" w14:textId="77777777" w:rsidR="00117FB0" w:rsidRPr="00307717" w:rsidRDefault="00117FB0" w:rsidP="0029208C">
            <w:pPr>
              <w:contextualSpacing/>
              <w:jc w:val="right"/>
              <w:rPr>
                <w:rFonts w:ascii="Times New Roman" w:eastAsia="Times New Roman" w:hAnsi="Times New Roman" w:cs="Times New Roman"/>
                <w:color w:val="FF0000"/>
                <w:sz w:val="22"/>
                <w:szCs w:val="22"/>
              </w:rPr>
            </w:pPr>
            <w:r w:rsidRPr="00307717">
              <w:rPr>
                <w:rFonts w:ascii="Times New Roman" w:eastAsia="Times New Roman" w:hAnsi="Times New Roman" w:cs="Times New Roman"/>
                <w:color w:val="FF0000"/>
                <w:sz w:val="22"/>
                <w:szCs w:val="22"/>
              </w:rPr>
              <w:t> </w:t>
            </w:r>
          </w:p>
        </w:tc>
        <w:tc>
          <w:tcPr>
            <w:tcW w:w="431" w:type="pct"/>
            <w:tcBorders>
              <w:top w:val="nil"/>
              <w:bottom w:val="nil"/>
            </w:tcBorders>
            <w:shd w:val="clear" w:color="auto" w:fill="auto"/>
            <w:vAlign w:val="center"/>
            <w:hideMark/>
          </w:tcPr>
          <w:p w14:paraId="499F1856" w14:textId="77777777" w:rsidR="00117FB0" w:rsidRPr="00307717" w:rsidRDefault="00117FB0" w:rsidP="0029208C">
            <w:pPr>
              <w:contextualSpacing/>
              <w:jc w:val="right"/>
              <w:rPr>
                <w:rFonts w:ascii="Times New Roman" w:eastAsia="Times New Roman" w:hAnsi="Times New Roman" w:cs="Times New Roman"/>
                <w:color w:val="FF0000"/>
                <w:sz w:val="22"/>
                <w:szCs w:val="22"/>
              </w:rPr>
            </w:pPr>
          </w:p>
        </w:tc>
        <w:tc>
          <w:tcPr>
            <w:tcW w:w="352" w:type="pct"/>
            <w:tcBorders>
              <w:top w:val="nil"/>
              <w:bottom w:val="nil"/>
            </w:tcBorders>
            <w:shd w:val="clear" w:color="auto" w:fill="auto"/>
            <w:vAlign w:val="center"/>
            <w:hideMark/>
          </w:tcPr>
          <w:p w14:paraId="77758A95" w14:textId="77777777" w:rsidR="00117FB0" w:rsidRPr="00307717" w:rsidRDefault="00117FB0" w:rsidP="0029208C">
            <w:pPr>
              <w:contextualSpacing/>
              <w:jc w:val="right"/>
              <w:rPr>
                <w:rFonts w:ascii="Times New Roman" w:eastAsia="Times New Roman" w:hAnsi="Times New Roman" w:cs="Times New Roman"/>
                <w:sz w:val="22"/>
                <w:szCs w:val="22"/>
              </w:rPr>
            </w:pPr>
          </w:p>
        </w:tc>
        <w:tc>
          <w:tcPr>
            <w:tcW w:w="342" w:type="pct"/>
            <w:tcBorders>
              <w:top w:val="nil"/>
              <w:bottom w:val="nil"/>
            </w:tcBorders>
            <w:shd w:val="clear" w:color="auto" w:fill="auto"/>
            <w:vAlign w:val="center"/>
            <w:hideMark/>
          </w:tcPr>
          <w:p w14:paraId="7352732E" w14:textId="77777777" w:rsidR="00117FB0" w:rsidRPr="00307717" w:rsidRDefault="00117FB0" w:rsidP="0029208C">
            <w:pPr>
              <w:contextualSpacing/>
              <w:jc w:val="right"/>
              <w:rPr>
                <w:rFonts w:ascii="Times New Roman" w:eastAsia="Times New Roman" w:hAnsi="Times New Roman" w:cs="Times New Roman"/>
                <w:sz w:val="22"/>
                <w:szCs w:val="22"/>
              </w:rPr>
            </w:pPr>
          </w:p>
        </w:tc>
        <w:tc>
          <w:tcPr>
            <w:tcW w:w="365" w:type="pct"/>
            <w:tcBorders>
              <w:top w:val="nil"/>
              <w:bottom w:val="nil"/>
            </w:tcBorders>
            <w:shd w:val="clear" w:color="auto" w:fill="auto"/>
            <w:vAlign w:val="center"/>
            <w:hideMark/>
          </w:tcPr>
          <w:p w14:paraId="3D19B20F" w14:textId="77777777" w:rsidR="00117FB0" w:rsidRPr="00307717" w:rsidRDefault="00117FB0" w:rsidP="0029208C">
            <w:pPr>
              <w:contextualSpacing/>
              <w:jc w:val="right"/>
              <w:rPr>
                <w:rFonts w:ascii="Times New Roman" w:eastAsia="Times New Roman" w:hAnsi="Times New Roman" w:cs="Times New Roman"/>
                <w:color w:val="000000"/>
                <w:sz w:val="22"/>
                <w:szCs w:val="22"/>
              </w:rPr>
            </w:pPr>
          </w:p>
        </w:tc>
        <w:tc>
          <w:tcPr>
            <w:tcW w:w="270" w:type="pct"/>
            <w:tcBorders>
              <w:top w:val="nil"/>
              <w:bottom w:val="nil"/>
            </w:tcBorders>
            <w:shd w:val="clear" w:color="auto" w:fill="auto"/>
            <w:vAlign w:val="center"/>
            <w:hideMark/>
          </w:tcPr>
          <w:p w14:paraId="1DD0B727" w14:textId="77777777" w:rsidR="00117FB0" w:rsidRPr="00307717" w:rsidRDefault="00117FB0" w:rsidP="0029208C">
            <w:pPr>
              <w:contextualSpacing/>
              <w:jc w:val="right"/>
              <w:rPr>
                <w:rFonts w:ascii="Times New Roman" w:eastAsia="Times New Roman" w:hAnsi="Times New Roman" w:cs="Times New Roman"/>
                <w:color w:val="FF0000"/>
                <w:sz w:val="22"/>
                <w:szCs w:val="22"/>
              </w:rPr>
            </w:pPr>
            <w:r w:rsidRPr="00307717">
              <w:rPr>
                <w:rFonts w:ascii="Times New Roman" w:eastAsia="Times New Roman" w:hAnsi="Times New Roman" w:cs="Times New Roman"/>
                <w:color w:val="FF0000"/>
                <w:sz w:val="22"/>
                <w:szCs w:val="22"/>
              </w:rPr>
              <w:t> </w:t>
            </w:r>
          </w:p>
        </w:tc>
        <w:tc>
          <w:tcPr>
            <w:tcW w:w="431" w:type="pct"/>
            <w:tcBorders>
              <w:top w:val="nil"/>
              <w:bottom w:val="nil"/>
            </w:tcBorders>
            <w:shd w:val="clear" w:color="auto" w:fill="auto"/>
            <w:vAlign w:val="center"/>
            <w:hideMark/>
          </w:tcPr>
          <w:p w14:paraId="6B0F1481" w14:textId="77777777" w:rsidR="00117FB0" w:rsidRPr="00307717" w:rsidRDefault="00117FB0" w:rsidP="0029208C">
            <w:pPr>
              <w:contextualSpacing/>
              <w:jc w:val="right"/>
              <w:rPr>
                <w:rFonts w:ascii="Times New Roman" w:eastAsia="Times New Roman" w:hAnsi="Times New Roman" w:cs="Times New Roman"/>
                <w:color w:val="FF0000"/>
                <w:sz w:val="22"/>
                <w:szCs w:val="22"/>
              </w:rPr>
            </w:pPr>
          </w:p>
        </w:tc>
        <w:tc>
          <w:tcPr>
            <w:tcW w:w="352" w:type="pct"/>
            <w:tcBorders>
              <w:top w:val="nil"/>
              <w:bottom w:val="nil"/>
            </w:tcBorders>
            <w:shd w:val="clear" w:color="auto" w:fill="auto"/>
            <w:vAlign w:val="center"/>
            <w:hideMark/>
          </w:tcPr>
          <w:p w14:paraId="3C9281B0" w14:textId="77777777" w:rsidR="00117FB0" w:rsidRPr="00307717" w:rsidRDefault="00117FB0" w:rsidP="0029208C">
            <w:pPr>
              <w:contextualSpacing/>
              <w:jc w:val="right"/>
              <w:rPr>
                <w:rFonts w:ascii="Times New Roman" w:eastAsia="Times New Roman" w:hAnsi="Times New Roman" w:cs="Times New Roman"/>
                <w:sz w:val="22"/>
                <w:szCs w:val="22"/>
              </w:rPr>
            </w:pPr>
          </w:p>
        </w:tc>
        <w:tc>
          <w:tcPr>
            <w:tcW w:w="342" w:type="pct"/>
            <w:tcBorders>
              <w:top w:val="nil"/>
              <w:bottom w:val="nil"/>
              <w:right w:val="nil"/>
            </w:tcBorders>
            <w:shd w:val="clear" w:color="auto" w:fill="auto"/>
            <w:vAlign w:val="center"/>
            <w:hideMark/>
          </w:tcPr>
          <w:p w14:paraId="5B861B45" w14:textId="77777777" w:rsidR="00117FB0" w:rsidRPr="00307717" w:rsidRDefault="00117FB0" w:rsidP="0029208C">
            <w:pPr>
              <w:contextualSpacing/>
              <w:jc w:val="right"/>
              <w:rPr>
                <w:rFonts w:ascii="Times New Roman" w:eastAsia="Times New Roman" w:hAnsi="Times New Roman" w:cs="Times New Roman"/>
                <w:sz w:val="22"/>
                <w:szCs w:val="22"/>
              </w:rPr>
            </w:pPr>
          </w:p>
        </w:tc>
      </w:tr>
      <w:tr w:rsidR="00117FB0" w:rsidRPr="00307717" w14:paraId="50C71B94" w14:textId="77777777" w:rsidTr="00CB226F">
        <w:trPr>
          <w:trHeight w:val="173"/>
        </w:trPr>
        <w:tc>
          <w:tcPr>
            <w:tcW w:w="1480" w:type="pct"/>
            <w:tcBorders>
              <w:top w:val="nil"/>
              <w:left w:val="nil"/>
              <w:bottom w:val="nil"/>
            </w:tcBorders>
            <w:shd w:val="clear" w:color="auto" w:fill="auto"/>
            <w:vAlign w:val="center"/>
            <w:hideMark/>
          </w:tcPr>
          <w:p w14:paraId="6AE72B8F" w14:textId="77777777" w:rsidR="00117FB0" w:rsidRPr="00307717" w:rsidRDefault="00117FB0" w:rsidP="0029208C">
            <w:pPr>
              <w:ind w:firstLine="220"/>
              <w:contextualSpacing/>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White</w:t>
            </w:r>
          </w:p>
        </w:tc>
        <w:tc>
          <w:tcPr>
            <w:tcW w:w="365" w:type="pct"/>
            <w:tcBorders>
              <w:top w:val="nil"/>
              <w:bottom w:val="nil"/>
            </w:tcBorders>
            <w:shd w:val="clear" w:color="auto" w:fill="auto"/>
            <w:vAlign w:val="center"/>
            <w:hideMark/>
          </w:tcPr>
          <w:p w14:paraId="417EF1A7"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121.5</w:t>
            </w:r>
          </w:p>
        </w:tc>
        <w:tc>
          <w:tcPr>
            <w:tcW w:w="270" w:type="pct"/>
            <w:tcBorders>
              <w:top w:val="nil"/>
              <w:bottom w:val="nil"/>
            </w:tcBorders>
            <w:shd w:val="clear" w:color="auto" w:fill="auto"/>
            <w:vAlign w:val="center"/>
            <w:hideMark/>
          </w:tcPr>
          <w:p w14:paraId="3E09724E"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1.7</w:t>
            </w:r>
          </w:p>
        </w:tc>
        <w:tc>
          <w:tcPr>
            <w:tcW w:w="431" w:type="pct"/>
            <w:tcBorders>
              <w:top w:val="nil"/>
              <w:bottom w:val="nil"/>
            </w:tcBorders>
            <w:shd w:val="clear" w:color="auto" w:fill="auto"/>
            <w:vAlign w:val="center"/>
            <w:hideMark/>
          </w:tcPr>
          <w:p w14:paraId="0B72DDA0"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Referent</w:t>
            </w:r>
          </w:p>
        </w:tc>
        <w:tc>
          <w:tcPr>
            <w:tcW w:w="352" w:type="pct"/>
            <w:tcBorders>
              <w:top w:val="nil"/>
              <w:bottom w:val="nil"/>
            </w:tcBorders>
            <w:shd w:val="clear" w:color="auto" w:fill="auto"/>
            <w:vAlign w:val="center"/>
            <w:hideMark/>
          </w:tcPr>
          <w:p w14:paraId="50ACFAF2" w14:textId="77777777" w:rsidR="00117FB0" w:rsidRPr="00307717" w:rsidRDefault="00117FB0" w:rsidP="0029208C">
            <w:pPr>
              <w:contextualSpacing/>
              <w:jc w:val="right"/>
              <w:rPr>
                <w:rFonts w:ascii="Times New Roman" w:eastAsia="Times New Roman" w:hAnsi="Times New Roman" w:cs="Times New Roman"/>
                <w:sz w:val="22"/>
                <w:szCs w:val="22"/>
              </w:rPr>
            </w:pPr>
          </w:p>
        </w:tc>
        <w:tc>
          <w:tcPr>
            <w:tcW w:w="342" w:type="pct"/>
            <w:tcBorders>
              <w:top w:val="nil"/>
              <w:bottom w:val="nil"/>
            </w:tcBorders>
            <w:shd w:val="clear" w:color="auto" w:fill="auto"/>
            <w:vAlign w:val="center"/>
            <w:hideMark/>
          </w:tcPr>
          <w:p w14:paraId="1723FC1E" w14:textId="77777777" w:rsidR="00117FB0" w:rsidRPr="00307717" w:rsidRDefault="00117FB0" w:rsidP="0029208C">
            <w:pPr>
              <w:contextualSpacing/>
              <w:jc w:val="right"/>
              <w:rPr>
                <w:rFonts w:ascii="Times New Roman" w:eastAsia="Times New Roman" w:hAnsi="Times New Roman" w:cs="Times New Roman"/>
                <w:sz w:val="22"/>
                <w:szCs w:val="22"/>
              </w:rPr>
            </w:pPr>
          </w:p>
        </w:tc>
        <w:tc>
          <w:tcPr>
            <w:tcW w:w="365" w:type="pct"/>
            <w:tcBorders>
              <w:top w:val="nil"/>
              <w:bottom w:val="nil"/>
            </w:tcBorders>
            <w:shd w:val="clear" w:color="auto" w:fill="auto"/>
            <w:vAlign w:val="center"/>
            <w:hideMark/>
          </w:tcPr>
          <w:p w14:paraId="5A8BDB72"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132.1</w:t>
            </w:r>
          </w:p>
        </w:tc>
        <w:tc>
          <w:tcPr>
            <w:tcW w:w="270" w:type="pct"/>
            <w:tcBorders>
              <w:top w:val="nil"/>
              <w:bottom w:val="nil"/>
            </w:tcBorders>
            <w:shd w:val="clear" w:color="auto" w:fill="auto"/>
            <w:vAlign w:val="center"/>
            <w:hideMark/>
          </w:tcPr>
          <w:p w14:paraId="426E885E"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0.8</w:t>
            </w:r>
          </w:p>
        </w:tc>
        <w:tc>
          <w:tcPr>
            <w:tcW w:w="431" w:type="pct"/>
            <w:tcBorders>
              <w:top w:val="nil"/>
              <w:bottom w:val="nil"/>
            </w:tcBorders>
            <w:shd w:val="clear" w:color="auto" w:fill="auto"/>
            <w:vAlign w:val="center"/>
            <w:hideMark/>
          </w:tcPr>
          <w:p w14:paraId="257263D4" w14:textId="77777777" w:rsidR="00117FB0" w:rsidRPr="00307717" w:rsidRDefault="00117FB0" w:rsidP="0029208C">
            <w:pPr>
              <w:contextualSpacing/>
              <w:jc w:val="right"/>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Referent</w:t>
            </w:r>
          </w:p>
        </w:tc>
        <w:tc>
          <w:tcPr>
            <w:tcW w:w="352" w:type="pct"/>
            <w:tcBorders>
              <w:top w:val="nil"/>
              <w:bottom w:val="nil"/>
            </w:tcBorders>
            <w:shd w:val="clear" w:color="auto" w:fill="auto"/>
            <w:vAlign w:val="center"/>
            <w:hideMark/>
          </w:tcPr>
          <w:p w14:paraId="306C8226" w14:textId="77777777" w:rsidR="00117FB0" w:rsidRPr="00307717" w:rsidRDefault="00117FB0" w:rsidP="0029208C">
            <w:pPr>
              <w:contextualSpacing/>
              <w:jc w:val="right"/>
              <w:rPr>
                <w:rFonts w:ascii="Times New Roman" w:eastAsia="Times New Roman" w:hAnsi="Times New Roman" w:cs="Times New Roman"/>
                <w:color w:val="000000"/>
                <w:sz w:val="22"/>
                <w:szCs w:val="22"/>
              </w:rPr>
            </w:pPr>
          </w:p>
        </w:tc>
        <w:tc>
          <w:tcPr>
            <w:tcW w:w="342" w:type="pct"/>
            <w:tcBorders>
              <w:top w:val="nil"/>
              <w:bottom w:val="nil"/>
              <w:right w:val="nil"/>
            </w:tcBorders>
            <w:shd w:val="clear" w:color="auto" w:fill="auto"/>
            <w:vAlign w:val="center"/>
            <w:hideMark/>
          </w:tcPr>
          <w:p w14:paraId="4DC9C63E" w14:textId="77777777" w:rsidR="00117FB0" w:rsidRPr="00307717" w:rsidRDefault="00117FB0" w:rsidP="0029208C">
            <w:pPr>
              <w:contextualSpacing/>
              <w:jc w:val="right"/>
              <w:rPr>
                <w:rFonts w:ascii="Times New Roman" w:eastAsia="Times New Roman" w:hAnsi="Times New Roman" w:cs="Times New Roman"/>
                <w:sz w:val="22"/>
                <w:szCs w:val="22"/>
              </w:rPr>
            </w:pPr>
          </w:p>
        </w:tc>
      </w:tr>
      <w:tr w:rsidR="00117FB0" w:rsidRPr="00307717" w14:paraId="2177EF0F" w14:textId="77777777" w:rsidTr="00CB226F">
        <w:trPr>
          <w:trHeight w:val="173"/>
        </w:trPr>
        <w:tc>
          <w:tcPr>
            <w:tcW w:w="1480" w:type="pct"/>
            <w:tcBorders>
              <w:top w:val="nil"/>
              <w:left w:val="nil"/>
              <w:bottom w:val="nil"/>
            </w:tcBorders>
            <w:shd w:val="clear" w:color="auto" w:fill="auto"/>
            <w:vAlign w:val="center"/>
            <w:hideMark/>
          </w:tcPr>
          <w:p w14:paraId="0179DB8E" w14:textId="77777777" w:rsidR="00117FB0" w:rsidRPr="00307717" w:rsidRDefault="00117FB0" w:rsidP="0029208C">
            <w:pPr>
              <w:ind w:firstLine="220"/>
              <w:contextualSpacing/>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Black</w:t>
            </w:r>
          </w:p>
        </w:tc>
        <w:tc>
          <w:tcPr>
            <w:tcW w:w="365" w:type="pct"/>
            <w:tcBorders>
              <w:top w:val="nil"/>
              <w:bottom w:val="nil"/>
            </w:tcBorders>
            <w:shd w:val="clear" w:color="auto" w:fill="auto"/>
            <w:vAlign w:val="center"/>
            <w:hideMark/>
          </w:tcPr>
          <w:p w14:paraId="3AE88172"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130.8</w:t>
            </w:r>
          </w:p>
        </w:tc>
        <w:tc>
          <w:tcPr>
            <w:tcW w:w="270" w:type="pct"/>
            <w:tcBorders>
              <w:top w:val="nil"/>
              <w:bottom w:val="nil"/>
            </w:tcBorders>
            <w:shd w:val="clear" w:color="auto" w:fill="auto"/>
            <w:vAlign w:val="center"/>
            <w:hideMark/>
          </w:tcPr>
          <w:p w14:paraId="04BAC85D"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4.8</w:t>
            </w:r>
          </w:p>
        </w:tc>
        <w:tc>
          <w:tcPr>
            <w:tcW w:w="431" w:type="pct"/>
            <w:tcBorders>
              <w:top w:val="nil"/>
              <w:bottom w:val="nil"/>
            </w:tcBorders>
            <w:shd w:val="clear" w:color="auto" w:fill="auto"/>
            <w:vAlign w:val="center"/>
            <w:hideMark/>
          </w:tcPr>
          <w:p w14:paraId="0CA53D7A"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9.3</w:t>
            </w:r>
          </w:p>
        </w:tc>
        <w:tc>
          <w:tcPr>
            <w:tcW w:w="352" w:type="pct"/>
            <w:tcBorders>
              <w:top w:val="nil"/>
              <w:bottom w:val="nil"/>
            </w:tcBorders>
            <w:shd w:val="clear" w:color="auto" w:fill="auto"/>
            <w:vAlign w:val="center"/>
            <w:hideMark/>
          </w:tcPr>
          <w:p w14:paraId="3A3432CF"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-0.8</w:t>
            </w:r>
          </w:p>
        </w:tc>
        <w:tc>
          <w:tcPr>
            <w:tcW w:w="342" w:type="pct"/>
            <w:tcBorders>
              <w:top w:val="nil"/>
              <w:bottom w:val="nil"/>
            </w:tcBorders>
            <w:shd w:val="clear" w:color="auto" w:fill="auto"/>
            <w:vAlign w:val="center"/>
            <w:hideMark/>
          </w:tcPr>
          <w:p w14:paraId="7F8DFF98"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19.3</w:t>
            </w:r>
          </w:p>
        </w:tc>
        <w:tc>
          <w:tcPr>
            <w:tcW w:w="365" w:type="pct"/>
            <w:tcBorders>
              <w:top w:val="nil"/>
              <w:bottom w:val="nil"/>
            </w:tcBorders>
            <w:shd w:val="clear" w:color="auto" w:fill="auto"/>
            <w:vAlign w:val="center"/>
            <w:hideMark/>
          </w:tcPr>
          <w:p w14:paraId="0593669B"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127.6</w:t>
            </w:r>
          </w:p>
        </w:tc>
        <w:tc>
          <w:tcPr>
            <w:tcW w:w="270" w:type="pct"/>
            <w:tcBorders>
              <w:top w:val="nil"/>
              <w:bottom w:val="nil"/>
            </w:tcBorders>
            <w:shd w:val="clear" w:color="auto" w:fill="auto"/>
            <w:vAlign w:val="center"/>
            <w:hideMark/>
          </w:tcPr>
          <w:p w14:paraId="02D3E982"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2.2</w:t>
            </w:r>
          </w:p>
        </w:tc>
        <w:tc>
          <w:tcPr>
            <w:tcW w:w="431" w:type="pct"/>
            <w:tcBorders>
              <w:top w:val="nil"/>
              <w:bottom w:val="nil"/>
            </w:tcBorders>
            <w:shd w:val="clear" w:color="auto" w:fill="auto"/>
            <w:vAlign w:val="center"/>
            <w:hideMark/>
          </w:tcPr>
          <w:p w14:paraId="16B1BF40" w14:textId="77777777" w:rsidR="00117FB0" w:rsidRPr="00307717" w:rsidRDefault="00117FB0" w:rsidP="0029208C">
            <w:pPr>
              <w:contextualSpacing/>
              <w:jc w:val="right"/>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-4.5</w:t>
            </w:r>
          </w:p>
        </w:tc>
        <w:tc>
          <w:tcPr>
            <w:tcW w:w="352" w:type="pct"/>
            <w:tcBorders>
              <w:top w:val="nil"/>
              <w:bottom w:val="nil"/>
            </w:tcBorders>
            <w:shd w:val="clear" w:color="auto" w:fill="auto"/>
            <w:vAlign w:val="center"/>
            <w:hideMark/>
          </w:tcPr>
          <w:p w14:paraId="3C02B55F" w14:textId="77777777" w:rsidR="00117FB0" w:rsidRPr="00307717" w:rsidRDefault="00117FB0" w:rsidP="0029208C">
            <w:pPr>
              <w:contextualSpacing/>
              <w:jc w:val="right"/>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-9.0</w:t>
            </w:r>
          </w:p>
        </w:tc>
        <w:tc>
          <w:tcPr>
            <w:tcW w:w="342" w:type="pct"/>
            <w:tcBorders>
              <w:top w:val="nil"/>
              <w:bottom w:val="nil"/>
              <w:right w:val="nil"/>
            </w:tcBorders>
            <w:shd w:val="clear" w:color="auto" w:fill="auto"/>
            <w:vAlign w:val="center"/>
            <w:hideMark/>
          </w:tcPr>
          <w:p w14:paraId="4EF4D40E" w14:textId="77777777" w:rsidR="00117FB0" w:rsidRPr="00307717" w:rsidRDefault="00117FB0" w:rsidP="0029208C">
            <w:pPr>
              <w:contextualSpacing/>
              <w:jc w:val="right"/>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0.0</w:t>
            </w:r>
          </w:p>
        </w:tc>
      </w:tr>
      <w:tr w:rsidR="00117FB0" w:rsidRPr="00307717" w14:paraId="305A51A6" w14:textId="77777777" w:rsidTr="00CB226F">
        <w:trPr>
          <w:trHeight w:val="173"/>
        </w:trPr>
        <w:tc>
          <w:tcPr>
            <w:tcW w:w="1480" w:type="pct"/>
            <w:tcBorders>
              <w:top w:val="nil"/>
              <w:left w:val="nil"/>
              <w:bottom w:val="nil"/>
            </w:tcBorders>
            <w:shd w:val="clear" w:color="auto" w:fill="auto"/>
            <w:vAlign w:val="center"/>
            <w:hideMark/>
          </w:tcPr>
          <w:p w14:paraId="111AE15A" w14:textId="77777777" w:rsidR="00117FB0" w:rsidRPr="00307717" w:rsidRDefault="00117FB0" w:rsidP="0029208C">
            <w:pPr>
              <w:ind w:firstLine="220"/>
              <w:contextualSpacing/>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Hispanic</w:t>
            </w:r>
          </w:p>
        </w:tc>
        <w:tc>
          <w:tcPr>
            <w:tcW w:w="365" w:type="pct"/>
            <w:tcBorders>
              <w:top w:val="nil"/>
              <w:bottom w:val="nil"/>
            </w:tcBorders>
            <w:shd w:val="clear" w:color="auto" w:fill="auto"/>
            <w:vAlign w:val="center"/>
            <w:hideMark/>
          </w:tcPr>
          <w:p w14:paraId="4F43F770"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123.2</w:t>
            </w:r>
          </w:p>
        </w:tc>
        <w:tc>
          <w:tcPr>
            <w:tcW w:w="270" w:type="pct"/>
            <w:tcBorders>
              <w:top w:val="nil"/>
              <w:bottom w:val="nil"/>
            </w:tcBorders>
            <w:shd w:val="clear" w:color="auto" w:fill="auto"/>
            <w:vAlign w:val="center"/>
            <w:hideMark/>
          </w:tcPr>
          <w:p w14:paraId="7D7850EF"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4.3</w:t>
            </w:r>
          </w:p>
        </w:tc>
        <w:tc>
          <w:tcPr>
            <w:tcW w:w="431" w:type="pct"/>
            <w:tcBorders>
              <w:top w:val="nil"/>
              <w:bottom w:val="nil"/>
            </w:tcBorders>
            <w:shd w:val="clear" w:color="auto" w:fill="auto"/>
            <w:vAlign w:val="center"/>
            <w:hideMark/>
          </w:tcPr>
          <w:p w14:paraId="0BC5EB72"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1.7</w:t>
            </w:r>
          </w:p>
        </w:tc>
        <w:tc>
          <w:tcPr>
            <w:tcW w:w="352" w:type="pct"/>
            <w:tcBorders>
              <w:top w:val="nil"/>
              <w:bottom w:val="nil"/>
            </w:tcBorders>
            <w:shd w:val="clear" w:color="auto" w:fill="auto"/>
            <w:vAlign w:val="center"/>
            <w:hideMark/>
          </w:tcPr>
          <w:p w14:paraId="42E62963"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-7.3</w:t>
            </w:r>
          </w:p>
        </w:tc>
        <w:tc>
          <w:tcPr>
            <w:tcW w:w="342" w:type="pct"/>
            <w:tcBorders>
              <w:top w:val="nil"/>
              <w:bottom w:val="nil"/>
            </w:tcBorders>
            <w:shd w:val="clear" w:color="auto" w:fill="auto"/>
            <w:vAlign w:val="center"/>
            <w:hideMark/>
          </w:tcPr>
          <w:p w14:paraId="12CEA4EB"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10.7</w:t>
            </w:r>
          </w:p>
        </w:tc>
        <w:tc>
          <w:tcPr>
            <w:tcW w:w="365" w:type="pct"/>
            <w:tcBorders>
              <w:top w:val="nil"/>
              <w:bottom w:val="nil"/>
            </w:tcBorders>
            <w:shd w:val="clear" w:color="auto" w:fill="auto"/>
            <w:vAlign w:val="center"/>
            <w:hideMark/>
          </w:tcPr>
          <w:p w14:paraId="1C9978B5"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129.2</w:t>
            </w:r>
          </w:p>
        </w:tc>
        <w:tc>
          <w:tcPr>
            <w:tcW w:w="270" w:type="pct"/>
            <w:tcBorders>
              <w:top w:val="nil"/>
              <w:bottom w:val="nil"/>
            </w:tcBorders>
            <w:shd w:val="clear" w:color="auto" w:fill="auto"/>
            <w:vAlign w:val="center"/>
            <w:hideMark/>
          </w:tcPr>
          <w:p w14:paraId="46B8671C"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2.5</w:t>
            </w:r>
          </w:p>
        </w:tc>
        <w:tc>
          <w:tcPr>
            <w:tcW w:w="431" w:type="pct"/>
            <w:tcBorders>
              <w:top w:val="nil"/>
              <w:bottom w:val="nil"/>
            </w:tcBorders>
            <w:shd w:val="clear" w:color="auto" w:fill="auto"/>
            <w:vAlign w:val="center"/>
            <w:hideMark/>
          </w:tcPr>
          <w:p w14:paraId="2B586F38" w14:textId="77777777" w:rsidR="00117FB0" w:rsidRPr="00307717" w:rsidRDefault="00117FB0" w:rsidP="0029208C">
            <w:pPr>
              <w:contextualSpacing/>
              <w:jc w:val="right"/>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-2.9</w:t>
            </w:r>
          </w:p>
        </w:tc>
        <w:tc>
          <w:tcPr>
            <w:tcW w:w="352" w:type="pct"/>
            <w:tcBorders>
              <w:top w:val="nil"/>
              <w:bottom w:val="nil"/>
            </w:tcBorders>
            <w:shd w:val="clear" w:color="auto" w:fill="auto"/>
            <w:vAlign w:val="center"/>
            <w:hideMark/>
          </w:tcPr>
          <w:p w14:paraId="7AAF8D35" w14:textId="77777777" w:rsidR="00117FB0" w:rsidRPr="00307717" w:rsidRDefault="00117FB0" w:rsidP="0029208C">
            <w:pPr>
              <w:contextualSpacing/>
              <w:jc w:val="right"/>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-7.9</w:t>
            </w:r>
          </w:p>
        </w:tc>
        <w:tc>
          <w:tcPr>
            <w:tcW w:w="342" w:type="pct"/>
            <w:tcBorders>
              <w:top w:val="nil"/>
              <w:bottom w:val="nil"/>
              <w:right w:val="nil"/>
            </w:tcBorders>
            <w:shd w:val="clear" w:color="auto" w:fill="auto"/>
            <w:vAlign w:val="center"/>
            <w:hideMark/>
          </w:tcPr>
          <w:p w14:paraId="3BC9309A" w14:textId="77777777" w:rsidR="00117FB0" w:rsidRPr="00307717" w:rsidRDefault="00117FB0" w:rsidP="0029208C">
            <w:pPr>
              <w:contextualSpacing/>
              <w:jc w:val="right"/>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2.2</w:t>
            </w:r>
          </w:p>
        </w:tc>
      </w:tr>
      <w:tr w:rsidR="00117FB0" w:rsidRPr="00307717" w14:paraId="73588EDB" w14:textId="77777777" w:rsidTr="00CB226F">
        <w:trPr>
          <w:trHeight w:val="173"/>
        </w:trPr>
        <w:tc>
          <w:tcPr>
            <w:tcW w:w="1480" w:type="pct"/>
            <w:tcBorders>
              <w:top w:val="nil"/>
              <w:left w:val="nil"/>
              <w:bottom w:val="nil"/>
            </w:tcBorders>
            <w:shd w:val="clear" w:color="auto" w:fill="auto"/>
            <w:vAlign w:val="center"/>
            <w:hideMark/>
          </w:tcPr>
          <w:p w14:paraId="13FB0EA5" w14:textId="798CFEFB" w:rsidR="00117FB0" w:rsidRPr="00307717" w:rsidRDefault="00117FB0" w:rsidP="0029208C">
            <w:pPr>
              <w:contextualSpacing/>
              <w:rPr>
                <w:rFonts w:ascii="Times New Roman" w:eastAsia="Times New Roman" w:hAnsi="Times New Roman" w:cs="Times New Roman"/>
                <w:i/>
                <w:iCs/>
                <w:color w:val="000000"/>
                <w:sz w:val="22"/>
                <w:szCs w:val="22"/>
              </w:rPr>
            </w:pPr>
            <w:r w:rsidRPr="00307717">
              <w:rPr>
                <w:rFonts w:ascii="Times New Roman" w:eastAsia="Times New Roman" w:hAnsi="Times New Roman" w:cs="Times New Roman"/>
                <w:i/>
                <w:iCs/>
                <w:color w:val="000000"/>
                <w:sz w:val="22"/>
                <w:szCs w:val="22"/>
              </w:rPr>
              <w:t xml:space="preserve">Sweeteners </w:t>
            </w:r>
          </w:p>
        </w:tc>
        <w:tc>
          <w:tcPr>
            <w:tcW w:w="365" w:type="pct"/>
            <w:tcBorders>
              <w:top w:val="nil"/>
              <w:bottom w:val="nil"/>
            </w:tcBorders>
            <w:shd w:val="clear" w:color="auto" w:fill="auto"/>
            <w:vAlign w:val="center"/>
            <w:hideMark/>
          </w:tcPr>
          <w:p w14:paraId="216D9268" w14:textId="77777777" w:rsidR="00117FB0" w:rsidRPr="00307717" w:rsidRDefault="00117FB0" w:rsidP="0029208C">
            <w:pPr>
              <w:contextualSpacing/>
              <w:rPr>
                <w:rFonts w:ascii="Times New Roman" w:eastAsia="Times New Roman" w:hAnsi="Times New Roman" w:cs="Times New Roman"/>
                <w:i/>
                <w:iCs/>
                <w:color w:val="000000"/>
                <w:sz w:val="22"/>
                <w:szCs w:val="22"/>
              </w:rPr>
            </w:pPr>
          </w:p>
        </w:tc>
        <w:tc>
          <w:tcPr>
            <w:tcW w:w="270" w:type="pct"/>
            <w:tcBorders>
              <w:top w:val="nil"/>
              <w:bottom w:val="nil"/>
            </w:tcBorders>
            <w:shd w:val="clear" w:color="auto" w:fill="auto"/>
            <w:vAlign w:val="center"/>
            <w:hideMark/>
          </w:tcPr>
          <w:p w14:paraId="039657AF" w14:textId="77777777" w:rsidR="00117FB0" w:rsidRPr="00307717" w:rsidRDefault="00117FB0" w:rsidP="0029208C">
            <w:pPr>
              <w:contextualSpacing/>
              <w:rPr>
                <w:rFonts w:ascii="Times New Roman" w:eastAsia="Times New Roman" w:hAnsi="Times New Roman" w:cs="Times New Roman"/>
                <w:color w:val="FF0000"/>
                <w:sz w:val="22"/>
                <w:szCs w:val="22"/>
              </w:rPr>
            </w:pPr>
            <w:r w:rsidRPr="00307717">
              <w:rPr>
                <w:rFonts w:ascii="Times New Roman" w:eastAsia="Times New Roman" w:hAnsi="Times New Roman" w:cs="Times New Roman"/>
                <w:color w:val="FF0000"/>
                <w:sz w:val="22"/>
                <w:szCs w:val="22"/>
              </w:rPr>
              <w:t> </w:t>
            </w:r>
          </w:p>
        </w:tc>
        <w:tc>
          <w:tcPr>
            <w:tcW w:w="431" w:type="pct"/>
            <w:tcBorders>
              <w:top w:val="nil"/>
              <w:bottom w:val="nil"/>
            </w:tcBorders>
            <w:shd w:val="clear" w:color="auto" w:fill="auto"/>
            <w:vAlign w:val="center"/>
            <w:hideMark/>
          </w:tcPr>
          <w:p w14:paraId="39AE7505" w14:textId="77777777" w:rsidR="00117FB0" w:rsidRPr="00307717" w:rsidRDefault="00117FB0" w:rsidP="0029208C">
            <w:pPr>
              <w:contextualSpacing/>
              <w:rPr>
                <w:rFonts w:ascii="Times New Roman" w:eastAsia="Times New Roman" w:hAnsi="Times New Roman" w:cs="Times New Roman"/>
                <w:color w:val="FF0000"/>
                <w:sz w:val="22"/>
                <w:szCs w:val="22"/>
              </w:rPr>
            </w:pPr>
          </w:p>
        </w:tc>
        <w:tc>
          <w:tcPr>
            <w:tcW w:w="352" w:type="pct"/>
            <w:tcBorders>
              <w:top w:val="nil"/>
              <w:bottom w:val="nil"/>
            </w:tcBorders>
            <w:shd w:val="clear" w:color="auto" w:fill="auto"/>
            <w:vAlign w:val="center"/>
            <w:hideMark/>
          </w:tcPr>
          <w:p w14:paraId="74CC0D3E" w14:textId="77777777" w:rsidR="00117FB0" w:rsidRPr="00307717" w:rsidRDefault="00117FB0" w:rsidP="0029208C">
            <w:pPr>
              <w:contextualSpacing/>
              <w:rPr>
                <w:rFonts w:ascii="Times New Roman" w:eastAsia="Times New Roman" w:hAnsi="Times New Roman" w:cs="Times New Roman"/>
                <w:sz w:val="22"/>
                <w:szCs w:val="22"/>
              </w:rPr>
            </w:pPr>
          </w:p>
        </w:tc>
        <w:tc>
          <w:tcPr>
            <w:tcW w:w="342" w:type="pct"/>
            <w:tcBorders>
              <w:top w:val="nil"/>
              <w:bottom w:val="nil"/>
            </w:tcBorders>
            <w:shd w:val="clear" w:color="auto" w:fill="auto"/>
            <w:vAlign w:val="center"/>
            <w:hideMark/>
          </w:tcPr>
          <w:p w14:paraId="5324E7DA" w14:textId="77777777" w:rsidR="00117FB0" w:rsidRPr="00307717" w:rsidRDefault="00117FB0" w:rsidP="0029208C">
            <w:pPr>
              <w:contextualSpacing/>
              <w:rPr>
                <w:rFonts w:ascii="Times New Roman" w:eastAsia="Times New Roman" w:hAnsi="Times New Roman" w:cs="Times New Roman"/>
                <w:sz w:val="22"/>
                <w:szCs w:val="22"/>
              </w:rPr>
            </w:pPr>
          </w:p>
        </w:tc>
        <w:tc>
          <w:tcPr>
            <w:tcW w:w="365" w:type="pct"/>
            <w:tcBorders>
              <w:top w:val="nil"/>
              <w:bottom w:val="nil"/>
            </w:tcBorders>
            <w:shd w:val="clear" w:color="auto" w:fill="auto"/>
            <w:vAlign w:val="center"/>
            <w:hideMark/>
          </w:tcPr>
          <w:p w14:paraId="49DF786D" w14:textId="77777777" w:rsidR="00117FB0" w:rsidRPr="00307717" w:rsidRDefault="00117FB0" w:rsidP="0029208C">
            <w:pPr>
              <w:contextualSpacing/>
              <w:rPr>
                <w:rFonts w:ascii="Times New Roman" w:eastAsia="Times New Roman" w:hAnsi="Times New Roman" w:cs="Times New Roman"/>
                <w:color w:val="000000"/>
                <w:sz w:val="22"/>
                <w:szCs w:val="22"/>
              </w:rPr>
            </w:pPr>
          </w:p>
        </w:tc>
        <w:tc>
          <w:tcPr>
            <w:tcW w:w="270" w:type="pct"/>
            <w:tcBorders>
              <w:top w:val="nil"/>
              <w:bottom w:val="nil"/>
            </w:tcBorders>
            <w:shd w:val="clear" w:color="auto" w:fill="auto"/>
            <w:vAlign w:val="center"/>
            <w:hideMark/>
          </w:tcPr>
          <w:p w14:paraId="1D1BCC76" w14:textId="77777777" w:rsidR="00117FB0" w:rsidRPr="00307717" w:rsidRDefault="00117FB0" w:rsidP="0029208C">
            <w:pPr>
              <w:contextualSpacing/>
              <w:jc w:val="right"/>
              <w:rPr>
                <w:rFonts w:ascii="Times New Roman" w:eastAsia="Times New Roman" w:hAnsi="Times New Roman" w:cs="Times New Roman"/>
                <w:color w:val="FF0000"/>
                <w:sz w:val="22"/>
                <w:szCs w:val="22"/>
              </w:rPr>
            </w:pPr>
            <w:r w:rsidRPr="00307717">
              <w:rPr>
                <w:rFonts w:ascii="Times New Roman" w:eastAsia="Times New Roman" w:hAnsi="Times New Roman" w:cs="Times New Roman"/>
                <w:color w:val="FF0000"/>
                <w:sz w:val="22"/>
                <w:szCs w:val="22"/>
              </w:rPr>
              <w:t> </w:t>
            </w:r>
          </w:p>
        </w:tc>
        <w:tc>
          <w:tcPr>
            <w:tcW w:w="431" w:type="pct"/>
            <w:tcBorders>
              <w:top w:val="nil"/>
              <w:bottom w:val="nil"/>
            </w:tcBorders>
            <w:shd w:val="clear" w:color="auto" w:fill="auto"/>
            <w:vAlign w:val="center"/>
            <w:hideMark/>
          </w:tcPr>
          <w:p w14:paraId="4E7F7CB2" w14:textId="77777777" w:rsidR="00117FB0" w:rsidRPr="00307717" w:rsidRDefault="00117FB0" w:rsidP="0029208C">
            <w:pPr>
              <w:contextualSpacing/>
              <w:jc w:val="right"/>
              <w:rPr>
                <w:rFonts w:ascii="Times New Roman" w:eastAsia="Times New Roman" w:hAnsi="Times New Roman" w:cs="Times New Roman"/>
                <w:color w:val="FF0000"/>
                <w:sz w:val="22"/>
                <w:szCs w:val="22"/>
              </w:rPr>
            </w:pPr>
          </w:p>
        </w:tc>
        <w:tc>
          <w:tcPr>
            <w:tcW w:w="352" w:type="pct"/>
            <w:tcBorders>
              <w:top w:val="nil"/>
              <w:bottom w:val="nil"/>
            </w:tcBorders>
            <w:shd w:val="clear" w:color="auto" w:fill="auto"/>
            <w:vAlign w:val="center"/>
            <w:hideMark/>
          </w:tcPr>
          <w:p w14:paraId="0BDF8A7D" w14:textId="77777777" w:rsidR="00117FB0" w:rsidRPr="00307717" w:rsidRDefault="00117FB0" w:rsidP="0029208C">
            <w:pPr>
              <w:contextualSpacing/>
              <w:jc w:val="right"/>
              <w:rPr>
                <w:rFonts w:ascii="Times New Roman" w:eastAsia="Times New Roman" w:hAnsi="Times New Roman" w:cs="Times New Roman"/>
                <w:sz w:val="22"/>
                <w:szCs w:val="22"/>
              </w:rPr>
            </w:pPr>
          </w:p>
        </w:tc>
        <w:tc>
          <w:tcPr>
            <w:tcW w:w="342" w:type="pct"/>
            <w:tcBorders>
              <w:top w:val="nil"/>
              <w:bottom w:val="nil"/>
              <w:right w:val="nil"/>
            </w:tcBorders>
            <w:shd w:val="clear" w:color="auto" w:fill="auto"/>
            <w:vAlign w:val="center"/>
            <w:hideMark/>
          </w:tcPr>
          <w:p w14:paraId="19D09E60" w14:textId="77777777" w:rsidR="00117FB0" w:rsidRPr="00307717" w:rsidRDefault="00117FB0" w:rsidP="0029208C">
            <w:pPr>
              <w:contextualSpacing/>
              <w:jc w:val="right"/>
              <w:rPr>
                <w:rFonts w:ascii="Times New Roman" w:eastAsia="Times New Roman" w:hAnsi="Times New Roman" w:cs="Times New Roman"/>
                <w:sz w:val="22"/>
                <w:szCs w:val="22"/>
              </w:rPr>
            </w:pPr>
          </w:p>
        </w:tc>
      </w:tr>
      <w:tr w:rsidR="00117FB0" w:rsidRPr="00307717" w14:paraId="673C6A11" w14:textId="77777777" w:rsidTr="00CB226F">
        <w:trPr>
          <w:trHeight w:val="173"/>
        </w:trPr>
        <w:tc>
          <w:tcPr>
            <w:tcW w:w="1480" w:type="pct"/>
            <w:tcBorders>
              <w:top w:val="nil"/>
              <w:left w:val="nil"/>
              <w:bottom w:val="nil"/>
            </w:tcBorders>
            <w:shd w:val="clear" w:color="auto" w:fill="auto"/>
            <w:vAlign w:val="center"/>
            <w:hideMark/>
          </w:tcPr>
          <w:p w14:paraId="276D5A6D" w14:textId="77777777" w:rsidR="00117FB0" w:rsidRPr="00307717" w:rsidRDefault="00117FB0" w:rsidP="0029208C">
            <w:pPr>
              <w:ind w:firstLine="220"/>
              <w:contextualSpacing/>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White</w:t>
            </w:r>
          </w:p>
        </w:tc>
        <w:tc>
          <w:tcPr>
            <w:tcW w:w="365" w:type="pct"/>
            <w:tcBorders>
              <w:top w:val="nil"/>
              <w:bottom w:val="nil"/>
            </w:tcBorders>
            <w:shd w:val="clear" w:color="auto" w:fill="auto"/>
            <w:vAlign w:val="center"/>
            <w:hideMark/>
          </w:tcPr>
          <w:p w14:paraId="2932CC9C"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78.2</w:t>
            </w:r>
          </w:p>
        </w:tc>
        <w:tc>
          <w:tcPr>
            <w:tcW w:w="270" w:type="pct"/>
            <w:tcBorders>
              <w:top w:val="nil"/>
              <w:bottom w:val="nil"/>
            </w:tcBorders>
            <w:shd w:val="clear" w:color="auto" w:fill="auto"/>
            <w:vAlign w:val="center"/>
            <w:hideMark/>
          </w:tcPr>
          <w:p w14:paraId="1CE03B50"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1.7</w:t>
            </w:r>
          </w:p>
        </w:tc>
        <w:tc>
          <w:tcPr>
            <w:tcW w:w="431" w:type="pct"/>
            <w:tcBorders>
              <w:top w:val="nil"/>
              <w:bottom w:val="nil"/>
            </w:tcBorders>
            <w:shd w:val="clear" w:color="auto" w:fill="auto"/>
            <w:vAlign w:val="center"/>
            <w:hideMark/>
          </w:tcPr>
          <w:p w14:paraId="61504035"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Referent</w:t>
            </w:r>
          </w:p>
        </w:tc>
        <w:tc>
          <w:tcPr>
            <w:tcW w:w="352" w:type="pct"/>
            <w:tcBorders>
              <w:top w:val="nil"/>
              <w:bottom w:val="nil"/>
            </w:tcBorders>
            <w:shd w:val="clear" w:color="auto" w:fill="auto"/>
            <w:vAlign w:val="center"/>
            <w:hideMark/>
          </w:tcPr>
          <w:p w14:paraId="5EBC0A6B" w14:textId="77777777" w:rsidR="00117FB0" w:rsidRPr="00307717" w:rsidRDefault="00117FB0" w:rsidP="0029208C">
            <w:pPr>
              <w:contextualSpacing/>
              <w:jc w:val="right"/>
              <w:rPr>
                <w:rFonts w:ascii="Times New Roman" w:eastAsia="Times New Roman" w:hAnsi="Times New Roman" w:cs="Times New Roman"/>
                <w:sz w:val="22"/>
                <w:szCs w:val="22"/>
              </w:rPr>
            </w:pPr>
          </w:p>
        </w:tc>
        <w:tc>
          <w:tcPr>
            <w:tcW w:w="342" w:type="pct"/>
            <w:tcBorders>
              <w:top w:val="nil"/>
              <w:bottom w:val="nil"/>
            </w:tcBorders>
            <w:shd w:val="clear" w:color="auto" w:fill="auto"/>
            <w:vAlign w:val="center"/>
            <w:hideMark/>
          </w:tcPr>
          <w:p w14:paraId="6EE88A8D" w14:textId="77777777" w:rsidR="00117FB0" w:rsidRPr="00307717" w:rsidRDefault="00117FB0" w:rsidP="0029208C">
            <w:pPr>
              <w:contextualSpacing/>
              <w:jc w:val="right"/>
              <w:rPr>
                <w:rFonts w:ascii="Times New Roman" w:eastAsia="Times New Roman" w:hAnsi="Times New Roman" w:cs="Times New Roman"/>
                <w:sz w:val="22"/>
                <w:szCs w:val="22"/>
              </w:rPr>
            </w:pPr>
          </w:p>
        </w:tc>
        <w:tc>
          <w:tcPr>
            <w:tcW w:w="365" w:type="pct"/>
            <w:tcBorders>
              <w:top w:val="nil"/>
              <w:bottom w:val="nil"/>
            </w:tcBorders>
            <w:shd w:val="clear" w:color="auto" w:fill="auto"/>
            <w:vAlign w:val="center"/>
            <w:hideMark/>
          </w:tcPr>
          <w:p w14:paraId="6A1841B3"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68.2</w:t>
            </w:r>
          </w:p>
        </w:tc>
        <w:tc>
          <w:tcPr>
            <w:tcW w:w="270" w:type="pct"/>
            <w:tcBorders>
              <w:top w:val="nil"/>
              <w:bottom w:val="nil"/>
            </w:tcBorders>
            <w:shd w:val="clear" w:color="auto" w:fill="auto"/>
            <w:vAlign w:val="center"/>
            <w:hideMark/>
          </w:tcPr>
          <w:p w14:paraId="3F9D613F"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0.7</w:t>
            </w:r>
          </w:p>
        </w:tc>
        <w:tc>
          <w:tcPr>
            <w:tcW w:w="431" w:type="pct"/>
            <w:tcBorders>
              <w:top w:val="nil"/>
              <w:bottom w:val="nil"/>
            </w:tcBorders>
            <w:shd w:val="clear" w:color="auto" w:fill="auto"/>
            <w:vAlign w:val="center"/>
            <w:hideMark/>
          </w:tcPr>
          <w:p w14:paraId="13A872F9"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Referent</w:t>
            </w:r>
          </w:p>
        </w:tc>
        <w:tc>
          <w:tcPr>
            <w:tcW w:w="352" w:type="pct"/>
            <w:tcBorders>
              <w:top w:val="nil"/>
              <w:bottom w:val="nil"/>
            </w:tcBorders>
            <w:shd w:val="clear" w:color="auto" w:fill="auto"/>
            <w:vAlign w:val="center"/>
            <w:hideMark/>
          </w:tcPr>
          <w:p w14:paraId="404F8011" w14:textId="77777777" w:rsidR="00117FB0" w:rsidRPr="00307717" w:rsidRDefault="00117FB0" w:rsidP="0029208C">
            <w:pPr>
              <w:contextualSpacing/>
              <w:jc w:val="right"/>
              <w:rPr>
                <w:rFonts w:ascii="Times New Roman" w:eastAsia="Times New Roman" w:hAnsi="Times New Roman" w:cs="Times New Roman"/>
                <w:sz w:val="22"/>
                <w:szCs w:val="22"/>
              </w:rPr>
            </w:pPr>
          </w:p>
        </w:tc>
        <w:tc>
          <w:tcPr>
            <w:tcW w:w="342" w:type="pct"/>
            <w:tcBorders>
              <w:top w:val="nil"/>
              <w:bottom w:val="nil"/>
              <w:right w:val="nil"/>
            </w:tcBorders>
            <w:shd w:val="clear" w:color="auto" w:fill="auto"/>
            <w:vAlign w:val="center"/>
            <w:hideMark/>
          </w:tcPr>
          <w:p w14:paraId="44F0DC33" w14:textId="77777777" w:rsidR="00117FB0" w:rsidRPr="00307717" w:rsidRDefault="00117FB0" w:rsidP="0029208C">
            <w:pPr>
              <w:contextualSpacing/>
              <w:jc w:val="right"/>
              <w:rPr>
                <w:rFonts w:ascii="Times New Roman" w:eastAsia="Times New Roman" w:hAnsi="Times New Roman" w:cs="Times New Roman"/>
                <w:sz w:val="22"/>
                <w:szCs w:val="22"/>
              </w:rPr>
            </w:pPr>
          </w:p>
        </w:tc>
      </w:tr>
      <w:tr w:rsidR="00117FB0" w:rsidRPr="00307717" w14:paraId="3D4200C4" w14:textId="77777777" w:rsidTr="00CB226F">
        <w:trPr>
          <w:trHeight w:val="173"/>
        </w:trPr>
        <w:tc>
          <w:tcPr>
            <w:tcW w:w="1480" w:type="pct"/>
            <w:tcBorders>
              <w:top w:val="nil"/>
              <w:left w:val="nil"/>
              <w:bottom w:val="nil"/>
            </w:tcBorders>
            <w:shd w:val="clear" w:color="auto" w:fill="auto"/>
            <w:vAlign w:val="center"/>
            <w:hideMark/>
          </w:tcPr>
          <w:p w14:paraId="13BDEA57" w14:textId="77777777" w:rsidR="00117FB0" w:rsidRPr="00307717" w:rsidRDefault="00117FB0" w:rsidP="0029208C">
            <w:pPr>
              <w:ind w:firstLine="220"/>
              <w:contextualSpacing/>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Black</w:t>
            </w:r>
          </w:p>
        </w:tc>
        <w:tc>
          <w:tcPr>
            <w:tcW w:w="365" w:type="pct"/>
            <w:tcBorders>
              <w:top w:val="nil"/>
              <w:bottom w:val="nil"/>
            </w:tcBorders>
            <w:shd w:val="clear" w:color="auto" w:fill="auto"/>
            <w:vAlign w:val="center"/>
            <w:hideMark/>
          </w:tcPr>
          <w:p w14:paraId="77D3CF1D"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111.5</w:t>
            </w:r>
          </w:p>
        </w:tc>
        <w:tc>
          <w:tcPr>
            <w:tcW w:w="270" w:type="pct"/>
            <w:tcBorders>
              <w:top w:val="nil"/>
              <w:bottom w:val="nil"/>
            </w:tcBorders>
            <w:shd w:val="clear" w:color="auto" w:fill="auto"/>
            <w:vAlign w:val="center"/>
            <w:hideMark/>
          </w:tcPr>
          <w:p w14:paraId="13BD7EA1"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5.9</w:t>
            </w:r>
          </w:p>
        </w:tc>
        <w:tc>
          <w:tcPr>
            <w:tcW w:w="431" w:type="pct"/>
            <w:tcBorders>
              <w:top w:val="nil"/>
              <w:bottom w:val="nil"/>
            </w:tcBorders>
            <w:shd w:val="clear" w:color="auto" w:fill="auto"/>
            <w:vAlign w:val="center"/>
            <w:hideMark/>
          </w:tcPr>
          <w:p w14:paraId="67AF99F6"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33.4</w:t>
            </w:r>
          </w:p>
        </w:tc>
        <w:tc>
          <w:tcPr>
            <w:tcW w:w="352" w:type="pct"/>
            <w:tcBorders>
              <w:top w:val="nil"/>
              <w:bottom w:val="nil"/>
            </w:tcBorders>
            <w:shd w:val="clear" w:color="auto" w:fill="auto"/>
            <w:vAlign w:val="center"/>
            <w:hideMark/>
          </w:tcPr>
          <w:p w14:paraId="56B26A67"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21.2</w:t>
            </w:r>
          </w:p>
        </w:tc>
        <w:tc>
          <w:tcPr>
            <w:tcW w:w="342" w:type="pct"/>
            <w:tcBorders>
              <w:top w:val="nil"/>
              <w:bottom w:val="nil"/>
            </w:tcBorders>
            <w:shd w:val="clear" w:color="auto" w:fill="auto"/>
            <w:vAlign w:val="center"/>
            <w:hideMark/>
          </w:tcPr>
          <w:p w14:paraId="15A8CACF"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45.5</w:t>
            </w:r>
          </w:p>
        </w:tc>
        <w:tc>
          <w:tcPr>
            <w:tcW w:w="365" w:type="pct"/>
            <w:tcBorders>
              <w:top w:val="nil"/>
              <w:bottom w:val="nil"/>
            </w:tcBorders>
            <w:shd w:val="clear" w:color="auto" w:fill="auto"/>
            <w:vAlign w:val="center"/>
            <w:hideMark/>
          </w:tcPr>
          <w:p w14:paraId="0779356E"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88.5</w:t>
            </w:r>
          </w:p>
        </w:tc>
        <w:tc>
          <w:tcPr>
            <w:tcW w:w="270" w:type="pct"/>
            <w:tcBorders>
              <w:top w:val="nil"/>
              <w:bottom w:val="nil"/>
            </w:tcBorders>
            <w:shd w:val="clear" w:color="auto" w:fill="auto"/>
            <w:vAlign w:val="center"/>
            <w:hideMark/>
          </w:tcPr>
          <w:p w14:paraId="50036259"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3.0</w:t>
            </w:r>
          </w:p>
        </w:tc>
        <w:tc>
          <w:tcPr>
            <w:tcW w:w="431" w:type="pct"/>
            <w:tcBorders>
              <w:top w:val="nil"/>
              <w:bottom w:val="nil"/>
            </w:tcBorders>
            <w:shd w:val="clear" w:color="auto" w:fill="auto"/>
            <w:vAlign w:val="center"/>
            <w:hideMark/>
          </w:tcPr>
          <w:p w14:paraId="2CE0E2AD"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20.4</w:t>
            </w:r>
          </w:p>
        </w:tc>
        <w:tc>
          <w:tcPr>
            <w:tcW w:w="352" w:type="pct"/>
            <w:tcBorders>
              <w:top w:val="nil"/>
              <w:bottom w:val="nil"/>
            </w:tcBorders>
            <w:shd w:val="clear" w:color="auto" w:fill="auto"/>
            <w:vAlign w:val="center"/>
            <w:hideMark/>
          </w:tcPr>
          <w:p w14:paraId="4A64C15E" w14:textId="77777777" w:rsidR="00117FB0" w:rsidRPr="00307717" w:rsidRDefault="00117FB0" w:rsidP="0029208C">
            <w:pPr>
              <w:contextualSpacing/>
              <w:jc w:val="right"/>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14.3</w:t>
            </w:r>
          </w:p>
        </w:tc>
        <w:tc>
          <w:tcPr>
            <w:tcW w:w="342" w:type="pct"/>
            <w:tcBorders>
              <w:top w:val="nil"/>
              <w:bottom w:val="nil"/>
              <w:right w:val="nil"/>
            </w:tcBorders>
            <w:shd w:val="clear" w:color="auto" w:fill="auto"/>
            <w:vAlign w:val="center"/>
            <w:hideMark/>
          </w:tcPr>
          <w:p w14:paraId="165B07AC" w14:textId="77777777" w:rsidR="00117FB0" w:rsidRPr="00307717" w:rsidRDefault="00117FB0" w:rsidP="0029208C">
            <w:pPr>
              <w:contextualSpacing/>
              <w:jc w:val="right"/>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26.4</w:t>
            </w:r>
          </w:p>
        </w:tc>
      </w:tr>
      <w:tr w:rsidR="00117FB0" w:rsidRPr="00307717" w14:paraId="6F0AA639" w14:textId="77777777" w:rsidTr="00CB226F">
        <w:trPr>
          <w:trHeight w:val="173"/>
        </w:trPr>
        <w:tc>
          <w:tcPr>
            <w:tcW w:w="1480" w:type="pct"/>
            <w:tcBorders>
              <w:top w:val="nil"/>
              <w:left w:val="nil"/>
            </w:tcBorders>
            <w:shd w:val="clear" w:color="auto" w:fill="auto"/>
            <w:vAlign w:val="center"/>
            <w:hideMark/>
          </w:tcPr>
          <w:p w14:paraId="28242A48" w14:textId="77777777" w:rsidR="00117FB0" w:rsidRPr="00307717" w:rsidRDefault="00117FB0" w:rsidP="0029208C">
            <w:pPr>
              <w:ind w:firstLine="220"/>
              <w:contextualSpacing/>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Hispanic</w:t>
            </w:r>
          </w:p>
        </w:tc>
        <w:tc>
          <w:tcPr>
            <w:tcW w:w="365" w:type="pct"/>
            <w:tcBorders>
              <w:top w:val="nil"/>
            </w:tcBorders>
            <w:shd w:val="clear" w:color="auto" w:fill="auto"/>
            <w:vAlign w:val="center"/>
            <w:hideMark/>
          </w:tcPr>
          <w:p w14:paraId="0E76E626"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67.0</w:t>
            </w:r>
          </w:p>
        </w:tc>
        <w:tc>
          <w:tcPr>
            <w:tcW w:w="270" w:type="pct"/>
            <w:tcBorders>
              <w:top w:val="nil"/>
            </w:tcBorders>
            <w:shd w:val="clear" w:color="auto" w:fill="auto"/>
            <w:vAlign w:val="center"/>
            <w:hideMark/>
          </w:tcPr>
          <w:p w14:paraId="0267F90E"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3.9</w:t>
            </w:r>
          </w:p>
        </w:tc>
        <w:tc>
          <w:tcPr>
            <w:tcW w:w="431" w:type="pct"/>
            <w:tcBorders>
              <w:top w:val="nil"/>
            </w:tcBorders>
            <w:shd w:val="clear" w:color="auto" w:fill="auto"/>
            <w:vAlign w:val="center"/>
            <w:hideMark/>
          </w:tcPr>
          <w:p w14:paraId="69CA38DE"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-11.2</w:t>
            </w:r>
          </w:p>
        </w:tc>
        <w:tc>
          <w:tcPr>
            <w:tcW w:w="352" w:type="pct"/>
            <w:tcBorders>
              <w:top w:val="nil"/>
            </w:tcBorders>
            <w:shd w:val="clear" w:color="auto" w:fill="auto"/>
            <w:vAlign w:val="center"/>
            <w:hideMark/>
          </w:tcPr>
          <w:p w14:paraId="0DF491FE"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-19.3</w:t>
            </w:r>
          </w:p>
        </w:tc>
        <w:tc>
          <w:tcPr>
            <w:tcW w:w="342" w:type="pct"/>
            <w:tcBorders>
              <w:top w:val="nil"/>
            </w:tcBorders>
            <w:shd w:val="clear" w:color="auto" w:fill="auto"/>
            <w:vAlign w:val="center"/>
            <w:hideMark/>
          </w:tcPr>
          <w:p w14:paraId="7A91729E"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-3.0</w:t>
            </w:r>
          </w:p>
        </w:tc>
        <w:tc>
          <w:tcPr>
            <w:tcW w:w="365" w:type="pct"/>
            <w:tcBorders>
              <w:top w:val="nil"/>
            </w:tcBorders>
            <w:shd w:val="clear" w:color="auto" w:fill="auto"/>
            <w:vAlign w:val="center"/>
            <w:hideMark/>
          </w:tcPr>
          <w:p w14:paraId="38E72431"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68.6</w:t>
            </w:r>
          </w:p>
        </w:tc>
        <w:tc>
          <w:tcPr>
            <w:tcW w:w="270" w:type="pct"/>
            <w:tcBorders>
              <w:top w:val="nil"/>
            </w:tcBorders>
            <w:shd w:val="clear" w:color="auto" w:fill="auto"/>
            <w:vAlign w:val="center"/>
            <w:hideMark/>
          </w:tcPr>
          <w:p w14:paraId="16642AF8"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2.5</w:t>
            </w:r>
          </w:p>
        </w:tc>
        <w:tc>
          <w:tcPr>
            <w:tcW w:w="431" w:type="pct"/>
            <w:tcBorders>
              <w:top w:val="nil"/>
            </w:tcBorders>
            <w:shd w:val="clear" w:color="auto" w:fill="auto"/>
            <w:vAlign w:val="center"/>
            <w:hideMark/>
          </w:tcPr>
          <w:p w14:paraId="1BD1244B"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0.5</w:t>
            </w:r>
          </w:p>
        </w:tc>
        <w:tc>
          <w:tcPr>
            <w:tcW w:w="352" w:type="pct"/>
            <w:tcBorders>
              <w:top w:val="nil"/>
            </w:tcBorders>
            <w:shd w:val="clear" w:color="auto" w:fill="auto"/>
            <w:vAlign w:val="center"/>
            <w:hideMark/>
          </w:tcPr>
          <w:p w14:paraId="416A0D90" w14:textId="77777777" w:rsidR="00117FB0" w:rsidRPr="00307717" w:rsidRDefault="00117FB0" w:rsidP="0029208C">
            <w:pPr>
              <w:contextualSpacing/>
              <w:jc w:val="right"/>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-4.4</w:t>
            </w:r>
          </w:p>
        </w:tc>
        <w:tc>
          <w:tcPr>
            <w:tcW w:w="342" w:type="pct"/>
            <w:tcBorders>
              <w:top w:val="nil"/>
              <w:right w:val="nil"/>
            </w:tcBorders>
            <w:shd w:val="clear" w:color="auto" w:fill="auto"/>
            <w:vAlign w:val="center"/>
            <w:hideMark/>
          </w:tcPr>
          <w:p w14:paraId="1C972F9F" w14:textId="77777777" w:rsidR="00117FB0" w:rsidRPr="00307717" w:rsidRDefault="00117FB0" w:rsidP="0029208C">
            <w:pPr>
              <w:contextualSpacing/>
              <w:jc w:val="right"/>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5.3</w:t>
            </w:r>
          </w:p>
        </w:tc>
      </w:tr>
      <w:tr w:rsidR="00117FB0" w:rsidRPr="00307717" w14:paraId="42BBE49C" w14:textId="77777777" w:rsidTr="00CB226F">
        <w:trPr>
          <w:trHeight w:val="173"/>
        </w:trPr>
        <w:tc>
          <w:tcPr>
            <w:tcW w:w="1480" w:type="pct"/>
            <w:tcBorders>
              <w:left w:val="nil"/>
              <w:bottom w:val="nil"/>
            </w:tcBorders>
            <w:shd w:val="clear" w:color="auto" w:fill="auto"/>
            <w:vAlign w:val="center"/>
            <w:hideMark/>
          </w:tcPr>
          <w:p w14:paraId="0697D325" w14:textId="311ECD82" w:rsidR="00117FB0" w:rsidRPr="00307717" w:rsidRDefault="00117FB0" w:rsidP="0029208C">
            <w:pPr>
              <w:contextualSpacing/>
              <w:rPr>
                <w:rFonts w:ascii="Times New Roman" w:eastAsia="Times New Roman" w:hAnsi="Times New Roman" w:cs="Times New Roman"/>
                <w:i/>
                <w:iCs/>
                <w:color w:val="000000"/>
                <w:sz w:val="22"/>
                <w:szCs w:val="22"/>
              </w:rPr>
            </w:pPr>
            <w:r w:rsidRPr="00307717">
              <w:rPr>
                <w:rFonts w:ascii="Times New Roman" w:eastAsia="Times New Roman" w:hAnsi="Times New Roman" w:cs="Times New Roman"/>
                <w:i/>
                <w:iCs/>
                <w:color w:val="000000"/>
                <w:sz w:val="22"/>
                <w:szCs w:val="22"/>
              </w:rPr>
              <w:t xml:space="preserve">Candy </w:t>
            </w:r>
          </w:p>
        </w:tc>
        <w:tc>
          <w:tcPr>
            <w:tcW w:w="365" w:type="pct"/>
            <w:tcBorders>
              <w:bottom w:val="nil"/>
            </w:tcBorders>
            <w:shd w:val="clear" w:color="auto" w:fill="auto"/>
            <w:vAlign w:val="center"/>
            <w:hideMark/>
          </w:tcPr>
          <w:p w14:paraId="098BDE6E" w14:textId="77777777" w:rsidR="00117FB0" w:rsidRPr="00307717" w:rsidRDefault="00117FB0" w:rsidP="0029208C">
            <w:pPr>
              <w:contextualSpacing/>
              <w:rPr>
                <w:rFonts w:ascii="Times New Roman" w:eastAsia="Times New Roman" w:hAnsi="Times New Roman" w:cs="Times New Roman"/>
                <w:i/>
                <w:iCs/>
                <w:color w:val="000000"/>
                <w:sz w:val="22"/>
                <w:szCs w:val="22"/>
              </w:rPr>
            </w:pPr>
          </w:p>
        </w:tc>
        <w:tc>
          <w:tcPr>
            <w:tcW w:w="270" w:type="pct"/>
            <w:tcBorders>
              <w:bottom w:val="nil"/>
            </w:tcBorders>
            <w:shd w:val="clear" w:color="auto" w:fill="auto"/>
            <w:vAlign w:val="center"/>
            <w:hideMark/>
          </w:tcPr>
          <w:p w14:paraId="55E0C6F9" w14:textId="77777777" w:rsidR="00117FB0" w:rsidRPr="00307717" w:rsidRDefault="00117FB0" w:rsidP="0029208C">
            <w:pPr>
              <w:contextualSpacing/>
              <w:jc w:val="right"/>
              <w:rPr>
                <w:rFonts w:ascii="Times New Roman" w:eastAsia="Times New Roman" w:hAnsi="Times New Roman" w:cs="Times New Roman"/>
                <w:color w:val="FF0000"/>
                <w:sz w:val="22"/>
                <w:szCs w:val="22"/>
              </w:rPr>
            </w:pPr>
            <w:r w:rsidRPr="00307717">
              <w:rPr>
                <w:rFonts w:ascii="Times New Roman" w:eastAsia="Times New Roman" w:hAnsi="Times New Roman" w:cs="Times New Roman"/>
                <w:color w:val="FF0000"/>
                <w:sz w:val="22"/>
                <w:szCs w:val="22"/>
              </w:rPr>
              <w:t> </w:t>
            </w:r>
          </w:p>
        </w:tc>
        <w:tc>
          <w:tcPr>
            <w:tcW w:w="431" w:type="pct"/>
            <w:tcBorders>
              <w:bottom w:val="nil"/>
            </w:tcBorders>
            <w:shd w:val="clear" w:color="auto" w:fill="auto"/>
            <w:vAlign w:val="center"/>
            <w:hideMark/>
          </w:tcPr>
          <w:p w14:paraId="2B3E3452" w14:textId="77777777" w:rsidR="00117FB0" w:rsidRPr="00307717" w:rsidRDefault="00117FB0" w:rsidP="0029208C">
            <w:pPr>
              <w:contextualSpacing/>
              <w:jc w:val="right"/>
              <w:rPr>
                <w:rFonts w:ascii="Times New Roman" w:eastAsia="Times New Roman" w:hAnsi="Times New Roman" w:cs="Times New Roman"/>
                <w:color w:val="FF0000"/>
                <w:sz w:val="22"/>
                <w:szCs w:val="22"/>
              </w:rPr>
            </w:pPr>
          </w:p>
        </w:tc>
        <w:tc>
          <w:tcPr>
            <w:tcW w:w="352" w:type="pct"/>
            <w:tcBorders>
              <w:bottom w:val="nil"/>
            </w:tcBorders>
            <w:shd w:val="clear" w:color="auto" w:fill="auto"/>
            <w:vAlign w:val="center"/>
            <w:hideMark/>
          </w:tcPr>
          <w:p w14:paraId="0C69FCEB" w14:textId="77777777" w:rsidR="00117FB0" w:rsidRPr="00307717" w:rsidRDefault="00117FB0" w:rsidP="0029208C">
            <w:pPr>
              <w:contextualSpacing/>
              <w:jc w:val="right"/>
              <w:rPr>
                <w:rFonts w:ascii="Times New Roman" w:eastAsia="Times New Roman" w:hAnsi="Times New Roman" w:cs="Times New Roman"/>
                <w:sz w:val="22"/>
                <w:szCs w:val="22"/>
              </w:rPr>
            </w:pPr>
          </w:p>
        </w:tc>
        <w:tc>
          <w:tcPr>
            <w:tcW w:w="342" w:type="pct"/>
            <w:tcBorders>
              <w:bottom w:val="nil"/>
            </w:tcBorders>
            <w:shd w:val="clear" w:color="auto" w:fill="auto"/>
            <w:vAlign w:val="center"/>
            <w:hideMark/>
          </w:tcPr>
          <w:p w14:paraId="59186FA7" w14:textId="77777777" w:rsidR="00117FB0" w:rsidRPr="00307717" w:rsidRDefault="00117FB0" w:rsidP="0029208C">
            <w:pPr>
              <w:contextualSpacing/>
              <w:jc w:val="right"/>
              <w:rPr>
                <w:rFonts w:ascii="Times New Roman" w:eastAsia="Times New Roman" w:hAnsi="Times New Roman" w:cs="Times New Roman"/>
                <w:sz w:val="22"/>
                <w:szCs w:val="22"/>
              </w:rPr>
            </w:pPr>
          </w:p>
        </w:tc>
        <w:tc>
          <w:tcPr>
            <w:tcW w:w="365" w:type="pct"/>
            <w:tcBorders>
              <w:bottom w:val="nil"/>
            </w:tcBorders>
            <w:shd w:val="clear" w:color="auto" w:fill="auto"/>
            <w:vAlign w:val="center"/>
            <w:hideMark/>
          </w:tcPr>
          <w:p w14:paraId="198040EC" w14:textId="77777777" w:rsidR="00117FB0" w:rsidRPr="00307717" w:rsidRDefault="00117FB0" w:rsidP="0029208C">
            <w:pPr>
              <w:contextualSpacing/>
              <w:jc w:val="right"/>
              <w:rPr>
                <w:rFonts w:ascii="Times New Roman" w:eastAsia="Times New Roman" w:hAnsi="Times New Roman" w:cs="Times New Roman"/>
                <w:color w:val="000000"/>
                <w:sz w:val="22"/>
                <w:szCs w:val="22"/>
              </w:rPr>
            </w:pPr>
          </w:p>
        </w:tc>
        <w:tc>
          <w:tcPr>
            <w:tcW w:w="270" w:type="pct"/>
            <w:tcBorders>
              <w:bottom w:val="nil"/>
            </w:tcBorders>
            <w:shd w:val="clear" w:color="auto" w:fill="auto"/>
            <w:vAlign w:val="center"/>
            <w:hideMark/>
          </w:tcPr>
          <w:p w14:paraId="68475CBF" w14:textId="77777777" w:rsidR="00117FB0" w:rsidRPr="00307717" w:rsidRDefault="00117FB0" w:rsidP="0029208C">
            <w:pPr>
              <w:contextualSpacing/>
              <w:jc w:val="right"/>
              <w:rPr>
                <w:rFonts w:ascii="Times New Roman" w:eastAsia="Times New Roman" w:hAnsi="Times New Roman" w:cs="Times New Roman"/>
                <w:color w:val="FF0000"/>
                <w:sz w:val="22"/>
                <w:szCs w:val="22"/>
              </w:rPr>
            </w:pPr>
            <w:r w:rsidRPr="00307717">
              <w:rPr>
                <w:rFonts w:ascii="Times New Roman" w:eastAsia="Times New Roman" w:hAnsi="Times New Roman" w:cs="Times New Roman"/>
                <w:color w:val="FF0000"/>
                <w:sz w:val="22"/>
                <w:szCs w:val="22"/>
              </w:rPr>
              <w:t> </w:t>
            </w:r>
          </w:p>
        </w:tc>
        <w:tc>
          <w:tcPr>
            <w:tcW w:w="431" w:type="pct"/>
            <w:tcBorders>
              <w:bottom w:val="nil"/>
            </w:tcBorders>
            <w:shd w:val="clear" w:color="auto" w:fill="auto"/>
            <w:vAlign w:val="center"/>
            <w:hideMark/>
          </w:tcPr>
          <w:p w14:paraId="14BE0260" w14:textId="77777777" w:rsidR="00117FB0" w:rsidRPr="00307717" w:rsidRDefault="00117FB0" w:rsidP="0029208C">
            <w:pPr>
              <w:contextualSpacing/>
              <w:jc w:val="right"/>
              <w:rPr>
                <w:rFonts w:ascii="Times New Roman" w:eastAsia="Times New Roman" w:hAnsi="Times New Roman" w:cs="Times New Roman"/>
                <w:color w:val="FF0000"/>
                <w:sz w:val="22"/>
                <w:szCs w:val="22"/>
              </w:rPr>
            </w:pPr>
          </w:p>
        </w:tc>
        <w:tc>
          <w:tcPr>
            <w:tcW w:w="352" w:type="pct"/>
            <w:tcBorders>
              <w:bottom w:val="nil"/>
            </w:tcBorders>
            <w:shd w:val="clear" w:color="auto" w:fill="auto"/>
            <w:vAlign w:val="center"/>
            <w:hideMark/>
          </w:tcPr>
          <w:p w14:paraId="586DE16F" w14:textId="77777777" w:rsidR="00117FB0" w:rsidRPr="00307717" w:rsidRDefault="00117FB0" w:rsidP="0029208C">
            <w:pPr>
              <w:contextualSpacing/>
              <w:jc w:val="right"/>
              <w:rPr>
                <w:rFonts w:ascii="Times New Roman" w:eastAsia="Times New Roman" w:hAnsi="Times New Roman" w:cs="Times New Roman"/>
                <w:sz w:val="22"/>
                <w:szCs w:val="22"/>
              </w:rPr>
            </w:pPr>
          </w:p>
        </w:tc>
        <w:tc>
          <w:tcPr>
            <w:tcW w:w="342" w:type="pct"/>
            <w:tcBorders>
              <w:bottom w:val="nil"/>
              <w:right w:val="nil"/>
            </w:tcBorders>
            <w:shd w:val="clear" w:color="auto" w:fill="auto"/>
            <w:vAlign w:val="center"/>
            <w:hideMark/>
          </w:tcPr>
          <w:p w14:paraId="0A6E40E2" w14:textId="77777777" w:rsidR="00117FB0" w:rsidRPr="00307717" w:rsidRDefault="00117FB0" w:rsidP="0029208C">
            <w:pPr>
              <w:contextualSpacing/>
              <w:jc w:val="right"/>
              <w:rPr>
                <w:rFonts w:ascii="Times New Roman" w:eastAsia="Times New Roman" w:hAnsi="Times New Roman" w:cs="Times New Roman"/>
                <w:sz w:val="22"/>
                <w:szCs w:val="22"/>
              </w:rPr>
            </w:pPr>
          </w:p>
        </w:tc>
      </w:tr>
      <w:tr w:rsidR="00117FB0" w:rsidRPr="00307717" w14:paraId="7F5994D0" w14:textId="77777777" w:rsidTr="00CB226F">
        <w:trPr>
          <w:trHeight w:val="173"/>
        </w:trPr>
        <w:tc>
          <w:tcPr>
            <w:tcW w:w="1480" w:type="pct"/>
            <w:tcBorders>
              <w:top w:val="nil"/>
              <w:left w:val="nil"/>
              <w:bottom w:val="nil"/>
            </w:tcBorders>
            <w:shd w:val="clear" w:color="auto" w:fill="auto"/>
            <w:vAlign w:val="center"/>
            <w:hideMark/>
          </w:tcPr>
          <w:p w14:paraId="3D3E0B97" w14:textId="77777777" w:rsidR="00117FB0" w:rsidRPr="00307717" w:rsidRDefault="00117FB0" w:rsidP="0029208C">
            <w:pPr>
              <w:ind w:firstLine="220"/>
              <w:contextualSpacing/>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White</w:t>
            </w:r>
          </w:p>
        </w:tc>
        <w:tc>
          <w:tcPr>
            <w:tcW w:w="365" w:type="pct"/>
            <w:tcBorders>
              <w:top w:val="nil"/>
              <w:bottom w:val="nil"/>
            </w:tcBorders>
            <w:shd w:val="clear" w:color="auto" w:fill="auto"/>
            <w:vAlign w:val="center"/>
            <w:hideMark/>
          </w:tcPr>
          <w:p w14:paraId="104F6E4F"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82.7</w:t>
            </w:r>
          </w:p>
        </w:tc>
        <w:tc>
          <w:tcPr>
            <w:tcW w:w="270" w:type="pct"/>
            <w:tcBorders>
              <w:top w:val="nil"/>
              <w:bottom w:val="nil"/>
            </w:tcBorders>
            <w:shd w:val="clear" w:color="auto" w:fill="auto"/>
            <w:vAlign w:val="center"/>
            <w:hideMark/>
          </w:tcPr>
          <w:p w14:paraId="524786FE"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2.1</w:t>
            </w:r>
          </w:p>
        </w:tc>
        <w:tc>
          <w:tcPr>
            <w:tcW w:w="431" w:type="pct"/>
            <w:tcBorders>
              <w:top w:val="nil"/>
              <w:bottom w:val="nil"/>
            </w:tcBorders>
            <w:shd w:val="clear" w:color="auto" w:fill="auto"/>
            <w:vAlign w:val="center"/>
            <w:hideMark/>
          </w:tcPr>
          <w:p w14:paraId="1D12A441"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Referent</w:t>
            </w:r>
          </w:p>
        </w:tc>
        <w:tc>
          <w:tcPr>
            <w:tcW w:w="352" w:type="pct"/>
            <w:tcBorders>
              <w:top w:val="nil"/>
              <w:bottom w:val="nil"/>
            </w:tcBorders>
            <w:shd w:val="clear" w:color="auto" w:fill="auto"/>
            <w:vAlign w:val="center"/>
            <w:hideMark/>
          </w:tcPr>
          <w:p w14:paraId="6F340D41" w14:textId="77777777" w:rsidR="00117FB0" w:rsidRPr="00307717" w:rsidRDefault="00117FB0" w:rsidP="0029208C">
            <w:pPr>
              <w:contextualSpacing/>
              <w:jc w:val="right"/>
              <w:rPr>
                <w:rFonts w:ascii="Times New Roman" w:eastAsia="Times New Roman" w:hAnsi="Times New Roman" w:cs="Times New Roman"/>
                <w:sz w:val="22"/>
                <w:szCs w:val="22"/>
              </w:rPr>
            </w:pPr>
          </w:p>
        </w:tc>
        <w:tc>
          <w:tcPr>
            <w:tcW w:w="342" w:type="pct"/>
            <w:tcBorders>
              <w:top w:val="nil"/>
              <w:bottom w:val="nil"/>
            </w:tcBorders>
            <w:shd w:val="clear" w:color="auto" w:fill="auto"/>
            <w:vAlign w:val="center"/>
            <w:hideMark/>
          </w:tcPr>
          <w:p w14:paraId="3AED66EE" w14:textId="77777777" w:rsidR="00117FB0" w:rsidRPr="00307717" w:rsidRDefault="00117FB0" w:rsidP="0029208C">
            <w:pPr>
              <w:contextualSpacing/>
              <w:jc w:val="right"/>
              <w:rPr>
                <w:rFonts w:ascii="Times New Roman" w:eastAsia="Times New Roman" w:hAnsi="Times New Roman" w:cs="Times New Roman"/>
                <w:sz w:val="22"/>
                <w:szCs w:val="22"/>
              </w:rPr>
            </w:pPr>
          </w:p>
        </w:tc>
        <w:tc>
          <w:tcPr>
            <w:tcW w:w="365" w:type="pct"/>
            <w:tcBorders>
              <w:top w:val="nil"/>
              <w:bottom w:val="nil"/>
            </w:tcBorders>
            <w:shd w:val="clear" w:color="auto" w:fill="auto"/>
            <w:vAlign w:val="center"/>
            <w:hideMark/>
          </w:tcPr>
          <w:p w14:paraId="40929D17"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85.9</w:t>
            </w:r>
          </w:p>
        </w:tc>
        <w:tc>
          <w:tcPr>
            <w:tcW w:w="270" w:type="pct"/>
            <w:tcBorders>
              <w:top w:val="nil"/>
              <w:bottom w:val="nil"/>
            </w:tcBorders>
            <w:shd w:val="clear" w:color="auto" w:fill="auto"/>
            <w:vAlign w:val="center"/>
            <w:hideMark/>
          </w:tcPr>
          <w:p w14:paraId="53A15305"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0.9</w:t>
            </w:r>
          </w:p>
        </w:tc>
        <w:tc>
          <w:tcPr>
            <w:tcW w:w="431" w:type="pct"/>
            <w:tcBorders>
              <w:top w:val="nil"/>
              <w:bottom w:val="nil"/>
            </w:tcBorders>
            <w:shd w:val="clear" w:color="auto" w:fill="auto"/>
            <w:vAlign w:val="center"/>
            <w:hideMark/>
          </w:tcPr>
          <w:p w14:paraId="6EFAD495"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Referent</w:t>
            </w:r>
          </w:p>
        </w:tc>
        <w:tc>
          <w:tcPr>
            <w:tcW w:w="352" w:type="pct"/>
            <w:tcBorders>
              <w:top w:val="nil"/>
              <w:bottom w:val="nil"/>
            </w:tcBorders>
            <w:shd w:val="clear" w:color="auto" w:fill="auto"/>
            <w:vAlign w:val="center"/>
            <w:hideMark/>
          </w:tcPr>
          <w:p w14:paraId="27BA5C4E" w14:textId="77777777" w:rsidR="00117FB0" w:rsidRPr="00307717" w:rsidRDefault="00117FB0" w:rsidP="0029208C">
            <w:pPr>
              <w:contextualSpacing/>
              <w:jc w:val="right"/>
              <w:rPr>
                <w:rFonts w:ascii="Times New Roman" w:eastAsia="Times New Roman" w:hAnsi="Times New Roman" w:cs="Times New Roman"/>
                <w:sz w:val="22"/>
                <w:szCs w:val="22"/>
              </w:rPr>
            </w:pPr>
          </w:p>
        </w:tc>
        <w:tc>
          <w:tcPr>
            <w:tcW w:w="342" w:type="pct"/>
            <w:tcBorders>
              <w:top w:val="nil"/>
              <w:bottom w:val="nil"/>
              <w:right w:val="nil"/>
            </w:tcBorders>
            <w:shd w:val="clear" w:color="auto" w:fill="auto"/>
            <w:vAlign w:val="center"/>
            <w:hideMark/>
          </w:tcPr>
          <w:p w14:paraId="3373DFB3" w14:textId="77777777" w:rsidR="00117FB0" w:rsidRPr="00307717" w:rsidRDefault="00117FB0" w:rsidP="0029208C">
            <w:pPr>
              <w:contextualSpacing/>
              <w:jc w:val="right"/>
              <w:rPr>
                <w:rFonts w:ascii="Times New Roman" w:eastAsia="Times New Roman" w:hAnsi="Times New Roman" w:cs="Times New Roman"/>
                <w:sz w:val="22"/>
                <w:szCs w:val="22"/>
              </w:rPr>
            </w:pPr>
          </w:p>
        </w:tc>
      </w:tr>
      <w:tr w:rsidR="00117FB0" w:rsidRPr="00307717" w14:paraId="52D253CD" w14:textId="77777777" w:rsidTr="00CB226F">
        <w:trPr>
          <w:trHeight w:val="173"/>
        </w:trPr>
        <w:tc>
          <w:tcPr>
            <w:tcW w:w="1480" w:type="pct"/>
            <w:tcBorders>
              <w:top w:val="nil"/>
              <w:left w:val="nil"/>
              <w:bottom w:val="nil"/>
            </w:tcBorders>
            <w:shd w:val="clear" w:color="auto" w:fill="auto"/>
            <w:vAlign w:val="center"/>
            <w:hideMark/>
          </w:tcPr>
          <w:p w14:paraId="2AAEF802" w14:textId="77777777" w:rsidR="00117FB0" w:rsidRPr="00307717" w:rsidRDefault="00117FB0" w:rsidP="0029208C">
            <w:pPr>
              <w:ind w:firstLine="220"/>
              <w:contextualSpacing/>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Black</w:t>
            </w:r>
          </w:p>
        </w:tc>
        <w:tc>
          <w:tcPr>
            <w:tcW w:w="365" w:type="pct"/>
            <w:tcBorders>
              <w:top w:val="nil"/>
              <w:bottom w:val="nil"/>
            </w:tcBorders>
            <w:shd w:val="clear" w:color="auto" w:fill="auto"/>
            <w:vAlign w:val="center"/>
            <w:hideMark/>
          </w:tcPr>
          <w:p w14:paraId="156D35BA"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80.1</w:t>
            </w:r>
          </w:p>
        </w:tc>
        <w:tc>
          <w:tcPr>
            <w:tcW w:w="270" w:type="pct"/>
            <w:tcBorders>
              <w:top w:val="nil"/>
              <w:bottom w:val="nil"/>
            </w:tcBorders>
            <w:shd w:val="clear" w:color="auto" w:fill="auto"/>
            <w:vAlign w:val="center"/>
            <w:hideMark/>
          </w:tcPr>
          <w:p w14:paraId="19B2E19C"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6.6</w:t>
            </w:r>
          </w:p>
        </w:tc>
        <w:tc>
          <w:tcPr>
            <w:tcW w:w="431" w:type="pct"/>
            <w:tcBorders>
              <w:top w:val="nil"/>
              <w:bottom w:val="nil"/>
            </w:tcBorders>
            <w:shd w:val="clear" w:color="auto" w:fill="auto"/>
            <w:vAlign w:val="center"/>
            <w:hideMark/>
          </w:tcPr>
          <w:p w14:paraId="7E85EA9F"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-2.7</w:t>
            </w:r>
          </w:p>
        </w:tc>
        <w:tc>
          <w:tcPr>
            <w:tcW w:w="352" w:type="pct"/>
            <w:tcBorders>
              <w:top w:val="nil"/>
              <w:bottom w:val="nil"/>
            </w:tcBorders>
            <w:shd w:val="clear" w:color="auto" w:fill="auto"/>
            <w:vAlign w:val="center"/>
            <w:hideMark/>
          </w:tcPr>
          <w:p w14:paraId="7286C481"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-16.1</w:t>
            </w:r>
          </w:p>
        </w:tc>
        <w:tc>
          <w:tcPr>
            <w:tcW w:w="342" w:type="pct"/>
            <w:tcBorders>
              <w:top w:val="nil"/>
              <w:bottom w:val="nil"/>
            </w:tcBorders>
            <w:shd w:val="clear" w:color="auto" w:fill="auto"/>
            <w:vAlign w:val="center"/>
            <w:hideMark/>
          </w:tcPr>
          <w:p w14:paraId="372D74B0"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10.8</w:t>
            </w:r>
          </w:p>
        </w:tc>
        <w:tc>
          <w:tcPr>
            <w:tcW w:w="365" w:type="pct"/>
            <w:tcBorders>
              <w:top w:val="nil"/>
              <w:bottom w:val="nil"/>
            </w:tcBorders>
            <w:shd w:val="clear" w:color="auto" w:fill="auto"/>
            <w:vAlign w:val="center"/>
            <w:hideMark/>
          </w:tcPr>
          <w:p w14:paraId="65E24619"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79.0</w:t>
            </w:r>
          </w:p>
        </w:tc>
        <w:tc>
          <w:tcPr>
            <w:tcW w:w="270" w:type="pct"/>
            <w:tcBorders>
              <w:top w:val="nil"/>
              <w:bottom w:val="nil"/>
            </w:tcBorders>
            <w:shd w:val="clear" w:color="auto" w:fill="auto"/>
            <w:vAlign w:val="center"/>
            <w:hideMark/>
          </w:tcPr>
          <w:p w14:paraId="34A815D5"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5.1</w:t>
            </w:r>
          </w:p>
        </w:tc>
        <w:tc>
          <w:tcPr>
            <w:tcW w:w="431" w:type="pct"/>
            <w:tcBorders>
              <w:top w:val="nil"/>
              <w:bottom w:val="nil"/>
            </w:tcBorders>
            <w:shd w:val="clear" w:color="auto" w:fill="auto"/>
            <w:vAlign w:val="center"/>
            <w:hideMark/>
          </w:tcPr>
          <w:p w14:paraId="2F5A63AC"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-6.9</w:t>
            </w:r>
          </w:p>
        </w:tc>
        <w:tc>
          <w:tcPr>
            <w:tcW w:w="352" w:type="pct"/>
            <w:tcBorders>
              <w:top w:val="nil"/>
              <w:bottom w:val="nil"/>
            </w:tcBorders>
            <w:shd w:val="clear" w:color="auto" w:fill="auto"/>
            <w:vAlign w:val="center"/>
            <w:hideMark/>
          </w:tcPr>
          <w:p w14:paraId="39AE886A" w14:textId="77777777" w:rsidR="00117FB0" w:rsidRPr="00307717" w:rsidRDefault="00117FB0" w:rsidP="0029208C">
            <w:pPr>
              <w:contextualSpacing/>
              <w:jc w:val="right"/>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-16.8</w:t>
            </w:r>
          </w:p>
        </w:tc>
        <w:tc>
          <w:tcPr>
            <w:tcW w:w="342" w:type="pct"/>
            <w:tcBorders>
              <w:top w:val="nil"/>
              <w:bottom w:val="nil"/>
              <w:right w:val="nil"/>
            </w:tcBorders>
            <w:shd w:val="clear" w:color="auto" w:fill="auto"/>
            <w:vAlign w:val="center"/>
            <w:hideMark/>
          </w:tcPr>
          <w:p w14:paraId="77B4168F" w14:textId="77777777" w:rsidR="00117FB0" w:rsidRPr="00307717" w:rsidRDefault="00117FB0" w:rsidP="0029208C">
            <w:pPr>
              <w:contextualSpacing/>
              <w:jc w:val="right"/>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3.0</w:t>
            </w:r>
          </w:p>
        </w:tc>
      </w:tr>
      <w:tr w:rsidR="00117FB0" w:rsidRPr="00307717" w14:paraId="3D282893" w14:textId="77777777" w:rsidTr="00CB226F">
        <w:trPr>
          <w:trHeight w:val="173"/>
        </w:trPr>
        <w:tc>
          <w:tcPr>
            <w:tcW w:w="1480" w:type="pct"/>
            <w:tcBorders>
              <w:top w:val="nil"/>
              <w:left w:val="nil"/>
              <w:bottom w:val="nil"/>
            </w:tcBorders>
            <w:shd w:val="clear" w:color="auto" w:fill="auto"/>
            <w:vAlign w:val="center"/>
            <w:hideMark/>
          </w:tcPr>
          <w:p w14:paraId="69E5B005" w14:textId="77777777" w:rsidR="00117FB0" w:rsidRPr="00307717" w:rsidRDefault="00117FB0" w:rsidP="0029208C">
            <w:pPr>
              <w:ind w:firstLine="220"/>
              <w:contextualSpacing/>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Hispanic</w:t>
            </w:r>
          </w:p>
        </w:tc>
        <w:tc>
          <w:tcPr>
            <w:tcW w:w="365" w:type="pct"/>
            <w:tcBorders>
              <w:top w:val="nil"/>
              <w:bottom w:val="nil"/>
            </w:tcBorders>
            <w:shd w:val="clear" w:color="auto" w:fill="auto"/>
            <w:vAlign w:val="center"/>
            <w:hideMark/>
          </w:tcPr>
          <w:p w14:paraId="2B9E93C6"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75.2</w:t>
            </w:r>
          </w:p>
        </w:tc>
        <w:tc>
          <w:tcPr>
            <w:tcW w:w="270" w:type="pct"/>
            <w:tcBorders>
              <w:top w:val="nil"/>
              <w:bottom w:val="nil"/>
            </w:tcBorders>
            <w:shd w:val="clear" w:color="auto" w:fill="auto"/>
            <w:vAlign w:val="center"/>
            <w:hideMark/>
          </w:tcPr>
          <w:p w14:paraId="7D97D23E"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4.4</w:t>
            </w:r>
          </w:p>
        </w:tc>
        <w:tc>
          <w:tcPr>
            <w:tcW w:w="431" w:type="pct"/>
            <w:tcBorders>
              <w:top w:val="nil"/>
              <w:bottom w:val="nil"/>
            </w:tcBorders>
            <w:shd w:val="clear" w:color="auto" w:fill="auto"/>
            <w:vAlign w:val="center"/>
            <w:hideMark/>
          </w:tcPr>
          <w:p w14:paraId="44698105"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-7.5</w:t>
            </w:r>
          </w:p>
        </w:tc>
        <w:tc>
          <w:tcPr>
            <w:tcW w:w="352" w:type="pct"/>
            <w:tcBorders>
              <w:top w:val="nil"/>
              <w:bottom w:val="nil"/>
            </w:tcBorders>
            <w:shd w:val="clear" w:color="auto" w:fill="auto"/>
            <w:vAlign w:val="center"/>
            <w:hideMark/>
          </w:tcPr>
          <w:p w14:paraId="1E877742"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-16.6</w:t>
            </w:r>
          </w:p>
        </w:tc>
        <w:tc>
          <w:tcPr>
            <w:tcW w:w="342" w:type="pct"/>
            <w:tcBorders>
              <w:top w:val="nil"/>
              <w:bottom w:val="nil"/>
            </w:tcBorders>
            <w:shd w:val="clear" w:color="auto" w:fill="auto"/>
            <w:vAlign w:val="center"/>
            <w:hideMark/>
          </w:tcPr>
          <w:p w14:paraId="4DF6DBAB"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1.5</w:t>
            </w:r>
          </w:p>
        </w:tc>
        <w:tc>
          <w:tcPr>
            <w:tcW w:w="365" w:type="pct"/>
            <w:tcBorders>
              <w:top w:val="nil"/>
              <w:bottom w:val="nil"/>
            </w:tcBorders>
            <w:shd w:val="clear" w:color="auto" w:fill="auto"/>
            <w:vAlign w:val="center"/>
            <w:hideMark/>
          </w:tcPr>
          <w:p w14:paraId="12560DE9"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70.3</w:t>
            </w:r>
          </w:p>
        </w:tc>
        <w:tc>
          <w:tcPr>
            <w:tcW w:w="270" w:type="pct"/>
            <w:tcBorders>
              <w:top w:val="nil"/>
              <w:bottom w:val="nil"/>
            </w:tcBorders>
            <w:shd w:val="clear" w:color="auto" w:fill="auto"/>
            <w:vAlign w:val="center"/>
            <w:hideMark/>
          </w:tcPr>
          <w:p w14:paraId="0A604E82"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2.1</w:t>
            </w:r>
          </w:p>
        </w:tc>
        <w:tc>
          <w:tcPr>
            <w:tcW w:w="431" w:type="pct"/>
            <w:tcBorders>
              <w:top w:val="nil"/>
              <w:bottom w:val="nil"/>
            </w:tcBorders>
            <w:shd w:val="clear" w:color="auto" w:fill="auto"/>
            <w:vAlign w:val="center"/>
            <w:hideMark/>
          </w:tcPr>
          <w:p w14:paraId="2BB080CF"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-15.6</w:t>
            </w:r>
          </w:p>
        </w:tc>
        <w:tc>
          <w:tcPr>
            <w:tcW w:w="352" w:type="pct"/>
            <w:tcBorders>
              <w:top w:val="nil"/>
              <w:bottom w:val="nil"/>
            </w:tcBorders>
            <w:shd w:val="clear" w:color="auto" w:fill="auto"/>
            <w:vAlign w:val="center"/>
            <w:hideMark/>
          </w:tcPr>
          <w:p w14:paraId="2D4A45CA" w14:textId="77777777" w:rsidR="00117FB0" w:rsidRPr="00307717" w:rsidRDefault="00117FB0" w:rsidP="0029208C">
            <w:pPr>
              <w:contextualSpacing/>
              <w:jc w:val="right"/>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-19.8</w:t>
            </w:r>
          </w:p>
        </w:tc>
        <w:tc>
          <w:tcPr>
            <w:tcW w:w="342" w:type="pct"/>
            <w:tcBorders>
              <w:top w:val="nil"/>
              <w:bottom w:val="nil"/>
              <w:right w:val="nil"/>
            </w:tcBorders>
            <w:shd w:val="clear" w:color="auto" w:fill="auto"/>
            <w:vAlign w:val="center"/>
            <w:hideMark/>
          </w:tcPr>
          <w:p w14:paraId="15641FE4" w14:textId="77777777" w:rsidR="00117FB0" w:rsidRPr="00307717" w:rsidRDefault="00117FB0" w:rsidP="0029208C">
            <w:pPr>
              <w:contextualSpacing/>
              <w:jc w:val="right"/>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-11.5</w:t>
            </w:r>
          </w:p>
        </w:tc>
      </w:tr>
      <w:tr w:rsidR="00117FB0" w:rsidRPr="00307717" w14:paraId="19A4AB29" w14:textId="77777777" w:rsidTr="00CB226F">
        <w:trPr>
          <w:trHeight w:val="173"/>
        </w:trPr>
        <w:tc>
          <w:tcPr>
            <w:tcW w:w="1480" w:type="pct"/>
            <w:tcBorders>
              <w:top w:val="nil"/>
              <w:left w:val="nil"/>
              <w:bottom w:val="nil"/>
            </w:tcBorders>
            <w:shd w:val="clear" w:color="auto" w:fill="auto"/>
            <w:noWrap/>
            <w:vAlign w:val="bottom"/>
            <w:hideMark/>
          </w:tcPr>
          <w:p w14:paraId="48A95277" w14:textId="77777777" w:rsidR="00117FB0" w:rsidRPr="00307717" w:rsidRDefault="00117FB0" w:rsidP="0029208C">
            <w:pPr>
              <w:contextualSpacing/>
              <w:rPr>
                <w:rFonts w:ascii="Times New Roman" w:eastAsia="Times New Roman" w:hAnsi="Times New Roman" w:cs="Times New Roman"/>
                <w:i/>
                <w:iCs/>
                <w:color w:val="000000"/>
                <w:sz w:val="22"/>
                <w:szCs w:val="22"/>
                <w:vertAlign w:val="superscript"/>
              </w:rPr>
            </w:pPr>
            <w:r w:rsidRPr="00307717">
              <w:rPr>
                <w:rFonts w:ascii="Times New Roman" w:eastAsia="Times New Roman" w:hAnsi="Times New Roman" w:cs="Times New Roman"/>
                <w:i/>
                <w:iCs/>
                <w:color w:val="000000"/>
                <w:sz w:val="22"/>
                <w:szCs w:val="22"/>
              </w:rPr>
              <w:t xml:space="preserve">Junk </w:t>
            </w:r>
            <w:proofErr w:type="spellStart"/>
            <w:r w:rsidRPr="00307717">
              <w:rPr>
                <w:rFonts w:ascii="Times New Roman" w:eastAsia="Times New Roman" w:hAnsi="Times New Roman" w:cs="Times New Roman"/>
                <w:i/>
                <w:iCs/>
                <w:color w:val="000000"/>
                <w:sz w:val="22"/>
                <w:szCs w:val="22"/>
              </w:rPr>
              <w:t>Food</w:t>
            </w:r>
            <w:r w:rsidRPr="00307717">
              <w:rPr>
                <w:rFonts w:ascii="Times New Roman" w:eastAsia="Times New Roman" w:hAnsi="Times New Roman" w:cs="Times New Roman"/>
                <w:i/>
                <w:iCs/>
                <w:color w:val="000000"/>
                <w:sz w:val="22"/>
                <w:szCs w:val="22"/>
                <w:vertAlign w:val="superscript"/>
              </w:rPr>
              <w:t>d</w:t>
            </w:r>
            <w:proofErr w:type="spellEnd"/>
          </w:p>
        </w:tc>
        <w:tc>
          <w:tcPr>
            <w:tcW w:w="365" w:type="pct"/>
            <w:tcBorders>
              <w:top w:val="nil"/>
              <w:bottom w:val="nil"/>
            </w:tcBorders>
            <w:shd w:val="clear" w:color="auto" w:fill="auto"/>
            <w:noWrap/>
            <w:vAlign w:val="bottom"/>
            <w:hideMark/>
          </w:tcPr>
          <w:p w14:paraId="22CD6883" w14:textId="77777777" w:rsidR="00117FB0" w:rsidRPr="00307717" w:rsidRDefault="00117FB0" w:rsidP="0029208C">
            <w:pPr>
              <w:contextualSpacing/>
              <w:rPr>
                <w:rFonts w:ascii="Times New Roman" w:eastAsia="Times New Roman" w:hAnsi="Times New Roman" w:cs="Times New Roman"/>
                <w:i/>
                <w:iCs/>
                <w:color w:val="000000"/>
                <w:sz w:val="22"/>
                <w:szCs w:val="22"/>
              </w:rPr>
            </w:pPr>
          </w:p>
        </w:tc>
        <w:tc>
          <w:tcPr>
            <w:tcW w:w="270" w:type="pct"/>
            <w:tcBorders>
              <w:top w:val="nil"/>
              <w:bottom w:val="nil"/>
            </w:tcBorders>
            <w:shd w:val="clear" w:color="auto" w:fill="auto"/>
            <w:noWrap/>
            <w:vAlign w:val="bottom"/>
            <w:hideMark/>
          </w:tcPr>
          <w:p w14:paraId="3D2F35CB" w14:textId="77777777" w:rsidR="00117FB0" w:rsidRPr="00307717" w:rsidRDefault="00117FB0" w:rsidP="0029208C">
            <w:pPr>
              <w:contextualSpacing/>
              <w:rPr>
                <w:rFonts w:ascii="Times New Roman" w:eastAsia="Times New Roman" w:hAnsi="Times New Roman" w:cs="Times New Roman"/>
                <w:color w:val="FF0000"/>
                <w:sz w:val="22"/>
                <w:szCs w:val="22"/>
              </w:rPr>
            </w:pPr>
            <w:r w:rsidRPr="00307717">
              <w:rPr>
                <w:rFonts w:ascii="Times New Roman" w:eastAsia="Times New Roman" w:hAnsi="Times New Roman" w:cs="Times New Roman"/>
                <w:color w:val="FF0000"/>
                <w:sz w:val="22"/>
                <w:szCs w:val="22"/>
              </w:rPr>
              <w:t> </w:t>
            </w:r>
          </w:p>
        </w:tc>
        <w:tc>
          <w:tcPr>
            <w:tcW w:w="431" w:type="pct"/>
            <w:tcBorders>
              <w:top w:val="nil"/>
              <w:bottom w:val="nil"/>
            </w:tcBorders>
            <w:shd w:val="clear" w:color="auto" w:fill="auto"/>
            <w:noWrap/>
            <w:vAlign w:val="bottom"/>
            <w:hideMark/>
          </w:tcPr>
          <w:p w14:paraId="572F7C2B" w14:textId="77777777" w:rsidR="00117FB0" w:rsidRPr="00307717" w:rsidRDefault="00117FB0" w:rsidP="0029208C">
            <w:pPr>
              <w:contextualSpacing/>
              <w:rPr>
                <w:rFonts w:ascii="Times New Roman" w:eastAsia="Times New Roman" w:hAnsi="Times New Roman" w:cs="Times New Roman"/>
                <w:color w:val="FF0000"/>
                <w:sz w:val="22"/>
                <w:szCs w:val="22"/>
              </w:rPr>
            </w:pPr>
          </w:p>
        </w:tc>
        <w:tc>
          <w:tcPr>
            <w:tcW w:w="352" w:type="pct"/>
            <w:tcBorders>
              <w:top w:val="nil"/>
              <w:bottom w:val="nil"/>
            </w:tcBorders>
            <w:shd w:val="clear" w:color="auto" w:fill="auto"/>
            <w:noWrap/>
            <w:vAlign w:val="bottom"/>
            <w:hideMark/>
          </w:tcPr>
          <w:p w14:paraId="53BB6C24" w14:textId="77777777" w:rsidR="00117FB0" w:rsidRPr="00307717" w:rsidRDefault="00117FB0" w:rsidP="0029208C">
            <w:pPr>
              <w:contextualSpacing/>
              <w:rPr>
                <w:rFonts w:ascii="Times New Roman" w:eastAsia="Times New Roman" w:hAnsi="Times New Roman" w:cs="Times New Roman"/>
                <w:sz w:val="22"/>
                <w:szCs w:val="22"/>
              </w:rPr>
            </w:pPr>
          </w:p>
        </w:tc>
        <w:tc>
          <w:tcPr>
            <w:tcW w:w="342" w:type="pct"/>
            <w:tcBorders>
              <w:top w:val="nil"/>
              <w:bottom w:val="nil"/>
            </w:tcBorders>
            <w:shd w:val="clear" w:color="auto" w:fill="auto"/>
            <w:noWrap/>
            <w:vAlign w:val="bottom"/>
            <w:hideMark/>
          </w:tcPr>
          <w:p w14:paraId="583077D8" w14:textId="77777777" w:rsidR="00117FB0" w:rsidRPr="00307717" w:rsidRDefault="00117FB0" w:rsidP="0029208C">
            <w:pPr>
              <w:contextualSpacing/>
              <w:rPr>
                <w:rFonts w:ascii="Times New Roman" w:eastAsia="Times New Roman" w:hAnsi="Times New Roman" w:cs="Times New Roman"/>
                <w:sz w:val="22"/>
                <w:szCs w:val="22"/>
              </w:rPr>
            </w:pPr>
          </w:p>
        </w:tc>
        <w:tc>
          <w:tcPr>
            <w:tcW w:w="365" w:type="pct"/>
            <w:tcBorders>
              <w:top w:val="nil"/>
              <w:bottom w:val="nil"/>
            </w:tcBorders>
            <w:shd w:val="clear" w:color="auto" w:fill="auto"/>
            <w:noWrap/>
            <w:vAlign w:val="bottom"/>
            <w:hideMark/>
          </w:tcPr>
          <w:p w14:paraId="56728058" w14:textId="77777777" w:rsidR="00117FB0" w:rsidRPr="00307717" w:rsidRDefault="00117FB0" w:rsidP="0029208C">
            <w:pPr>
              <w:contextualSpacing/>
              <w:rPr>
                <w:rFonts w:ascii="Times New Roman" w:eastAsia="Times New Roman" w:hAnsi="Times New Roman" w:cs="Times New Roman"/>
                <w:color w:val="000000"/>
                <w:sz w:val="22"/>
                <w:szCs w:val="22"/>
              </w:rPr>
            </w:pPr>
          </w:p>
        </w:tc>
        <w:tc>
          <w:tcPr>
            <w:tcW w:w="270" w:type="pct"/>
            <w:tcBorders>
              <w:top w:val="nil"/>
              <w:bottom w:val="nil"/>
            </w:tcBorders>
            <w:shd w:val="clear" w:color="auto" w:fill="auto"/>
            <w:noWrap/>
            <w:vAlign w:val="bottom"/>
            <w:hideMark/>
          </w:tcPr>
          <w:p w14:paraId="01B298DF" w14:textId="77777777" w:rsidR="00117FB0" w:rsidRPr="00307717" w:rsidRDefault="00117FB0" w:rsidP="0029208C">
            <w:pPr>
              <w:contextualSpacing/>
              <w:rPr>
                <w:rFonts w:ascii="Times New Roman" w:eastAsia="Times New Roman" w:hAnsi="Times New Roman" w:cs="Times New Roman"/>
                <w:color w:val="FF0000"/>
                <w:sz w:val="22"/>
                <w:szCs w:val="22"/>
              </w:rPr>
            </w:pPr>
            <w:r w:rsidRPr="00307717">
              <w:rPr>
                <w:rFonts w:ascii="Times New Roman" w:eastAsia="Times New Roman" w:hAnsi="Times New Roman" w:cs="Times New Roman"/>
                <w:color w:val="FF0000"/>
                <w:sz w:val="22"/>
                <w:szCs w:val="22"/>
              </w:rPr>
              <w:t> </w:t>
            </w:r>
          </w:p>
        </w:tc>
        <w:tc>
          <w:tcPr>
            <w:tcW w:w="431" w:type="pct"/>
            <w:tcBorders>
              <w:top w:val="nil"/>
              <w:bottom w:val="nil"/>
            </w:tcBorders>
            <w:shd w:val="clear" w:color="auto" w:fill="auto"/>
            <w:noWrap/>
            <w:vAlign w:val="bottom"/>
            <w:hideMark/>
          </w:tcPr>
          <w:p w14:paraId="3B9F61E1" w14:textId="77777777" w:rsidR="00117FB0" w:rsidRPr="00307717" w:rsidRDefault="00117FB0" w:rsidP="0029208C">
            <w:pPr>
              <w:contextualSpacing/>
              <w:rPr>
                <w:rFonts w:ascii="Times New Roman" w:eastAsia="Times New Roman" w:hAnsi="Times New Roman" w:cs="Times New Roman"/>
                <w:color w:val="FF0000"/>
                <w:sz w:val="22"/>
                <w:szCs w:val="22"/>
              </w:rPr>
            </w:pPr>
          </w:p>
        </w:tc>
        <w:tc>
          <w:tcPr>
            <w:tcW w:w="352" w:type="pct"/>
            <w:tcBorders>
              <w:top w:val="nil"/>
              <w:bottom w:val="nil"/>
            </w:tcBorders>
            <w:shd w:val="clear" w:color="auto" w:fill="auto"/>
            <w:noWrap/>
            <w:vAlign w:val="bottom"/>
            <w:hideMark/>
          </w:tcPr>
          <w:p w14:paraId="6C7AB76D" w14:textId="77777777" w:rsidR="00117FB0" w:rsidRPr="00307717" w:rsidRDefault="00117FB0" w:rsidP="0029208C">
            <w:pPr>
              <w:contextualSpacing/>
              <w:rPr>
                <w:rFonts w:ascii="Times New Roman" w:eastAsia="Times New Roman" w:hAnsi="Times New Roman" w:cs="Times New Roman"/>
                <w:sz w:val="22"/>
                <w:szCs w:val="22"/>
              </w:rPr>
            </w:pPr>
          </w:p>
        </w:tc>
        <w:tc>
          <w:tcPr>
            <w:tcW w:w="342" w:type="pct"/>
            <w:tcBorders>
              <w:top w:val="nil"/>
              <w:bottom w:val="nil"/>
              <w:right w:val="nil"/>
            </w:tcBorders>
            <w:shd w:val="clear" w:color="auto" w:fill="auto"/>
            <w:noWrap/>
            <w:vAlign w:val="bottom"/>
            <w:hideMark/>
          </w:tcPr>
          <w:p w14:paraId="3ADBB467" w14:textId="77777777" w:rsidR="00117FB0" w:rsidRPr="00307717" w:rsidRDefault="00117FB0" w:rsidP="0029208C">
            <w:pPr>
              <w:contextualSpacing/>
              <w:rPr>
                <w:rFonts w:ascii="Times New Roman" w:eastAsia="Times New Roman" w:hAnsi="Times New Roman" w:cs="Times New Roman"/>
                <w:sz w:val="22"/>
                <w:szCs w:val="22"/>
              </w:rPr>
            </w:pPr>
          </w:p>
        </w:tc>
      </w:tr>
      <w:tr w:rsidR="00117FB0" w:rsidRPr="00307717" w14:paraId="646779FB" w14:textId="77777777" w:rsidTr="00CB226F">
        <w:trPr>
          <w:trHeight w:val="173"/>
        </w:trPr>
        <w:tc>
          <w:tcPr>
            <w:tcW w:w="1480" w:type="pct"/>
            <w:tcBorders>
              <w:top w:val="nil"/>
              <w:left w:val="nil"/>
              <w:bottom w:val="nil"/>
            </w:tcBorders>
            <w:shd w:val="clear" w:color="auto" w:fill="auto"/>
            <w:vAlign w:val="center"/>
            <w:hideMark/>
          </w:tcPr>
          <w:p w14:paraId="5D471245" w14:textId="77777777" w:rsidR="00117FB0" w:rsidRPr="00307717" w:rsidRDefault="00117FB0" w:rsidP="0029208C">
            <w:pPr>
              <w:ind w:firstLine="220"/>
              <w:contextualSpacing/>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White</w:t>
            </w:r>
          </w:p>
        </w:tc>
        <w:tc>
          <w:tcPr>
            <w:tcW w:w="365" w:type="pct"/>
            <w:tcBorders>
              <w:top w:val="nil"/>
              <w:bottom w:val="nil"/>
            </w:tcBorders>
            <w:shd w:val="clear" w:color="auto" w:fill="auto"/>
            <w:noWrap/>
            <w:vAlign w:val="bottom"/>
            <w:hideMark/>
          </w:tcPr>
          <w:p w14:paraId="0A94BAC2"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437.2</w:t>
            </w:r>
          </w:p>
        </w:tc>
        <w:tc>
          <w:tcPr>
            <w:tcW w:w="270" w:type="pct"/>
            <w:tcBorders>
              <w:top w:val="nil"/>
              <w:bottom w:val="nil"/>
            </w:tcBorders>
            <w:shd w:val="clear" w:color="auto" w:fill="auto"/>
            <w:noWrap/>
            <w:vAlign w:val="bottom"/>
            <w:hideMark/>
          </w:tcPr>
          <w:p w14:paraId="06CD6837"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4.5</w:t>
            </w:r>
          </w:p>
        </w:tc>
        <w:tc>
          <w:tcPr>
            <w:tcW w:w="431" w:type="pct"/>
            <w:tcBorders>
              <w:top w:val="nil"/>
              <w:bottom w:val="nil"/>
            </w:tcBorders>
            <w:shd w:val="clear" w:color="auto" w:fill="auto"/>
            <w:vAlign w:val="center"/>
            <w:hideMark/>
          </w:tcPr>
          <w:p w14:paraId="1123C140"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Referent</w:t>
            </w:r>
          </w:p>
        </w:tc>
        <w:tc>
          <w:tcPr>
            <w:tcW w:w="352" w:type="pct"/>
            <w:tcBorders>
              <w:top w:val="nil"/>
              <w:bottom w:val="nil"/>
            </w:tcBorders>
            <w:shd w:val="clear" w:color="auto" w:fill="auto"/>
            <w:vAlign w:val="center"/>
            <w:hideMark/>
          </w:tcPr>
          <w:p w14:paraId="23B981BA" w14:textId="77777777" w:rsidR="00117FB0" w:rsidRPr="00307717" w:rsidRDefault="00117FB0" w:rsidP="0029208C">
            <w:pPr>
              <w:contextualSpacing/>
              <w:jc w:val="right"/>
              <w:rPr>
                <w:rFonts w:ascii="Times New Roman" w:eastAsia="Times New Roman" w:hAnsi="Times New Roman" w:cs="Times New Roman"/>
                <w:sz w:val="22"/>
                <w:szCs w:val="22"/>
              </w:rPr>
            </w:pPr>
          </w:p>
        </w:tc>
        <w:tc>
          <w:tcPr>
            <w:tcW w:w="342" w:type="pct"/>
            <w:tcBorders>
              <w:top w:val="nil"/>
              <w:bottom w:val="nil"/>
            </w:tcBorders>
            <w:shd w:val="clear" w:color="auto" w:fill="auto"/>
            <w:vAlign w:val="center"/>
            <w:hideMark/>
          </w:tcPr>
          <w:p w14:paraId="1EB28F5E" w14:textId="77777777" w:rsidR="00117FB0" w:rsidRPr="00307717" w:rsidRDefault="00117FB0" w:rsidP="0029208C">
            <w:pPr>
              <w:contextualSpacing/>
              <w:jc w:val="right"/>
              <w:rPr>
                <w:rFonts w:ascii="Times New Roman" w:eastAsia="Times New Roman" w:hAnsi="Times New Roman" w:cs="Times New Roman"/>
                <w:sz w:val="22"/>
                <w:szCs w:val="22"/>
              </w:rPr>
            </w:pPr>
          </w:p>
        </w:tc>
        <w:tc>
          <w:tcPr>
            <w:tcW w:w="365" w:type="pct"/>
            <w:tcBorders>
              <w:top w:val="nil"/>
              <w:bottom w:val="nil"/>
            </w:tcBorders>
            <w:shd w:val="clear" w:color="auto" w:fill="auto"/>
            <w:noWrap/>
            <w:vAlign w:val="bottom"/>
            <w:hideMark/>
          </w:tcPr>
          <w:p w14:paraId="4332D7F9"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438.6</w:t>
            </w:r>
          </w:p>
        </w:tc>
        <w:tc>
          <w:tcPr>
            <w:tcW w:w="270" w:type="pct"/>
            <w:tcBorders>
              <w:top w:val="nil"/>
              <w:bottom w:val="nil"/>
            </w:tcBorders>
            <w:shd w:val="clear" w:color="auto" w:fill="auto"/>
            <w:noWrap/>
            <w:vAlign w:val="bottom"/>
            <w:hideMark/>
          </w:tcPr>
          <w:p w14:paraId="10944899"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2.0</w:t>
            </w:r>
          </w:p>
        </w:tc>
        <w:tc>
          <w:tcPr>
            <w:tcW w:w="431" w:type="pct"/>
            <w:tcBorders>
              <w:top w:val="nil"/>
              <w:bottom w:val="nil"/>
            </w:tcBorders>
            <w:shd w:val="clear" w:color="auto" w:fill="auto"/>
            <w:vAlign w:val="center"/>
            <w:hideMark/>
          </w:tcPr>
          <w:p w14:paraId="23B1C098"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Referent</w:t>
            </w:r>
          </w:p>
        </w:tc>
        <w:tc>
          <w:tcPr>
            <w:tcW w:w="352" w:type="pct"/>
            <w:tcBorders>
              <w:top w:val="nil"/>
              <w:bottom w:val="nil"/>
            </w:tcBorders>
            <w:shd w:val="clear" w:color="auto" w:fill="auto"/>
            <w:vAlign w:val="center"/>
            <w:hideMark/>
          </w:tcPr>
          <w:p w14:paraId="753644BB" w14:textId="77777777" w:rsidR="00117FB0" w:rsidRPr="00307717" w:rsidRDefault="00117FB0" w:rsidP="0029208C">
            <w:pPr>
              <w:contextualSpacing/>
              <w:jc w:val="right"/>
              <w:rPr>
                <w:rFonts w:ascii="Times New Roman" w:eastAsia="Times New Roman" w:hAnsi="Times New Roman" w:cs="Times New Roman"/>
                <w:sz w:val="22"/>
                <w:szCs w:val="22"/>
              </w:rPr>
            </w:pPr>
          </w:p>
        </w:tc>
        <w:tc>
          <w:tcPr>
            <w:tcW w:w="342" w:type="pct"/>
            <w:tcBorders>
              <w:top w:val="nil"/>
              <w:bottom w:val="nil"/>
              <w:right w:val="nil"/>
            </w:tcBorders>
            <w:shd w:val="clear" w:color="auto" w:fill="auto"/>
            <w:vAlign w:val="center"/>
            <w:hideMark/>
          </w:tcPr>
          <w:p w14:paraId="3DF7BF02" w14:textId="77777777" w:rsidR="00117FB0" w:rsidRPr="00307717" w:rsidRDefault="00117FB0" w:rsidP="0029208C">
            <w:pPr>
              <w:contextualSpacing/>
              <w:jc w:val="right"/>
              <w:rPr>
                <w:rFonts w:ascii="Times New Roman" w:eastAsia="Times New Roman" w:hAnsi="Times New Roman" w:cs="Times New Roman"/>
                <w:sz w:val="22"/>
                <w:szCs w:val="22"/>
              </w:rPr>
            </w:pPr>
          </w:p>
        </w:tc>
      </w:tr>
      <w:tr w:rsidR="00117FB0" w:rsidRPr="00307717" w14:paraId="5C66E871" w14:textId="77777777" w:rsidTr="00CB226F">
        <w:trPr>
          <w:trHeight w:val="173"/>
        </w:trPr>
        <w:tc>
          <w:tcPr>
            <w:tcW w:w="1480" w:type="pct"/>
            <w:tcBorders>
              <w:top w:val="nil"/>
              <w:left w:val="nil"/>
            </w:tcBorders>
            <w:shd w:val="clear" w:color="auto" w:fill="auto"/>
            <w:vAlign w:val="center"/>
            <w:hideMark/>
          </w:tcPr>
          <w:p w14:paraId="70BF6C3F" w14:textId="77777777" w:rsidR="00117FB0" w:rsidRPr="00307717" w:rsidRDefault="00117FB0" w:rsidP="0029208C">
            <w:pPr>
              <w:ind w:firstLine="220"/>
              <w:contextualSpacing/>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Black</w:t>
            </w:r>
          </w:p>
        </w:tc>
        <w:tc>
          <w:tcPr>
            <w:tcW w:w="365" w:type="pct"/>
            <w:tcBorders>
              <w:top w:val="nil"/>
            </w:tcBorders>
            <w:shd w:val="clear" w:color="auto" w:fill="auto"/>
            <w:noWrap/>
            <w:vAlign w:val="bottom"/>
            <w:hideMark/>
          </w:tcPr>
          <w:p w14:paraId="7AA89376"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473.8</w:t>
            </w:r>
          </w:p>
        </w:tc>
        <w:tc>
          <w:tcPr>
            <w:tcW w:w="270" w:type="pct"/>
            <w:tcBorders>
              <w:top w:val="nil"/>
            </w:tcBorders>
            <w:shd w:val="clear" w:color="auto" w:fill="auto"/>
            <w:noWrap/>
            <w:vAlign w:val="bottom"/>
            <w:hideMark/>
          </w:tcPr>
          <w:p w14:paraId="302E0955"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14.1</w:t>
            </w:r>
          </w:p>
        </w:tc>
        <w:tc>
          <w:tcPr>
            <w:tcW w:w="431" w:type="pct"/>
            <w:tcBorders>
              <w:top w:val="nil"/>
            </w:tcBorders>
            <w:shd w:val="clear" w:color="auto" w:fill="auto"/>
            <w:noWrap/>
            <w:vAlign w:val="bottom"/>
            <w:hideMark/>
          </w:tcPr>
          <w:p w14:paraId="7128D845"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36.6</w:t>
            </w:r>
          </w:p>
        </w:tc>
        <w:tc>
          <w:tcPr>
            <w:tcW w:w="352" w:type="pct"/>
            <w:tcBorders>
              <w:top w:val="nil"/>
            </w:tcBorders>
            <w:shd w:val="clear" w:color="auto" w:fill="auto"/>
            <w:noWrap/>
            <w:vAlign w:val="bottom"/>
            <w:hideMark/>
          </w:tcPr>
          <w:p w14:paraId="46FDB977"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7.4</w:t>
            </w:r>
          </w:p>
        </w:tc>
        <w:tc>
          <w:tcPr>
            <w:tcW w:w="342" w:type="pct"/>
            <w:tcBorders>
              <w:top w:val="nil"/>
            </w:tcBorders>
            <w:shd w:val="clear" w:color="auto" w:fill="auto"/>
            <w:noWrap/>
            <w:vAlign w:val="bottom"/>
            <w:hideMark/>
          </w:tcPr>
          <w:p w14:paraId="0EC0E160"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65.7</w:t>
            </w:r>
          </w:p>
        </w:tc>
        <w:tc>
          <w:tcPr>
            <w:tcW w:w="365" w:type="pct"/>
            <w:tcBorders>
              <w:top w:val="nil"/>
            </w:tcBorders>
            <w:shd w:val="clear" w:color="auto" w:fill="auto"/>
            <w:noWrap/>
            <w:vAlign w:val="bottom"/>
            <w:hideMark/>
          </w:tcPr>
          <w:p w14:paraId="1892DCDF"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432.6</w:t>
            </w:r>
          </w:p>
        </w:tc>
        <w:tc>
          <w:tcPr>
            <w:tcW w:w="270" w:type="pct"/>
            <w:tcBorders>
              <w:top w:val="nil"/>
            </w:tcBorders>
            <w:shd w:val="clear" w:color="auto" w:fill="auto"/>
            <w:noWrap/>
            <w:vAlign w:val="bottom"/>
            <w:hideMark/>
          </w:tcPr>
          <w:p w14:paraId="553004F1"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7.4</w:t>
            </w:r>
          </w:p>
        </w:tc>
        <w:tc>
          <w:tcPr>
            <w:tcW w:w="431" w:type="pct"/>
            <w:tcBorders>
              <w:top w:val="nil"/>
            </w:tcBorders>
            <w:shd w:val="clear" w:color="auto" w:fill="auto"/>
            <w:noWrap/>
            <w:vAlign w:val="bottom"/>
            <w:hideMark/>
          </w:tcPr>
          <w:p w14:paraId="2E3A78A7"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-6.1</w:t>
            </w:r>
          </w:p>
        </w:tc>
        <w:tc>
          <w:tcPr>
            <w:tcW w:w="352" w:type="pct"/>
            <w:tcBorders>
              <w:top w:val="nil"/>
            </w:tcBorders>
            <w:shd w:val="clear" w:color="auto" w:fill="auto"/>
            <w:noWrap/>
            <w:vAlign w:val="bottom"/>
            <w:hideMark/>
          </w:tcPr>
          <w:p w14:paraId="1433761D"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-21.0</w:t>
            </w:r>
          </w:p>
        </w:tc>
        <w:tc>
          <w:tcPr>
            <w:tcW w:w="342" w:type="pct"/>
            <w:tcBorders>
              <w:top w:val="nil"/>
              <w:right w:val="nil"/>
            </w:tcBorders>
            <w:shd w:val="clear" w:color="auto" w:fill="auto"/>
            <w:noWrap/>
            <w:vAlign w:val="bottom"/>
            <w:hideMark/>
          </w:tcPr>
          <w:p w14:paraId="1546E90A" w14:textId="77777777" w:rsidR="00117FB0" w:rsidRPr="00307717" w:rsidRDefault="00117FB0" w:rsidP="0029208C">
            <w:pPr>
              <w:contextualSpacing/>
              <w:jc w:val="right"/>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8.8</w:t>
            </w:r>
          </w:p>
        </w:tc>
      </w:tr>
      <w:tr w:rsidR="00117FB0" w:rsidRPr="00307717" w14:paraId="79A5C962" w14:textId="77777777" w:rsidTr="00CB226F">
        <w:trPr>
          <w:trHeight w:val="173"/>
        </w:trPr>
        <w:tc>
          <w:tcPr>
            <w:tcW w:w="1480" w:type="pct"/>
            <w:tcBorders>
              <w:top w:val="nil"/>
              <w:left w:val="nil"/>
            </w:tcBorders>
            <w:shd w:val="clear" w:color="auto" w:fill="auto"/>
            <w:vAlign w:val="center"/>
            <w:hideMark/>
          </w:tcPr>
          <w:p w14:paraId="72F01FA6" w14:textId="77777777" w:rsidR="00117FB0" w:rsidRPr="00307717" w:rsidRDefault="00117FB0" w:rsidP="0029208C">
            <w:pPr>
              <w:ind w:firstLine="220"/>
              <w:contextualSpacing/>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Hispanic</w:t>
            </w:r>
          </w:p>
        </w:tc>
        <w:tc>
          <w:tcPr>
            <w:tcW w:w="365" w:type="pct"/>
            <w:tcBorders>
              <w:top w:val="nil"/>
            </w:tcBorders>
            <w:shd w:val="clear" w:color="auto" w:fill="auto"/>
            <w:noWrap/>
            <w:vAlign w:val="bottom"/>
            <w:hideMark/>
          </w:tcPr>
          <w:p w14:paraId="00FB1307"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411.8</w:t>
            </w:r>
          </w:p>
        </w:tc>
        <w:tc>
          <w:tcPr>
            <w:tcW w:w="270" w:type="pct"/>
            <w:tcBorders>
              <w:top w:val="nil"/>
            </w:tcBorders>
            <w:shd w:val="clear" w:color="auto" w:fill="auto"/>
            <w:noWrap/>
            <w:vAlign w:val="bottom"/>
            <w:hideMark/>
          </w:tcPr>
          <w:p w14:paraId="3B15A06D"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11.4</w:t>
            </w:r>
          </w:p>
        </w:tc>
        <w:tc>
          <w:tcPr>
            <w:tcW w:w="431" w:type="pct"/>
            <w:tcBorders>
              <w:top w:val="nil"/>
            </w:tcBorders>
            <w:shd w:val="clear" w:color="auto" w:fill="auto"/>
            <w:noWrap/>
            <w:vAlign w:val="bottom"/>
            <w:hideMark/>
          </w:tcPr>
          <w:p w14:paraId="47B847DF"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-25.4</w:t>
            </w:r>
          </w:p>
        </w:tc>
        <w:tc>
          <w:tcPr>
            <w:tcW w:w="352" w:type="pct"/>
            <w:tcBorders>
              <w:top w:val="nil"/>
            </w:tcBorders>
            <w:shd w:val="clear" w:color="auto" w:fill="auto"/>
            <w:noWrap/>
            <w:vAlign w:val="bottom"/>
            <w:hideMark/>
          </w:tcPr>
          <w:p w14:paraId="03AA05E4"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-49.0</w:t>
            </w:r>
          </w:p>
        </w:tc>
        <w:tc>
          <w:tcPr>
            <w:tcW w:w="342" w:type="pct"/>
            <w:tcBorders>
              <w:top w:val="nil"/>
            </w:tcBorders>
            <w:shd w:val="clear" w:color="auto" w:fill="auto"/>
            <w:noWrap/>
            <w:vAlign w:val="bottom"/>
            <w:hideMark/>
          </w:tcPr>
          <w:p w14:paraId="2CB0A112"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-1.8</w:t>
            </w:r>
          </w:p>
        </w:tc>
        <w:tc>
          <w:tcPr>
            <w:tcW w:w="365" w:type="pct"/>
            <w:tcBorders>
              <w:top w:val="nil"/>
            </w:tcBorders>
            <w:shd w:val="clear" w:color="auto" w:fill="auto"/>
            <w:noWrap/>
            <w:vAlign w:val="bottom"/>
            <w:hideMark/>
          </w:tcPr>
          <w:p w14:paraId="0F1FED95"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410.9</w:t>
            </w:r>
          </w:p>
        </w:tc>
        <w:tc>
          <w:tcPr>
            <w:tcW w:w="270" w:type="pct"/>
            <w:tcBorders>
              <w:top w:val="nil"/>
            </w:tcBorders>
            <w:shd w:val="clear" w:color="auto" w:fill="auto"/>
            <w:noWrap/>
            <w:vAlign w:val="bottom"/>
            <w:hideMark/>
          </w:tcPr>
          <w:p w14:paraId="56EA2FE4"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5.9</w:t>
            </w:r>
          </w:p>
        </w:tc>
        <w:tc>
          <w:tcPr>
            <w:tcW w:w="431" w:type="pct"/>
            <w:tcBorders>
              <w:top w:val="nil"/>
            </w:tcBorders>
            <w:shd w:val="clear" w:color="auto" w:fill="auto"/>
            <w:noWrap/>
            <w:vAlign w:val="bottom"/>
            <w:hideMark/>
          </w:tcPr>
          <w:p w14:paraId="713C1198"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-27.7</w:t>
            </w:r>
          </w:p>
        </w:tc>
        <w:tc>
          <w:tcPr>
            <w:tcW w:w="352" w:type="pct"/>
            <w:tcBorders>
              <w:top w:val="nil"/>
            </w:tcBorders>
            <w:shd w:val="clear" w:color="auto" w:fill="auto"/>
            <w:noWrap/>
            <w:vAlign w:val="bottom"/>
            <w:hideMark/>
          </w:tcPr>
          <w:p w14:paraId="287BF745"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-39.6</w:t>
            </w:r>
          </w:p>
        </w:tc>
        <w:tc>
          <w:tcPr>
            <w:tcW w:w="342" w:type="pct"/>
            <w:tcBorders>
              <w:top w:val="nil"/>
              <w:right w:val="nil"/>
            </w:tcBorders>
            <w:shd w:val="clear" w:color="auto" w:fill="auto"/>
            <w:noWrap/>
            <w:vAlign w:val="bottom"/>
            <w:hideMark/>
          </w:tcPr>
          <w:p w14:paraId="36C9E011" w14:textId="77777777" w:rsidR="00117FB0" w:rsidRPr="00307717" w:rsidRDefault="00117FB0" w:rsidP="0029208C">
            <w:pPr>
              <w:contextualSpacing/>
              <w:jc w:val="right"/>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-15.8</w:t>
            </w:r>
          </w:p>
        </w:tc>
      </w:tr>
      <w:tr w:rsidR="00117FB0" w:rsidRPr="00307717" w14:paraId="20DCA1F8" w14:textId="77777777" w:rsidTr="00CB226F">
        <w:trPr>
          <w:trHeight w:val="173"/>
        </w:trPr>
        <w:tc>
          <w:tcPr>
            <w:tcW w:w="1480" w:type="pct"/>
            <w:tcBorders>
              <w:left w:val="nil"/>
              <w:bottom w:val="nil"/>
            </w:tcBorders>
            <w:shd w:val="clear" w:color="auto" w:fill="auto"/>
            <w:noWrap/>
            <w:vAlign w:val="bottom"/>
            <w:hideMark/>
          </w:tcPr>
          <w:p w14:paraId="7112B855" w14:textId="77777777" w:rsidR="00117FB0" w:rsidRPr="00307717" w:rsidRDefault="00117FB0" w:rsidP="0029208C">
            <w:pPr>
              <w:contextualSpacing/>
              <w:rPr>
                <w:rFonts w:ascii="Times New Roman" w:eastAsia="Times New Roman" w:hAnsi="Times New Roman" w:cs="Times New Roman"/>
                <w:i/>
                <w:iCs/>
                <w:color w:val="000000"/>
                <w:sz w:val="22"/>
                <w:szCs w:val="22"/>
              </w:rPr>
            </w:pPr>
            <w:r w:rsidRPr="00307717">
              <w:rPr>
                <w:rFonts w:ascii="Times New Roman" w:eastAsia="Times New Roman" w:hAnsi="Times New Roman" w:cs="Times New Roman"/>
                <w:i/>
                <w:iCs/>
                <w:color w:val="000000"/>
                <w:sz w:val="22"/>
                <w:szCs w:val="22"/>
              </w:rPr>
              <w:t>Sugar-sweetened beverages</w:t>
            </w:r>
          </w:p>
        </w:tc>
        <w:tc>
          <w:tcPr>
            <w:tcW w:w="365" w:type="pct"/>
            <w:tcBorders>
              <w:bottom w:val="nil"/>
            </w:tcBorders>
            <w:shd w:val="clear" w:color="auto" w:fill="auto"/>
            <w:noWrap/>
            <w:vAlign w:val="bottom"/>
            <w:hideMark/>
          </w:tcPr>
          <w:p w14:paraId="76367FA6" w14:textId="77777777" w:rsidR="00117FB0" w:rsidRPr="00307717" w:rsidRDefault="00117FB0" w:rsidP="0029208C">
            <w:pPr>
              <w:contextualSpacing/>
              <w:rPr>
                <w:rFonts w:ascii="Times New Roman" w:eastAsia="Times New Roman" w:hAnsi="Times New Roman" w:cs="Times New Roman"/>
                <w:i/>
                <w:iCs/>
                <w:color w:val="000000"/>
                <w:sz w:val="22"/>
                <w:szCs w:val="22"/>
              </w:rPr>
            </w:pPr>
          </w:p>
        </w:tc>
        <w:tc>
          <w:tcPr>
            <w:tcW w:w="270" w:type="pct"/>
            <w:tcBorders>
              <w:bottom w:val="nil"/>
            </w:tcBorders>
            <w:shd w:val="clear" w:color="auto" w:fill="auto"/>
            <w:noWrap/>
            <w:vAlign w:val="bottom"/>
            <w:hideMark/>
          </w:tcPr>
          <w:p w14:paraId="23CBFD5D" w14:textId="77777777" w:rsidR="00117FB0" w:rsidRPr="00307717" w:rsidRDefault="00117FB0" w:rsidP="0029208C">
            <w:pPr>
              <w:contextualSpacing/>
              <w:rPr>
                <w:rFonts w:ascii="Times New Roman" w:eastAsia="Times New Roman" w:hAnsi="Times New Roman" w:cs="Times New Roman"/>
                <w:color w:val="FF0000"/>
                <w:sz w:val="22"/>
                <w:szCs w:val="22"/>
              </w:rPr>
            </w:pPr>
            <w:r w:rsidRPr="00307717">
              <w:rPr>
                <w:rFonts w:ascii="Times New Roman" w:eastAsia="Times New Roman" w:hAnsi="Times New Roman" w:cs="Times New Roman"/>
                <w:color w:val="FF0000"/>
                <w:sz w:val="22"/>
                <w:szCs w:val="22"/>
              </w:rPr>
              <w:t> </w:t>
            </w:r>
          </w:p>
        </w:tc>
        <w:tc>
          <w:tcPr>
            <w:tcW w:w="431" w:type="pct"/>
            <w:tcBorders>
              <w:bottom w:val="nil"/>
            </w:tcBorders>
            <w:shd w:val="clear" w:color="auto" w:fill="auto"/>
            <w:noWrap/>
            <w:vAlign w:val="bottom"/>
            <w:hideMark/>
          </w:tcPr>
          <w:p w14:paraId="63C3AE94" w14:textId="77777777" w:rsidR="00117FB0" w:rsidRPr="00307717" w:rsidRDefault="00117FB0" w:rsidP="0029208C">
            <w:pPr>
              <w:contextualSpacing/>
              <w:rPr>
                <w:rFonts w:ascii="Times New Roman" w:eastAsia="Times New Roman" w:hAnsi="Times New Roman" w:cs="Times New Roman"/>
                <w:color w:val="FF0000"/>
                <w:sz w:val="22"/>
                <w:szCs w:val="22"/>
              </w:rPr>
            </w:pPr>
          </w:p>
        </w:tc>
        <w:tc>
          <w:tcPr>
            <w:tcW w:w="352" w:type="pct"/>
            <w:tcBorders>
              <w:bottom w:val="nil"/>
            </w:tcBorders>
            <w:shd w:val="clear" w:color="auto" w:fill="auto"/>
            <w:noWrap/>
            <w:vAlign w:val="bottom"/>
            <w:hideMark/>
          </w:tcPr>
          <w:p w14:paraId="650D3CC7" w14:textId="77777777" w:rsidR="00117FB0" w:rsidRPr="00307717" w:rsidRDefault="00117FB0" w:rsidP="0029208C">
            <w:pPr>
              <w:contextualSpacing/>
              <w:rPr>
                <w:rFonts w:ascii="Times New Roman" w:eastAsia="Times New Roman" w:hAnsi="Times New Roman" w:cs="Times New Roman"/>
                <w:sz w:val="22"/>
                <w:szCs w:val="22"/>
              </w:rPr>
            </w:pPr>
          </w:p>
        </w:tc>
        <w:tc>
          <w:tcPr>
            <w:tcW w:w="342" w:type="pct"/>
            <w:tcBorders>
              <w:bottom w:val="nil"/>
            </w:tcBorders>
            <w:shd w:val="clear" w:color="auto" w:fill="auto"/>
            <w:noWrap/>
            <w:vAlign w:val="bottom"/>
            <w:hideMark/>
          </w:tcPr>
          <w:p w14:paraId="47E19667" w14:textId="77777777" w:rsidR="00117FB0" w:rsidRPr="00307717" w:rsidRDefault="00117FB0" w:rsidP="0029208C">
            <w:pPr>
              <w:contextualSpacing/>
              <w:rPr>
                <w:rFonts w:ascii="Times New Roman" w:eastAsia="Times New Roman" w:hAnsi="Times New Roman" w:cs="Times New Roman"/>
                <w:sz w:val="22"/>
                <w:szCs w:val="22"/>
              </w:rPr>
            </w:pPr>
          </w:p>
        </w:tc>
        <w:tc>
          <w:tcPr>
            <w:tcW w:w="365" w:type="pct"/>
            <w:tcBorders>
              <w:bottom w:val="nil"/>
            </w:tcBorders>
            <w:shd w:val="clear" w:color="auto" w:fill="auto"/>
            <w:noWrap/>
            <w:vAlign w:val="bottom"/>
            <w:hideMark/>
          </w:tcPr>
          <w:p w14:paraId="3453CDC7" w14:textId="77777777" w:rsidR="00117FB0" w:rsidRPr="00307717" w:rsidRDefault="00117FB0" w:rsidP="0029208C">
            <w:pPr>
              <w:contextualSpacing/>
              <w:rPr>
                <w:rFonts w:ascii="Times New Roman" w:eastAsia="Times New Roman" w:hAnsi="Times New Roman" w:cs="Times New Roman"/>
                <w:color w:val="000000"/>
                <w:sz w:val="22"/>
                <w:szCs w:val="22"/>
              </w:rPr>
            </w:pPr>
          </w:p>
        </w:tc>
        <w:tc>
          <w:tcPr>
            <w:tcW w:w="270" w:type="pct"/>
            <w:tcBorders>
              <w:bottom w:val="nil"/>
            </w:tcBorders>
            <w:shd w:val="clear" w:color="auto" w:fill="auto"/>
            <w:noWrap/>
            <w:vAlign w:val="bottom"/>
            <w:hideMark/>
          </w:tcPr>
          <w:p w14:paraId="0E0A1567" w14:textId="77777777" w:rsidR="00117FB0" w:rsidRPr="00307717" w:rsidRDefault="00117FB0" w:rsidP="0029208C">
            <w:pPr>
              <w:contextualSpacing/>
              <w:rPr>
                <w:rFonts w:ascii="Times New Roman" w:eastAsia="Times New Roman" w:hAnsi="Times New Roman" w:cs="Times New Roman"/>
                <w:color w:val="FF0000"/>
                <w:sz w:val="22"/>
                <w:szCs w:val="22"/>
              </w:rPr>
            </w:pPr>
            <w:r w:rsidRPr="00307717">
              <w:rPr>
                <w:rFonts w:ascii="Times New Roman" w:eastAsia="Times New Roman" w:hAnsi="Times New Roman" w:cs="Times New Roman"/>
                <w:color w:val="FF0000"/>
                <w:sz w:val="22"/>
                <w:szCs w:val="22"/>
              </w:rPr>
              <w:t> </w:t>
            </w:r>
          </w:p>
        </w:tc>
        <w:tc>
          <w:tcPr>
            <w:tcW w:w="431" w:type="pct"/>
            <w:tcBorders>
              <w:bottom w:val="nil"/>
            </w:tcBorders>
            <w:shd w:val="clear" w:color="auto" w:fill="auto"/>
            <w:noWrap/>
            <w:vAlign w:val="bottom"/>
            <w:hideMark/>
          </w:tcPr>
          <w:p w14:paraId="33E3B62F" w14:textId="77777777" w:rsidR="00117FB0" w:rsidRPr="00307717" w:rsidRDefault="00117FB0" w:rsidP="0029208C">
            <w:pPr>
              <w:contextualSpacing/>
              <w:rPr>
                <w:rFonts w:ascii="Times New Roman" w:eastAsia="Times New Roman" w:hAnsi="Times New Roman" w:cs="Times New Roman"/>
                <w:color w:val="FF0000"/>
                <w:sz w:val="22"/>
                <w:szCs w:val="22"/>
              </w:rPr>
            </w:pPr>
          </w:p>
        </w:tc>
        <w:tc>
          <w:tcPr>
            <w:tcW w:w="352" w:type="pct"/>
            <w:tcBorders>
              <w:bottom w:val="nil"/>
            </w:tcBorders>
            <w:shd w:val="clear" w:color="auto" w:fill="auto"/>
            <w:noWrap/>
            <w:vAlign w:val="bottom"/>
            <w:hideMark/>
          </w:tcPr>
          <w:p w14:paraId="41D0F188" w14:textId="77777777" w:rsidR="00117FB0" w:rsidRPr="00307717" w:rsidRDefault="00117FB0" w:rsidP="0029208C">
            <w:pPr>
              <w:contextualSpacing/>
              <w:rPr>
                <w:rFonts w:ascii="Times New Roman" w:eastAsia="Times New Roman" w:hAnsi="Times New Roman" w:cs="Times New Roman"/>
                <w:sz w:val="22"/>
                <w:szCs w:val="22"/>
              </w:rPr>
            </w:pPr>
          </w:p>
        </w:tc>
        <w:tc>
          <w:tcPr>
            <w:tcW w:w="342" w:type="pct"/>
            <w:tcBorders>
              <w:bottom w:val="nil"/>
              <w:right w:val="nil"/>
            </w:tcBorders>
            <w:shd w:val="clear" w:color="auto" w:fill="auto"/>
            <w:noWrap/>
            <w:vAlign w:val="bottom"/>
            <w:hideMark/>
          </w:tcPr>
          <w:p w14:paraId="07CEBAB0" w14:textId="77777777" w:rsidR="00117FB0" w:rsidRPr="00307717" w:rsidRDefault="00117FB0" w:rsidP="0029208C">
            <w:pPr>
              <w:contextualSpacing/>
              <w:rPr>
                <w:rFonts w:ascii="Times New Roman" w:eastAsia="Times New Roman" w:hAnsi="Times New Roman" w:cs="Times New Roman"/>
                <w:sz w:val="22"/>
                <w:szCs w:val="22"/>
              </w:rPr>
            </w:pPr>
          </w:p>
        </w:tc>
      </w:tr>
      <w:tr w:rsidR="00117FB0" w:rsidRPr="00307717" w14:paraId="7899C24E" w14:textId="77777777" w:rsidTr="00CB226F">
        <w:trPr>
          <w:trHeight w:val="173"/>
        </w:trPr>
        <w:tc>
          <w:tcPr>
            <w:tcW w:w="1480" w:type="pct"/>
            <w:tcBorders>
              <w:top w:val="nil"/>
              <w:left w:val="nil"/>
              <w:bottom w:val="nil"/>
            </w:tcBorders>
            <w:shd w:val="clear" w:color="auto" w:fill="auto"/>
            <w:vAlign w:val="center"/>
            <w:hideMark/>
          </w:tcPr>
          <w:p w14:paraId="4B3E6B21" w14:textId="77777777" w:rsidR="00117FB0" w:rsidRPr="00307717" w:rsidRDefault="00117FB0" w:rsidP="0029208C">
            <w:pPr>
              <w:ind w:firstLine="220"/>
              <w:contextualSpacing/>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White</w:t>
            </w:r>
          </w:p>
        </w:tc>
        <w:tc>
          <w:tcPr>
            <w:tcW w:w="365" w:type="pct"/>
            <w:tcBorders>
              <w:top w:val="nil"/>
              <w:bottom w:val="nil"/>
            </w:tcBorders>
            <w:shd w:val="clear" w:color="auto" w:fill="auto"/>
            <w:noWrap/>
            <w:vAlign w:val="bottom"/>
            <w:hideMark/>
          </w:tcPr>
          <w:p w14:paraId="34A0A822"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74.6</w:t>
            </w:r>
          </w:p>
        </w:tc>
        <w:tc>
          <w:tcPr>
            <w:tcW w:w="270" w:type="pct"/>
            <w:tcBorders>
              <w:top w:val="nil"/>
              <w:bottom w:val="nil"/>
            </w:tcBorders>
            <w:shd w:val="clear" w:color="auto" w:fill="auto"/>
            <w:noWrap/>
            <w:vAlign w:val="bottom"/>
            <w:hideMark/>
          </w:tcPr>
          <w:p w14:paraId="125EDD59"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1.9</w:t>
            </w:r>
          </w:p>
        </w:tc>
        <w:tc>
          <w:tcPr>
            <w:tcW w:w="431" w:type="pct"/>
            <w:tcBorders>
              <w:top w:val="nil"/>
              <w:bottom w:val="nil"/>
            </w:tcBorders>
            <w:shd w:val="clear" w:color="auto" w:fill="auto"/>
            <w:vAlign w:val="center"/>
            <w:hideMark/>
          </w:tcPr>
          <w:p w14:paraId="5C5E4D43"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Referent</w:t>
            </w:r>
          </w:p>
        </w:tc>
        <w:tc>
          <w:tcPr>
            <w:tcW w:w="352" w:type="pct"/>
            <w:tcBorders>
              <w:top w:val="nil"/>
              <w:bottom w:val="nil"/>
            </w:tcBorders>
            <w:shd w:val="clear" w:color="auto" w:fill="auto"/>
            <w:vAlign w:val="center"/>
            <w:hideMark/>
          </w:tcPr>
          <w:p w14:paraId="28C6EA71" w14:textId="77777777" w:rsidR="00117FB0" w:rsidRPr="00307717" w:rsidRDefault="00117FB0" w:rsidP="0029208C">
            <w:pPr>
              <w:contextualSpacing/>
              <w:jc w:val="right"/>
              <w:rPr>
                <w:rFonts w:ascii="Times New Roman" w:eastAsia="Times New Roman" w:hAnsi="Times New Roman" w:cs="Times New Roman"/>
                <w:sz w:val="22"/>
                <w:szCs w:val="22"/>
              </w:rPr>
            </w:pPr>
          </w:p>
        </w:tc>
        <w:tc>
          <w:tcPr>
            <w:tcW w:w="342" w:type="pct"/>
            <w:tcBorders>
              <w:top w:val="nil"/>
              <w:bottom w:val="nil"/>
            </w:tcBorders>
            <w:shd w:val="clear" w:color="auto" w:fill="auto"/>
            <w:vAlign w:val="center"/>
            <w:hideMark/>
          </w:tcPr>
          <w:p w14:paraId="721CC87D" w14:textId="77777777" w:rsidR="00117FB0" w:rsidRPr="00307717" w:rsidRDefault="00117FB0" w:rsidP="0029208C">
            <w:pPr>
              <w:contextualSpacing/>
              <w:jc w:val="right"/>
              <w:rPr>
                <w:rFonts w:ascii="Times New Roman" w:eastAsia="Times New Roman" w:hAnsi="Times New Roman" w:cs="Times New Roman"/>
                <w:sz w:val="22"/>
                <w:szCs w:val="22"/>
              </w:rPr>
            </w:pPr>
          </w:p>
        </w:tc>
        <w:tc>
          <w:tcPr>
            <w:tcW w:w="365" w:type="pct"/>
            <w:tcBorders>
              <w:top w:val="nil"/>
              <w:bottom w:val="nil"/>
            </w:tcBorders>
            <w:shd w:val="clear" w:color="auto" w:fill="auto"/>
            <w:noWrap/>
            <w:vAlign w:val="bottom"/>
            <w:hideMark/>
          </w:tcPr>
          <w:p w14:paraId="554462A3"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59.7</w:t>
            </w:r>
          </w:p>
        </w:tc>
        <w:tc>
          <w:tcPr>
            <w:tcW w:w="270" w:type="pct"/>
            <w:tcBorders>
              <w:top w:val="nil"/>
              <w:bottom w:val="nil"/>
            </w:tcBorders>
            <w:shd w:val="clear" w:color="auto" w:fill="auto"/>
            <w:noWrap/>
            <w:vAlign w:val="bottom"/>
            <w:hideMark/>
          </w:tcPr>
          <w:p w14:paraId="3B88F18A"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0.7</w:t>
            </w:r>
          </w:p>
        </w:tc>
        <w:tc>
          <w:tcPr>
            <w:tcW w:w="431" w:type="pct"/>
            <w:tcBorders>
              <w:top w:val="nil"/>
              <w:bottom w:val="nil"/>
            </w:tcBorders>
            <w:shd w:val="clear" w:color="auto" w:fill="auto"/>
            <w:vAlign w:val="center"/>
            <w:hideMark/>
          </w:tcPr>
          <w:p w14:paraId="0FA70B4F"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Referent</w:t>
            </w:r>
          </w:p>
        </w:tc>
        <w:tc>
          <w:tcPr>
            <w:tcW w:w="352" w:type="pct"/>
            <w:tcBorders>
              <w:top w:val="nil"/>
              <w:bottom w:val="nil"/>
            </w:tcBorders>
            <w:shd w:val="clear" w:color="auto" w:fill="auto"/>
            <w:vAlign w:val="center"/>
            <w:hideMark/>
          </w:tcPr>
          <w:p w14:paraId="166996D1" w14:textId="77777777" w:rsidR="00117FB0" w:rsidRPr="00307717" w:rsidRDefault="00117FB0" w:rsidP="0029208C">
            <w:pPr>
              <w:contextualSpacing/>
              <w:jc w:val="right"/>
              <w:rPr>
                <w:rFonts w:ascii="Times New Roman" w:eastAsia="Times New Roman" w:hAnsi="Times New Roman" w:cs="Times New Roman"/>
                <w:sz w:val="22"/>
                <w:szCs w:val="22"/>
              </w:rPr>
            </w:pPr>
          </w:p>
        </w:tc>
        <w:tc>
          <w:tcPr>
            <w:tcW w:w="342" w:type="pct"/>
            <w:tcBorders>
              <w:top w:val="nil"/>
              <w:bottom w:val="nil"/>
              <w:right w:val="nil"/>
            </w:tcBorders>
            <w:shd w:val="clear" w:color="auto" w:fill="auto"/>
            <w:vAlign w:val="center"/>
            <w:hideMark/>
          </w:tcPr>
          <w:p w14:paraId="6BCB7D7B" w14:textId="77777777" w:rsidR="00117FB0" w:rsidRPr="00307717" w:rsidRDefault="00117FB0" w:rsidP="0029208C">
            <w:pPr>
              <w:contextualSpacing/>
              <w:jc w:val="right"/>
              <w:rPr>
                <w:rFonts w:ascii="Times New Roman" w:eastAsia="Times New Roman" w:hAnsi="Times New Roman" w:cs="Times New Roman"/>
                <w:sz w:val="22"/>
                <w:szCs w:val="22"/>
              </w:rPr>
            </w:pPr>
          </w:p>
        </w:tc>
      </w:tr>
      <w:tr w:rsidR="00117FB0" w:rsidRPr="00307717" w14:paraId="62A07C12" w14:textId="77777777" w:rsidTr="00CB226F">
        <w:trPr>
          <w:trHeight w:val="173"/>
        </w:trPr>
        <w:tc>
          <w:tcPr>
            <w:tcW w:w="1480" w:type="pct"/>
            <w:tcBorders>
              <w:top w:val="nil"/>
              <w:left w:val="nil"/>
              <w:bottom w:val="nil"/>
            </w:tcBorders>
            <w:shd w:val="clear" w:color="auto" w:fill="auto"/>
            <w:vAlign w:val="center"/>
            <w:hideMark/>
          </w:tcPr>
          <w:p w14:paraId="3DC01675" w14:textId="77777777" w:rsidR="00117FB0" w:rsidRPr="00307717" w:rsidRDefault="00117FB0" w:rsidP="0029208C">
            <w:pPr>
              <w:ind w:firstLine="220"/>
              <w:contextualSpacing/>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Black</w:t>
            </w:r>
          </w:p>
        </w:tc>
        <w:tc>
          <w:tcPr>
            <w:tcW w:w="365" w:type="pct"/>
            <w:tcBorders>
              <w:top w:val="nil"/>
              <w:bottom w:val="nil"/>
            </w:tcBorders>
            <w:shd w:val="clear" w:color="auto" w:fill="auto"/>
            <w:noWrap/>
            <w:vAlign w:val="bottom"/>
            <w:hideMark/>
          </w:tcPr>
          <w:p w14:paraId="0D2A648B"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88.4</w:t>
            </w:r>
          </w:p>
        </w:tc>
        <w:tc>
          <w:tcPr>
            <w:tcW w:w="270" w:type="pct"/>
            <w:tcBorders>
              <w:top w:val="nil"/>
              <w:bottom w:val="nil"/>
            </w:tcBorders>
            <w:shd w:val="clear" w:color="auto" w:fill="auto"/>
            <w:noWrap/>
            <w:vAlign w:val="bottom"/>
            <w:hideMark/>
          </w:tcPr>
          <w:p w14:paraId="2E5FDA66"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3.9</w:t>
            </w:r>
          </w:p>
        </w:tc>
        <w:tc>
          <w:tcPr>
            <w:tcW w:w="431" w:type="pct"/>
            <w:tcBorders>
              <w:top w:val="nil"/>
              <w:bottom w:val="nil"/>
            </w:tcBorders>
            <w:shd w:val="clear" w:color="auto" w:fill="auto"/>
            <w:noWrap/>
            <w:vAlign w:val="bottom"/>
            <w:hideMark/>
          </w:tcPr>
          <w:p w14:paraId="2E4A53D9"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13.8</w:t>
            </w:r>
          </w:p>
        </w:tc>
        <w:tc>
          <w:tcPr>
            <w:tcW w:w="352" w:type="pct"/>
            <w:tcBorders>
              <w:top w:val="nil"/>
              <w:bottom w:val="nil"/>
            </w:tcBorders>
            <w:shd w:val="clear" w:color="auto" w:fill="auto"/>
            <w:noWrap/>
            <w:vAlign w:val="bottom"/>
            <w:hideMark/>
          </w:tcPr>
          <w:p w14:paraId="747F68AC"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5.4</w:t>
            </w:r>
          </w:p>
        </w:tc>
        <w:tc>
          <w:tcPr>
            <w:tcW w:w="342" w:type="pct"/>
            <w:tcBorders>
              <w:top w:val="nil"/>
              <w:bottom w:val="nil"/>
            </w:tcBorders>
            <w:shd w:val="clear" w:color="auto" w:fill="auto"/>
            <w:noWrap/>
            <w:vAlign w:val="bottom"/>
            <w:hideMark/>
          </w:tcPr>
          <w:p w14:paraId="56DF7B34"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22.3</w:t>
            </w:r>
          </w:p>
        </w:tc>
        <w:tc>
          <w:tcPr>
            <w:tcW w:w="365" w:type="pct"/>
            <w:tcBorders>
              <w:top w:val="nil"/>
              <w:bottom w:val="nil"/>
            </w:tcBorders>
            <w:shd w:val="clear" w:color="auto" w:fill="auto"/>
            <w:noWrap/>
            <w:vAlign w:val="bottom"/>
            <w:hideMark/>
          </w:tcPr>
          <w:p w14:paraId="5686694F"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79.5</w:t>
            </w:r>
          </w:p>
        </w:tc>
        <w:tc>
          <w:tcPr>
            <w:tcW w:w="270" w:type="pct"/>
            <w:tcBorders>
              <w:top w:val="nil"/>
              <w:bottom w:val="nil"/>
            </w:tcBorders>
            <w:shd w:val="clear" w:color="auto" w:fill="auto"/>
            <w:noWrap/>
            <w:vAlign w:val="bottom"/>
            <w:hideMark/>
          </w:tcPr>
          <w:p w14:paraId="7D82D95B"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2.2</w:t>
            </w:r>
          </w:p>
        </w:tc>
        <w:tc>
          <w:tcPr>
            <w:tcW w:w="431" w:type="pct"/>
            <w:tcBorders>
              <w:top w:val="nil"/>
              <w:bottom w:val="nil"/>
            </w:tcBorders>
            <w:shd w:val="clear" w:color="auto" w:fill="auto"/>
            <w:noWrap/>
            <w:vAlign w:val="bottom"/>
            <w:hideMark/>
          </w:tcPr>
          <w:p w14:paraId="1FD97A36"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19.8</w:t>
            </w:r>
          </w:p>
        </w:tc>
        <w:tc>
          <w:tcPr>
            <w:tcW w:w="352" w:type="pct"/>
            <w:tcBorders>
              <w:top w:val="nil"/>
              <w:bottom w:val="nil"/>
            </w:tcBorders>
            <w:shd w:val="clear" w:color="auto" w:fill="auto"/>
            <w:noWrap/>
            <w:vAlign w:val="bottom"/>
            <w:hideMark/>
          </w:tcPr>
          <w:p w14:paraId="753230B9" w14:textId="77777777" w:rsidR="00117FB0" w:rsidRPr="00307717" w:rsidRDefault="00117FB0" w:rsidP="0029208C">
            <w:pPr>
              <w:contextualSpacing/>
              <w:jc w:val="right"/>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15.3</w:t>
            </w:r>
          </w:p>
        </w:tc>
        <w:tc>
          <w:tcPr>
            <w:tcW w:w="342" w:type="pct"/>
            <w:tcBorders>
              <w:top w:val="nil"/>
              <w:bottom w:val="nil"/>
              <w:right w:val="nil"/>
            </w:tcBorders>
            <w:shd w:val="clear" w:color="auto" w:fill="auto"/>
            <w:noWrap/>
            <w:vAlign w:val="bottom"/>
            <w:hideMark/>
          </w:tcPr>
          <w:p w14:paraId="21841182" w14:textId="77777777" w:rsidR="00117FB0" w:rsidRPr="00307717" w:rsidRDefault="00117FB0" w:rsidP="0029208C">
            <w:pPr>
              <w:contextualSpacing/>
              <w:jc w:val="right"/>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24.3</w:t>
            </w:r>
          </w:p>
        </w:tc>
      </w:tr>
      <w:tr w:rsidR="00117FB0" w:rsidRPr="00307717" w14:paraId="6D8158EE" w14:textId="77777777" w:rsidTr="00CB226F">
        <w:trPr>
          <w:trHeight w:val="173"/>
        </w:trPr>
        <w:tc>
          <w:tcPr>
            <w:tcW w:w="1480" w:type="pct"/>
            <w:tcBorders>
              <w:top w:val="nil"/>
              <w:left w:val="nil"/>
              <w:bottom w:val="nil"/>
            </w:tcBorders>
            <w:shd w:val="clear" w:color="auto" w:fill="auto"/>
            <w:vAlign w:val="center"/>
            <w:hideMark/>
          </w:tcPr>
          <w:p w14:paraId="41C4A232" w14:textId="77777777" w:rsidR="00117FB0" w:rsidRPr="00307717" w:rsidRDefault="00117FB0" w:rsidP="0029208C">
            <w:pPr>
              <w:ind w:firstLine="220"/>
              <w:contextualSpacing/>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Hispanic</w:t>
            </w:r>
          </w:p>
        </w:tc>
        <w:tc>
          <w:tcPr>
            <w:tcW w:w="365" w:type="pct"/>
            <w:tcBorders>
              <w:top w:val="nil"/>
              <w:bottom w:val="nil"/>
            </w:tcBorders>
            <w:shd w:val="clear" w:color="auto" w:fill="auto"/>
            <w:noWrap/>
            <w:vAlign w:val="bottom"/>
            <w:hideMark/>
          </w:tcPr>
          <w:p w14:paraId="2F8F21F8"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70.2</w:t>
            </w:r>
          </w:p>
        </w:tc>
        <w:tc>
          <w:tcPr>
            <w:tcW w:w="270" w:type="pct"/>
            <w:tcBorders>
              <w:top w:val="nil"/>
              <w:bottom w:val="nil"/>
            </w:tcBorders>
            <w:shd w:val="clear" w:color="auto" w:fill="auto"/>
            <w:noWrap/>
            <w:vAlign w:val="bottom"/>
            <w:hideMark/>
          </w:tcPr>
          <w:p w14:paraId="2116FDB7"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5.1</w:t>
            </w:r>
          </w:p>
        </w:tc>
        <w:tc>
          <w:tcPr>
            <w:tcW w:w="431" w:type="pct"/>
            <w:tcBorders>
              <w:top w:val="nil"/>
              <w:bottom w:val="nil"/>
            </w:tcBorders>
            <w:shd w:val="clear" w:color="auto" w:fill="auto"/>
            <w:noWrap/>
            <w:vAlign w:val="bottom"/>
            <w:hideMark/>
          </w:tcPr>
          <w:p w14:paraId="0A100810"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-4.4</w:t>
            </w:r>
          </w:p>
        </w:tc>
        <w:tc>
          <w:tcPr>
            <w:tcW w:w="352" w:type="pct"/>
            <w:tcBorders>
              <w:top w:val="nil"/>
              <w:bottom w:val="nil"/>
            </w:tcBorders>
            <w:shd w:val="clear" w:color="auto" w:fill="auto"/>
            <w:noWrap/>
            <w:vAlign w:val="bottom"/>
            <w:hideMark/>
          </w:tcPr>
          <w:p w14:paraId="2411F23B"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-15.0</w:t>
            </w:r>
          </w:p>
        </w:tc>
        <w:tc>
          <w:tcPr>
            <w:tcW w:w="342" w:type="pct"/>
            <w:tcBorders>
              <w:top w:val="nil"/>
              <w:bottom w:val="nil"/>
            </w:tcBorders>
            <w:shd w:val="clear" w:color="auto" w:fill="auto"/>
            <w:noWrap/>
            <w:vAlign w:val="bottom"/>
            <w:hideMark/>
          </w:tcPr>
          <w:p w14:paraId="5F867F8C"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6.3</w:t>
            </w:r>
          </w:p>
        </w:tc>
        <w:tc>
          <w:tcPr>
            <w:tcW w:w="365" w:type="pct"/>
            <w:tcBorders>
              <w:top w:val="nil"/>
              <w:bottom w:val="nil"/>
            </w:tcBorders>
            <w:shd w:val="clear" w:color="auto" w:fill="auto"/>
            <w:noWrap/>
            <w:vAlign w:val="bottom"/>
            <w:hideMark/>
          </w:tcPr>
          <w:p w14:paraId="45D80DF4"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61.4</w:t>
            </w:r>
          </w:p>
        </w:tc>
        <w:tc>
          <w:tcPr>
            <w:tcW w:w="270" w:type="pct"/>
            <w:tcBorders>
              <w:top w:val="nil"/>
              <w:bottom w:val="nil"/>
            </w:tcBorders>
            <w:shd w:val="clear" w:color="auto" w:fill="auto"/>
            <w:noWrap/>
            <w:vAlign w:val="bottom"/>
            <w:hideMark/>
          </w:tcPr>
          <w:p w14:paraId="0C9C194B"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2.1</w:t>
            </w:r>
          </w:p>
        </w:tc>
        <w:tc>
          <w:tcPr>
            <w:tcW w:w="431" w:type="pct"/>
            <w:tcBorders>
              <w:top w:val="nil"/>
              <w:bottom w:val="nil"/>
            </w:tcBorders>
            <w:shd w:val="clear" w:color="auto" w:fill="auto"/>
            <w:noWrap/>
            <w:vAlign w:val="bottom"/>
            <w:hideMark/>
          </w:tcPr>
          <w:p w14:paraId="5B8308F1"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1.7</w:t>
            </w:r>
          </w:p>
        </w:tc>
        <w:tc>
          <w:tcPr>
            <w:tcW w:w="352" w:type="pct"/>
            <w:tcBorders>
              <w:top w:val="nil"/>
              <w:bottom w:val="nil"/>
            </w:tcBorders>
            <w:shd w:val="clear" w:color="auto" w:fill="auto"/>
            <w:noWrap/>
            <w:vAlign w:val="bottom"/>
            <w:hideMark/>
          </w:tcPr>
          <w:p w14:paraId="4CFAF651" w14:textId="77777777" w:rsidR="00117FB0" w:rsidRPr="00307717" w:rsidRDefault="00117FB0" w:rsidP="0029208C">
            <w:pPr>
              <w:contextualSpacing/>
              <w:jc w:val="right"/>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-2.6</w:t>
            </w:r>
          </w:p>
        </w:tc>
        <w:tc>
          <w:tcPr>
            <w:tcW w:w="342" w:type="pct"/>
            <w:tcBorders>
              <w:top w:val="nil"/>
              <w:bottom w:val="nil"/>
              <w:right w:val="nil"/>
            </w:tcBorders>
            <w:shd w:val="clear" w:color="auto" w:fill="auto"/>
            <w:noWrap/>
            <w:vAlign w:val="bottom"/>
            <w:hideMark/>
          </w:tcPr>
          <w:p w14:paraId="52C8696D" w14:textId="77777777" w:rsidR="00117FB0" w:rsidRPr="00307717" w:rsidRDefault="00117FB0" w:rsidP="0029208C">
            <w:pPr>
              <w:contextualSpacing/>
              <w:jc w:val="right"/>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6.1</w:t>
            </w:r>
          </w:p>
        </w:tc>
      </w:tr>
      <w:tr w:rsidR="00117FB0" w:rsidRPr="00307717" w14:paraId="251C531B" w14:textId="77777777" w:rsidTr="00CB226F">
        <w:trPr>
          <w:trHeight w:val="173"/>
        </w:trPr>
        <w:tc>
          <w:tcPr>
            <w:tcW w:w="1480" w:type="pct"/>
            <w:tcBorders>
              <w:top w:val="single" w:sz="4" w:space="0" w:color="auto"/>
              <w:left w:val="nil"/>
              <w:bottom w:val="single" w:sz="4" w:space="0" w:color="auto"/>
            </w:tcBorders>
            <w:shd w:val="clear" w:color="auto" w:fill="auto"/>
            <w:vAlign w:val="center"/>
            <w:hideMark/>
          </w:tcPr>
          <w:p w14:paraId="24DAA474" w14:textId="77777777" w:rsidR="00117FB0" w:rsidRPr="00307717" w:rsidRDefault="00117FB0" w:rsidP="0029208C">
            <w:pPr>
              <w:contextualSpacing/>
              <w:rPr>
                <w:rFonts w:ascii="Times New Roman" w:eastAsia="Times New Roman" w:hAnsi="Times New Roman" w:cs="Times New Roman"/>
                <w:b/>
                <w:bCs/>
                <w:color w:val="000000"/>
                <w:sz w:val="22"/>
                <w:szCs w:val="22"/>
              </w:rPr>
            </w:pPr>
            <w:r w:rsidRPr="00307717">
              <w:rPr>
                <w:rFonts w:ascii="Times New Roman" w:eastAsia="Times New Roman" w:hAnsi="Times New Roman" w:cs="Times New Roman"/>
                <w:b/>
                <w:bCs/>
                <w:color w:val="000000"/>
                <w:sz w:val="22"/>
                <w:szCs w:val="22"/>
              </w:rPr>
              <w:t>Nutrients (per person/day)</w:t>
            </w:r>
          </w:p>
        </w:tc>
        <w:tc>
          <w:tcPr>
            <w:tcW w:w="365" w:type="pct"/>
            <w:tcBorders>
              <w:top w:val="single" w:sz="4" w:space="0" w:color="auto"/>
              <w:bottom w:val="single" w:sz="4" w:space="0" w:color="auto"/>
            </w:tcBorders>
            <w:shd w:val="clear" w:color="auto" w:fill="auto"/>
            <w:noWrap/>
            <w:vAlign w:val="bottom"/>
            <w:hideMark/>
          </w:tcPr>
          <w:p w14:paraId="72E3B0CF" w14:textId="77777777" w:rsidR="00117FB0" w:rsidRPr="00307717" w:rsidRDefault="00117FB0" w:rsidP="0029208C">
            <w:pPr>
              <w:contextualSpacing/>
              <w:rPr>
                <w:rFonts w:ascii="Times New Roman" w:eastAsia="Times New Roman" w:hAnsi="Times New Roman" w:cs="Times New Roman"/>
                <w:color w:val="FF0000"/>
                <w:sz w:val="22"/>
                <w:szCs w:val="22"/>
              </w:rPr>
            </w:pPr>
            <w:r w:rsidRPr="00307717">
              <w:rPr>
                <w:rFonts w:ascii="Times New Roman" w:eastAsia="Times New Roman" w:hAnsi="Times New Roman" w:cs="Times New Roman"/>
                <w:color w:val="FF0000"/>
                <w:sz w:val="22"/>
                <w:szCs w:val="22"/>
              </w:rPr>
              <w:t> </w:t>
            </w:r>
          </w:p>
        </w:tc>
        <w:tc>
          <w:tcPr>
            <w:tcW w:w="270" w:type="pct"/>
            <w:tcBorders>
              <w:top w:val="single" w:sz="4" w:space="0" w:color="auto"/>
              <w:bottom w:val="single" w:sz="4" w:space="0" w:color="auto"/>
            </w:tcBorders>
            <w:shd w:val="clear" w:color="auto" w:fill="auto"/>
            <w:noWrap/>
            <w:vAlign w:val="bottom"/>
            <w:hideMark/>
          </w:tcPr>
          <w:p w14:paraId="2402D7A8" w14:textId="77777777" w:rsidR="00117FB0" w:rsidRPr="00307717" w:rsidRDefault="00117FB0" w:rsidP="0029208C">
            <w:pPr>
              <w:contextualSpacing/>
              <w:rPr>
                <w:rFonts w:ascii="Times New Roman" w:eastAsia="Times New Roman" w:hAnsi="Times New Roman" w:cs="Times New Roman"/>
                <w:color w:val="FF0000"/>
                <w:sz w:val="22"/>
                <w:szCs w:val="22"/>
              </w:rPr>
            </w:pPr>
            <w:r w:rsidRPr="00307717">
              <w:rPr>
                <w:rFonts w:ascii="Times New Roman" w:eastAsia="Times New Roman" w:hAnsi="Times New Roman" w:cs="Times New Roman"/>
                <w:color w:val="FF0000"/>
                <w:sz w:val="22"/>
                <w:szCs w:val="22"/>
              </w:rPr>
              <w:t> </w:t>
            </w:r>
          </w:p>
        </w:tc>
        <w:tc>
          <w:tcPr>
            <w:tcW w:w="431" w:type="pct"/>
            <w:tcBorders>
              <w:top w:val="single" w:sz="4" w:space="0" w:color="auto"/>
              <w:bottom w:val="single" w:sz="4" w:space="0" w:color="auto"/>
            </w:tcBorders>
            <w:shd w:val="clear" w:color="auto" w:fill="auto"/>
            <w:noWrap/>
            <w:vAlign w:val="bottom"/>
            <w:hideMark/>
          </w:tcPr>
          <w:p w14:paraId="1C181596" w14:textId="77777777" w:rsidR="00117FB0" w:rsidRPr="00307717" w:rsidRDefault="00117FB0" w:rsidP="0029208C">
            <w:pPr>
              <w:contextualSpacing/>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 </w:t>
            </w:r>
          </w:p>
        </w:tc>
        <w:tc>
          <w:tcPr>
            <w:tcW w:w="352" w:type="pct"/>
            <w:tcBorders>
              <w:top w:val="single" w:sz="4" w:space="0" w:color="auto"/>
              <w:bottom w:val="single" w:sz="4" w:space="0" w:color="auto"/>
            </w:tcBorders>
            <w:shd w:val="clear" w:color="auto" w:fill="auto"/>
            <w:noWrap/>
            <w:vAlign w:val="bottom"/>
            <w:hideMark/>
          </w:tcPr>
          <w:p w14:paraId="6300CEE4" w14:textId="77777777" w:rsidR="00117FB0" w:rsidRPr="00307717" w:rsidRDefault="00117FB0" w:rsidP="0029208C">
            <w:pPr>
              <w:contextualSpacing/>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 </w:t>
            </w:r>
          </w:p>
        </w:tc>
        <w:tc>
          <w:tcPr>
            <w:tcW w:w="342" w:type="pct"/>
            <w:tcBorders>
              <w:top w:val="single" w:sz="4" w:space="0" w:color="auto"/>
              <w:bottom w:val="single" w:sz="4" w:space="0" w:color="auto"/>
            </w:tcBorders>
            <w:shd w:val="clear" w:color="auto" w:fill="auto"/>
            <w:noWrap/>
            <w:vAlign w:val="bottom"/>
            <w:hideMark/>
          </w:tcPr>
          <w:p w14:paraId="310DF1E5" w14:textId="77777777" w:rsidR="00117FB0" w:rsidRPr="00307717" w:rsidRDefault="00117FB0" w:rsidP="0029208C">
            <w:pPr>
              <w:contextualSpacing/>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 </w:t>
            </w:r>
          </w:p>
        </w:tc>
        <w:tc>
          <w:tcPr>
            <w:tcW w:w="365" w:type="pct"/>
            <w:tcBorders>
              <w:top w:val="single" w:sz="4" w:space="0" w:color="auto"/>
              <w:bottom w:val="single" w:sz="4" w:space="0" w:color="auto"/>
            </w:tcBorders>
            <w:shd w:val="clear" w:color="auto" w:fill="auto"/>
            <w:noWrap/>
            <w:vAlign w:val="bottom"/>
            <w:hideMark/>
          </w:tcPr>
          <w:p w14:paraId="7F05BBB3" w14:textId="77777777" w:rsidR="00117FB0" w:rsidRPr="00307717" w:rsidRDefault="00117FB0" w:rsidP="0029208C">
            <w:pPr>
              <w:contextualSpacing/>
              <w:rPr>
                <w:rFonts w:ascii="Times New Roman" w:eastAsia="Times New Roman" w:hAnsi="Times New Roman" w:cs="Times New Roman"/>
                <w:color w:val="FF0000"/>
                <w:sz w:val="22"/>
                <w:szCs w:val="22"/>
              </w:rPr>
            </w:pPr>
            <w:r w:rsidRPr="00307717">
              <w:rPr>
                <w:rFonts w:ascii="Times New Roman" w:eastAsia="Times New Roman" w:hAnsi="Times New Roman" w:cs="Times New Roman"/>
                <w:color w:val="FF0000"/>
                <w:sz w:val="22"/>
                <w:szCs w:val="22"/>
              </w:rPr>
              <w:t> </w:t>
            </w:r>
          </w:p>
        </w:tc>
        <w:tc>
          <w:tcPr>
            <w:tcW w:w="270" w:type="pct"/>
            <w:tcBorders>
              <w:top w:val="single" w:sz="4" w:space="0" w:color="auto"/>
              <w:bottom w:val="single" w:sz="4" w:space="0" w:color="auto"/>
            </w:tcBorders>
            <w:shd w:val="clear" w:color="auto" w:fill="auto"/>
            <w:noWrap/>
            <w:vAlign w:val="bottom"/>
            <w:hideMark/>
          </w:tcPr>
          <w:p w14:paraId="19FEB63E" w14:textId="77777777" w:rsidR="00117FB0" w:rsidRPr="00307717" w:rsidRDefault="00117FB0" w:rsidP="0029208C">
            <w:pPr>
              <w:contextualSpacing/>
              <w:rPr>
                <w:rFonts w:ascii="Times New Roman" w:eastAsia="Times New Roman" w:hAnsi="Times New Roman" w:cs="Times New Roman"/>
                <w:color w:val="FF0000"/>
                <w:sz w:val="22"/>
                <w:szCs w:val="22"/>
              </w:rPr>
            </w:pPr>
            <w:r w:rsidRPr="00307717">
              <w:rPr>
                <w:rFonts w:ascii="Times New Roman" w:eastAsia="Times New Roman" w:hAnsi="Times New Roman" w:cs="Times New Roman"/>
                <w:color w:val="FF0000"/>
                <w:sz w:val="22"/>
                <w:szCs w:val="22"/>
              </w:rPr>
              <w:t> </w:t>
            </w:r>
          </w:p>
        </w:tc>
        <w:tc>
          <w:tcPr>
            <w:tcW w:w="431" w:type="pct"/>
            <w:tcBorders>
              <w:top w:val="single" w:sz="4" w:space="0" w:color="auto"/>
              <w:bottom w:val="single" w:sz="4" w:space="0" w:color="auto"/>
            </w:tcBorders>
            <w:shd w:val="clear" w:color="auto" w:fill="auto"/>
            <w:noWrap/>
            <w:vAlign w:val="bottom"/>
            <w:hideMark/>
          </w:tcPr>
          <w:p w14:paraId="5BA237DF" w14:textId="77777777" w:rsidR="00117FB0" w:rsidRPr="00307717" w:rsidRDefault="00117FB0" w:rsidP="0029208C">
            <w:pPr>
              <w:contextualSpacing/>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 </w:t>
            </w:r>
          </w:p>
        </w:tc>
        <w:tc>
          <w:tcPr>
            <w:tcW w:w="352" w:type="pct"/>
            <w:tcBorders>
              <w:top w:val="single" w:sz="4" w:space="0" w:color="auto"/>
              <w:bottom w:val="single" w:sz="4" w:space="0" w:color="auto"/>
            </w:tcBorders>
            <w:shd w:val="clear" w:color="auto" w:fill="auto"/>
            <w:noWrap/>
            <w:vAlign w:val="bottom"/>
            <w:hideMark/>
          </w:tcPr>
          <w:p w14:paraId="79464D8F" w14:textId="77777777" w:rsidR="00117FB0" w:rsidRPr="00307717" w:rsidRDefault="00117FB0" w:rsidP="0029208C">
            <w:pPr>
              <w:contextualSpacing/>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 </w:t>
            </w:r>
          </w:p>
        </w:tc>
        <w:tc>
          <w:tcPr>
            <w:tcW w:w="342" w:type="pct"/>
            <w:tcBorders>
              <w:top w:val="single" w:sz="4" w:space="0" w:color="auto"/>
              <w:bottom w:val="single" w:sz="4" w:space="0" w:color="auto"/>
              <w:right w:val="nil"/>
            </w:tcBorders>
            <w:shd w:val="clear" w:color="auto" w:fill="auto"/>
            <w:noWrap/>
            <w:vAlign w:val="bottom"/>
            <w:hideMark/>
          </w:tcPr>
          <w:p w14:paraId="191A6834" w14:textId="77777777" w:rsidR="00117FB0" w:rsidRPr="00307717" w:rsidRDefault="00117FB0" w:rsidP="0029208C">
            <w:pPr>
              <w:contextualSpacing/>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 </w:t>
            </w:r>
          </w:p>
        </w:tc>
      </w:tr>
      <w:tr w:rsidR="00117FB0" w:rsidRPr="00307717" w14:paraId="465136D4" w14:textId="77777777" w:rsidTr="00CB226F">
        <w:trPr>
          <w:trHeight w:val="173"/>
        </w:trPr>
        <w:tc>
          <w:tcPr>
            <w:tcW w:w="1480" w:type="pct"/>
            <w:tcBorders>
              <w:top w:val="single" w:sz="4" w:space="0" w:color="auto"/>
              <w:left w:val="nil"/>
              <w:bottom w:val="nil"/>
            </w:tcBorders>
            <w:shd w:val="clear" w:color="auto" w:fill="auto"/>
            <w:vAlign w:val="center"/>
            <w:hideMark/>
          </w:tcPr>
          <w:p w14:paraId="4AACFFD6" w14:textId="77777777" w:rsidR="00117FB0" w:rsidRPr="00307717" w:rsidRDefault="00117FB0" w:rsidP="0029208C">
            <w:pPr>
              <w:contextualSpacing/>
              <w:rPr>
                <w:rFonts w:ascii="Times New Roman" w:eastAsia="Times New Roman" w:hAnsi="Times New Roman" w:cs="Times New Roman"/>
                <w:i/>
                <w:iCs/>
                <w:color w:val="000000"/>
                <w:sz w:val="22"/>
                <w:szCs w:val="22"/>
              </w:rPr>
            </w:pPr>
            <w:r w:rsidRPr="00307717">
              <w:rPr>
                <w:rFonts w:ascii="Times New Roman" w:eastAsia="Times New Roman" w:hAnsi="Times New Roman" w:cs="Times New Roman"/>
                <w:i/>
                <w:iCs/>
                <w:color w:val="000000"/>
                <w:sz w:val="22"/>
                <w:szCs w:val="22"/>
              </w:rPr>
              <w:t>Calories (kcal)</w:t>
            </w:r>
          </w:p>
        </w:tc>
        <w:tc>
          <w:tcPr>
            <w:tcW w:w="365" w:type="pct"/>
            <w:tcBorders>
              <w:top w:val="single" w:sz="4" w:space="0" w:color="auto"/>
              <w:bottom w:val="nil"/>
            </w:tcBorders>
            <w:shd w:val="clear" w:color="auto" w:fill="auto"/>
            <w:noWrap/>
            <w:vAlign w:val="bottom"/>
            <w:hideMark/>
          </w:tcPr>
          <w:p w14:paraId="69DF8417" w14:textId="77777777" w:rsidR="00117FB0" w:rsidRPr="00307717" w:rsidRDefault="00117FB0" w:rsidP="0029208C">
            <w:pPr>
              <w:contextualSpacing/>
              <w:rPr>
                <w:rFonts w:ascii="Times New Roman" w:eastAsia="Times New Roman" w:hAnsi="Times New Roman" w:cs="Times New Roman"/>
                <w:i/>
                <w:iCs/>
                <w:color w:val="000000"/>
                <w:sz w:val="22"/>
                <w:szCs w:val="22"/>
              </w:rPr>
            </w:pPr>
          </w:p>
        </w:tc>
        <w:tc>
          <w:tcPr>
            <w:tcW w:w="270" w:type="pct"/>
            <w:tcBorders>
              <w:top w:val="single" w:sz="4" w:space="0" w:color="auto"/>
              <w:bottom w:val="nil"/>
            </w:tcBorders>
            <w:shd w:val="clear" w:color="auto" w:fill="auto"/>
            <w:noWrap/>
            <w:vAlign w:val="bottom"/>
            <w:hideMark/>
          </w:tcPr>
          <w:p w14:paraId="3EDB4DE8" w14:textId="77777777" w:rsidR="00117FB0" w:rsidRPr="00307717" w:rsidRDefault="00117FB0" w:rsidP="0029208C">
            <w:pPr>
              <w:contextualSpacing/>
              <w:rPr>
                <w:rFonts w:ascii="Times New Roman" w:eastAsia="Times New Roman" w:hAnsi="Times New Roman" w:cs="Times New Roman"/>
                <w:color w:val="FF0000"/>
                <w:sz w:val="22"/>
                <w:szCs w:val="22"/>
              </w:rPr>
            </w:pPr>
            <w:r w:rsidRPr="00307717">
              <w:rPr>
                <w:rFonts w:ascii="Times New Roman" w:eastAsia="Times New Roman" w:hAnsi="Times New Roman" w:cs="Times New Roman"/>
                <w:color w:val="FF0000"/>
                <w:sz w:val="22"/>
                <w:szCs w:val="22"/>
              </w:rPr>
              <w:t> </w:t>
            </w:r>
          </w:p>
        </w:tc>
        <w:tc>
          <w:tcPr>
            <w:tcW w:w="431" w:type="pct"/>
            <w:tcBorders>
              <w:top w:val="single" w:sz="4" w:space="0" w:color="auto"/>
              <w:bottom w:val="nil"/>
            </w:tcBorders>
            <w:shd w:val="clear" w:color="auto" w:fill="auto"/>
            <w:noWrap/>
            <w:vAlign w:val="bottom"/>
            <w:hideMark/>
          </w:tcPr>
          <w:p w14:paraId="7E48982A" w14:textId="77777777" w:rsidR="00117FB0" w:rsidRPr="00307717" w:rsidRDefault="00117FB0" w:rsidP="0029208C">
            <w:pPr>
              <w:contextualSpacing/>
              <w:rPr>
                <w:rFonts w:ascii="Times New Roman" w:eastAsia="Times New Roman" w:hAnsi="Times New Roman" w:cs="Times New Roman"/>
                <w:color w:val="FF0000"/>
                <w:sz w:val="22"/>
                <w:szCs w:val="22"/>
              </w:rPr>
            </w:pPr>
          </w:p>
        </w:tc>
        <w:tc>
          <w:tcPr>
            <w:tcW w:w="352" w:type="pct"/>
            <w:tcBorders>
              <w:top w:val="single" w:sz="4" w:space="0" w:color="auto"/>
              <w:bottom w:val="nil"/>
            </w:tcBorders>
            <w:shd w:val="clear" w:color="auto" w:fill="auto"/>
            <w:noWrap/>
            <w:vAlign w:val="bottom"/>
            <w:hideMark/>
          </w:tcPr>
          <w:p w14:paraId="42029020" w14:textId="77777777" w:rsidR="00117FB0" w:rsidRPr="00307717" w:rsidRDefault="00117FB0" w:rsidP="0029208C">
            <w:pPr>
              <w:contextualSpacing/>
              <w:rPr>
                <w:rFonts w:ascii="Times New Roman" w:eastAsia="Times New Roman" w:hAnsi="Times New Roman" w:cs="Times New Roman"/>
                <w:sz w:val="22"/>
                <w:szCs w:val="22"/>
              </w:rPr>
            </w:pPr>
          </w:p>
        </w:tc>
        <w:tc>
          <w:tcPr>
            <w:tcW w:w="342" w:type="pct"/>
            <w:tcBorders>
              <w:top w:val="single" w:sz="4" w:space="0" w:color="auto"/>
              <w:bottom w:val="nil"/>
            </w:tcBorders>
            <w:shd w:val="clear" w:color="auto" w:fill="auto"/>
            <w:noWrap/>
            <w:vAlign w:val="bottom"/>
            <w:hideMark/>
          </w:tcPr>
          <w:p w14:paraId="775FE1AE" w14:textId="77777777" w:rsidR="00117FB0" w:rsidRPr="00307717" w:rsidRDefault="00117FB0" w:rsidP="0029208C">
            <w:pPr>
              <w:contextualSpacing/>
              <w:rPr>
                <w:rFonts w:ascii="Times New Roman" w:eastAsia="Times New Roman" w:hAnsi="Times New Roman" w:cs="Times New Roman"/>
                <w:sz w:val="22"/>
                <w:szCs w:val="22"/>
              </w:rPr>
            </w:pPr>
          </w:p>
        </w:tc>
        <w:tc>
          <w:tcPr>
            <w:tcW w:w="365" w:type="pct"/>
            <w:tcBorders>
              <w:top w:val="single" w:sz="4" w:space="0" w:color="auto"/>
              <w:bottom w:val="nil"/>
            </w:tcBorders>
            <w:shd w:val="clear" w:color="auto" w:fill="auto"/>
            <w:noWrap/>
            <w:vAlign w:val="bottom"/>
            <w:hideMark/>
          </w:tcPr>
          <w:p w14:paraId="3461CA0C" w14:textId="77777777" w:rsidR="00117FB0" w:rsidRPr="00307717" w:rsidRDefault="00117FB0" w:rsidP="0029208C">
            <w:pPr>
              <w:contextualSpacing/>
              <w:rPr>
                <w:rFonts w:ascii="Times New Roman" w:eastAsia="Times New Roman" w:hAnsi="Times New Roman" w:cs="Times New Roman"/>
                <w:color w:val="000000"/>
                <w:sz w:val="22"/>
                <w:szCs w:val="22"/>
              </w:rPr>
            </w:pPr>
          </w:p>
        </w:tc>
        <w:tc>
          <w:tcPr>
            <w:tcW w:w="270" w:type="pct"/>
            <w:tcBorders>
              <w:top w:val="single" w:sz="4" w:space="0" w:color="auto"/>
              <w:bottom w:val="nil"/>
            </w:tcBorders>
            <w:shd w:val="clear" w:color="auto" w:fill="auto"/>
            <w:noWrap/>
            <w:vAlign w:val="bottom"/>
            <w:hideMark/>
          </w:tcPr>
          <w:p w14:paraId="2690EF53" w14:textId="77777777" w:rsidR="00117FB0" w:rsidRPr="00307717" w:rsidRDefault="00117FB0" w:rsidP="0029208C">
            <w:pPr>
              <w:contextualSpacing/>
              <w:rPr>
                <w:rFonts w:ascii="Times New Roman" w:eastAsia="Times New Roman" w:hAnsi="Times New Roman" w:cs="Times New Roman"/>
                <w:color w:val="FF0000"/>
                <w:sz w:val="22"/>
                <w:szCs w:val="22"/>
              </w:rPr>
            </w:pPr>
            <w:r w:rsidRPr="00307717">
              <w:rPr>
                <w:rFonts w:ascii="Times New Roman" w:eastAsia="Times New Roman" w:hAnsi="Times New Roman" w:cs="Times New Roman"/>
                <w:color w:val="FF0000"/>
                <w:sz w:val="22"/>
                <w:szCs w:val="22"/>
              </w:rPr>
              <w:t> </w:t>
            </w:r>
          </w:p>
        </w:tc>
        <w:tc>
          <w:tcPr>
            <w:tcW w:w="431" w:type="pct"/>
            <w:tcBorders>
              <w:top w:val="single" w:sz="4" w:space="0" w:color="auto"/>
              <w:bottom w:val="nil"/>
            </w:tcBorders>
            <w:shd w:val="clear" w:color="auto" w:fill="auto"/>
            <w:noWrap/>
            <w:vAlign w:val="bottom"/>
            <w:hideMark/>
          </w:tcPr>
          <w:p w14:paraId="213A0923" w14:textId="77777777" w:rsidR="00117FB0" w:rsidRPr="00307717" w:rsidRDefault="00117FB0" w:rsidP="0029208C">
            <w:pPr>
              <w:contextualSpacing/>
              <w:rPr>
                <w:rFonts w:ascii="Times New Roman" w:eastAsia="Times New Roman" w:hAnsi="Times New Roman" w:cs="Times New Roman"/>
                <w:color w:val="FF0000"/>
                <w:sz w:val="22"/>
                <w:szCs w:val="22"/>
              </w:rPr>
            </w:pPr>
          </w:p>
        </w:tc>
        <w:tc>
          <w:tcPr>
            <w:tcW w:w="352" w:type="pct"/>
            <w:tcBorders>
              <w:top w:val="single" w:sz="4" w:space="0" w:color="auto"/>
              <w:bottom w:val="nil"/>
            </w:tcBorders>
            <w:shd w:val="clear" w:color="auto" w:fill="auto"/>
            <w:noWrap/>
            <w:vAlign w:val="bottom"/>
            <w:hideMark/>
          </w:tcPr>
          <w:p w14:paraId="4A7D5037" w14:textId="77777777" w:rsidR="00117FB0" w:rsidRPr="00307717" w:rsidRDefault="00117FB0" w:rsidP="0029208C">
            <w:pPr>
              <w:contextualSpacing/>
              <w:rPr>
                <w:rFonts w:ascii="Times New Roman" w:eastAsia="Times New Roman" w:hAnsi="Times New Roman" w:cs="Times New Roman"/>
                <w:sz w:val="22"/>
                <w:szCs w:val="22"/>
              </w:rPr>
            </w:pPr>
          </w:p>
        </w:tc>
        <w:tc>
          <w:tcPr>
            <w:tcW w:w="342" w:type="pct"/>
            <w:tcBorders>
              <w:top w:val="single" w:sz="4" w:space="0" w:color="auto"/>
              <w:bottom w:val="nil"/>
              <w:right w:val="nil"/>
            </w:tcBorders>
            <w:shd w:val="clear" w:color="auto" w:fill="auto"/>
            <w:noWrap/>
            <w:vAlign w:val="bottom"/>
            <w:hideMark/>
          </w:tcPr>
          <w:p w14:paraId="447B3947" w14:textId="77777777" w:rsidR="00117FB0" w:rsidRPr="00307717" w:rsidRDefault="00117FB0" w:rsidP="0029208C">
            <w:pPr>
              <w:contextualSpacing/>
              <w:rPr>
                <w:rFonts w:ascii="Times New Roman" w:eastAsia="Times New Roman" w:hAnsi="Times New Roman" w:cs="Times New Roman"/>
                <w:sz w:val="22"/>
                <w:szCs w:val="22"/>
              </w:rPr>
            </w:pPr>
          </w:p>
        </w:tc>
      </w:tr>
      <w:tr w:rsidR="00117FB0" w:rsidRPr="00307717" w14:paraId="6378078E" w14:textId="77777777" w:rsidTr="00CB226F">
        <w:trPr>
          <w:trHeight w:val="173"/>
        </w:trPr>
        <w:tc>
          <w:tcPr>
            <w:tcW w:w="1480" w:type="pct"/>
            <w:tcBorders>
              <w:top w:val="nil"/>
              <w:left w:val="nil"/>
              <w:bottom w:val="nil"/>
            </w:tcBorders>
            <w:shd w:val="clear" w:color="auto" w:fill="auto"/>
            <w:vAlign w:val="center"/>
            <w:hideMark/>
          </w:tcPr>
          <w:p w14:paraId="34B13B48" w14:textId="77777777" w:rsidR="00117FB0" w:rsidRPr="00307717" w:rsidRDefault="00117FB0" w:rsidP="0029208C">
            <w:pPr>
              <w:ind w:firstLine="220"/>
              <w:contextualSpacing/>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lastRenderedPageBreak/>
              <w:t>White</w:t>
            </w:r>
          </w:p>
        </w:tc>
        <w:tc>
          <w:tcPr>
            <w:tcW w:w="365" w:type="pct"/>
            <w:tcBorders>
              <w:top w:val="nil"/>
              <w:bottom w:val="nil"/>
            </w:tcBorders>
            <w:shd w:val="clear" w:color="auto" w:fill="auto"/>
            <w:noWrap/>
            <w:vAlign w:val="bottom"/>
            <w:hideMark/>
          </w:tcPr>
          <w:p w14:paraId="0E3C11F3"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1470.4</w:t>
            </w:r>
          </w:p>
        </w:tc>
        <w:tc>
          <w:tcPr>
            <w:tcW w:w="270" w:type="pct"/>
            <w:tcBorders>
              <w:top w:val="nil"/>
              <w:bottom w:val="nil"/>
            </w:tcBorders>
            <w:shd w:val="clear" w:color="auto" w:fill="auto"/>
            <w:noWrap/>
            <w:vAlign w:val="bottom"/>
            <w:hideMark/>
          </w:tcPr>
          <w:p w14:paraId="3189541F"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10.1</w:t>
            </w:r>
          </w:p>
        </w:tc>
        <w:tc>
          <w:tcPr>
            <w:tcW w:w="431" w:type="pct"/>
            <w:tcBorders>
              <w:top w:val="nil"/>
              <w:bottom w:val="nil"/>
            </w:tcBorders>
            <w:shd w:val="clear" w:color="auto" w:fill="auto"/>
            <w:vAlign w:val="center"/>
            <w:hideMark/>
          </w:tcPr>
          <w:p w14:paraId="7C6CEF9E"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Referent</w:t>
            </w:r>
          </w:p>
        </w:tc>
        <w:tc>
          <w:tcPr>
            <w:tcW w:w="352" w:type="pct"/>
            <w:tcBorders>
              <w:top w:val="nil"/>
              <w:bottom w:val="nil"/>
            </w:tcBorders>
            <w:shd w:val="clear" w:color="auto" w:fill="auto"/>
            <w:vAlign w:val="center"/>
            <w:hideMark/>
          </w:tcPr>
          <w:p w14:paraId="7A316FBD" w14:textId="77777777" w:rsidR="00117FB0" w:rsidRPr="00307717" w:rsidRDefault="00117FB0" w:rsidP="0029208C">
            <w:pPr>
              <w:contextualSpacing/>
              <w:jc w:val="right"/>
              <w:rPr>
                <w:rFonts w:ascii="Times New Roman" w:eastAsia="Times New Roman" w:hAnsi="Times New Roman" w:cs="Times New Roman"/>
                <w:sz w:val="22"/>
                <w:szCs w:val="22"/>
              </w:rPr>
            </w:pPr>
          </w:p>
        </w:tc>
        <w:tc>
          <w:tcPr>
            <w:tcW w:w="342" w:type="pct"/>
            <w:tcBorders>
              <w:top w:val="nil"/>
              <w:bottom w:val="nil"/>
            </w:tcBorders>
            <w:shd w:val="clear" w:color="auto" w:fill="auto"/>
            <w:vAlign w:val="center"/>
            <w:hideMark/>
          </w:tcPr>
          <w:p w14:paraId="5598A2DD" w14:textId="77777777" w:rsidR="00117FB0" w:rsidRPr="00307717" w:rsidRDefault="00117FB0" w:rsidP="0029208C">
            <w:pPr>
              <w:contextualSpacing/>
              <w:jc w:val="right"/>
              <w:rPr>
                <w:rFonts w:ascii="Times New Roman" w:eastAsia="Times New Roman" w:hAnsi="Times New Roman" w:cs="Times New Roman"/>
                <w:sz w:val="22"/>
                <w:szCs w:val="22"/>
              </w:rPr>
            </w:pPr>
          </w:p>
        </w:tc>
        <w:tc>
          <w:tcPr>
            <w:tcW w:w="365" w:type="pct"/>
            <w:tcBorders>
              <w:top w:val="nil"/>
              <w:bottom w:val="nil"/>
            </w:tcBorders>
            <w:shd w:val="clear" w:color="auto" w:fill="auto"/>
            <w:noWrap/>
            <w:vAlign w:val="bottom"/>
            <w:hideMark/>
          </w:tcPr>
          <w:p w14:paraId="5BACE634"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1420.6</w:t>
            </w:r>
          </w:p>
        </w:tc>
        <w:tc>
          <w:tcPr>
            <w:tcW w:w="270" w:type="pct"/>
            <w:tcBorders>
              <w:top w:val="nil"/>
              <w:bottom w:val="nil"/>
            </w:tcBorders>
            <w:shd w:val="clear" w:color="auto" w:fill="auto"/>
            <w:noWrap/>
            <w:vAlign w:val="bottom"/>
            <w:hideMark/>
          </w:tcPr>
          <w:p w14:paraId="130844A4"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4.1</w:t>
            </w:r>
          </w:p>
        </w:tc>
        <w:tc>
          <w:tcPr>
            <w:tcW w:w="431" w:type="pct"/>
            <w:tcBorders>
              <w:top w:val="nil"/>
              <w:bottom w:val="nil"/>
            </w:tcBorders>
            <w:shd w:val="clear" w:color="auto" w:fill="auto"/>
            <w:vAlign w:val="center"/>
            <w:hideMark/>
          </w:tcPr>
          <w:p w14:paraId="3F3E02B2"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Referent</w:t>
            </w:r>
          </w:p>
        </w:tc>
        <w:tc>
          <w:tcPr>
            <w:tcW w:w="352" w:type="pct"/>
            <w:tcBorders>
              <w:top w:val="nil"/>
              <w:bottom w:val="nil"/>
            </w:tcBorders>
            <w:shd w:val="clear" w:color="auto" w:fill="auto"/>
            <w:vAlign w:val="center"/>
            <w:hideMark/>
          </w:tcPr>
          <w:p w14:paraId="48FA4C91" w14:textId="77777777" w:rsidR="00117FB0" w:rsidRPr="00307717" w:rsidRDefault="00117FB0" w:rsidP="0029208C">
            <w:pPr>
              <w:contextualSpacing/>
              <w:jc w:val="right"/>
              <w:rPr>
                <w:rFonts w:ascii="Times New Roman" w:eastAsia="Times New Roman" w:hAnsi="Times New Roman" w:cs="Times New Roman"/>
                <w:sz w:val="22"/>
                <w:szCs w:val="22"/>
              </w:rPr>
            </w:pPr>
          </w:p>
        </w:tc>
        <w:tc>
          <w:tcPr>
            <w:tcW w:w="342" w:type="pct"/>
            <w:tcBorders>
              <w:top w:val="nil"/>
              <w:bottom w:val="nil"/>
              <w:right w:val="nil"/>
            </w:tcBorders>
            <w:shd w:val="clear" w:color="auto" w:fill="auto"/>
            <w:vAlign w:val="center"/>
            <w:hideMark/>
          </w:tcPr>
          <w:p w14:paraId="455831B7" w14:textId="77777777" w:rsidR="00117FB0" w:rsidRPr="00307717" w:rsidRDefault="00117FB0" w:rsidP="0029208C">
            <w:pPr>
              <w:contextualSpacing/>
              <w:jc w:val="right"/>
              <w:rPr>
                <w:rFonts w:ascii="Times New Roman" w:eastAsia="Times New Roman" w:hAnsi="Times New Roman" w:cs="Times New Roman"/>
                <w:sz w:val="22"/>
                <w:szCs w:val="22"/>
              </w:rPr>
            </w:pPr>
          </w:p>
        </w:tc>
      </w:tr>
      <w:tr w:rsidR="00117FB0" w:rsidRPr="00307717" w14:paraId="6FCE41AF" w14:textId="77777777" w:rsidTr="00CB226F">
        <w:trPr>
          <w:trHeight w:val="173"/>
        </w:trPr>
        <w:tc>
          <w:tcPr>
            <w:tcW w:w="1480" w:type="pct"/>
            <w:tcBorders>
              <w:top w:val="nil"/>
              <w:left w:val="nil"/>
              <w:bottom w:val="nil"/>
            </w:tcBorders>
            <w:shd w:val="clear" w:color="auto" w:fill="auto"/>
            <w:vAlign w:val="center"/>
            <w:hideMark/>
          </w:tcPr>
          <w:p w14:paraId="0EC6B6C5" w14:textId="77777777" w:rsidR="00117FB0" w:rsidRPr="00307717" w:rsidRDefault="00117FB0" w:rsidP="0029208C">
            <w:pPr>
              <w:ind w:firstLine="220"/>
              <w:contextualSpacing/>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Black</w:t>
            </w:r>
          </w:p>
        </w:tc>
        <w:tc>
          <w:tcPr>
            <w:tcW w:w="365" w:type="pct"/>
            <w:tcBorders>
              <w:top w:val="nil"/>
              <w:bottom w:val="nil"/>
            </w:tcBorders>
            <w:shd w:val="clear" w:color="auto" w:fill="auto"/>
            <w:noWrap/>
            <w:vAlign w:val="bottom"/>
            <w:hideMark/>
          </w:tcPr>
          <w:p w14:paraId="785E516B"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1597.3</w:t>
            </w:r>
          </w:p>
        </w:tc>
        <w:tc>
          <w:tcPr>
            <w:tcW w:w="270" w:type="pct"/>
            <w:tcBorders>
              <w:top w:val="nil"/>
              <w:bottom w:val="nil"/>
            </w:tcBorders>
            <w:shd w:val="clear" w:color="auto" w:fill="auto"/>
            <w:noWrap/>
            <w:vAlign w:val="bottom"/>
            <w:hideMark/>
          </w:tcPr>
          <w:p w14:paraId="55667C5E"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35.5</w:t>
            </w:r>
          </w:p>
        </w:tc>
        <w:tc>
          <w:tcPr>
            <w:tcW w:w="431" w:type="pct"/>
            <w:tcBorders>
              <w:top w:val="nil"/>
              <w:bottom w:val="nil"/>
            </w:tcBorders>
            <w:shd w:val="clear" w:color="auto" w:fill="auto"/>
            <w:noWrap/>
            <w:vAlign w:val="bottom"/>
            <w:hideMark/>
          </w:tcPr>
          <w:p w14:paraId="57BDFDC9"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126.9</w:t>
            </w:r>
          </w:p>
        </w:tc>
        <w:tc>
          <w:tcPr>
            <w:tcW w:w="352" w:type="pct"/>
            <w:tcBorders>
              <w:top w:val="nil"/>
              <w:bottom w:val="nil"/>
            </w:tcBorders>
            <w:shd w:val="clear" w:color="auto" w:fill="auto"/>
            <w:noWrap/>
            <w:vAlign w:val="bottom"/>
            <w:hideMark/>
          </w:tcPr>
          <w:p w14:paraId="2EBDE77B"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54.6</w:t>
            </w:r>
          </w:p>
        </w:tc>
        <w:tc>
          <w:tcPr>
            <w:tcW w:w="342" w:type="pct"/>
            <w:tcBorders>
              <w:top w:val="nil"/>
              <w:bottom w:val="nil"/>
            </w:tcBorders>
            <w:shd w:val="clear" w:color="auto" w:fill="auto"/>
            <w:noWrap/>
            <w:vAlign w:val="bottom"/>
            <w:hideMark/>
          </w:tcPr>
          <w:p w14:paraId="46661CE5"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199.2</w:t>
            </w:r>
          </w:p>
        </w:tc>
        <w:tc>
          <w:tcPr>
            <w:tcW w:w="365" w:type="pct"/>
            <w:tcBorders>
              <w:top w:val="nil"/>
              <w:bottom w:val="nil"/>
            </w:tcBorders>
            <w:shd w:val="clear" w:color="auto" w:fill="auto"/>
            <w:noWrap/>
            <w:vAlign w:val="bottom"/>
            <w:hideMark/>
          </w:tcPr>
          <w:p w14:paraId="566F5468"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1437.9</w:t>
            </w:r>
          </w:p>
        </w:tc>
        <w:tc>
          <w:tcPr>
            <w:tcW w:w="270" w:type="pct"/>
            <w:tcBorders>
              <w:top w:val="nil"/>
              <w:bottom w:val="nil"/>
            </w:tcBorders>
            <w:shd w:val="clear" w:color="auto" w:fill="auto"/>
            <w:noWrap/>
            <w:vAlign w:val="bottom"/>
            <w:hideMark/>
          </w:tcPr>
          <w:p w14:paraId="0806041C"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15.2</w:t>
            </w:r>
          </w:p>
        </w:tc>
        <w:tc>
          <w:tcPr>
            <w:tcW w:w="431" w:type="pct"/>
            <w:tcBorders>
              <w:top w:val="nil"/>
              <w:bottom w:val="nil"/>
            </w:tcBorders>
            <w:shd w:val="clear" w:color="auto" w:fill="auto"/>
            <w:noWrap/>
            <w:vAlign w:val="bottom"/>
            <w:hideMark/>
          </w:tcPr>
          <w:p w14:paraId="69D84FFB"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17.3</w:t>
            </w:r>
          </w:p>
        </w:tc>
        <w:tc>
          <w:tcPr>
            <w:tcW w:w="352" w:type="pct"/>
            <w:tcBorders>
              <w:top w:val="nil"/>
              <w:bottom w:val="nil"/>
            </w:tcBorders>
            <w:shd w:val="clear" w:color="auto" w:fill="auto"/>
            <w:noWrap/>
            <w:vAlign w:val="bottom"/>
            <w:hideMark/>
          </w:tcPr>
          <w:p w14:paraId="2A8137A9"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-13.3</w:t>
            </w:r>
          </w:p>
        </w:tc>
        <w:tc>
          <w:tcPr>
            <w:tcW w:w="342" w:type="pct"/>
            <w:tcBorders>
              <w:top w:val="nil"/>
              <w:bottom w:val="nil"/>
              <w:right w:val="nil"/>
            </w:tcBorders>
            <w:shd w:val="clear" w:color="auto" w:fill="auto"/>
            <w:noWrap/>
            <w:vAlign w:val="bottom"/>
            <w:hideMark/>
          </w:tcPr>
          <w:p w14:paraId="3A412251" w14:textId="77777777" w:rsidR="00117FB0" w:rsidRPr="00307717" w:rsidRDefault="00117FB0" w:rsidP="0029208C">
            <w:pPr>
              <w:contextualSpacing/>
              <w:jc w:val="right"/>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47.9</w:t>
            </w:r>
          </w:p>
        </w:tc>
      </w:tr>
      <w:tr w:rsidR="00117FB0" w:rsidRPr="00307717" w14:paraId="12F332C8" w14:textId="77777777" w:rsidTr="00CB226F">
        <w:trPr>
          <w:trHeight w:val="173"/>
        </w:trPr>
        <w:tc>
          <w:tcPr>
            <w:tcW w:w="1480" w:type="pct"/>
            <w:tcBorders>
              <w:top w:val="nil"/>
              <w:left w:val="nil"/>
              <w:bottom w:val="nil"/>
            </w:tcBorders>
            <w:shd w:val="clear" w:color="auto" w:fill="auto"/>
            <w:vAlign w:val="center"/>
            <w:hideMark/>
          </w:tcPr>
          <w:p w14:paraId="56BAC29F" w14:textId="77777777" w:rsidR="00117FB0" w:rsidRPr="00307717" w:rsidRDefault="00117FB0" w:rsidP="0029208C">
            <w:pPr>
              <w:ind w:firstLine="220"/>
              <w:contextualSpacing/>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Hispanic</w:t>
            </w:r>
          </w:p>
        </w:tc>
        <w:tc>
          <w:tcPr>
            <w:tcW w:w="365" w:type="pct"/>
            <w:tcBorders>
              <w:top w:val="nil"/>
              <w:bottom w:val="nil"/>
            </w:tcBorders>
            <w:shd w:val="clear" w:color="auto" w:fill="auto"/>
            <w:noWrap/>
            <w:vAlign w:val="bottom"/>
            <w:hideMark/>
          </w:tcPr>
          <w:p w14:paraId="55C924E7"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1456.7</w:t>
            </w:r>
          </w:p>
        </w:tc>
        <w:tc>
          <w:tcPr>
            <w:tcW w:w="270" w:type="pct"/>
            <w:tcBorders>
              <w:top w:val="nil"/>
              <w:bottom w:val="nil"/>
            </w:tcBorders>
            <w:shd w:val="clear" w:color="auto" w:fill="auto"/>
            <w:noWrap/>
            <w:vAlign w:val="bottom"/>
            <w:hideMark/>
          </w:tcPr>
          <w:p w14:paraId="20999546"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29.4</w:t>
            </w:r>
          </w:p>
        </w:tc>
        <w:tc>
          <w:tcPr>
            <w:tcW w:w="431" w:type="pct"/>
            <w:tcBorders>
              <w:top w:val="nil"/>
              <w:bottom w:val="nil"/>
            </w:tcBorders>
            <w:shd w:val="clear" w:color="auto" w:fill="auto"/>
            <w:noWrap/>
            <w:vAlign w:val="bottom"/>
            <w:hideMark/>
          </w:tcPr>
          <w:p w14:paraId="3F0072B9"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-13.7</w:t>
            </w:r>
          </w:p>
        </w:tc>
        <w:tc>
          <w:tcPr>
            <w:tcW w:w="352" w:type="pct"/>
            <w:tcBorders>
              <w:top w:val="nil"/>
              <w:bottom w:val="nil"/>
            </w:tcBorders>
            <w:shd w:val="clear" w:color="auto" w:fill="auto"/>
            <w:noWrap/>
            <w:vAlign w:val="bottom"/>
            <w:hideMark/>
          </w:tcPr>
          <w:p w14:paraId="0F3E0A50"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-74.3</w:t>
            </w:r>
          </w:p>
        </w:tc>
        <w:tc>
          <w:tcPr>
            <w:tcW w:w="342" w:type="pct"/>
            <w:tcBorders>
              <w:top w:val="nil"/>
              <w:bottom w:val="nil"/>
            </w:tcBorders>
            <w:shd w:val="clear" w:color="auto" w:fill="auto"/>
            <w:noWrap/>
            <w:vAlign w:val="bottom"/>
            <w:hideMark/>
          </w:tcPr>
          <w:p w14:paraId="5A1E5024"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46.8</w:t>
            </w:r>
          </w:p>
        </w:tc>
        <w:tc>
          <w:tcPr>
            <w:tcW w:w="365" w:type="pct"/>
            <w:tcBorders>
              <w:top w:val="nil"/>
              <w:bottom w:val="nil"/>
            </w:tcBorders>
            <w:shd w:val="clear" w:color="auto" w:fill="auto"/>
            <w:noWrap/>
            <w:vAlign w:val="bottom"/>
            <w:hideMark/>
          </w:tcPr>
          <w:p w14:paraId="57F54DF1"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1415.6</w:t>
            </w:r>
          </w:p>
        </w:tc>
        <w:tc>
          <w:tcPr>
            <w:tcW w:w="270" w:type="pct"/>
            <w:tcBorders>
              <w:top w:val="nil"/>
              <w:bottom w:val="nil"/>
            </w:tcBorders>
            <w:shd w:val="clear" w:color="auto" w:fill="auto"/>
            <w:noWrap/>
            <w:vAlign w:val="bottom"/>
            <w:hideMark/>
          </w:tcPr>
          <w:p w14:paraId="78BC00B9"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15.2</w:t>
            </w:r>
          </w:p>
        </w:tc>
        <w:tc>
          <w:tcPr>
            <w:tcW w:w="431" w:type="pct"/>
            <w:tcBorders>
              <w:top w:val="nil"/>
              <w:bottom w:val="nil"/>
            </w:tcBorders>
            <w:shd w:val="clear" w:color="auto" w:fill="auto"/>
            <w:noWrap/>
            <w:vAlign w:val="bottom"/>
            <w:hideMark/>
          </w:tcPr>
          <w:p w14:paraId="5F74A1CE"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-5.1</w:t>
            </w:r>
          </w:p>
        </w:tc>
        <w:tc>
          <w:tcPr>
            <w:tcW w:w="352" w:type="pct"/>
            <w:tcBorders>
              <w:top w:val="nil"/>
              <w:bottom w:val="nil"/>
            </w:tcBorders>
            <w:shd w:val="clear" w:color="auto" w:fill="auto"/>
            <w:noWrap/>
            <w:vAlign w:val="bottom"/>
            <w:hideMark/>
          </w:tcPr>
          <w:p w14:paraId="18704B8F"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-35.6</w:t>
            </w:r>
          </w:p>
        </w:tc>
        <w:tc>
          <w:tcPr>
            <w:tcW w:w="342" w:type="pct"/>
            <w:tcBorders>
              <w:top w:val="nil"/>
              <w:bottom w:val="nil"/>
              <w:right w:val="nil"/>
            </w:tcBorders>
            <w:shd w:val="clear" w:color="auto" w:fill="auto"/>
            <w:noWrap/>
            <w:vAlign w:val="bottom"/>
            <w:hideMark/>
          </w:tcPr>
          <w:p w14:paraId="270F59C2" w14:textId="77777777" w:rsidR="00117FB0" w:rsidRPr="00307717" w:rsidRDefault="00117FB0" w:rsidP="0029208C">
            <w:pPr>
              <w:contextualSpacing/>
              <w:jc w:val="right"/>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25.4</w:t>
            </w:r>
          </w:p>
        </w:tc>
      </w:tr>
      <w:tr w:rsidR="00117FB0" w:rsidRPr="00307717" w14:paraId="7E7FAE6A" w14:textId="77777777" w:rsidTr="00CB226F">
        <w:trPr>
          <w:trHeight w:val="173"/>
        </w:trPr>
        <w:tc>
          <w:tcPr>
            <w:tcW w:w="1480" w:type="pct"/>
            <w:tcBorders>
              <w:top w:val="nil"/>
              <w:left w:val="nil"/>
              <w:bottom w:val="nil"/>
            </w:tcBorders>
            <w:shd w:val="clear" w:color="auto" w:fill="auto"/>
            <w:noWrap/>
            <w:vAlign w:val="bottom"/>
            <w:hideMark/>
          </w:tcPr>
          <w:p w14:paraId="16EFEB31" w14:textId="77777777" w:rsidR="00117FB0" w:rsidRPr="00307717" w:rsidRDefault="00117FB0" w:rsidP="0029208C">
            <w:pPr>
              <w:contextualSpacing/>
              <w:rPr>
                <w:rFonts w:ascii="Times New Roman" w:eastAsia="Times New Roman" w:hAnsi="Times New Roman" w:cs="Times New Roman"/>
                <w:i/>
                <w:iCs/>
                <w:color w:val="000000"/>
                <w:sz w:val="22"/>
                <w:szCs w:val="22"/>
              </w:rPr>
            </w:pPr>
            <w:r w:rsidRPr="00307717">
              <w:rPr>
                <w:rFonts w:ascii="Times New Roman" w:eastAsia="Times New Roman" w:hAnsi="Times New Roman" w:cs="Times New Roman"/>
                <w:i/>
                <w:iCs/>
                <w:color w:val="000000"/>
                <w:sz w:val="22"/>
                <w:szCs w:val="22"/>
              </w:rPr>
              <w:t>Saturated fat (g)</w:t>
            </w:r>
          </w:p>
        </w:tc>
        <w:tc>
          <w:tcPr>
            <w:tcW w:w="365" w:type="pct"/>
            <w:tcBorders>
              <w:top w:val="nil"/>
              <w:bottom w:val="nil"/>
            </w:tcBorders>
            <w:shd w:val="clear" w:color="auto" w:fill="auto"/>
            <w:noWrap/>
            <w:vAlign w:val="bottom"/>
            <w:hideMark/>
          </w:tcPr>
          <w:p w14:paraId="0D1E63B0" w14:textId="77777777" w:rsidR="00117FB0" w:rsidRPr="00307717" w:rsidRDefault="00117FB0" w:rsidP="0029208C">
            <w:pPr>
              <w:contextualSpacing/>
              <w:rPr>
                <w:rFonts w:ascii="Times New Roman" w:eastAsia="Times New Roman" w:hAnsi="Times New Roman" w:cs="Times New Roman"/>
                <w:i/>
                <w:iCs/>
                <w:color w:val="000000"/>
                <w:sz w:val="22"/>
                <w:szCs w:val="22"/>
              </w:rPr>
            </w:pPr>
          </w:p>
        </w:tc>
        <w:tc>
          <w:tcPr>
            <w:tcW w:w="270" w:type="pct"/>
            <w:tcBorders>
              <w:top w:val="nil"/>
              <w:bottom w:val="nil"/>
            </w:tcBorders>
            <w:shd w:val="clear" w:color="auto" w:fill="auto"/>
            <w:noWrap/>
            <w:vAlign w:val="bottom"/>
            <w:hideMark/>
          </w:tcPr>
          <w:p w14:paraId="61E302D8" w14:textId="77777777" w:rsidR="00117FB0" w:rsidRPr="00307717" w:rsidRDefault="00117FB0" w:rsidP="0029208C">
            <w:pPr>
              <w:contextualSpacing/>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 </w:t>
            </w:r>
          </w:p>
        </w:tc>
        <w:tc>
          <w:tcPr>
            <w:tcW w:w="431" w:type="pct"/>
            <w:tcBorders>
              <w:top w:val="nil"/>
              <w:bottom w:val="nil"/>
            </w:tcBorders>
            <w:shd w:val="clear" w:color="auto" w:fill="auto"/>
            <w:noWrap/>
            <w:vAlign w:val="bottom"/>
            <w:hideMark/>
          </w:tcPr>
          <w:p w14:paraId="5CF1033D" w14:textId="77777777" w:rsidR="00117FB0" w:rsidRPr="00307717" w:rsidRDefault="00117FB0" w:rsidP="0029208C">
            <w:pPr>
              <w:contextualSpacing/>
              <w:rPr>
                <w:rFonts w:ascii="Times New Roman" w:eastAsia="Times New Roman" w:hAnsi="Times New Roman" w:cs="Times New Roman"/>
                <w:sz w:val="22"/>
                <w:szCs w:val="22"/>
              </w:rPr>
            </w:pPr>
          </w:p>
        </w:tc>
        <w:tc>
          <w:tcPr>
            <w:tcW w:w="352" w:type="pct"/>
            <w:tcBorders>
              <w:top w:val="nil"/>
              <w:bottom w:val="nil"/>
            </w:tcBorders>
            <w:shd w:val="clear" w:color="auto" w:fill="auto"/>
            <w:noWrap/>
            <w:vAlign w:val="bottom"/>
            <w:hideMark/>
          </w:tcPr>
          <w:p w14:paraId="25163525" w14:textId="77777777" w:rsidR="00117FB0" w:rsidRPr="00307717" w:rsidRDefault="00117FB0" w:rsidP="0029208C">
            <w:pPr>
              <w:contextualSpacing/>
              <w:rPr>
                <w:rFonts w:ascii="Times New Roman" w:eastAsia="Times New Roman" w:hAnsi="Times New Roman" w:cs="Times New Roman"/>
                <w:sz w:val="22"/>
                <w:szCs w:val="22"/>
              </w:rPr>
            </w:pPr>
          </w:p>
        </w:tc>
        <w:tc>
          <w:tcPr>
            <w:tcW w:w="342" w:type="pct"/>
            <w:tcBorders>
              <w:top w:val="nil"/>
              <w:bottom w:val="nil"/>
            </w:tcBorders>
            <w:shd w:val="clear" w:color="auto" w:fill="auto"/>
            <w:noWrap/>
            <w:vAlign w:val="bottom"/>
            <w:hideMark/>
          </w:tcPr>
          <w:p w14:paraId="60019B30" w14:textId="77777777" w:rsidR="00117FB0" w:rsidRPr="00307717" w:rsidRDefault="00117FB0" w:rsidP="0029208C">
            <w:pPr>
              <w:contextualSpacing/>
              <w:rPr>
                <w:rFonts w:ascii="Times New Roman" w:eastAsia="Times New Roman" w:hAnsi="Times New Roman" w:cs="Times New Roman"/>
                <w:sz w:val="22"/>
                <w:szCs w:val="22"/>
              </w:rPr>
            </w:pPr>
          </w:p>
        </w:tc>
        <w:tc>
          <w:tcPr>
            <w:tcW w:w="365" w:type="pct"/>
            <w:tcBorders>
              <w:top w:val="nil"/>
              <w:bottom w:val="nil"/>
            </w:tcBorders>
            <w:shd w:val="clear" w:color="auto" w:fill="auto"/>
            <w:noWrap/>
            <w:vAlign w:val="bottom"/>
            <w:hideMark/>
          </w:tcPr>
          <w:p w14:paraId="38AB7CF8" w14:textId="77777777" w:rsidR="00117FB0" w:rsidRPr="00307717" w:rsidRDefault="00117FB0" w:rsidP="0029208C">
            <w:pPr>
              <w:contextualSpacing/>
              <w:rPr>
                <w:rFonts w:ascii="Times New Roman" w:eastAsia="Times New Roman" w:hAnsi="Times New Roman" w:cs="Times New Roman"/>
                <w:sz w:val="22"/>
                <w:szCs w:val="22"/>
              </w:rPr>
            </w:pPr>
          </w:p>
        </w:tc>
        <w:tc>
          <w:tcPr>
            <w:tcW w:w="270" w:type="pct"/>
            <w:tcBorders>
              <w:top w:val="nil"/>
              <w:bottom w:val="nil"/>
            </w:tcBorders>
            <w:shd w:val="clear" w:color="auto" w:fill="auto"/>
            <w:noWrap/>
            <w:vAlign w:val="bottom"/>
            <w:hideMark/>
          </w:tcPr>
          <w:p w14:paraId="25E60B97" w14:textId="77777777" w:rsidR="00117FB0" w:rsidRPr="00307717" w:rsidRDefault="00117FB0" w:rsidP="0029208C">
            <w:pPr>
              <w:contextualSpacing/>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 </w:t>
            </w:r>
          </w:p>
        </w:tc>
        <w:tc>
          <w:tcPr>
            <w:tcW w:w="431" w:type="pct"/>
            <w:tcBorders>
              <w:top w:val="nil"/>
              <w:bottom w:val="nil"/>
            </w:tcBorders>
            <w:shd w:val="clear" w:color="auto" w:fill="auto"/>
            <w:noWrap/>
            <w:vAlign w:val="bottom"/>
            <w:hideMark/>
          </w:tcPr>
          <w:p w14:paraId="05575D00" w14:textId="77777777" w:rsidR="00117FB0" w:rsidRPr="00307717" w:rsidRDefault="00117FB0" w:rsidP="0029208C">
            <w:pPr>
              <w:contextualSpacing/>
              <w:rPr>
                <w:rFonts w:ascii="Times New Roman" w:eastAsia="Times New Roman" w:hAnsi="Times New Roman" w:cs="Times New Roman"/>
                <w:sz w:val="22"/>
                <w:szCs w:val="22"/>
              </w:rPr>
            </w:pPr>
          </w:p>
        </w:tc>
        <w:tc>
          <w:tcPr>
            <w:tcW w:w="352" w:type="pct"/>
            <w:tcBorders>
              <w:top w:val="nil"/>
              <w:bottom w:val="nil"/>
            </w:tcBorders>
            <w:shd w:val="clear" w:color="auto" w:fill="auto"/>
            <w:noWrap/>
            <w:vAlign w:val="bottom"/>
            <w:hideMark/>
          </w:tcPr>
          <w:p w14:paraId="039784DF" w14:textId="77777777" w:rsidR="00117FB0" w:rsidRPr="00307717" w:rsidRDefault="00117FB0" w:rsidP="0029208C">
            <w:pPr>
              <w:contextualSpacing/>
              <w:rPr>
                <w:rFonts w:ascii="Times New Roman" w:eastAsia="Times New Roman" w:hAnsi="Times New Roman" w:cs="Times New Roman"/>
                <w:sz w:val="22"/>
                <w:szCs w:val="22"/>
              </w:rPr>
            </w:pPr>
          </w:p>
        </w:tc>
        <w:tc>
          <w:tcPr>
            <w:tcW w:w="342" w:type="pct"/>
            <w:tcBorders>
              <w:top w:val="nil"/>
              <w:bottom w:val="nil"/>
              <w:right w:val="nil"/>
            </w:tcBorders>
            <w:shd w:val="clear" w:color="auto" w:fill="auto"/>
            <w:noWrap/>
            <w:vAlign w:val="bottom"/>
            <w:hideMark/>
          </w:tcPr>
          <w:p w14:paraId="66D11781" w14:textId="77777777" w:rsidR="00117FB0" w:rsidRPr="00307717" w:rsidRDefault="00117FB0" w:rsidP="0029208C">
            <w:pPr>
              <w:contextualSpacing/>
              <w:rPr>
                <w:rFonts w:ascii="Times New Roman" w:eastAsia="Times New Roman" w:hAnsi="Times New Roman" w:cs="Times New Roman"/>
                <w:sz w:val="22"/>
                <w:szCs w:val="22"/>
              </w:rPr>
            </w:pPr>
          </w:p>
        </w:tc>
      </w:tr>
      <w:tr w:rsidR="00117FB0" w:rsidRPr="00307717" w14:paraId="13C03603" w14:textId="77777777" w:rsidTr="00CB226F">
        <w:trPr>
          <w:trHeight w:val="173"/>
        </w:trPr>
        <w:tc>
          <w:tcPr>
            <w:tcW w:w="1480" w:type="pct"/>
            <w:tcBorders>
              <w:top w:val="nil"/>
              <w:left w:val="nil"/>
              <w:bottom w:val="nil"/>
            </w:tcBorders>
            <w:shd w:val="clear" w:color="auto" w:fill="auto"/>
            <w:vAlign w:val="center"/>
            <w:hideMark/>
          </w:tcPr>
          <w:p w14:paraId="035310B2" w14:textId="77777777" w:rsidR="00117FB0" w:rsidRPr="00307717" w:rsidRDefault="00117FB0" w:rsidP="0029208C">
            <w:pPr>
              <w:ind w:firstLine="220"/>
              <w:contextualSpacing/>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White</w:t>
            </w:r>
          </w:p>
        </w:tc>
        <w:tc>
          <w:tcPr>
            <w:tcW w:w="365" w:type="pct"/>
            <w:tcBorders>
              <w:top w:val="nil"/>
              <w:bottom w:val="nil"/>
            </w:tcBorders>
            <w:shd w:val="clear" w:color="auto" w:fill="auto"/>
            <w:noWrap/>
            <w:vAlign w:val="bottom"/>
            <w:hideMark/>
          </w:tcPr>
          <w:p w14:paraId="24B43DA1"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25.6</w:t>
            </w:r>
          </w:p>
        </w:tc>
        <w:tc>
          <w:tcPr>
            <w:tcW w:w="270" w:type="pct"/>
            <w:tcBorders>
              <w:top w:val="nil"/>
              <w:bottom w:val="nil"/>
            </w:tcBorders>
            <w:shd w:val="clear" w:color="auto" w:fill="auto"/>
            <w:noWrap/>
            <w:vAlign w:val="bottom"/>
            <w:hideMark/>
          </w:tcPr>
          <w:p w14:paraId="31AD0F7A"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0.9</w:t>
            </w:r>
          </w:p>
        </w:tc>
        <w:tc>
          <w:tcPr>
            <w:tcW w:w="431" w:type="pct"/>
            <w:tcBorders>
              <w:top w:val="nil"/>
              <w:bottom w:val="nil"/>
            </w:tcBorders>
            <w:shd w:val="clear" w:color="auto" w:fill="auto"/>
            <w:vAlign w:val="center"/>
            <w:hideMark/>
          </w:tcPr>
          <w:p w14:paraId="57377876"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Referent</w:t>
            </w:r>
          </w:p>
        </w:tc>
        <w:tc>
          <w:tcPr>
            <w:tcW w:w="352" w:type="pct"/>
            <w:tcBorders>
              <w:top w:val="nil"/>
              <w:bottom w:val="nil"/>
            </w:tcBorders>
            <w:shd w:val="clear" w:color="auto" w:fill="auto"/>
            <w:vAlign w:val="center"/>
            <w:hideMark/>
          </w:tcPr>
          <w:p w14:paraId="0615291A" w14:textId="77777777" w:rsidR="00117FB0" w:rsidRPr="00307717" w:rsidRDefault="00117FB0" w:rsidP="0029208C">
            <w:pPr>
              <w:contextualSpacing/>
              <w:jc w:val="right"/>
              <w:rPr>
                <w:rFonts w:ascii="Times New Roman" w:eastAsia="Times New Roman" w:hAnsi="Times New Roman" w:cs="Times New Roman"/>
                <w:sz w:val="22"/>
                <w:szCs w:val="22"/>
              </w:rPr>
            </w:pPr>
          </w:p>
        </w:tc>
        <w:tc>
          <w:tcPr>
            <w:tcW w:w="342" w:type="pct"/>
            <w:tcBorders>
              <w:top w:val="nil"/>
              <w:bottom w:val="nil"/>
            </w:tcBorders>
            <w:shd w:val="clear" w:color="auto" w:fill="auto"/>
            <w:vAlign w:val="center"/>
            <w:hideMark/>
          </w:tcPr>
          <w:p w14:paraId="74D682F0" w14:textId="77777777" w:rsidR="00117FB0" w:rsidRPr="00307717" w:rsidRDefault="00117FB0" w:rsidP="0029208C">
            <w:pPr>
              <w:contextualSpacing/>
              <w:jc w:val="right"/>
              <w:rPr>
                <w:rFonts w:ascii="Times New Roman" w:eastAsia="Times New Roman" w:hAnsi="Times New Roman" w:cs="Times New Roman"/>
                <w:sz w:val="22"/>
                <w:szCs w:val="22"/>
              </w:rPr>
            </w:pPr>
          </w:p>
        </w:tc>
        <w:tc>
          <w:tcPr>
            <w:tcW w:w="365" w:type="pct"/>
            <w:tcBorders>
              <w:top w:val="nil"/>
              <w:bottom w:val="nil"/>
            </w:tcBorders>
            <w:shd w:val="clear" w:color="auto" w:fill="auto"/>
            <w:noWrap/>
            <w:vAlign w:val="bottom"/>
            <w:hideMark/>
          </w:tcPr>
          <w:p w14:paraId="646A2FBD"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22.9</w:t>
            </w:r>
          </w:p>
        </w:tc>
        <w:tc>
          <w:tcPr>
            <w:tcW w:w="270" w:type="pct"/>
            <w:tcBorders>
              <w:top w:val="nil"/>
              <w:bottom w:val="nil"/>
            </w:tcBorders>
            <w:shd w:val="clear" w:color="auto" w:fill="auto"/>
            <w:noWrap/>
            <w:vAlign w:val="bottom"/>
            <w:hideMark/>
          </w:tcPr>
          <w:p w14:paraId="58B65DEB"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0.3</w:t>
            </w:r>
          </w:p>
        </w:tc>
        <w:tc>
          <w:tcPr>
            <w:tcW w:w="431" w:type="pct"/>
            <w:tcBorders>
              <w:top w:val="nil"/>
              <w:bottom w:val="nil"/>
            </w:tcBorders>
            <w:shd w:val="clear" w:color="auto" w:fill="auto"/>
            <w:vAlign w:val="center"/>
            <w:hideMark/>
          </w:tcPr>
          <w:p w14:paraId="673DEEAA"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Referent</w:t>
            </w:r>
          </w:p>
        </w:tc>
        <w:tc>
          <w:tcPr>
            <w:tcW w:w="352" w:type="pct"/>
            <w:tcBorders>
              <w:top w:val="nil"/>
              <w:bottom w:val="nil"/>
            </w:tcBorders>
            <w:shd w:val="clear" w:color="auto" w:fill="auto"/>
            <w:vAlign w:val="center"/>
            <w:hideMark/>
          </w:tcPr>
          <w:p w14:paraId="4DF9D7FC" w14:textId="77777777" w:rsidR="00117FB0" w:rsidRPr="00307717" w:rsidRDefault="00117FB0" w:rsidP="0029208C">
            <w:pPr>
              <w:contextualSpacing/>
              <w:jc w:val="right"/>
              <w:rPr>
                <w:rFonts w:ascii="Times New Roman" w:eastAsia="Times New Roman" w:hAnsi="Times New Roman" w:cs="Times New Roman"/>
                <w:sz w:val="22"/>
                <w:szCs w:val="22"/>
              </w:rPr>
            </w:pPr>
          </w:p>
        </w:tc>
        <w:tc>
          <w:tcPr>
            <w:tcW w:w="342" w:type="pct"/>
            <w:tcBorders>
              <w:top w:val="nil"/>
              <w:bottom w:val="nil"/>
              <w:right w:val="nil"/>
            </w:tcBorders>
            <w:shd w:val="clear" w:color="auto" w:fill="auto"/>
            <w:vAlign w:val="center"/>
            <w:hideMark/>
          </w:tcPr>
          <w:p w14:paraId="04DFAB6D" w14:textId="77777777" w:rsidR="00117FB0" w:rsidRPr="00307717" w:rsidRDefault="00117FB0" w:rsidP="0029208C">
            <w:pPr>
              <w:contextualSpacing/>
              <w:jc w:val="right"/>
              <w:rPr>
                <w:rFonts w:ascii="Times New Roman" w:eastAsia="Times New Roman" w:hAnsi="Times New Roman" w:cs="Times New Roman"/>
                <w:sz w:val="22"/>
                <w:szCs w:val="22"/>
              </w:rPr>
            </w:pPr>
          </w:p>
        </w:tc>
      </w:tr>
      <w:tr w:rsidR="00117FB0" w:rsidRPr="00307717" w14:paraId="2CEEEE11" w14:textId="77777777" w:rsidTr="00CB226F">
        <w:trPr>
          <w:trHeight w:val="173"/>
        </w:trPr>
        <w:tc>
          <w:tcPr>
            <w:tcW w:w="1480" w:type="pct"/>
            <w:tcBorders>
              <w:top w:val="nil"/>
              <w:left w:val="nil"/>
              <w:bottom w:val="nil"/>
            </w:tcBorders>
            <w:shd w:val="clear" w:color="auto" w:fill="auto"/>
            <w:vAlign w:val="center"/>
            <w:hideMark/>
          </w:tcPr>
          <w:p w14:paraId="4FE4DA85" w14:textId="77777777" w:rsidR="00117FB0" w:rsidRPr="00307717" w:rsidRDefault="00117FB0" w:rsidP="0029208C">
            <w:pPr>
              <w:ind w:firstLine="220"/>
              <w:contextualSpacing/>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Black</w:t>
            </w:r>
          </w:p>
        </w:tc>
        <w:tc>
          <w:tcPr>
            <w:tcW w:w="365" w:type="pct"/>
            <w:tcBorders>
              <w:top w:val="nil"/>
              <w:bottom w:val="nil"/>
            </w:tcBorders>
            <w:shd w:val="clear" w:color="auto" w:fill="auto"/>
            <w:noWrap/>
            <w:vAlign w:val="bottom"/>
            <w:hideMark/>
          </w:tcPr>
          <w:p w14:paraId="199FFA75"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27.8</w:t>
            </w:r>
          </w:p>
        </w:tc>
        <w:tc>
          <w:tcPr>
            <w:tcW w:w="270" w:type="pct"/>
            <w:tcBorders>
              <w:top w:val="nil"/>
              <w:bottom w:val="nil"/>
            </w:tcBorders>
            <w:shd w:val="clear" w:color="auto" w:fill="auto"/>
            <w:noWrap/>
            <w:vAlign w:val="bottom"/>
            <w:hideMark/>
          </w:tcPr>
          <w:p w14:paraId="295821B0"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1.8</w:t>
            </w:r>
          </w:p>
        </w:tc>
        <w:tc>
          <w:tcPr>
            <w:tcW w:w="431" w:type="pct"/>
            <w:tcBorders>
              <w:top w:val="nil"/>
              <w:bottom w:val="nil"/>
            </w:tcBorders>
            <w:shd w:val="clear" w:color="auto" w:fill="auto"/>
            <w:noWrap/>
            <w:vAlign w:val="bottom"/>
            <w:hideMark/>
          </w:tcPr>
          <w:p w14:paraId="351125D8"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2.2</w:t>
            </w:r>
          </w:p>
        </w:tc>
        <w:tc>
          <w:tcPr>
            <w:tcW w:w="352" w:type="pct"/>
            <w:tcBorders>
              <w:top w:val="nil"/>
              <w:bottom w:val="nil"/>
            </w:tcBorders>
            <w:shd w:val="clear" w:color="auto" w:fill="auto"/>
            <w:noWrap/>
            <w:vAlign w:val="bottom"/>
            <w:hideMark/>
          </w:tcPr>
          <w:p w14:paraId="6DE59F31"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-1.7</w:t>
            </w:r>
          </w:p>
        </w:tc>
        <w:tc>
          <w:tcPr>
            <w:tcW w:w="342" w:type="pct"/>
            <w:tcBorders>
              <w:top w:val="nil"/>
              <w:bottom w:val="nil"/>
            </w:tcBorders>
            <w:shd w:val="clear" w:color="auto" w:fill="auto"/>
            <w:noWrap/>
            <w:vAlign w:val="bottom"/>
            <w:hideMark/>
          </w:tcPr>
          <w:p w14:paraId="1D18FED5"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6.1</w:t>
            </w:r>
          </w:p>
        </w:tc>
        <w:tc>
          <w:tcPr>
            <w:tcW w:w="365" w:type="pct"/>
            <w:tcBorders>
              <w:top w:val="nil"/>
              <w:bottom w:val="nil"/>
            </w:tcBorders>
            <w:shd w:val="clear" w:color="auto" w:fill="auto"/>
            <w:noWrap/>
            <w:vAlign w:val="bottom"/>
            <w:hideMark/>
          </w:tcPr>
          <w:p w14:paraId="62F4F7BC"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24.3</w:t>
            </w:r>
          </w:p>
        </w:tc>
        <w:tc>
          <w:tcPr>
            <w:tcW w:w="270" w:type="pct"/>
            <w:tcBorders>
              <w:top w:val="nil"/>
              <w:bottom w:val="nil"/>
            </w:tcBorders>
            <w:shd w:val="clear" w:color="auto" w:fill="auto"/>
            <w:noWrap/>
            <w:vAlign w:val="bottom"/>
            <w:hideMark/>
          </w:tcPr>
          <w:p w14:paraId="6AD0D6A3"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1.3</w:t>
            </w:r>
          </w:p>
        </w:tc>
        <w:tc>
          <w:tcPr>
            <w:tcW w:w="431" w:type="pct"/>
            <w:tcBorders>
              <w:top w:val="nil"/>
              <w:bottom w:val="nil"/>
            </w:tcBorders>
            <w:shd w:val="clear" w:color="auto" w:fill="auto"/>
            <w:noWrap/>
            <w:vAlign w:val="bottom"/>
            <w:hideMark/>
          </w:tcPr>
          <w:p w14:paraId="68C72845"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1.4</w:t>
            </w:r>
          </w:p>
        </w:tc>
        <w:tc>
          <w:tcPr>
            <w:tcW w:w="352" w:type="pct"/>
            <w:tcBorders>
              <w:top w:val="nil"/>
              <w:bottom w:val="nil"/>
            </w:tcBorders>
            <w:shd w:val="clear" w:color="auto" w:fill="auto"/>
            <w:noWrap/>
            <w:vAlign w:val="bottom"/>
            <w:hideMark/>
          </w:tcPr>
          <w:p w14:paraId="3B60BF0D"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-1.1</w:t>
            </w:r>
          </w:p>
        </w:tc>
        <w:tc>
          <w:tcPr>
            <w:tcW w:w="342" w:type="pct"/>
            <w:tcBorders>
              <w:top w:val="nil"/>
              <w:bottom w:val="nil"/>
              <w:right w:val="nil"/>
            </w:tcBorders>
            <w:shd w:val="clear" w:color="auto" w:fill="auto"/>
            <w:noWrap/>
            <w:vAlign w:val="bottom"/>
            <w:hideMark/>
          </w:tcPr>
          <w:p w14:paraId="098E235A" w14:textId="77777777" w:rsidR="00117FB0" w:rsidRPr="00307717" w:rsidRDefault="00117FB0" w:rsidP="0029208C">
            <w:pPr>
              <w:contextualSpacing/>
              <w:jc w:val="right"/>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3.9</w:t>
            </w:r>
          </w:p>
        </w:tc>
      </w:tr>
      <w:tr w:rsidR="00117FB0" w:rsidRPr="00307717" w14:paraId="7D7F2991" w14:textId="77777777" w:rsidTr="00CB226F">
        <w:trPr>
          <w:trHeight w:val="173"/>
        </w:trPr>
        <w:tc>
          <w:tcPr>
            <w:tcW w:w="1480" w:type="pct"/>
            <w:tcBorders>
              <w:top w:val="nil"/>
              <w:left w:val="nil"/>
              <w:bottom w:val="nil"/>
            </w:tcBorders>
            <w:shd w:val="clear" w:color="auto" w:fill="auto"/>
            <w:vAlign w:val="center"/>
            <w:hideMark/>
          </w:tcPr>
          <w:p w14:paraId="652FC8C2" w14:textId="77777777" w:rsidR="00117FB0" w:rsidRPr="00307717" w:rsidRDefault="00117FB0" w:rsidP="0029208C">
            <w:pPr>
              <w:ind w:firstLine="220"/>
              <w:contextualSpacing/>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Hispanic</w:t>
            </w:r>
          </w:p>
        </w:tc>
        <w:tc>
          <w:tcPr>
            <w:tcW w:w="365" w:type="pct"/>
            <w:tcBorders>
              <w:top w:val="nil"/>
              <w:bottom w:val="nil"/>
            </w:tcBorders>
            <w:shd w:val="clear" w:color="auto" w:fill="auto"/>
            <w:noWrap/>
            <w:vAlign w:val="bottom"/>
            <w:hideMark/>
          </w:tcPr>
          <w:p w14:paraId="7535985C"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22.5</w:t>
            </w:r>
          </w:p>
        </w:tc>
        <w:tc>
          <w:tcPr>
            <w:tcW w:w="270" w:type="pct"/>
            <w:tcBorders>
              <w:top w:val="nil"/>
              <w:bottom w:val="nil"/>
            </w:tcBorders>
            <w:shd w:val="clear" w:color="auto" w:fill="auto"/>
            <w:noWrap/>
            <w:vAlign w:val="bottom"/>
            <w:hideMark/>
          </w:tcPr>
          <w:p w14:paraId="2422F21E"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1.6</w:t>
            </w:r>
          </w:p>
        </w:tc>
        <w:tc>
          <w:tcPr>
            <w:tcW w:w="431" w:type="pct"/>
            <w:tcBorders>
              <w:top w:val="nil"/>
              <w:bottom w:val="nil"/>
            </w:tcBorders>
            <w:shd w:val="clear" w:color="auto" w:fill="auto"/>
            <w:noWrap/>
            <w:vAlign w:val="bottom"/>
            <w:hideMark/>
          </w:tcPr>
          <w:p w14:paraId="6BAF2391"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-3.1</w:t>
            </w:r>
          </w:p>
        </w:tc>
        <w:tc>
          <w:tcPr>
            <w:tcW w:w="352" w:type="pct"/>
            <w:tcBorders>
              <w:top w:val="nil"/>
              <w:bottom w:val="nil"/>
            </w:tcBorders>
            <w:shd w:val="clear" w:color="auto" w:fill="auto"/>
            <w:noWrap/>
            <w:vAlign w:val="bottom"/>
            <w:hideMark/>
          </w:tcPr>
          <w:p w14:paraId="38F45422"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-6.6</w:t>
            </w:r>
          </w:p>
        </w:tc>
        <w:tc>
          <w:tcPr>
            <w:tcW w:w="342" w:type="pct"/>
            <w:tcBorders>
              <w:top w:val="nil"/>
              <w:bottom w:val="nil"/>
            </w:tcBorders>
            <w:shd w:val="clear" w:color="auto" w:fill="auto"/>
            <w:noWrap/>
            <w:vAlign w:val="bottom"/>
            <w:hideMark/>
          </w:tcPr>
          <w:p w14:paraId="104C69E8"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0.4</w:t>
            </w:r>
          </w:p>
        </w:tc>
        <w:tc>
          <w:tcPr>
            <w:tcW w:w="365" w:type="pct"/>
            <w:tcBorders>
              <w:top w:val="nil"/>
              <w:bottom w:val="nil"/>
            </w:tcBorders>
            <w:shd w:val="clear" w:color="auto" w:fill="auto"/>
            <w:noWrap/>
            <w:vAlign w:val="bottom"/>
            <w:hideMark/>
          </w:tcPr>
          <w:p w14:paraId="5E879CAE"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22.3</w:t>
            </w:r>
          </w:p>
        </w:tc>
        <w:tc>
          <w:tcPr>
            <w:tcW w:w="270" w:type="pct"/>
            <w:tcBorders>
              <w:top w:val="nil"/>
              <w:bottom w:val="nil"/>
            </w:tcBorders>
            <w:shd w:val="clear" w:color="auto" w:fill="auto"/>
            <w:noWrap/>
            <w:vAlign w:val="bottom"/>
            <w:hideMark/>
          </w:tcPr>
          <w:p w14:paraId="1392B048"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1.3</w:t>
            </w:r>
          </w:p>
        </w:tc>
        <w:tc>
          <w:tcPr>
            <w:tcW w:w="431" w:type="pct"/>
            <w:tcBorders>
              <w:top w:val="nil"/>
              <w:bottom w:val="nil"/>
            </w:tcBorders>
            <w:shd w:val="clear" w:color="auto" w:fill="auto"/>
            <w:noWrap/>
            <w:vAlign w:val="bottom"/>
            <w:hideMark/>
          </w:tcPr>
          <w:p w14:paraId="7D81714D"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2.2</w:t>
            </w:r>
          </w:p>
        </w:tc>
        <w:tc>
          <w:tcPr>
            <w:tcW w:w="352" w:type="pct"/>
            <w:tcBorders>
              <w:top w:val="nil"/>
              <w:bottom w:val="nil"/>
            </w:tcBorders>
            <w:shd w:val="clear" w:color="auto" w:fill="auto"/>
            <w:noWrap/>
            <w:vAlign w:val="bottom"/>
            <w:hideMark/>
          </w:tcPr>
          <w:p w14:paraId="69E48B2F"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-1.7</w:t>
            </w:r>
          </w:p>
        </w:tc>
        <w:tc>
          <w:tcPr>
            <w:tcW w:w="342" w:type="pct"/>
            <w:tcBorders>
              <w:top w:val="nil"/>
              <w:bottom w:val="nil"/>
              <w:right w:val="nil"/>
            </w:tcBorders>
            <w:shd w:val="clear" w:color="auto" w:fill="auto"/>
            <w:noWrap/>
            <w:vAlign w:val="bottom"/>
            <w:hideMark/>
          </w:tcPr>
          <w:p w14:paraId="7FBC7FC8" w14:textId="77777777" w:rsidR="00117FB0" w:rsidRPr="00307717" w:rsidRDefault="00117FB0" w:rsidP="0029208C">
            <w:pPr>
              <w:contextualSpacing/>
              <w:jc w:val="right"/>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6.1</w:t>
            </w:r>
          </w:p>
        </w:tc>
      </w:tr>
      <w:tr w:rsidR="00117FB0" w:rsidRPr="00307717" w14:paraId="21244650" w14:textId="77777777" w:rsidTr="00CB226F">
        <w:trPr>
          <w:trHeight w:val="173"/>
        </w:trPr>
        <w:tc>
          <w:tcPr>
            <w:tcW w:w="1480" w:type="pct"/>
            <w:tcBorders>
              <w:top w:val="nil"/>
              <w:left w:val="nil"/>
              <w:bottom w:val="nil"/>
            </w:tcBorders>
            <w:shd w:val="clear" w:color="auto" w:fill="auto"/>
            <w:noWrap/>
            <w:vAlign w:val="bottom"/>
            <w:hideMark/>
          </w:tcPr>
          <w:p w14:paraId="126AA114" w14:textId="77777777" w:rsidR="00117FB0" w:rsidRPr="00307717" w:rsidRDefault="00117FB0" w:rsidP="0029208C">
            <w:pPr>
              <w:contextualSpacing/>
              <w:rPr>
                <w:rFonts w:ascii="Times New Roman" w:eastAsia="Times New Roman" w:hAnsi="Times New Roman" w:cs="Times New Roman"/>
                <w:i/>
                <w:iCs/>
                <w:color w:val="000000"/>
                <w:sz w:val="22"/>
                <w:szCs w:val="22"/>
              </w:rPr>
            </w:pPr>
            <w:r w:rsidRPr="00307717">
              <w:rPr>
                <w:rFonts w:ascii="Times New Roman" w:eastAsia="Times New Roman" w:hAnsi="Times New Roman" w:cs="Times New Roman"/>
                <w:i/>
                <w:iCs/>
                <w:color w:val="000000"/>
                <w:sz w:val="22"/>
                <w:szCs w:val="22"/>
              </w:rPr>
              <w:t>Sugar (g)</w:t>
            </w:r>
          </w:p>
        </w:tc>
        <w:tc>
          <w:tcPr>
            <w:tcW w:w="365" w:type="pct"/>
            <w:tcBorders>
              <w:top w:val="nil"/>
              <w:bottom w:val="nil"/>
            </w:tcBorders>
            <w:shd w:val="clear" w:color="auto" w:fill="auto"/>
            <w:noWrap/>
            <w:vAlign w:val="bottom"/>
            <w:hideMark/>
          </w:tcPr>
          <w:p w14:paraId="1FB24A6B" w14:textId="77777777" w:rsidR="00117FB0" w:rsidRPr="00307717" w:rsidRDefault="00117FB0" w:rsidP="0029208C">
            <w:pPr>
              <w:contextualSpacing/>
              <w:rPr>
                <w:rFonts w:ascii="Times New Roman" w:eastAsia="Times New Roman" w:hAnsi="Times New Roman" w:cs="Times New Roman"/>
                <w:i/>
                <w:iCs/>
                <w:color w:val="000000"/>
                <w:sz w:val="22"/>
                <w:szCs w:val="22"/>
              </w:rPr>
            </w:pPr>
          </w:p>
        </w:tc>
        <w:tc>
          <w:tcPr>
            <w:tcW w:w="270" w:type="pct"/>
            <w:tcBorders>
              <w:top w:val="nil"/>
              <w:bottom w:val="nil"/>
            </w:tcBorders>
            <w:shd w:val="clear" w:color="auto" w:fill="auto"/>
            <w:noWrap/>
            <w:vAlign w:val="bottom"/>
            <w:hideMark/>
          </w:tcPr>
          <w:p w14:paraId="15DDAFA8" w14:textId="77777777" w:rsidR="00117FB0" w:rsidRPr="00307717" w:rsidRDefault="00117FB0" w:rsidP="0029208C">
            <w:pPr>
              <w:contextualSpacing/>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 </w:t>
            </w:r>
          </w:p>
        </w:tc>
        <w:tc>
          <w:tcPr>
            <w:tcW w:w="431" w:type="pct"/>
            <w:tcBorders>
              <w:top w:val="nil"/>
              <w:bottom w:val="nil"/>
            </w:tcBorders>
            <w:shd w:val="clear" w:color="auto" w:fill="auto"/>
            <w:noWrap/>
            <w:vAlign w:val="bottom"/>
            <w:hideMark/>
          </w:tcPr>
          <w:p w14:paraId="74A89020" w14:textId="77777777" w:rsidR="00117FB0" w:rsidRPr="00307717" w:rsidRDefault="00117FB0" w:rsidP="0029208C">
            <w:pPr>
              <w:contextualSpacing/>
              <w:rPr>
                <w:rFonts w:ascii="Times New Roman" w:eastAsia="Times New Roman" w:hAnsi="Times New Roman" w:cs="Times New Roman"/>
                <w:sz w:val="22"/>
                <w:szCs w:val="22"/>
              </w:rPr>
            </w:pPr>
          </w:p>
        </w:tc>
        <w:tc>
          <w:tcPr>
            <w:tcW w:w="352" w:type="pct"/>
            <w:tcBorders>
              <w:top w:val="nil"/>
              <w:bottom w:val="nil"/>
            </w:tcBorders>
            <w:shd w:val="clear" w:color="auto" w:fill="auto"/>
            <w:noWrap/>
            <w:vAlign w:val="bottom"/>
            <w:hideMark/>
          </w:tcPr>
          <w:p w14:paraId="01AE2280" w14:textId="77777777" w:rsidR="00117FB0" w:rsidRPr="00307717" w:rsidRDefault="00117FB0" w:rsidP="0029208C">
            <w:pPr>
              <w:contextualSpacing/>
              <w:rPr>
                <w:rFonts w:ascii="Times New Roman" w:eastAsia="Times New Roman" w:hAnsi="Times New Roman" w:cs="Times New Roman"/>
                <w:sz w:val="22"/>
                <w:szCs w:val="22"/>
              </w:rPr>
            </w:pPr>
          </w:p>
        </w:tc>
        <w:tc>
          <w:tcPr>
            <w:tcW w:w="342" w:type="pct"/>
            <w:tcBorders>
              <w:top w:val="nil"/>
              <w:bottom w:val="nil"/>
            </w:tcBorders>
            <w:shd w:val="clear" w:color="auto" w:fill="auto"/>
            <w:noWrap/>
            <w:vAlign w:val="bottom"/>
            <w:hideMark/>
          </w:tcPr>
          <w:p w14:paraId="106E3A2E" w14:textId="77777777" w:rsidR="00117FB0" w:rsidRPr="00307717" w:rsidRDefault="00117FB0" w:rsidP="0029208C">
            <w:pPr>
              <w:contextualSpacing/>
              <w:rPr>
                <w:rFonts w:ascii="Times New Roman" w:eastAsia="Times New Roman" w:hAnsi="Times New Roman" w:cs="Times New Roman"/>
                <w:sz w:val="22"/>
                <w:szCs w:val="22"/>
              </w:rPr>
            </w:pPr>
          </w:p>
        </w:tc>
        <w:tc>
          <w:tcPr>
            <w:tcW w:w="365" w:type="pct"/>
            <w:tcBorders>
              <w:top w:val="nil"/>
              <w:bottom w:val="nil"/>
            </w:tcBorders>
            <w:shd w:val="clear" w:color="auto" w:fill="auto"/>
            <w:noWrap/>
            <w:vAlign w:val="bottom"/>
            <w:hideMark/>
          </w:tcPr>
          <w:p w14:paraId="6FBABA99" w14:textId="77777777" w:rsidR="00117FB0" w:rsidRPr="00307717" w:rsidRDefault="00117FB0" w:rsidP="0029208C">
            <w:pPr>
              <w:contextualSpacing/>
              <w:rPr>
                <w:rFonts w:ascii="Times New Roman" w:eastAsia="Times New Roman" w:hAnsi="Times New Roman" w:cs="Times New Roman"/>
                <w:sz w:val="22"/>
                <w:szCs w:val="22"/>
              </w:rPr>
            </w:pPr>
          </w:p>
        </w:tc>
        <w:tc>
          <w:tcPr>
            <w:tcW w:w="270" w:type="pct"/>
            <w:tcBorders>
              <w:top w:val="nil"/>
              <w:bottom w:val="nil"/>
            </w:tcBorders>
            <w:shd w:val="clear" w:color="auto" w:fill="auto"/>
            <w:noWrap/>
            <w:vAlign w:val="bottom"/>
            <w:hideMark/>
          </w:tcPr>
          <w:p w14:paraId="69955FCA" w14:textId="77777777" w:rsidR="00117FB0" w:rsidRPr="00307717" w:rsidRDefault="00117FB0" w:rsidP="0029208C">
            <w:pPr>
              <w:contextualSpacing/>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 </w:t>
            </w:r>
          </w:p>
        </w:tc>
        <w:tc>
          <w:tcPr>
            <w:tcW w:w="431" w:type="pct"/>
            <w:tcBorders>
              <w:top w:val="nil"/>
              <w:bottom w:val="nil"/>
            </w:tcBorders>
            <w:shd w:val="clear" w:color="auto" w:fill="auto"/>
            <w:noWrap/>
            <w:vAlign w:val="bottom"/>
            <w:hideMark/>
          </w:tcPr>
          <w:p w14:paraId="2288AAEA" w14:textId="77777777" w:rsidR="00117FB0" w:rsidRPr="00307717" w:rsidRDefault="00117FB0" w:rsidP="0029208C">
            <w:pPr>
              <w:contextualSpacing/>
              <w:rPr>
                <w:rFonts w:ascii="Times New Roman" w:eastAsia="Times New Roman" w:hAnsi="Times New Roman" w:cs="Times New Roman"/>
                <w:sz w:val="22"/>
                <w:szCs w:val="22"/>
              </w:rPr>
            </w:pPr>
          </w:p>
        </w:tc>
        <w:tc>
          <w:tcPr>
            <w:tcW w:w="352" w:type="pct"/>
            <w:tcBorders>
              <w:top w:val="nil"/>
              <w:bottom w:val="nil"/>
            </w:tcBorders>
            <w:shd w:val="clear" w:color="auto" w:fill="auto"/>
            <w:noWrap/>
            <w:vAlign w:val="bottom"/>
            <w:hideMark/>
          </w:tcPr>
          <w:p w14:paraId="7011A760" w14:textId="77777777" w:rsidR="00117FB0" w:rsidRPr="00307717" w:rsidRDefault="00117FB0" w:rsidP="0029208C">
            <w:pPr>
              <w:contextualSpacing/>
              <w:rPr>
                <w:rFonts w:ascii="Times New Roman" w:eastAsia="Times New Roman" w:hAnsi="Times New Roman" w:cs="Times New Roman"/>
                <w:sz w:val="22"/>
                <w:szCs w:val="22"/>
              </w:rPr>
            </w:pPr>
          </w:p>
        </w:tc>
        <w:tc>
          <w:tcPr>
            <w:tcW w:w="342" w:type="pct"/>
            <w:tcBorders>
              <w:top w:val="nil"/>
              <w:bottom w:val="nil"/>
              <w:right w:val="nil"/>
            </w:tcBorders>
            <w:shd w:val="clear" w:color="auto" w:fill="auto"/>
            <w:noWrap/>
            <w:vAlign w:val="bottom"/>
            <w:hideMark/>
          </w:tcPr>
          <w:p w14:paraId="704EFBF1" w14:textId="77777777" w:rsidR="00117FB0" w:rsidRPr="00307717" w:rsidRDefault="00117FB0" w:rsidP="0029208C">
            <w:pPr>
              <w:contextualSpacing/>
              <w:rPr>
                <w:rFonts w:ascii="Times New Roman" w:eastAsia="Times New Roman" w:hAnsi="Times New Roman" w:cs="Times New Roman"/>
                <w:sz w:val="22"/>
                <w:szCs w:val="22"/>
              </w:rPr>
            </w:pPr>
          </w:p>
        </w:tc>
      </w:tr>
      <w:tr w:rsidR="00117FB0" w:rsidRPr="00307717" w14:paraId="0E7334AE" w14:textId="77777777" w:rsidTr="00CB226F">
        <w:trPr>
          <w:trHeight w:val="173"/>
        </w:trPr>
        <w:tc>
          <w:tcPr>
            <w:tcW w:w="1480" w:type="pct"/>
            <w:tcBorders>
              <w:top w:val="nil"/>
              <w:left w:val="nil"/>
              <w:bottom w:val="nil"/>
            </w:tcBorders>
            <w:shd w:val="clear" w:color="auto" w:fill="auto"/>
            <w:vAlign w:val="center"/>
            <w:hideMark/>
          </w:tcPr>
          <w:p w14:paraId="07AA24FC" w14:textId="77777777" w:rsidR="00117FB0" w:rsidRPr="00307717" w:rsidRDefault="00117FB0" w:rsidP="0029208C">
            <w:pPr>
              <w:ind w:firstLine="220"/>
              <w:contextualSpacing/>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White</w:t>
            </w:r>
          </w:p>
        </w:tc>
        <w:tc>
          <w:tcPr>
            <w:tcW w:w="365" w:type="pct"/>
            <w:tcBorders>
              <w:top w:val="nil"/>
              <w:bottom w:val="nil"/>
            </w:tcBorders>
            <w:shd w:val="clear" w:color="auto" w:fill="auto"/>
            <w:noWrap/>
            <w:vAlign w:val="bottom"/>
            <w:hideMark/>
          </w:tcPr>
          <w:p w14:paraId="25599AAF"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99.9</w:t>
            </w:r>
          </w:p>
        </w:tc>
        <w:tc>
          <w:tcPr>
            <w:tcW w:w="270" w:type="pct"/>
            <w:tcBorders>
              <w:top w:val="nil"/>
              <w:bottom w:val="nil"/>
            </w:tcBorders>
            <w:shd w:val="clear" w:color="auto" w:fill="auto"/>
            <w:noWrap/>
            <w:vAlign w:val="bottom"/>
            <w:hideMark/>
          </w:tcPr>
          <w:p w14:paraId="798FFBD2"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1.0</w:t>
            </w:r>
          </w:p>
        </w:tc>
        <w:tc>
          <w:tcPr>
            <w:tcW w:w="431" w:type="pct"/>
            <w:tcBorders>
              <w:top w:val="nil"/>
              <w:bottom w:val="nil"/>
            </w:tcBorders>
            <w:shd w:val="clear" w:color="auto" w:fill="auto"/>
            <w:vAlign w:val="center"/>
            <w:hideMark/>
          </w:tcPr>
          <w:p w14:paraId="23BC95BC"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Referent</w:t>
            </w:r>
          </w:p>
        </w:tc>
        <w:tc>
          <w:tcPr>
            <w:tcW w:w="352" w:type="pct"/>
            <w:tcBorders>
              <w:top w:val="nil"/>
              <w:bottom w:val="nil"/>
            </w:tcBorders>
            <w:shd w:val="clear" w:color="auto" w:fill="auto"/>
            <w:vAlign w:val="center"/>
            <w:hideMark/>
          </w:tcPr>
          <w:p w14:paraId="14C91D40" w14:textId="77777777" w:rsidR="00117FB0" w:rsidRPr="00307717" w:rsidRDefault="00117FB0" w:rsidP="0029208C">
            <w:pPr>
              <w:contextualSpacing/>
              <w:jc w:val="right"/>
              <w:rPr>
                <w:rFonts w:ascii="Times New Roman" w:eastAsia="Times New Roman" w:hAnsi="Times New Roman" w:cs="Times New Roman"/>
                <w:sz w:val="22"/>
                <w:szCs w:val="22"/>
              </w:rPr>
            </w:pPr>
          </w:p>
        </w:tc>
        <w:tc>
          <w:tcPr>
            <w:tcW w:w="342" w:type="pct"/>
            <w:tcBorders>
              <w:top w:val="nil"/>
              <w:bottom w:val="nil"/>
            </w:tcBorders>
            <w:shd w:val="clear" w:color="auto" w:fill="auto"/>
            <w:vAlign w:val="center"/>
            <w:hideMark/>
          </w:tcPr>
          <w:p w14:paraId="0273CC76" w14:textId="77777777" w:rsidR="00117FB0" w:rsidRPr="00307717" w:rsidRDefault="00117FB0" w:rsidP="0029208C">
            <w:pPr>
              <w:contextualSpacing/>
              <w:jc w:val="right"/>
              <w:rPr>
                <w:rFonts w:ascii="Times New Roman" w:eastAsia="Times New Roman" w:hAnsi="Times New Roman" w:cs="Times New Roman"/>
                <w:sz w:val="22"/>
                <w:szCs w:val="22"/>
              </w:rPr>
            </w:pPr>
          </w:p>
        </w:tc>
        <w:tc>
          <w:tcPr>
            <w:tcW w:w="365" w:type="pct"/>
            <w:tcBorders>
              <w:top w:val="nil"/>
              <w:bottom w:val="nil"/>
            </w:tcBorders>
            <w:shd w:val="clear" w:color="auto" w:fill="auto"/>
            <w:noWrap/>
            <w:vAlign w:val="bottom"/>
            <w:hideMark/>
          </w:tcPr>
          <w:p w14:paraId="2F7784CA"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93.6</w:t>
            </w:r>
          </w:p>
        </w:tc>
        <w:tc>
          <w:tcPr>
            <w:tcW w:w="270" w:type="pct"/>
            <w:tcBorders>
              <w:top w:val="nil"/>
              <w:bottom w:val="nil"/>
            </w:tcBorders>
            <w:shd w:val="clear" w:color="auto" w:fill="auto"/>
            <w:noWrap/>
            <w:vAlign w:val="bottom"/>
            <w:hideMark/>
          </w:tcPr>
          <w:p w14:paraId="172DFC86"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0.4</w:t>
            </w:r>
          </w:p>
        </w:tc>
        <w:tc>
          <w:tcPr>
            <w:tcW w:w="431" w:type="pct"/>
            <w:tcBorders>
              <w:top w:val="nil"/>
              <w:bottom w:val="nil"/>
            </w:tcBorders>
            <w:shd w:val="clear" w:color="auto" w:fill="auto"/>
            <w:vAlign w:val="center"/>
            <w:hideMark/>
          </w:tcPr>
          <w:p w14:paraId="5A3D6191"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Referent</w:t>
            </w:r>
          </w:p>
        </w:tc>
        <w:tc>
          <w:tcPr>
            <w:tcW w:w="352" w:type="pct"/>
            <w:tcBorders>
              <w:top w:val="nil"/>
              <w:bottom w:val="nil"/>
            </w:tcBorders>
            <w:shd w:val="clear" w:color="auto" w:fill="auto"/>
            <w:vAlign w:val="center"/>
            <w:hideMark/>
          </w:tcPr>
          <w:p w14:paraId="7FD4DD0D" w14:textId="77777777" w:rsidR="00117FB0" w:rsidRPr="00307717" w:rsidRDefault="00117FB0" w:rsidP="0029208C">
            <w:pPr>
              <w:contextualSpacing/>
              <w:jc w:val="right"/>
              <w:rPr>
                <w:rFonts w:ascii="Times New Roman" w:eastAsia="Times New Roman" w:hAnsi="Times New Roman" w:cs="Times New Roman"/>
                <w:sz w:val="22"/>
                <w:szCs w:val="22"/>
              </w:rPr>
            </w:pPr>
          </w:p>
        </w:tc>
        <w:tc>
          <w:tcPr>
            <w:tcW w:w="342" w:type="pct"/>
            <w:tcBorders>
              <w:top w:val="nil"/>
              <w:bottom w:val="nil"/>
              <w:right w:val="nil"/>
            </w:tcBorders>
            <w:shd w:val="clear" w:color="auto" w:fill="auto"/>
            <w:vAlign w:val="center"/>
            <w:hideMark/>
          </w:tcPr>
          <w:p w14:paraId="243132B6" w14:textId="77777777" w:rsidR="00117FB0" w:rsidRPr="00307717" w:rsidRDefault="00117FB0" w:rsidP="0029208C">
            <w:pPr>
              <w:contextualSpacing/>
              <w:jc w:val="right"/>
              <w:rPr>
                <w:rFonts w:ascii="Times New Roman" w:eastAsia="Times New Roman" w:hAnsi="Times New Roman" w:cs="Times New Roman"/>
                <w:sz w:val="22"/>
                <w:szCs w:val="22"/>
              </w:rPr>
            </w:pPr>
          </w:p>
        </w:tc>
      </w:tr>
      <w:tr w:rsidR="00117FB0" w:rsidRPr="00307717" w14:paraId="293FCF8E" w14:textId="77777777" w:rsidTr="00CB226F">
        <w:trPr>
          <w:trHeight w:val="173"/>
        </w:trPr>
        <w:tc>
          <w:tcPr>
            <w:tcW w:w="1480" w:type="pct"/>
            <w:tcBorders>
              <w:top w:val="nil"/>
              <w:left w:val="nil"/>
              <w:bottom w:val="nil"/>
            </w:tcBorders>
            <w:shd w:val="clear" w:color="auto" w:fill="auto"/>
            <w:vAlign w:val="center"/>
            <w:hideMark/>
          </w:tcPr>
          <w:p w14:paraId="74B8B267" w14:textId="77777777" w:rsidR="00117FB0" w:rsidRPr="00307717" w:rsidRDefault="00117FB0" w:rsidP="0029208C">
            <w:pPr>
              <w:ind w:firstLine="220"/>
              <w:contextualSpacing/>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Black</w:t>
            </w:r>
          </w:p>
        </w:tc>
        <w:tc>
          <w:tcPr>
            <w:tcW w:w="365" w:type="pct"/>
            <w:tcBorders>
              <w:top w:val="nil"/>
              <w:bottom w:val="nil"/>
            </w:tcBorders>
            <w:shd w:val="clear" w:color="auto" w:fill="auto"/>
            <w:noWrap/>
            <w:vAlign w:val="bottom"/>
            <w:hideMark/>
          </w:tcPr>
          <w:p w14:paraId="6CA10649"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112.1</w:t>
            </w:r>
          </w:p>
        </w:tc>
        <w:tc>
          <w:tcPr>
            <w:tcW w:w="270" w:type="pct"/>
            <w:tcBorders>
              <w:top w:val="nil"/>
              <w:bottom w:val="nil"/>
            </w:tcBorders>
            <w:shd w:val="clear" w:color="auto" w:fill="auto"/>
            <w:noWrap/>
            <w:vAlign w:val="bottom"/>
            <w:hideMark/>
          </w:tcPr>
          <w:p w14:paraId="787B1BDF"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3.0</w:t>
            </w:r>
          </w:p>
        </w:tc>
        <w:tc>
          <w:tcPr>
            <w:tcW w:w="431" w:type="pct"/>
            <w:tcBorders>
              <w:top w:val="nil"/>
              <w:bottom w:val="nil"/>
            </w:tcBorders>
            <w:shd w:val="clear" w:color="auto" w:fill="auto"/>
            <w:noWrap/>
            <w:vAlign w:val="bottom"/>
            <w:hideMark/>
          </w:tcPr>
          <w:p w14:paraId="25E935DF"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12.2</w:t>
            </w:r>
          </w:p>
        </w:tc>
        <w:tc>
          <w:tcPr>
            <w:tcW w:w="352" w:type="pct"/>
            <w:tcBorders>
              <w:top w:val="nil"/>
              <w:bottom w:val="nil"/>
            </w:tcBorders>
            <w:shd w:val="clear" w:color="auto" w:fill="auto"/>
            <w:noWrap/>
            <w:vAlign w:val="bottom"/>
            <w:hideMark/>
          </w:tcPr>
          <w:p w14:paraId="7EC4693A"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6.0</w:t>
            </w:r>
          </w:p>
        </w:tc>
        <w:tc>
          <w:tcPr>
            <w:tcW w:w="342" w:type="pct"/>
            <w:tcBorders>
              <w:top w:val="nil"/>
              <w:bottom w:val="nil"/>
            </w:tcBorders>
            <w:shd w:val="clear" w:color="auto" w:fill="auto"/>
            <w:noWrap/>
            <w:vAlign w:val="bottom"/>
            <w:hideMark/>
          </w:tcPr>
          <w:p w14:paraId="5005BF45"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18.4</w:t>
            </w:r>
          </w:p>
        </w:tc>
        <w:tc>
          <w:tcPr>
            <w:tcW w:w="365" w:type="pct"/>
            <w:tcBorders>
              <w:top w:val="nil"/>
              <w:bottom w:val="nil"/>
            </w:tcBorders>
            <w:shd w:val="clear" w:color="auto" w:fill="auto"/>
            <w:noWrap/>
            <w:vAlign w:val="bottom"/>
            <w:hideMark/>
          </w:tcPr>
          <w:p w14:paraId="078794CF"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99.9</w:t>
            </w:r>
          </w:p>
        </w:tc>
        <w:tc>
          <w:tcPr>
            <w:tcW w:w="270" w:type="pct"/>
            <w:tcBorders>
              <w:top w:val="nil"/>
              <w:bottom w:val="nil"/>
            </w:tcBorders>
            <w:shd w:val="clear" w:color="auto" w:fill="auto"/>
            <w:noWrap/>
            <w:vAlign w:val="bottom"/>
            <w:hideMark/>
          </w:tcPr>
          <w:p w14:paraId="77647B66"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1.4</w:t>
            </w:r>
          </w:p>
        </w:tc>
        <w:tc>
          <w:tcPr>
            <w:tcW w:w="431" w:type="pct"/>
            <w:tcBorders>
              <w:top w:val="nil"/>
              <w:bottom w:val="nil"/>
            </w:tcBorders>
            <w:shd w:val="clear" w:color="auto" w:fill="auto"/>
            <w:noWrap/>
            <w:vAlign w:val="bottom"/>
            <w:hideMark/>
          </w:tcPr>
          <w:p w14:paraId="64DEECB7"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6.3</w:t>
            </w:r>
          </w:p>
        </w:tc>
        <w:tc>
          <w:tcPr>
            <w:tcW w:w="352" w:type="pct"/>
            <w:tcBorders>
              <w:top w:val="nil"/>
              <w:bottom w:val="nil"/>
            </w:tcBorders>
            <w:shd w:val="clear" w:color="auto" w:fill="auto"/>
            <w:noWrap/>
            <w:vAlign w:val="bottom"/>
            <w:hideMark/>
          </w:tcPr>
          <w:p w14:paraId="572C21A3"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3.5</w:t>
            </w:r>
          </w:p>
        </w:tc>
        <w:tc>
          <w:tcPr>
            <w:tcW w:w="342" w:type="pct"/>
            <w:tcBorders>
              <w:top w:val="nil"/>
              <w:bottom w:val="nil"/>
              <w:right w:val="nil"/>
            </w:tcBorders>
            <w:shd w:val="clear" w:color="auto" w:fill="auto"/>
            <w:noWrap/>
            <w:vAlign w:val="bottom"/>
            <w:hideMark/>
          </w:tcPr>
          <w:p w14:paraId="53135F67"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9.1</w:t>
            </w:r>
          </w:p>
        </w:tc>
      </w:tr>
      <w:tr w:rsidR="00117FB0" w:rsidRPr="00307717" w14:paraId="291C3963" w14:textId="77777777" w:rsidTr="00CB226F">
        <w:trPr>
          <w:trHeight w:val="173"/>
        </w:trPr>
        <w:tc>
          <w:tcPr>
            <w:tcW w:w="1480" w:type="pct"/>
            <w:tcBorders>
              <w:top w:val="nil"/>
              <w:left w:val="nil"/>
              <w:bottom w:val="nil"/>
            </w:tcBorders>
            <w:shd w:val="clear" w:color="auto" w:fill="auto"/>
            <w:vAlign w:val="center"/>
            <w:hideMark/>
          </w:tcPr>
          <w:p w14:paraId="100A4BF6" w14:textId="77777777" w:rsidR="00117FB0" w:rsidRPr="00307717" w:rsidRDefault="00117FB0" w:rsidP="0029208C">
            <w:pPr>
              <w:ind w:firstLine="220"/>
              <w:contextualSpacing/>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Hispanic</w:t>
            </w:r>
          </w:p>
        </w:tc>
        <w:tc>
          <w:tcPr>
            <w:tcW w:w="365" w:type="pct"/>
            <w:tcBorders>
              <w:top w:val="nil"/>
              <w:bottom w:val="nil"/>
            </w:tcBorders>
            <w:shd w:val="clear" w:color="auto" w:fill="auto"/>
            <w:noWrap/>
            <w:vAlign w:val="bottom"/>
            <w:hideMark/>
          </w:tcPr>
          <w:p w14:paraId="7610D9E1"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93.9</w:t>
            </w:r>
          </w:p>
        </w:tc>
        <w:tc>
          <w:tcPr>
            <w:tcW w:w="270" w:type="pct"/>
            <w:tcBorders>
              <w:top w:val="nil"/>
              <w:bottom w:val="nil"/>
            </w:tcBorders>
            <w:shd w:val="clear" w:color="auto" w:fill="auto"/>
            <w:noWrap/>
            <w:vAlign w:val="bottom"/>
            <w:hideMark/>
          </w:tcPr>
          <w:p w14:paraId="7F8391CF"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2.7</w:t>
            </w:r>
          </w:p>
        </w:tc>
        <w:tc>
          <w:tcPr>
            <w:tcW w:w="431" w:type="pct"/>
            <w:tcBorders>
              <w:top w:val="nil"/>
              <w:bottom w:val="nil"/>
            </w:tcBorders>
            <w:shd w:val="clear" w:color="auto" w:fill="auto"/>
            <w:noWrap/>
            <w:vAlign w:val="bottom"/>
            <w:hideMark/>
          </w:tcPr>
          <w:p w14:paraId="757DA2D0"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-6.0</w:t>
            </w:r>
          </w:p>
        </w:tc>
        <w:tc>
          <w:tcPr>
            <w:tcW w:w="352" w:type="pct"/>
            <w:tcBorders>
              <w:top w:val="nil"/>
              <w:bottom w:val="nil"/>
            </w:tcBorders>
            <w:shd w:val="clear" w:color="auto" w:fill="auto"/>
            <w:noWrap/>
            <w:vAlign w:val="bottom"/>
            <w:hideMark/>
          </w:tcPr>
          <w:p w14:paraId="6FDC0610"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-11.6</w:t>
            </w:r>
          </w:p>
        </w:tc>
        <w:tc>
          <w:tcPr>
            <w:tcW w:w="342" w:type="pct"/>
            <w:tcBorders>
              <w:top w:val="nil"/>
              <w:bottom w:val="nil"/>
            </w:tcBorders>
            <w:shd w:val="clear" w:color="auto" w:fill="auto"/>
            <w:noWrap/>
            <w:vAlign w:val="bottom"/>
            <w:hideMark/>
          </w:tcPr>
          <w:p w14:paraId="66E1816E"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-0.4</w:t>
            </w:r>
          </w:p>
        </w:tc>
        <w:tc>
          <w:tcPr>
            <w:tcW w:w="365" w:type="pct"/>
            <w:tcBorders>
              <w:top w:val="nil"/>
              <w:bottom w:val="nil"/>
            </w:tcBorders>
            <w:shd w:val="clear" w:color="auto" w:fill="auto"/>
            <w:noWrap/>
            <w:vAlign w:val="bottom"/>
            <w:hideMark/>
          </w:tcPr>
          <w:p w14:paraId="742F4F45"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91.1</w:t>
            </w:r>
          </w:p>
        </w:tc>
        <w:tc>
          <w:tcPr>
            <w:tcW w:w="270" w:type="pct"/>
            <w:tcBorders>
              <w:top w:val="nil"/>
              <w:bottom w:val="nil"/>
            </w:tcBorders>
            <w:shd w:val="clear" w:color="auto" w:fill="auto"/>
            <w:noWrap/>
            <w:vAlign w:val="bottom"/>
            <w:hideMark/>
          </w:tcPr>
          <w:p w14:paraId="56010300"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1.4</w:t>
            </w:r>
          </w:p>
        </w:tc>
        <w:tc>
          <w:tcPr>
            <w:tcW w:w="431" w:type="pct"/>
            <w:tcBorders>
              <w:top w:val="nil"/>
              <w:bottom w:val="nil"/>
            </w:tcBorders>
            <w:shd w:val="clear" w:color="auto" w:fill="auto"/>
            <w:noWrap/>
            <w:vAlign w:val="bottom"/>
            <w:hideMark/>
          </w:tcPr>
          <w:p w14:paraId="7FDCF76E"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-2.5</w:t>
            </w:r>
          </w:p>
        </w:tc>
        <w:tc>
          <w:tcPr>
            <w:tcW w:w="352" w:type="pct"/>
            <w:tcBorders>
              <w:top w:val="nil"/>
              <w:bottom w:val="nil"/>
            </w:tcBorders>
            <w:shd w:val="clear" w:color="auto" w:fill="auto"/>
            <w:noWrap/>
            <w:vAlign w:val="bottom"/>
            <w:hideMark/>
          </w:tcPr>
          <w:p w14:paraId="5B0D2E65"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-5.2</w:t>
            </w:r>
          </w:p>
        </w:tc>
        <w:tc>
          <w:tcPr>
            <w:tcW w:w="342" w:type="pct"/>
            <w:tcBorders>
              <w:top w:val="nil"/>
              <w:bottom w:val="nil"/>
              <w:right w:val="nil"/>
            </w:tcBorders>
            <w:shd w:val="clear" w:color="auto" w:fill="auto"/>
            <w:noWrap/>
            <w:vAlign w:val="bottom"/>
            <w:hideMark/>
          </w:tcPr>
          <w:p w14:paraId="23B9C736"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0.2</w:t>
            </w:r>
          </w:p>
        </w:tc>
      </w:tr>
      <w:tr w:rsidR="00117FB0" w:rsidRPr="00307717" w14:paraId="647149D8" w14:textId="77777777" w:rsidTr="00CB226F">
        <w:trPr>
          <w:trHeight w:val="173"/>
        </w:trPr>
        <w:tc>
          <w:tcPr>
            <w:tcW w:w="1480" w:type="pct"/>
            <w:tcBorders>
              <w:top w:val="nil"/>
              <w:left w:val="nil"/>
              <w:bottom w:val="nil"/>
            </w:tcBorders>
            <w:shd w:val="clear" w:color="auto" w:fill="auto"/>
            <w:noWrap/>
            <w:vAlign w:val="bottom"/>
            <w:hideMark/>
          </w:tcPr>
          <w:p w14:paraId="51CE004C" w14:textId="77777777" w:rsidR="00117FB0" w:rsidRPr="00307717" w:rsidRDefault="00117FB0" w:rsidP="0029208C">
            <w:pPr>
              <w:contextualSpacing/>
              <w:rPr>
                <w:rFonts w:ascii="Times New Roman" w:eastAsia="Times New Roman" w:hAnsi="Times New Roman" w:cs="Times New Roman"/>
                <w:i/>
                <w:iCs/>
                <w:color w:val="000000"/>
                <w:sz w:val="22"/>
                <w:szCs w:val="22"/>
              </w:rPr>
            </w:pPr>
            <w:r w:rsidRPr="00307717">
              <w:rPr>
                <w:rFonts w:ascii="Times New Roman" w:eastAsia="Times New Roman" w:hAnsi="Times New Roman" w:cs="Times New Roman"/>
                <w:i/>
                <w:iCs/>
                <w:color w:val="000000"/>
                <w:sz w:val="22"/>
                <w:szCs w:val="22"/>
              </w:rPr>
              <w:t>Sodium (mg)</w:t>
            </w:r>
          </w:p>
        </w:tc>
        <w:tc>
          <w:tcPr>
            <w:tcW w:w="365" w:type="pct"/>
            <w:tcBorders>
              <w:top w:val="nil"/>
              <w:bottom w:val="nil"/>
            </w:tcBorders>
            <w:shd w:val="clear" w:color="auto" w:fill="auto"/>
            <w:noWrap/>
            <w:vAlign w:val="bottom"/>
            <w:hideMark/>
          </w:tcPr>
          <w:p w14:paraId="66EE47B6" w14:textId="77777777" w:rsidR="00117FB0" w:rsidRPr="00307717" w:rsidRDefault="00117FB0" w:rsidP="0029208C">
            <w:pPr>
              <w:contextualSpacing/>
              <w:rPr>
                <w:rFonts w:ascii="Times New Roman" w:eastAsia="Times New Roman" w:hAnsi="Times New Roman" w:cs="Times New Roman"/>
                <w:i/>
                <w:iCs/>
                <w:color w:val="000000"/>
                <w:sz w:val="22"/>
                <w:szCs w:val="22"/>
              </w:rPr>
            </w:pPr>
          </w:p>
        </w:tc>
        <w:tc>
          <w:tcPr>
            <w:tcW w:w="270" w:type="pct"/>
            <w:tcBorders>
              <w:top w:val="nil"/>
              <w:bottom w:val="nil"/>
            </w:tcBorders>
            <w:shd w:val="clear" w:color="auto" w:fill="auto"/>
            <w:noWrap/>
            <w:vAlign w:val="bottom"/>
            <w:hideMark/>
          </w:tcPr>
          <w:p w14:paraId="5E4204BB" w14:textId="77777777" w:rsidR="00117FB0" w:rsidRPr="00307717" w:rsidRDefault="00117FB0" w:rsidP="0029208C">
            <w:pPr>
              <w:contextualSpacing/>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 </w:t>
            </w:r>
          </w:p>
        </w:tc>
        <w:tc>
          <w:tcPr>
            <w:tcW w:w="431" w:type="pct"/>
            <w:tcBorders>
              <w:top w:val="nil"/>
              <w:bottom w:val="nil"/>
            </w:tcBorders>
            <w:shd w:val="clear" w:color="auto" w:fill="auto"/>
            <w:noWrap/>
            <w:vAlign w:val="bottom"/>
            <w:hideMark/>
          </w:tcPr>
          <w:p w14:paraId="25BC5E31" w14:textId="77777777" w:rsidR="00117FB0" w:rsidRPr="00307717" w:rsidRDefault="00117FB0" w:rsidP="0029208C">
            <w:pPr>
              <w:contextualSpacing/>
              <w:rPr>
                <w:rFonts w:ascii="Times New Roman" w:eastAsia="Times New Roman" w:hAnsi="Times New Roman" w:cs="Times New Roman"/>
                <w:sz w:val="22"/>
                <w:szCs w:val="22"/>
              </w:rPr>
            </w:pPr>
          </w:p>
        </w:tc>
        <w:tc>
          <w:tcPr>
            <w:tcW w:w="352" w:type="pct"/>
            <w:tcBorders>
              <w:top w:val="nil"/>
              <w:bottom w:val="nil"/>
            </w:tcBorders>
            <w:shd w:val="clear" w:color="auto" w:fill="auto"/>
            <w:noWrap/>
            <w:vAlign w:val="bottom"/>
            <w:hideMark/>
          </w:tcPr>
          <w:p w14:paraId="467632A0" w14:textId="77777777" w:rsidR="00117FB0" w:rsidRPr="00307717" w:rsidRDefault="00117FB0" w:rsidP="0029208C">
            <w:pPr>
              <w:contextualSpacing/>
              <w:rPr>
                <w:rFonts w:ascii="Times New Roman" w:eastAsia="Times New Roman" w:hAnsi="Times New Roman" w:cs="Times New Roman"/>
                <w:sz w:val="22"/>
                <w:szCs w:val="22"/>
              </w:rPr>
            </w:pPr>
          </w:p>
        </w:tc>
        <w:tc>
          <w:tcPr>
            <w:tcW w:w="342" w:type="pct"/>
            <w:tcBorders>
              <w:top w:val="nil"/>
              <w:bottom w:val="nil"/>
            </w:tcBorders>
            <w:shd w:val="clear" w:color="auto" w:fill="auto"/>
            <w:noWrap/>
            <w:vAlign w:val="bottom"/>
            <w:hideMark/>
          </w:tcPr>
          <w:p w14:paraId="3F810023" w14:textId="77777777" w:rsidR="00117FB0" w:rsidRPr="00307717" w:rsidRDefault="00117FB0" w:rsidP="0029208C">
            <w:pPr>
              <w:contextualSpacing/>
              <w:rPr>
                <w:rFonts w:ascii="Times New Roman" w:eastAsia="Times New Roman" w:hAnsi="Times New Roman" w:cs="Times New Roman"/>
                <w:sz w:val="22"/>
                <w:szCs w:val="22"/>
              </w:rPr>
            </w:pPr>
          </w:p>
        </w:tc>
        <w:tc>
          <w:tcPr>
            <w:tcW w:w="365" w:type="pct"/>
            <w:tcBorders>
              <w:top w:val="nil"/>
              <w:bottom w:val="nil"/>
            </w:tcBorders>
            <w:shd w:val="clear" w:color="auto" w:fill="auto"/>
            <w:noWrap/>
            <w:vAlign w:val="bottom"/>
            <w:hideMark/>
          </w:tcPr>
          <w:p w14:paraId="52EF1AA7" w14:textId="77777777" w:rsidR="00117FB0" w:rsidRPr="00307717" w:rsidRDefault="00117FB0" w:rsidP="0029208C">
            <w:pPr>
              <w:contextualSpacing/>
              <w:rPr>
                <w:rFonts w:ascii="Times New Roman" w:eastAsia="Times New Roman" w:hAnsi="Times New Roman" w:cs="Times New Roman"/>
                <w:sz w:val="22"/>
                <w:szCs w:val="22"/>
              </w:rPr>
            </w:pPr>
          </w:p>
        </w:tc>
        <w:tc>
          <w:tcPr>
            <w:tcW w:w="270" w:type="pct"/>
            <w:tcBorders>
              <w:top w:val="nil"/>
              <w:bottom w:val="nil"/>
            </w:tcBorders>
            <w:shd w:val="clear" w:color="auto" w:fill="auto"/>
            <w:noWrap/>
            <w:vAlign w:val="bottom"/>
            <w:hideMark/>
          </w:tcPr>
          <w:p w14:paraId="39DE4DA3" w14:textId="77777777" w:rsidR="00117FB0" w:rsidRPr="00307717" w:rsidRDefault="00117FB0" w:rsidP="0029208C">
            <w:pPr>
              <w:contextualSpacing/>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 </w:t>
            </w:r>
          </w:p>
        </w:tc>
        <w:tc>
          <w:tcPr>
            <w:tcW w:w="431" w:type="pct"/>
            <w:tcBorders>
              <w:top w:val="nil"/>
              <w:bottom w:val="nil"/>
            </w:tcBorders>
            <w:shd w:val="clear" w:color="auto" w:fill="auto"/>
            <w:noWrap/>
            <w:vAlign w:val="bottom"/>
            <w:hideMark/>
          </w:tcPr>
          <w:p w14:paraId="20553F4F" w14:textId="77777777" w:rsidR="00117FB0" w:rsidRPr="00307717" w:rsidRDefault="00117FB0" w:rsidP="0029208C">
            <w:pPr>
              <w:contextualSpacing/>
              <w:rPr>
                <w:rFonts w:ascii="Times New Roman" w:eastAsia="Times New Roman" w:hAnsi="Times New Roman" w:cs="Times New Roman"/>
                <w:sz w:val="22"/>
                <w:szCs w:val="22"/>
              </w:rPr>
            </w:pPr>
          </w:p>
        </w:tc>
        <w:tc>
          <w:tcPr>
            <w:tcW w:w="352" w:type="pct"/>
            <w:tcBorders>
              <w:top w:val="nil"/>
              <w:bottom w:val="nil"/>
            </w:tcBorders>
            <w:shd w:val="clear" w:color="auto" w:fill="auto"/>
            <w:noWrap/>
            <w:vAlign w:val="bottom"/>
            <w:hideMark/>
          </w:tcPr>
          <w:p w14:paraId="016A6C0E" w14:textId="77777777" w:rsidR="00117FB0" w:rsidRPr="00307717" w:rsidRDefault="00117FB0" w:rsidP="0029208C">
            <w:pPr>
              <w:contextualSpacing/>
              <w:rPr>
                <w:rFonts w:ascii="Times New Roman" w:eastAsia="Times New Roman" w:hAnsi="Times New Roman" w:cs="Times New Roman"/>
                <w:sz w:val="22"/>
                <w:szCs w:val="22"/>
              </w:rPr>
            </w:pPr>
          </w:p>
        </w:tc>
        <w:tc>
          <w:tcPr>
            <w:tcW w:w="342" w:type="pct"/>
            <w:tcBorders>
              <w:top w:val="nil"/>
              <w:bottom w:val="nil"/>
              <w:right w:val="nil"/>
            </w:tcBorders>
            <w:shd w:val="clear" w:color="auto" w:fill="auto"/>
            <w:noWrap/>
            <w:vAlign w:val="bottom"/>
            <w:hideMark/>
          </w:tcPr>
          <w:p w14:paraId="6AC00AF5" w14:textId="77777777" w:rsidR="00117FB0" w:rsidRPr="00307717" w:rsidRDefault="00117FB0" w:rsidP="0029208C">
            <w:pPr>
              <w:contextualSpacing/>
              <w:rPr>
                <w:rFonts w:ascii="Times New Roman" w:eastAsia="Times New Roman" w:hAnsi="Times New Roman" w:cs="Times New Roman"/>
                <w:sz w:val="22"/>
                <w:szCs w:val="22"/>
              </w:rPr>
            </w:pPr>
          </w:p>
        </w:tc>
      </w:tr>
      <w:tr w:rsidR="00117FB0" w:rsidRPr="00307717" w14:paraId="1A4C09C8" w14:textId="77777777" w:rsidTr="00CB226F">
        <w:trPr>
          <w:trHeight w:val="173"/>
        </w:trPr>
        <w:tc>
          <w:tcPr>
            <w:tcW w:w="1480" w:type="pct"/>
            <w:tcBorders>
              <w:top w:val="nil"/>
              <w:left w:val="nil"/>
              <w:bottom w:val="nil"/>
            </w:tcBorders>
            <w:shd w:val="clear" w:color="auto" w:fill="auto"/>
            <w:vAlign w:val="center"/>
            <w:hideMark/>
          </w:tcPr>
          <w:p w14:paraId="692ADDE6" w14:textId="77777777" w:rsidR="00117FB0" w:rsidRPr="00307717" w:rsidRDefault="00117FB0" w:rsidP="0029208C">
            <w:pPr>
              <w:ind w:firstLine="220"/>
              <w:contextualSpacing/>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White</w:t>
            </w:r>
          </w:p>
        </w:tc>
        <w:tc>
          <w:tcPr>
            <w:tcW w:w="365" w:type="pct"/>
            <w:tcBorders>
              <w:top w:val="nil"/>
              <w:bottom w:val="nil"/>
            </w:tcBorders>
            <w:shd w:val="clear" w:color="auto" w:fill="auto"/>
            <w:noWrap/>
            <w:vAlign w:val="bottom"/>
            <w:hideMark/>
          </w:tcPr>
          <w:p w14:paraId="2C8FB91E"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2520.1</w:t>
            </w:r>
          </w:p>
        </w:tc>
        <w:tc>
          <w:tcPr>
            <w:tcW w:w="270" w:type="pct"/>
            <w:tcBorders>
              <w:top w:val="nil"/>
              <w:bottom w:val="nil"/>
            </w:tcBorders>
            <w:shd w:val="clear" w:color="auto" w:fill="auto"/>
            <w:noWrap/>
            <w:vAlign w:val="bottom"/>
            <w:hideMark/>
          </w:tcPr>
          <w:p w14:paraId="20BD7158"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29.6</w:t>
            </w:r>
          </w:p>
        </w:tc>
        <w:tc>
          <w:tcPr>
            <w:tcW w:w="431" w:type="pct"/>
            <w:tcBorders>
              <w:top w:val="nil"/>
              <w:bottom w:val="nil"/>
            </w:tcBorders>
            <w:shd w:val="clear" w:color="auto" w:fill="auto"/>
            <w:vAlign w:val="center"/>
            <w:hideMark/>
          </w:tcPr>
          <w:p w14:paraId="1EB1EE59"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Referent</w:t>
            </w:r>
          </w:p>
        </w:tc>
        <w:tc>
          <w:tcPr>
            <w:tcW w:w="352" w:type="pct"/>
            <w:tcBorders>
              <w:top w:val="nil"/>
              <w:bottom w:val="nil"/>
            </w:tcBorders>
            <w:shd w:val="clear" w:color="auto" w:fill="auto"/>
            <w:vAlign w:val="center"/>
            <w:hideMark/>
          </w:tcPr>
          <w:p w14:paraId="2B119AB5" w14:textId="77777777" w:rsidR="00117FB0" w:rsidRPr="00307717" w:rsidRDefault="00117FB0" w:rsidP="0029208C">
            <w:pPr>
              <w:contextualSpacing/>
              <w:jc w:val="right"/>
              <w:rPr>
                <w:rFonts w:ascii="Times New Roman" w:eastAsia="Times New Roman" w:hAnsi="Times New Roman" w:cs="Times New Roman"/>
                <w:sz w:val="22"/>
                <w:szCs w:val="22"/>
              </w:rPr>
            </w:pPr>
          </w:p>
        </w:tc>
        <w:tc>
          <w:tcPr>
            <w:tcW w:w="342" w:type="pct"/>
            <w:tcBorders>
              <w:top w:val="nil"/>
              <w:bottom w:val="nil"/>
            </w:tcBorders>
            <w:shd w:val="clear" w:color="auto" w:fill="auto"/>
            <w:vAlign w:val="center"/>
            <w:hideMark/>
          </w:tcPr>
          <w:p w14:paraId="5D68EB71" w14:textId="77777777" w:rsidR="00117FB0" w:rsidRPr="00307717" w:rsidRDefault="00117FB0" w:rsidP="0029208C">
            <w:pPr>
              <w:contextualSpacing/>
              <w:jc w:val="right"/>
              <w:rPr>
                <w:rFonts w:ascii="Times New Roman" w:eastAsia="Times New Roman" w:hAnsi="Times New Roman" w:cs="Times New Roman"/>
                <w:sz w:val="22"/>
                <w:szCs w:val="22"/>
              </w:rPr>
            </w:pPr>
          </w:p>
        </w:tc>
        <w:tc>
          <w:tcPr>
            <w:tcW w:w="365" w:type="pct"/>
            <w:tcBorders>
              <w:top w:val="nil"/>
              <w:bottom w:val="nil"/>
            </w:tcBorders>
            <w:shd w:val="clear" w:color="auto" w:fill="auto"/>
            <w:noWrap/>
            <w:vAlign w:val="bottom"/>
            <w:hideMark/>
          </w:tcPr>
          <w:p w14:paraId="1D1D3827"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2345.0</w:t>
            </w:r>
          </w:p>
        </w:tc>
        <w:tc>
          <w:tcPr>
            <w:tcW w:w="270" w:type="pct"/>
            <w:tcBorders>
              <w:top w:val="nil"/>
              <w:bottom w:val="nil"/>
            </w:tcBorders>
            <w:shd w:val="clear" w:color="auto" w:fill="auto"/>
            <w:noWrap/>
            <w:vAlign w:val="bottom"/>
            <w:hideMark/>
          </w:tcPr>
          <w:p w14:paraId="04FFEB71"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9.5</w:t>
            </w:r>
          </w:p>
        </w:tc>
        <w:tc>
          <w:tcPr>
            <w:tcW w:w="431" w:type="pct"/>
            <w:tcBorders>
              <w:top w:val="nil"/>
              <w:bottom w:val="nil"/>
            </w:tcBorders>
            <w:shd w:val="clear" w:color="auto" w:fill="auto"/>
            <w:vAlign w:val="center"/>
            <w:hideMark/>
          </w:tcPr>
          <w:p w14:paraId="68F7F529"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Referent</w:t>
            </w:r>
          </w:p>
        </w:tc>
        <w:tc>
          <w:tcPr>
            <w:tcW w:w="352" w:type="pct"/>
            <w:tcBorders>
              <w:top w:val="nil"/>
              <w:bottom w:val="nil"/>
            </w:tcBorders>
            <w:shd w:val="clear" w:color="auto" w:fill="auto"/>
            <w:vAlign w:val="center"/>
            <w:hideMark/>
          </w:tcPr>
          <w:p w14:paraId="0B851F0F" w14:textId="77777777" w:rsidR="00117FB0" w:rsidRPr="00307717" w:rsidRDefault="00117FB0" w:rsidP="0029208C">
            <w:pPr>
              <w:contextualSpacing/>
              <w:jc w:val="right"/>
              <w:rPr>
                <w:rFonts w:ascii="Times New Roman" w:eastAsia="Times New Roman" w:hAnsi="Times New Roman" w:cs="Times New Roman"/>
                <w:sz w:val="22"/>
                <w:szCs w:val="22"/>
              </w:rPr>
            </w:pPr>
          </w:p>
        </w:tc>
        <w:tc>
          <w:tcPr>
            <w:tcW w:w="342" w:type="pct"/>
            <w:tcBorders>
              <w:top w:val="nil"/>
              <w:bottom w:val="nil"/>
              <w:right w:val="nil"/>
            </w:tcBorders>
            <w:shd w:val="clear" w:color="auto" w:fill="auto"/>
            <w:vAlign w:val="center"/>
            <w:hideMark/>
          </w:tcPr>
          <w:p w14:paraId="0D052AEA" w14:textId="77777777" w:rsidR="00117FB0" w:rsidRPr="00307717" w:rsidRDefault="00117FB0" w:rsidP="0029208C">
            <w:pPr>
              <w:contextualSpacing/>
              <w:jc w:val="right"/>
              <w:rPr>
                <w:rFonts w:ascii="Times New Roman" w:eastAsia="Times New Roman" w:hAnsi="Times New Roman" w:cs="Times New Roman"/>
                <w:sz w:val="22"/>
                <w:szCs w:val="22"/>
              </w:rPr>
            </w:pPr>
          </w:p>
        </w:tc>
      </w:tr>
      <w:tr w:rsidR="00117FB0" w:rsidRPr="00307717" w14:paraId="41738B5E" w14:textId="77777777" w:rsidTr="00CB226F">
        <w:trPr>
          <w:trHeight w:val="173"/>
        </w:trPr>
        <w:tc>
          <w:tcPr>
            <w:tcW w:w="1480" w:type="pct"/>
            <w:tcBorders>
              <w:top w:val="nil"/>
              <w:left w:val="nil"/>
            </w:tcBorders>
            <w:shd w:val="clear" w:color="auto" w:fill="auto"/>
            <w:vAlign w:val="center"/>
            <w:hideMark/>
          </w:tcPr>
          <w:p w14:paraId="72200F07" w14:textId="77777777" w:rsidR="00117FB0" w:rsidRPr="00307717" w:rsidRDefault="00117FB0" w:rsidP="0029208C">
            <w:pPr>
              <w:ind w:firstLine="220"/>
              <w:contextualSpacing/>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Black</w:t>
            </w:r>
          </w:p>
        </w:tc>
        <w:tc>
          <w:tcPr>
            <w:tcW w:w="365" w:type="pct"/>
            <w:tcBorders>
              <w:top w:val="nil"/>
            </w:tcBorders>
            <w:shd w:val="clear" w:color="auto" w:fill="auto"/>
            <w:noWrap/>
            <w:vAlign w:val="bottom"/>
            <w:hideMark/>
          </w:tcPr>
          <w:p w14:paraId="52ED636C"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2966.0</w:t>
            </w:r>
          </w:p>
        </w:tc>
        <w:tc>
          <w:tcPr>
            <w:tcW w:w="270" w:type="pct"/>
            <w:tcBorders>
              <w:top w:val="nil"/>
            </w:tcBorders>
            <w:shd w:val="clear" w:color="auto" w:fill="auto"/>
            <w:noWrap/>
            <w:vAlign w:val="bottom"/>
            <w:hideMark/>
          </w:tcPr>
          <w:p w14:paraId="780C0504"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73.5</w:t>
            </w:r>
          </w:p>
        </w:tc>
        <w:tc>
          <w:tcPr>
            <w:tcW w:w="431" w:type="pct"/>
            <w:tcBorders>
              <w:top w:val="nil"/>
            </w:tcBorders>
            <w:shd w:val="clear" w:color="auto" w:fill="auto"/>
            <w:noWrap/>
            <w:vAlign w:val="bottom"/>
            <w:hideMark/>
          </w:tcPr>
          <w:p w14:paraId="0029620B"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445.9</w:t>
            </w:r>
          </w:p>
        </w:tc>
        <w:tc>
          <w:tcPr>
            <w:tcW w:w="352" w:type="pct"/>
            <w:tcBorders>
              <w:top w:val="nil"/>
            </w:tcBorders>
            <w:shd w:val="clear" w:color="auto" w:fill="auto"/>
            <w:noWrap/>
            <w:vAlign w:val="bottom"/>
            <w:hideMark/>
          </w:tcPr>
          <w:p w14:paraId="4EA2EF93"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290.5</w:t>
            </w:r>
          </w:p>
        </w:tc>
        <w:tc>
          <w:tcPr>
            <w:tcW w:w="342" w:type="pct"/>
            <w:tcBorders>
              <w:top w:val="nil"/>
            </w:tcBorders>
            <w:shd w:val="clear" w:color="auto" w:fill="auto"/>
            <w:noWrap/>
            <w:vAlign w:val="bottom"/>
            <w:hideMark/>
          </w:tcPr>
          <w:p w14:paraId="5BCDC15B"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601.3</w:t>
            </w:r>
          </w:p>
        </w:tc>
        <w:tc>
          <w:tcPr>
            <w:tcW w:w="365" w:type="pct"/>
            <w:tcBorders>
              <w:top w:val="nil"/>
            </w:tcBorders>
            <w:shd w:val="clear" w:color="auto" w:fill="auto"/>
            <w:noWrap/>
            <w:vAlign w:val="bottom"/>
            <w:hideMark/>
          </w:tcPr>
          <w:p w14:paraId="7F7F97F2"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2667.6</w:t>
            </w:r>
          </w:p>
        </w:tc>
        <w:tc>
          <w:tcPr>
            <w:tcW w:w="270" w:type="pct"/>
            <w:tcBorders>
              <w:top w:val="nil"/>
            </w:tcBorders>
            <w:shd w:val="clear" w:color="auto" w:fill="auto"/>
            <w:noWrap/>
            <w:vAlign w:val="bottom"/>
            <w:hideMark/>
          </w:tcPr>
          <w:p w14:paraId="5CF52196"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39.4</w:t>
            </w:r>
          </w:p>
        </w:tc>
        <w:tc>
          <w:tcPr>
            <w:tcW w:w="431" w:type="pct"/>
            <w:tcBorders>
              <w:top w:val="nil"/>
            </w:tcBorders>
            <w:shd w:val="clear" w:color="auto" w:fill="auto"/>
            <w:noWrap/>
            <w:vAlign w:val="bottom"/>
            <w:hideMark/>
          </w:tcPr>
          <w:p w14:paraId="43166F4D"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322.6</w:t>
            </w:r>
          </w:p>
        </w:tc>
        <w:tc>
          <w:tcPr>
            <w:tcW w:w="352" w:type="pct"/>
            <w:tcBorders>
              <w:top w:val="nil"/>
            </w:tcBorders>
            <w:shd w:val="clear" w:color="auto" w:fill="auto"/>
            <w:noWrap/>
            <w:vAlign w:val="bottom"/>
            <w:hideMark/>
          </w:tcPr>
          <w:p w14:paraId="4EB8C7D2"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243.0</w:t>
            </w:r>
          </w:p>
        </w:tc>
        <w:tc>
          <w:tcPr>
            <w:tcW w:w="342" w:type="pct"/>
            <w:tcBorders>
              <w:top w:val="nil"/>
              <w:right w:val="nil"/>
            </w:tcBorders>
            <w:shd w:val="clear" w:color="auto" w:fill="auto"/>
            <w:noWrap/>
            <w:vAlign w:val="bottom"/>
            <w:hideMark/>
          </w:tcPr>
          <w:p w14:paraId="21D69DE1"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402.1</w:t>
            </w:r>
          </w:p>
        </w:tc>
      </w:tr>
      <w:tr w:rsidR="00117FB0" w:rsidRPr="00307717" w14:paraId="574144FF" w14:textId="77777777" w:rsidTr="00CB226F">
        <w:trPr>
          <w:trHeight w:val="173"/>
        </w:trPr>
        <w:tc>
          <w:tcPr>
            <w:tcW w:w="1480" w:type="pct"/>
            <w:tcBorders>
              <w:top w:val="nil"/>
              <w:left w:val="nil"/>
              <w:bottom w:val="single" w:sz="4" w:space="0" w:color="auto"/>
            </w:tcBorders>
            <w:shd w:val="clear" w:color="auto" w:fill="auto"/>
            <w:vAlign w:val="center"/>
            <w:hideMark/>
          </w:tcPr>
          <w:p w14:paraId="08B66BB2" w14:textId="77777777" w:rsidR="00117FB0" w:rsidRPr="00307717" w:rsidRDefault="00117FB0" w:rsidP="0029208C">
            <w:pPr>
              <w:ind w:firstLine="220"/>
              <w:contextualSpacing/>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Hispanic</w:t>
            </w:r>
          </w:p>
        </w:tc>
        <w:tc>
          <w:tcPr>
            <w:tcW w:w="365" w:type="pct"/>
            <w:tcBorders>
              <w:top w:val="nil"/>
              <w:bottom w:val="single" w:sz="4" w:space="0" w:color="auto"/>
            </w:tcBorders>
            <w:shd w:val="clear" w:color="auto" w:fill="auto"/>
            <w:noWrap/>
            <w:vAlign w:val="bottom"/>
            <w:hideMark/>
          </w:tcPr>
          <w:p w14:paraId="594E3745"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2644.2</w:t>
            </w:r>
          </w:p>
        </w:tc>
        <w:tc>
          <w:tcPr>
            <w:tcW w:w="270" w:type="pct"/>
            <w:tcBorders>
              <w:top w:val="nil"/>
              <w:bottom w:val="single" w:sz="4" w:space="0" w:color="auto"/>
            </w:tcBorders>
            <w:shd w:val="clear" w:color="auto" w:fill="auto"/>
            <w:noWrap/>
            <w:vAlign w:val="bottom"/>
            <w:hideMark/>
          </w:tcPr>
          <w:p w14:paraId="28AB4755"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68.7</w:t>
            </w:r>
          </w:p>
        </w:tc>
        <w:tc>
          <w:tcPr>
            <w:tcW w:w="431" w:type="pct"/>
            <w:tcBorders>
              <w:top w:val="nil"/>
              <w:bottom w:val="single" w:sz="4" w:space="0" w:color="auto"/>
            </w:tcBorders>
            <w:shd w:val="clear" w:color="auto" w:fill="auto"/>
            <w:noWrap/>
            <w:vAlign w:val="bottom"/>
            <w:hideMark/>
          </w:tcPr>
          <w:p w14:paraId="4DDC459F"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124.2</w:t>
            </w:r>
          </w:p>
        </w:tc>
        <w:tc>
          <w:tcPr>
            <w:tcW w:w="352" w:type="pct"/>
            <w:tcBorders>
              <w:top w:val="nil"/>
              <w:bottom w:val="single" w:sz="4" w:space="0" w:color="auto"/>
            </w:tcBorders>
            <w:shd w:val="clear" w:color="auto" w:fill="auto"/>
            <w:noWrap/>
            <w:vAlign w:val="bottom"/>
            <w:hideMark/>
          </w:tcPr>
          <w:p w14:paraId="1667B204"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-22.6</w:t>
            </w:r>
          </w:p>
        </w:tc>
        <w:tc>
          <w:tcPr>
            <w:tcW w:w="342" w:type="pct"/>
            <w:tcBorders>
              <w:top w:val="nil"/>
              <w:bottom w:val="single" w:sz="4" w:space="0" w:color="auto"/>
            </w:tcBorders>
            <w:shd w:val="clear" w:color="auto" w:fill="auto"/>
            <w:noWrap/>
            <w:vAlign w:val="bottom"/>
            <w:hideMark/>
          </w:tcPr>
          <w:p w14:paraId="23250159"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270.9</w:t>
            </w:r>
          </w:p>
        </w:tc>
        <w:tc>
          <w:tcPr>
            <w:tcW w:w="365" w:type="pct"/>
            <w:tcBorders>
              <w:top w:val="nil"/>
              <w:bottom w:val="single" w:sz="4" w:space="0" w:color="auto"/>
            </w:tcBorders>
            <w:shd w:val="clear" w:color="auto" w:fill="auto"/>
            <w:noWrap/>
            <w:vAlign w:val="bottom"/>
            <w:hideMark/>
          </w:tcPr>
          <w:p w14:paraId="5DB16828"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2493.7</w:t>
            </w:r>
          </w:p>
        </w:tc>
        <w:tc>
          <w:tcPr>
            <w:tcW w:w="270" w:type="pct"/>
            <w:tcBorders>
              <w:top w:val="nil"/>
              <w:bottom w:val="single" w:sz="4" w:space="0" w:color="auto"/>
            </w:tcBorders>
            <w:shd w:val="clear" w:color="auto" w:fill="auto"/>
            <w:noWrap/>
            <w:vAlign w:val="bottom"/>
            <w:hideMark/>
          </w:tcPr>
          <w:p w14:paraId="79F5A28A"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38.8</w:t>
            </w:r>
          </w:p>
        </w:tc>
        <w:tc>
          <w:tcPr>
            <w:tcW w:w="431" w:type="pct"/>
            <w:tcBorders>
              <w:top w:val="nil"/>
              <w:bottom w:val="single" w:sz="4" w:space="0" w:color="auto"/>
            </w:tcBorders>
            <w:shd w:val="clear" w:color="auto" w:fill="auto"/>
            <w:noWrap/>
            <w:vAlign w:val="bottom"/>
            <w:hideMark/>
          </w:tcPr>
          <w:p w14:paraId="5F698A6E"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148.7</w:t>
            </w:r>
          </w:p>
        </w:tc>
        <w:tc>
          <w:tcPr>
            <w:tcW w:w="352" w:type="pct"/>
            <w:tcBorders>
              <w:top w:val="nil"/>
              <w:bottom w:val="single" w:sz="4" w:space="0" w:color="auto"/>
            </w:tcBorders>
            <w:shd w:val="clear" w:color="auto" w:fill="auto"/>
            <w:noWrap/>
            <w:vAlign w:val="bottom"/>
            <w:hideMark/>
          </w:tcPr>
          <w:p w14:paraId="6EF0995E"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71.5</w:t>
            </w:r>
          </w:p>
        </w:tc>
        <w:tc>
          <w:tcPr>
            <w:tcW w:w="342" w:type="pct"/>
            <w:tcBorders>
              <w:top w:val="nil"/>
              <w:bottom w:val="single" w:sz="4" w:space="0" w:color="auto"/>
              <w:right w:val="nil"/>
            </w:tcBorders>
            <w:shd w:val="clear" w:color="auto" w:fill="auto"/>
            <w:noWrap/>
            <w:vAlign w:val="bottom"/>
            <w:hideMark/>
          </w:tcPr>
          <w:p w14:paraId="1F388B35" w14:textId="77777777" w:rsidR="00117FB0" w:rsidRPr="00307717" w:rsidRDefault="00117FB0" w:rsidP="0029208C">
            <w:pPr>
              <w:contextualSpacing/>
              <w:jc w:val="right"/>
              <w:rPr>
                <w:rFonts w:ascii="Times New Roman" w:eastAsia="Times New Roman" w:hAnsi="Times New Roman" w:cs="Times New Roman"/>
                <w:sz w:val="22"/>
                <w:szCs w:val="22"/>
              </w:rPr>
            </w:pPr>
            <w:r w:rsidRPr="00307717">
              <w:rPr>
                <w:rFonts w:ascii="Times New Roman" w:eastAsia="Times New Roman" w:hAnsi="Times New Roman" w:cs="Times New Roman"/>
                <w:sz w:val="22"/>
                <w:szCs w:val="22"/>
              </w:rPr>
              <w:t>225.9</w:t>
            </w:r>
          </w:p>
        </w:tc>
      </w:tr>
    </w:tbl>
    <w:p w14:paraId="716D5589" w14:textId="77777777" w:rsidR="00092D54" w:rsidRPr="00307717" w:rsidRDefault="00092D54" w:rsidP="00092D54">
      <w:pPr>
        <w:contextualSpacing/>
        <w:rPr>
          <w:rFonts w:ascii="Times New Roman" w:hAnsi="Times New Roman" w:cs="Times New Roman"/>
          <w:sz w:val="22"/>
          <w:szCs w:val="22"/>
        </w:rPr>
      </w:pPr>
      <w:r w:rsidRPr="00307717">
        <w:rPr>
          <w:rFonts w:ascii="Times New Roman" w:hAnsi="Times New Roman" w:cs="Times New Roman"/>
          <w:sz w:val="22"/>
          <w:szCs w:val="22"/>
        </w:rPr>
        <w:t>SNAP, Supplemental Nutrition Assistance Program; CI, Confidence Interval; Avg. Diff., Average Differential Effect; kcal, kilocalories; g, grams; mg, milligrams</w:t>
      </w:r>
    </w:p>
    <w:p w14:paraId="7E00D52E" w14:textId="4565363C" w:rsidR="00117FB0" w:rsidRPr="00307717" w:rsidRDefault="00117FB0" w:rsidP="00117FB0">
      <w:pPr>
        <w:contextualSpacing/>
        <w:rPr>
          <w:rFonts w:ascii="Times New Roman" w:hAnsi="Times New Roman" w:cs="Times New Roman"/>
          <w:sz w:val="22"/>
          <w:szCs w:val="22"/>
        </w:rPr>
      </w:pPr>
      <w:proofErr w:type="spellStart"/>
      <w:r w:rsidRPr="00307717">
        <w:rPr>
          <w:rFonts w:ascii="Times New Roman" w:hAnsi="Times New Roman" w:cs="Times New Roman"/>
          <w:sz w:val="22"/>
          <w:szCs w:val="22"/>
          <w:vertAlign w:val="superscript"/>
        </w:rPr>
        <w:t>a</w:t>
      </w:r>
      <w:r w:rsidRPr="00307717">
        <w:rPr>
          <w:rFonts w:ascii="Times New Roman" w:hAnsi="Times New Roman" w:cs="Times New Roman"/>
          <w:sz w:val="22"/>
          <w:szCs w:val="22"/>
        </w:rPr>
        <w:t>Data</w:t>
      </w:r>
      <w:proofErr w:type="spellEnd"/>
      <w:r w:rsidRPr="00307717">
        <w:rPr>
          <w:rFonts w:ascii="Times New Roman" w:hAnsi="Times New Roman" w:cs="Times New Roman"/>
          <w:sz w:val="22"/>
          <w:szCs w:val="22"/>
        </w:rPr>
        <w:t xml:space="preserve"> are from the Nielsen </w:t>
      </w:r>
      <w:proofErr w:type="spellStart"/>
      <w:r w:rsidRPr="00307717">
        <w:rPr>
          <w:rFonts w:ascii="Times New Roman" w:hAnsi="Times New Roman" w:cs="Times New Roman"/>
          <w:sz w:val="22"/>
          <w:szCs w:val="22"/>
        </w:rPr>
        <w:t>Homescan</w:t>
      </w:r>
      <w:proofErr w:type="spellEnd"/>
      <w:r w:rsidRPr="00307717">
        <w:rPr>
          <w:rFonts w:ascii="Times New Roman" w:hAnsi="Times New Roman" w:cs="Times New Roman"/>
          <w:sz w:val="22"/>
          <w:szCs w:val="22"/>
        </w:rPr>
        <w:t xml:space="preserve"> Consumer Panel, including 30,403 U.S. households reporting annual incomes ≤ 250% of the Federal Poverty level (n = 89,043 household-by-quarter observations). All values were determined using pooled Ordinary Least Squares (OLS) regressions, adjusting for household composition </w:t>
      </w:r>
      <w:r w:rsidRPr="00307717">
        <w:rPr>
          <w:rFonts w:ascii="Times New Roman" w:hAnsi="Times New Roman" w:cs="Times New Roman"/>
          <w:color w:val="000000" w:themeColor="text1"/>
          <w:sz w:val="22"/>
          <w:szCs w:val="22"/>
        </w:rPr>
        <w:t>(household size, presence of any children, number of children, presence of children in four age groups [under 2 years, 2-5 years, 6-11 years; 12-18 years]); household structure [married vs. not]); education (indicators for maximum educational attainment in the household [high school, some college, college graduate, post-college]); income (total household income as % of Federal Poverty Level); age of the household head (male or female, whomever was older); geographic market indicators; year; and total number of purchases during the quarter</w:t>
      </w:r>
      <w:r w:rsidRPr="00307717">
        <w:rPr>
          <w:rFonts w:ascii="Times New Roman" w:hAnsi="Times New Roman" w:cs="Times New Roman"/>
          <w:sz w:val="22"/>
          <w:szCs w:val="22"/>
        </w:rPr>
        <w:t xml:space="preserve">. Models also include an interaction between the race/ethnicity of the household head (white, black, Hispanic) and current participation in SNAP (yes vs. no). Regressions cluster standard errors at the household level. </w:t>
      </w:r>
      <w:r w:rsidR="00B33793" w:rsidRPr="00307717">
        <w:rPr>
          <w:rFonts w:ascii="Times New Roman" w:hAnsi="Times New Roman" w:cs="Times New Roman"/>
          <w:sz w:val="22"/>
          <w:szCs w:val="22"/>
        </w:rPr>
        <w:t xml:space="preserve">Models are weighted by the inverse probability of reporting SNAP status. </w:t>
      </w:r>
      <w:r w:rsidRPr="00307717">
        <w:rPr>
          <w:rFonts w:ascii="Times New Roman" w:hAnsi="Times New Roman" w:cs="Times New Roman"/>
          <w:sz w:val="22"/>
          <w:szCs w:val="22"/>
        </w:rPr>
        <w:t xml:space="preserve">Adjusted means and average differences are computed at the sample distributions. </w:t>
      </w:r>
    </w:p>
    <w:p w14:paraId="00FF5128" w14:textId="37608669" w:rsidR="00117FB0" w:rsidRPr="00307717" w:rsidRDefault="00117FB0" w:rsidP="00117FB0">
      <w:pPr>
        <w:contextualSpacing/>
        <w:rPr>
          <w:rFonts w:ascii="Times New Roman" w:hAnsi="Times New Roman" w:cs="Times New Roman"/>
          <w:sz w:val="22"/>
          <w:szCs w:val="22"/>
        </w:rPr>
      </w:pPr>
      <w:proofErr w:type="spellStart"/>
      <w:r w:rsidRPr="00307717">
        <w:rPr>
          <w:rFonts w:ascii="Times New Roman" w:hAnsi="Times New Roman" w:cs="Times New Roman"/>
          <w:sz w:val="22"/>
          <w:szCs w:val="22"/>
          <w:vertAlign w:val="superscript"/>
        </w:rPr>
        <w:t>b</w:t>
      </w:r>
      <w:r w:rsidRPr="00307717">
        <w:rPr>
          <w:rFonts w:ascii="Times New Roman" w:hAnsi="Times New Roman" w:cs="Times New Roman"/>
          <w:sz w:val="22"/>
          <w:szCs w:val="22"/>
        </w:rPr>
        <w:t>Adjusted</w:t>
      </w:r>
      <w:proofErr w:type="spellEnd"/>
      <w:r w:rsidRPr="00307717">
        <w:rPr>
          <w:rFonts w:ascii="Times New Roman" w:hAnsi="Times New Roman" w:cs="Times New Roman"/>
          <w:sz w:val="22"/>
          <w:szCs w:val="22"/>
        </w:rPr>
        <w:t xml:space="preserve"> means are estimates of mean purchases (per capita per day) of food, beverage, and nutrient outcomes, adjusting for covariates. Means for SNAP participants are computed among households currently participating SNAP; means for nonparticipants are computed among households not currently participating in SNAP.  </w:t>
      </w:r>
    </w:p>
    <w:p w14:paraId="5DD9205B" w14:textId="0D114662" w:rsidR="00117FB0" w:rsidRPr="00307717" w:rsidRDefault="00117FB0" w:rsidP="00117FB0">
      <w:pPr>
        <w:contextualSpacing/>
        <w:rPr>
          <w:rFonts w:ascii="Times New Roman" w:hAnsi="Times New Roman" w:cs="Times New Roman"/>
          <w:sz w:val="22"/>
          <w:szCs w:val="22"/>
        </w:rPr>
      </w:pPr>
      <w:proofErr w:type="spellStart"/>
      <w:r w:rsidRPr="00307717">
        <w:rPr>
          <w:rFonts w:ascii="Times New Roman" w:hAnsi="Times New Roman" w:cs="Times New Roman"/>
          <w:sz w:val="22"/>
          <w:szCs w:val="22"/>
          <w:vertAlign w:val="superscript"/>
        </w:rPr>
        <w:t>c</w:t>
      </w:r>
      <w:r w:rsidRPr="00307717">
        <w:rPr>
          <w:rFonts w:ascii="Times New Roman" w:hAnsi="Times New Roman" w:cs="Times New Roman"/>
          <w:sz w:val="22"/>
          <w:szCs w:val="22"/>
        </w:rPr>
        <w:t>Average</w:t>
      </w:r>
      <w:proofErr w:type="spellEnd"/>
      <w:r w:rsidRPr="00307717">
        <w:rPr>
          <w:rFonts w:ascii="Times New Roman" w:hAnsi="Times New Roman" w:cs="Times New Roman"/>
          <w:sz w:val="22"/>
          <w:szCs w:val="22"/>
        </w:rPr>
        <w:t xml:space="preserve"> differences are estimates of differences in adjusted mean purchases (per capita per day) of food, beverage, and nutrient outcomes between white (referent), black, and Hispanic households, adjusting for covariates.  </w:t>
      </w:r>
    </w:p>
    <w:p w14:paraId="6DBB1F12" w14:textId="2740F338" w:rsidR="00117FB0" w:rsidRPr="00307717" w:rsidRDefault="00117FB0" w:rsidP="00117FB0">
      <w:pPr>
        <w:contextualSpacing/>
        <w:rPr>
          <w:rFonts w:ascii="Times New Roman" w:hAnsi="Times New Roman" w:cs="Times New Roman"/>
          <w:sz w:val="22"/>
          <w:szCs w:val="22"/>
        </w:rPr>
      </w:pPr>
      <w:proofErr w:type="spellStart"/>
      <w:r w:rsidRPr="00307717">
        <w:rPr>
          <w:rFonts w:ascii="Times New Roman" w:hAnsi="Times New Roman" w:cs="Times New Roman"/>
          <w:sz w:val="22"/>
          <w:szCs w:val="22"/>
          <w:vertAlign w:val="superscript"/>
        </w:rPr>
        <w:t>d</w:t>
      </w:r>
      <w:r w:rsidRPr="00307717">
        <w:rPr>
          <w:rFonts w:ascii="Times New Roman" w:hAnsi="Times New Roman" w:cs="Times New Roman"/>
          <w:sz w:val="22"/>
          <w:szCs w:val="22"/>
        </w:rPr>
        <w:t>Junk</w:t>
      </w:r>
      <w:proofErr w:type="spellEnd"/>
      <w:r w:rsidRPr="00307717">
        <w:rPr>
          <w:rFonts w:ascii="Times New Roman" w:hAnsi="Times New Roman" w:cs="Times New Roman"/>
          <w:sz w:val="22"/>
          <w:szCs w:val="22"/>
        </w:rPr>
        <w:t xml:space="preserve"> food is the sum of purchases of desserts, salty snacks, sweeteners, and candy.  </w:t>
      </w:r>
    </w:p>
    <w:p w14:paraId="433221AF" w14:textId="453DC5FE" w:rsidR="00CB5D63" w:rsidRPr="00307717" w:rsidRDefault="00CB5D63" w:rsidP="00CB5D63">
      <w:pPr>
        <w:rPr>
          <w:rFonts w:ascii="Times New Roman" w:hAnsi="Times New Roman" w:cs="Times New Roman"/>
          <w:sz w:val="22"/>
          <w:szCs w:val="22"/>
        </w:rPr>
      </w:pPr>
      <w:r w:rsidRPr="00307717">
        <w:rPr>
          <w:rFonts w:ascii="Times New Roman" w:eastAsia="Calibri" w:hAnsi="Times New Roman" w:cs="Times New Roman"/>
          <w:b/>
          <w:sz w:val="22"/>
          <w:szCs w:val="22"/>
        </w:rPr>
        <w:lastRenderedPageBreak/>
        <w:t>Source</w:t>
      </w:r>
      <w:r w:rsidRPr="00307717">
        <w:rPr>
          <w:rFonts w:ascii="Times New Roman" w:hAnsi="Times New Roman" w:cs="Times New Roman"/>
          <w:b/>
          <w:sz w:val="22"/>
          <w:szCs w:val="22"/>
        </w:rPr>
        <w:t>:</w:t>
      </w:r>
      <w:r w:rsidRPr="00307717">
        <w:rPr>
          <w:rFonts w:ascii="Times New Roman" w:hAnsi="Times New Roman" w:cs="Times New Roman"/>
          <w:sz w:val="22"/>
          <w:szCs w:val="22"/>
        </w:rPr>
        <w:t xml:space="preserve"> </w:t>
      </w:r>
      <w:r w:rsidRPr="00307717">
        <w:rPr>
          <w:rFonts w:ascii="Times New Roman" w:hAnsi="Times New Roman" w:cs="Times New Roman"/>
          <w:color w:val="000000" w:themeColor="text1"/>
          <w:sz w:val="22"/>
          <w:szCs w:val="22"/>
        </w:rPr>
        <w:t xml:space="preserve">Authors’ own analyses and calculations based in part on data reported by Nielsen through its </w:t>
      </w:r>
      <w:proofErr w:type="spellStart"/>
      <w:r w:rsidRPr="00307717">
        <w:rPr>
          <w:rFonts w:ascii="Times New Roman" w:hAnsi="Times New Roman" w:cs="Times New Roman"/>
          <w:color w:val="000000" w:themeColor="text1"/>
          <w:sz w:val="22"/>
          <w:szCs w:val="22"/>
        </w:rPr>
        <w:t>Homescan</w:t>
      </w:r>
      <w:proofErr w:type="spellEnd"/>
      <w:r w:rsidRPr="00307717">
        <w:rPr>
          <w:rFonts w:ascii="Times New Roman" w:hAnsi="Times New Roman" w:cs="Times New Roman"/>
          <w:color w:val="000000" w:themeColor="text1"/>
          <w:sz w:val="22"/>
          <w:szCs w:val="22"/>
        </w:rPr>
        <w:t xml:space="preserve"> Service for the 52-week periods ending on December 31, 2010; December 31, 2011; December 31, 2012; December 31, 2013; and December 31, 2014. Nielsen data were license</w:t>
      </w:r>
      <w:r w:rsidR="004F320F" w:rsidRPr="00307717">
        <w:rPr>
          <w:rFonts w:ascii="Times New Roman" w:hAnsi="Times New Roman" w:cs="Times New Roman"/>
          <w:color w:val="000000" w:themeColor="text1"/>
          <w:sz w:val="22"/>
          <w:szCs w:val="22"/>
        </w:rPr>
        <w:t>d from The Nielsen Company, 2018</w:t>
      </w:r>
      <w:r w:rsidRPr="00307717">
        <w:rPr>
          <w:rFonts w:ascii="Times New Roman" w:hAnsi="Times New Roman" w:cs="Times New Roman"/>
          <w:color w:val="000000" w:themeColor="text1"/>
          <w:sz w:val="22"/>
          <w:szCs w:val="22"/>
        </w:rPr>
        <w:t>.</w:t>
      </w:r>
    </w:p>
    <w:p w14:paraId="0C278EB3" w14:textId="451EEAAF" w:rsidR="00B12E17" w:rsidRPr="00307717" w:rsidRDefault="00B12E17" w:rsidP="00DF7135">
      <w:pPr>
        <w:rPr>
          <w:rFonts w:ascii="Times New Roman" w:hAnsi="Times New Roman" w:cs="Times New Roman"/>
          <w:sz w:val="22"/>
          <w:szCs w:val="22"/>
        </w:rPr>
      </w:pPr>
    </w:p>
    <w:p w14:paraId="6996FE5B" w14:textId="77777777" w:rsidR="00D665BC" w:rsidRPr="00307717" w:rsidRDefault="00D665BC" w:rsidP="00DF7135">
      <w:pPr>
        <w:rPr>
          <w:rFonts w:ascii="Times New Roman" w:hAnsi="Times New Roman" w:cs="Times New Roman"/>
          <w:sz w:val="22"/>
          <w:szCs w:val="22"/>
        </w:rPr>
      </w:pPr>
    </w:p>
    <w:p w14:paraId="2940F3B1" w14:textId="77777777" w:rsidR="00D665BC" w:rsidRPr="00307717" w:rsidRDefault="00D665BC" w:rsidP="00DF7135">
      <w:pPr>
        <w:rPr>
          <w:rFonts w:ascii="Times New Roman" w:hAnsi="Times New Roman" w:cs="Times New Roman"/>
          <w:sz w:val="22"/>
          <w:szCs w:val="22"/>
        </w:rPr>
        <w:sectPr w:rsidR="00D665BC" w:rsidRPr="00307717" w:rsidSect="00B33793">
          <w:pgSz w:w="15840" w:h="12240" w:orient="landscape"/>
          <w:pgMar w:top="1170" w:right="1440" w:bottom="1440" w:left="1440" w:header="720" w:footer="720" w:gutter="0"/>
          <w:cols w:space="720"/>
          <w:docGrid w:linePitch="360"/>
        </w:sectPr>
      </w:pPr>
    </w:p>
    <w:p w14:paraId="627EC571" w14:textId="5C37C113" w:rsidR="00D665BC" w:rsidRPr="00307717" w:rsidRDefault="00D665BC" w:rsidP="00E50E16">
      <w:pPr>
        <w:ind w:left="-450"/>
        <w:rPr>
          <w:rFonts w:ascii="Times New Roman" w:hAnsi="Times New Roman" w:cs="Times New Roman"/>
          <w:b/>
          <w:sz w:val="22"/>
          <w:szCs w:val="22"/>
        </w:rPr>
      </w:pPr>
      <w:r w:rsidRPr="00307717">
        <w:rPr>
          <w:rFonts w:ascii="Times New Roman" w:hAnsi="Times New Roman" w:cs="Times New Roman"/>
          <w:b/>
          <w:sz w:val="22"/>
          <w:szCs w:val="22"/>
        </w:rPr>
        <w:lastRenderedPageBreak/>
        <w:t>Supplemental Table</w:t>
      </w:r>
      <w:r w:rsidR="00E50E16" w:rsidRPr="00307717">
        <w:rPr>
          <w:rFonts w:ascii="Times New Roman" w:hAnsi="Times New Roman" w:cs="Times New Roman"/>
          <w:b/>
          <w:sz w:val="22"/>
          <w:szCs w:val="22"/>
        </w:rPr>
        <w:t xml:space="preserve"> 4</w:t>
      </w:r>
      <w:r w:rsidRPr="00307717">
        <w:rPr>
          <w:rFonts w:ascii="Times New Roman" w:hAnsi="Times New Roman" w:cs="Times New Roman"/>
          <w:b/>
          <w:sz w:val="22"/>
          <w:szCs w:val="22"/>
        </w:rPr>
        <w:t xml:space="preserve">. </w:t>
      </w:r>
      <w:r w:rsidRPr="00307717">
        <w:rPr>
          <w:rFonts w:ascii="Times New Roman" w:hAnsi="Times New Roman" w:cs="Times New Roman"/>
          <w:sz w:val="22"/>
          <w:szCs w:val="22"/>
        </w:rPr>
        <w:t xml:space="preserve">Adjusted means and average differences in purchases of food, </w:t>
      </w:r>
      <w:r w:rsidR="00C93B39">
        <w:rPr>
          <w:rFonts w:ascii="Times New Roman" w:hAnsi="Times New Roman" w:cs="Times New Roman"/>
          <w:sz w:val="22"/>
          <w:szCs w:val="22"/>
        </w:rPr>
        <w:t>beverage, and nutrients among U</w:t>
      </w:r>
      <w:r w:rsidRPr="00307717">
        <w:rPr>
          <w:rFonts w:ascii="Times New Roman" w:hAnsi="Times New Roman" w:cs="Times New Roman"/>
          <w:sz w:val="22"/>
          <w:szCs w:val="22"/>
        </w:rPr>
        <w:t xml:space="preserve">S white, black, and Hispanic households, by SNAP participation status. 2010-2014, without applying </w:t>
      </w:r>
      <w:proofErr w:type="spellStart"/>
      <w:r w:rsidRPr="00307717">
        <w:rPr>
          <w:rFonts w:ascii="Times New Roman" w:hAnsi="Times New Roman" w:cs="Times New Roman"/>
          <w:sz w:val="22"/>
          <w:szCs w:val="22"/>
        </w:rPr>
        <w:t>IPWs</w:t>
      </w:r>
      <w:r w:rsidRPr="00307717">
        <w:rPr>
          <w:rFonts w:ascii="Times New Roman" w:hAnsi="Times New Roman" w:cs="Times New Roman"/>
          <w:sz w:val="22"/>
          <w:szCs w:val="22"/>
          <w:vertAlign w:val="superscript"/>
        </w:rPr>
        <w:t>a</w:t>
      </w:r>
      <w:proofErr w:type="spellEnd"/>
      <w:r w:rsidRPr="00307717">
        <w:rPr>
          <w:rFonts w:ascii="Times New Roman" w:hAnsi="Times New Roman" w:cs="Times New Roman"/>
          <w:b/>
          <w:sz w:val="22"/>
          <w:szCs w:val="22"/>
        </w:rPr>
        <w:t xml:space="preserve"> </w:t>
      </w:r>
    </w:p>
    <w:tbl>
      <w:tblPr>
        <w:tblW w:w="5430" w:type="pct"/>
        <w:tblInd w:w="-450" w:type="dxa"/>
        <w:tblBorders>
          <w:top w:val="nil"/>
          <w:left w:val="nil"/>
          <w:right w:val="nil"/>
        </w:tblBorders>
        <w:tblLayout w:type="fixed"/>
        <w:tblLook w:val="0000" w:firstRow="0" w:lastRow="0" w:firstColumn="0" w:lastColumn="0" w:noHBand="0" w:noVBand="0"/>
      </w:tblPr>
      <w:tblGrid>
        <w:gridCol w:w="4589"/>
        <w:gridCol w:w="999"/>
        <w:gridCol w:w="712"/>
        <w:gridCol w:w="974"/>
        <w:gridCol w:w="960"/>
        <w:gridCol w:w="1126"/>
        <w:gridCol w:w="977"/>
        <w:gridCol w:w="774"/>
        <w:gridCol w:w="1075"/>
        <w:gridCol w:w="828"/>
        <w:gridCol w:w="1061"/>
      </w:tblGrid>
      <w:tr w:rsidR="00B33793" w:rsidRPr="00307717" w14:paraId="0AE56D88" w14:textId="77777777" w:rsidTr="00307717">
        <w:trPr>
          <w:trHeight w:val="377"/>
        </w:trPr>
        <w:tc>
          <w:tcPr>
            <w:tcW w:w="1630" w:type="pct"/>
            <w:vMerge w:val="restart"/>
            <w:tcBorders>
              <w:top w:val="single" w:sz="4" w:space="0" w:color="auto"/>
              <w:left w:val="nil"/>
              <w:bottom w:val="single" w:sz="8" w:space="0" w:color="000000"/>
              <w:right w:val="single" w:sz="4" w:space="0" w:color="auto"/>
            </w:tcBorders>
            <w:vAlign w:val="center"/>
          </w:tcPr>
          <w:p w14:paraId="222559D7" w14:textId="3469644E" w:rsidR="00B33793" w:rsidRPr="00307717" w:rsidRDefault="00B33793" w:rsidP="00CB226F">
            <w:pPr>
              <w:widowControl w:val="0"/>
              <w:autoSpaceDE w:val="0"/>
              <w:autoSpaceDN w:val="0"/>
              <w:adjustRightInd w:val="0"/>
              <w:rPr>
                <w:rFonts w:ascii="Times New Roman" w:eastAsia="Times New Roman" w:hAnsi="Times New Roman" w:cs="Times New Roman"/>
                <w:color w:val="000000"/>
                <w:sz w:val="22"/>
                <w:szCs w:val="22"/>
              </w:rPr>
            </w:pPr>
          </w:p>
          <w:p w14:paraId="57136824" w14:textId="67B9783B" w:rsidR="00D665BC" w:rsidRPr="00307717" w:rsidRDefault="00D665BC" w:rsidP="00CB226F">
            <w:pPr>
              <w:widowControl w:val="0"/>
              <w:autoSpaceDE w:val="0"/>
              <w:autoSpaceDN w:val="0"/>
              <w:adjustRightInd w:val="0"/>
              <w:rPr>
                <w:rFonts w:ascii="Times New Roman" w:hAnsi="Times New Roman" w:cs="Times New Roman"/>
                <w:color w:val="000000"/>
                <w:sz w:val="22"/>
                <w:szCs w:val="22"/>
              </w:rPr>
            </w:pPr>
          </w:p>
        </w:tc>
        <w:tc>
          <w:tcPr>
            <w:tcW w:w="1695" w:type="pct"/>
            <w:gridSpan w:val="5"/>
            <w:tcBorders>
              <w:top w:val="single" w:sz="4" w:space="0" w:color="auto"/>
              <w:left w:val="single" w:sz="4" w:space="0" w:color="auto"/>
              <w:bottom w:val="nil"/>
              <w:right w:val="single" w:sz="4" w:space="0" w:color="auto"/>
            </w:tcBorders>
            <w:vAlign w:val="center"/>
          </w:tcPr>
          <w:p w14:paraId="1E8F0B91" w14:textId="35B8176E" w:rsidR="00B33793" w:rsidRPr="00307717" w:rsidRDefault="00B33793" w:rsidP="00CB226F">
            <w:pPr>
              <w:widowControl w:val="0"/>
              <w:autoSpaceDE w:val="0"/>
              <w:autoSpaceDN w:val="0"/>
              <w:adjustRightInd w:val="0"/>
              <w:jc w:val="center"/>
              <w:rPr>
                <w:rFonts w:ascii="Times New Roman" w:hAnsi="Times New Roman" w:cs="Times New Roman"/>
                <w:color w:val="000000"/>
                <w:sz w:val="22"/>
                <w:szCs w:val="22"/>
                <w:u w:val="single"/>
              </w:rPr>
            </w:pPr>
            <w:r w:rsidRPr="00307717">
              <w:rPr>
                <w:rFonts w:ascii="Times New Roman" w:eastAsia="Times New Roman" w:hAnsi="Times New Roman" w:cs="Times New Roman"/>
                <w:b/>
                <w:sz w:val="22"/>
                <w:szCs w:val="22"/>
                <w:u w:val="single"/>
              </w:rPr>
              <w:t>SNAP Participants</w:t>
            </w:r>
          </w:p>
        </w:tc>
        <w:tc>
          <w:tcPr>
            <w:tcW w:w="1675" w:type="pct"/>
            <w:gridSpan w:val="5"/>
            <w:tcBorders>
              <w:top w:val="single" w:sz="4" w:space="0" w:color="auto"/>
              <w:left w:val="single" w:sz="4" w:space="0" w:color="auto"/>
              <w:bottom w:val="nil"/>
              <w:right w:val="nil"/>
            </w:tcBorders>
            <w:vAlign w:val="center"/>
          </w:tcPr>
          <w:p w14:paraId="069E8EA8" w14:textId="0AE8C8D6" w:rsidR="00B33793" w:rsidRPr="00307717" w:rsidRDefault="00B33793" w:rsidP="00CB226F">
            <w:pPr>
              <w:widowControl w:val="0"/>
              <w:autoSpaceDE w:val="0"/>
              <w:autoSpaceDN w:val="0"/>
              <w:adjustRightInd w:val="0"/>
              <w:jc w:val="center"/>
              <w:rPr>
                <w:rFonts w:ascii="Times New Roman" w:hAnsi="Times New Roman" w:cs="Times New Roman"/>
                <w:color w:val="000000"/>
                <w:sz w:val="22"/>
                <w:szCs w:val="22"/>
                <w:u w:val="single"/>
              </w:rPr>
            </w:pPr>
            <w:r w:rsidRPr="00307717">
              <w:rPr>
                <w:rFonts w:ascii="Times New Roman" w:eastAsia="Times New Roman" w:hAnsi="Times New Roman" w:cs="Times New Roman"/>
                <w:b/>
                <w:color w:val="000000"/>
                <w:sz w:val="22"/>
                <w:szCs w:val="22"/>
                <w:u w:val="single"/>
              </w:rPr>
              <w:t>Nonparticipants</w:t>
            </w:r>
          </w:p>
        </w:tc>
      </w:tr>
      <w:tr w:rsidR="00307717" w:rsidRPr="00307717" w14:paraId="2ABD764A" w14:textId="77777777" w:rsidTr="00307717">
        <w:tblPrEx>
          <w:tblBorders>
            <w:top w:val="none" w:sz="0" w:space="0" w:color="auto"/>
          </w:tblBorders>
        </w:tblPrEx>
        <w:trPr>
          <w:trHeight w:val="173"/>
        </w:trPr>
        <w:tc>
          <w:tcPr>
            <w:tcW w:w="1630" w:type="pct"/>
            <w:vMerge/>
            <w:tcBorders>
              <w:left w:val="nil"/>
              <w:bottom w:val="single" w:sz="8" w:space="0" w:color="000000"/>
              <w:right w:val="single" w:sz="4" w:space="0" w:color="auto"/>
            </w:tcBorders>
            <w:vAlign w:val="center"/>
          </w:tcPr>
          <w:p w14:paraId="1EA7ABC9" w14:textId="292E13C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p>
        </w:tc>
        <w:tc>
          <w:tcPr>
            <w:tcW w:w="355" w:type="pct"/>
            <w:vMerge w:val="restart"/>
            <w:tcBorders>
              <w:left w:val="single" w:sz="4" w:space="0" w:color="auto"/>
              <w:right w:val="nil"/>
            </w:tcBorders>
            <w:vAlign w:val="bottom"/>
          </w:tcPr>
          <w:p w14:paraId="21760C66" w14:textId="109F25C5" w:rsidR="00B33793" w:rsidRPr="00307717" w:rsidRDefault="00B33793" w:rsidP="00307717">
            <w:pPr>
              <w:widowControl w:val="0"/>
              <w:autoSpaceDE w:val="0"/>
              <w:autoSpaceDN w:val="0"/>
              <w:adjustRightInd w:val="0"/>
              <w:jc w:val="center"/>
              <w:rPr>
                <w:rFonts w:ascii="Times New Roman" w:hAnsi="Times New Roman" w:cs="Times New Roman"/>
                <w:color w:val="000000"/>
                <w:sz w:val="22"/>
                <w:szCs w:val="22"/>
              </w:rPr>
            </w:pPr>
            <w:r w:rsidRPr="00307717">
              <w:rPr>
                <w:rFonts w:ascii="Times New Roman" w:eastAsia="Times New Roman" w:hAnsi="Times New Roman" w:cs="Times New Roman"/>
                <w:b/>
                <w:sz w:val="22"/>
                <w:szCs w:val="22"/>
              </w:rPr>
              <w:t xml:space="preserve">Adj. </w:t>
            </w:r>
            <w:proofErr w:type="spellStart"/>
            <w:r w:rsidRPr="00307717">
              <w:rPr>
                <w:rFonts w:ascii="Times New Roman" w:eastAsia="Times New Roman" w:hAnsi="Times New Roman" w:cs="Times New Roman"/>
                <w:b/>
                <w:sz w:val="22"/>
                <w:szCs w:val="22"/>
              </w:rPr>
              <w:t>Mean</w:t>
            </w:r>
            <w:r w:rsidRPr="00307717">
              <w:rPr>
                <w:rFonts w:ascii="Times New Roman" w:eastAsia="Times New Roman" w:hAnsi="Times New Roman" w:cs="Times New Roman"/>
                <w:b/>
                <w:sz w:val="22"/>
                <w:szCs w:val="22"/>
                <w:vertAlign w:val="superscript"/>
              </w:rPr>
              <w:t>b</w:t>
            </w:r>
            <w:proofErr w:type="spellEnd"/>
          </w:p>
        </w:tc>
        <w:tc>
          <w:tcPr>
            <w:tcW w:w="253" w:type="pct"/>
            <w:vMerge w:val="restart"/>
            <w:tcBorders>
              <w:left w:val="nil"/>
              <w:bottom w:val="single" w:sz="8" w:space="0" w:color="000000"/>
              <w:right w:val="single" w:sz="4" w:space="0" w:color="auto"/>
            </w:tcBorders>
            <w:vAlign w:val="bottom"/>
          </w:tcPr>
          <w:p w14:paraId="48C65861" w14:textId="5579517B" w:rsidR="00B33793" w:rsidRPr="00307717" w:rsidRDefault="00B33793" w:rsidP="00307717">
            <w:pPr>
              <w:widowControl w:val="0"/>
              <w:autoSpaceDE w:val="0"/>
              <w:autoSpaceDN w:val="0"/>
              <w:adjustRightInd w:val="0"/>
              <w:jc w:val="center"/>
              <w:rPr>
                <w:rFonts w:ascii="Times New Roman" w:hAnsi="Times New Roman" w:cs="Times New Roman"/>
                <w:color w:val="000000"/>
                <w:sz w:val="22"/>
                <w:szCs w:val="22"/>
              </w:rPr>
            </w:pPr>
            <w:r w:rsidRPr="00307717">
              <w:rPr>
                <w:rFonts w:ascii="Times New Roman" w:eastAsia="Times New Roman" w:hAnsi="Times New Roman" w:cs="Times New Roman"/>
                <w:b/>
                <w:sz w:val="22"/>
                <w:szCs w:val="22"/>
              </w:rPr>
              <w:t>SE</w:t>
            </w:r>
          </w:p>
        </w:tc>
        <w:tc>
          <w:tcPr>
            <w:tcW w:w="346" w:type="pct"/>
            <w:vMerge w:val="restart"/>
            <w:tcBorders>
              <w:left w:val="single" w:sz="4" w:space="0" w:color="auto"/>
              <w:right w:val="nil"/>
            </w:tcBorders>
            <w:vAlign w:val="bottom"/>
          </w:tcPr>
          <w:p w14:paraId="7C396B55" w14:textId="7CB0B3B1" w:rsidR="00B33793" w:rsidRPr="00307717" w:rsidRDefault="00B33793" w:rsidP="00307717">
            <w:pPr>
              <w:widowControl w:val="0"/>
              <w:autoSpaceDE w:val="0"/>
              <w:autoSpaceDN w:val="0"/>
              <w:adjustRightInd w:val="0"/>
              <w:jc w:val="center"/>
              <w:rPr>
                <w:rFonts w:ascii="Times New Roman" w:hAnsi="Times New Roman" w:cs="Times New Roman"/>
                <w:color w:val="000000"/>
                <w:sz w:val="22"/>
                <w:szCs w:val="22"/>
              </w:rPr>
            </w:pPr>
            <w:r w:rsidRPr="00307717">
              <w:rPr>
                <w:rFonts w:ascii="Times New Roman" w:eastAsia="Times New Roman" w:hAnsi="Times New Roman" w:cs="Times New Roman"/>
                <w:b/>
                <w:sz w:val="22"/>
                <w:szCs w:val="22"/>
              </w:rPr>
              <w:t xml:space="preserve">Avg. </w:t>
            </w:r>
            <w:proofErr w:type="spellStart"/>
            <w:r w:rsidRPr="00307717">
              <w:rPr>
                <w:rFonts w:ascii="Times New Roman" w:eastAsia="Times New Roman" w:hAnsi="Times New Roman" w:cs="Times New Roman"/>
                <w:b/>
                <w:sz w:val="22"/>
                <w:szCs w:val="22"/>
              </w:rPr>
              <w:t>Diff.</w:t>
            </w:r>
            <w:r w:rsidRPr="00307717">
              <w:rPr>
                <w:rFonts w:ascii="Times New Roman" w:eastAsia="Times New Roman" w:hAnsi="Times New Roman" w:cs="Times New Roman"/>
                <w:b/>
                <w:sz w:val="22"/>
                <w:szCs w:val="22"/>
                <w:vertAlign w:val="superscript"/>
              </w:rPr>
              <w:t>c</w:t>
            </w:r>
            <w:proofErr w:type="spellEnd"/>
          </w:p>
        </w:tc>
        <w:tc>
          <w:tcPr>
            <w:tcW w:w="740" w:type="pct"/>
            <w:gridSpan w:val="2"/>
            <w:tcBorders>
              <w:left w:val="nil"/>
              <w:right w:val="single" w:sz="4" w:space="0" w:color="auto"/>
            </w:tcBorders>
            <w:vAlign w:val="bottom"/>
          </w:tcPr>
          <w:p w14:paraId="08B695EE" w14:textId="04CDE7DC" w:rsidR="00B33793" w:rsidRPr="00307717" w:rsidRDefault="00B33793" w:rsidP="00307717">
            <w:pPr>
              <w:widowControl w:val="0"/>
              <w:autoSpaceDE w:val="0"/>
              <w:autoSpaceDN w:val="0"/>
              <w:adjustRightInd w:val="0"/>
              <w:jc w:val="center"/>
              <w:rPr>
                <w:rFonts w:ascii="Times New Roman" w:hAnsi="Times New Roman" w:cs="Times New Roman"/>
                <w:color w:val="000000"/>
                <w:sz w:val="22"/>
                <w:szCs w:val="22"/>
              </w:rPr>
            </w:pPr>
            <w:r w:rsidRPr="00307717">
              <w:rPr>
                <w:rFonts w:ascii="Times New Roman" w:eastAsia="Times New Roman" w:hAnsi="Times New Roman" w:cs="Times New Roman"/>
                <w:b/>
                <w:sz w:val="22"/>
                <w:szCs w:val="22"/>
              </w:rPr>
              <w:t>95% CI</w:t>
            </w:r>
          </w:p>
        </w:tc>
        <w:tc>
          <w:tcPr>
            <w:tcW w:w="347" w:type="pct"/>
            <w:vMerge w:val="restart"/>
            <w:tcBorders>
              <w:left w:val="single" w:sz="4" w:space="0" w:color="auto"/>
              <w:right w:val="nil"/>
            </w:tcBorders>
            <w:vAlign w:val="bottom"/>
          </w:tcPr>
          <w:p w14:paraId="5FA27EDC" w14:textId="58975731" w:rsidR="00B33793" w:rsidRPr="00307717" w:rsidRDefault="00B33793" w:rsidP="00307717">
            <w:pPr>
              <w:widowControl w:val="0"/>
              <w:autoSpaceDE w:val="0"/>
              <w:autoSpaceDN w:val="0"/>
              <w:adjustRightInd w:val="0"/>
              <w:jc w:val="center"/>
              <w:rPr>
                <w:rFonts w:ascii="Times New Roman" w:hAnsi="Times New Roman" w:cs="Times New Roman"/>
                <w:color w:val="000000"/>
                <w:sz w:val="22"/>
                <w:szCs w:val="22"/>
              </w:rPr>
            </w:pPr>
            <w:r w:rsidRPr="00307717">
              <w:rPr>
                <w:rFonts w:ascii="Times New Roman" w:eastAsia="Times New Roman" w:hAnsi="Times New Roman" w:cs="Times New Roman"/>
                <w:b/>
                <w:sz w:val="22"/>
                <w:szCs w:val="22"/>
              </w:rPr>
              <w:t xml:space="preserve">Adj. </w:t>
            </w:r>
            <w:proofErr w:type="spellStart"/>
            <w:r w:rsidRPr="00307717">
              <w:rPr>
                <w:rFonts w:ascii="Times New Roman" w:eastAsia="Times New Roman" w:hAnsi="Times New Roman" w:cs="Times New Roman"/>
                <w:b/>
                <w:sz w:val="22"/>
                <w:szCs w:val="22"/>
              </w:rPr>
              <w:t>Mean</w:t>
            </w:r>
            <w:r w:rsidRPr="00307717">
              <w:rPr>
                <w:rFonts w:ascii="Times New Roman" w:eastAsia="Times New Roman" w:hAnsi="Times New Roman" w:cs="Times New Roman"/>
                <w:b/>
                <w:sz w:val="22"/>
                <w:szCs w:val="22"/>
                <w:vertAlign w:val="superscript"/>
              </w:rPr>
              <w:t>b</w:t>
            </w:r>
            <w:proofErr w:type="spellEnd"/>
          </w:p>
        </w:tc>
        <w:tc>
          <w:tcPr>
            <w:tcW w:w="275" w:type="pct"/>
            <w:vMerge w:val="restart"/>
            <w:tcBorders>
              <w:left w:val="nil"/>
              <w:bottom w:val="single" w:sz="8" w:space="0" w:color="000000"/>
              <w:right w:val="single" w:sz="4" w:space="0" w:color="auto"/>
            </w:tcBorders>
            <w:vAlign w:val="bottom"/>
          </w:tcPr>
          <w:p w14:paraId="77E9AEFC" w14:textId="34FEC51D" w:rsidR="00B33793" w:rsidRPr="00307717" w:rsidRDefault="00B33793" w:rsidP="00307717">
            <w:pPr>
              <w:widowControl w:val="0"/>
              <w:autoSpaceDE w:val="0"/>
              <w:autoSpaceDN w:val="0"/>
              <w:adjustRightInd w:val="0"/>
              <w:jc w:val="center"/>
              <w:rPr>
                <w:rFonts w:ascii="Times New Roman" w:hAnsi="Times New Roman" w:cs="Times New Roman"/>
                <w:b/>
                <w:color w:val="000000"/>
                <w:sz w:val="22"/>
                <w:szCs w:val="22"/>
              </w:rPr>
            </w:pPr>
            <w:r w:rsidRPr="00307717">
              <w:rPr>
                <w:rFonts w:ascii="Times New Roman" w:hAnsi="Times New Roman" w:cs="Times New Roman"/>
                <w:b/>
                <w:color w:val="000000"/>
                <w:sz w:val="22"/>
                <w:szCs w:val="22"/>
              </w:rPr>
              <w:t>SE</w:t>
            </w:r>
          </w:p>
        </w:tc>
        <w:tc>
          <w:tcPr>
            <w:tcW w:w="382" w:type="pct"/>
            <w:vMerge w:val="restart"/>
            <w:tcBorders>
              <w:left w:val="single" w:sz="4" w:space="0" w:color="auto"/>
              <w:right w:val="nil"/>
            </w:tcBorders>
            <w:vAlign w:val="bottom"/>
          </w:tcPr>
          <w:p w14:paraId="5AEAFD6B" w14:textId="32E65DD8" w:rsidR="00B33793" w:rsidRPr="00307717" w:rsidRDefault="00B33793" w:rsidP="00307717">
            <w:pPr>
              <w:widowControl w:val="0"/>
              <w:autoSpaceDE w:val="0"/>
              <w:autoSpaceDN w:val="0"/>
              <w:adjustRightInd w:val="0"/>
              <w:jc w:val="center"/>
              <w:rPr>
                <w:rFonts w:ascii="Times New Roman" w:hAnsi="Times New Roman" w:cs="Times New Roman"/>
                <w:color w:val="000000"/>
                <w:sz w:val="22"/>
                <w:szCs w:val="22"/>
              </w:rPr>
            </w:pPr>
            <w:r w:rsidRPr="00307717">
              <w:rPr>
                <w:rFonts w:ascii="Times New Roman" w:eastAsia="Times New Roman" w:hAnsi="Times New Roman" w:cs="Times New Roman"/>
                <w:b/>
                <w:sz w:val="22"/>
                <w:szCs w:val="22"/>
              </w:rPr>
              <w:t xml:space="preserve">Avg. </w:t>
            </w:r>
            <w:proofErr w:type="spellStart"/>
            <w:r w:rsidRPr="00307717">
              <w:rPr>
                <w:rFonts w:ascii="Times New Roman" w:eastAsia="Times New Roman" w:hAnsi="Times New Roman" w:cs="Times New Roman"/>
                <w:b/>
                <w:sz w:val="22"/>
                <w:szCs w:val="22"/>
              </w:rPr>
              <w:t>Diff.</w:t>
            </w:r>
            <w:r w:rsidRPr="00307717">
              <w:rPr>
                <w:rFonts w:ascii="Times New Roman" w:eastAsia="Times New Roman" w:hAnsi="Times New Roman" w:cs="Times New Roman"/>
                <w:b/>
                <w:sz w:val="22"/>
                <w:szCs w:val="22"/>
                <w:vertAlign w:val="superscript"/>
              </w:rPr>
              <w:t>c</w:t>
            </w:r>
            <w:proofErr w:type="spellEnd"/>
          </w:p>
        </w:tc>
        <w:tc>
          <w:tcPr>
            <w:tcW w:w="670" w:type="pct"/>
            <w:gridSpan w:val="2"/>
            <w:tcBorders>
              <w:left w:val="nil"/>
              <w:right w:val="nil"/>
            </w:tcBorders>
            <w:vAlign w:val="center"/>
          </w:tcPr>
          <w:p w14:paraId="646FA944" w14:textId="658C4E22" w:rsidR="00B33793" w:rsidRPr="00307717" w:rsidRDefault="00B33793" w:rsidP="00CB226F">
            <w:pPr>
              <w:widowControl w:val="0"/>
              <w:autoSpaceDE w:val="0"/>
              <w:autoSpaceDN w:val="0"/>
              <w:adjustRightInd w:val="0"/>
              <w:jc w:val="center"/>
              <w:rPr>
                <w:rFonts w:ascii="Times New Roman" w:hAnsi="Times New Roman" w:cs="Times New Roman"/>
                <w:color w:val="000000"/>
                <w:sz w:val="22"/>
                <w:szCs w:val="22"/>
              </w:rPr>
            </w:pPr>
            <w:r w:rsidRPr="00307717">
              <w:rPr>
                <w:rFonts w:ascii="Times New Roman" w:eastAsia="Times New Roman" w:hAnsi="Times New Roman" w:cs="Times New Roman"/>
                <w:b/>
                <w:sz w:val="22"/>
                <w:szCs w:val="22"/>
              </w:rPr>
              <w:t>95% CI</w:t>
            </w:r>
          </w:p>
        </w:tc>
      </w:tr>
      <w:tr w:rsidR="00307717" w:rsidRPr="00307717" w14:paraId="05BB297E" w14:textId="77777777" w:rsidTr="00307717">
        <w:tblPrEx>
          <w:tblBorders>
            <w:top w:val="none" w:sz="0" w:space="0" w:color="auto"/>
          </w:tblBorders>
        </w:tblPrEx>
        <w:trPr>
          <w:trHeight w:val="173"/>
        </w:trPr>
        <w:tc>
          <w:tcPr>
            <w:tcW w:w="1630" w:type="pct"/>
            <w:vMerge/>
            <w:tcBorders>
              <w:left w:val="nil"/>
              <w:bottom w:val="single" w:sz="8" w:space="0" w:color="000000"/>
              <w:right w:val="single" w:sz="4" w:space="0" w:color="auto"/>
            </w:tcBorders>
            <w:vAlign w:val="center"/>
          </w:tcPr>
          <w:p w14:paraId="42564679" w14:textId="77777777" w:rsidR="00B33793" w:rsidRPr="00307717" w:rsidRDefault="00B33793" w:rsidP="00CB226F">
            <w:pPr>
              <w:widowControl w:val="0"/>
              <w:autoSpaceDE w:val="0"/>
              <w:autoSpaceDN w:val="0"/>
              <w:adjustRightInd w:val="0"/>
              <w:rPr>
                <w:rFonts w:ascii="Times New Roman" w:eastAsia="Times New Roman" w:hAnsi="Times New Roman" w:cs="Times New Roman"/>
                <w:color w:val="000000"/>
                <w:sz w:val="22"/>
                <w:szCs w:val="22"/>
              </w:rPr>
            </w:pPr>
          </w:p>
        </w:tc>
        <w:tc>
          <w:tcPr>
            <w:tcW w:w="355" w:type="pct"/>
            <w:vMerge/>
            <w:tcBorders>
              <w:left w:val="single" w:sz="4" w:space="0" w:color="auto"/>
              <w:right w:val="nil"/>
            </w:tcBorders>
            <w:vAlign w:val="center"/>
          </w:tcPr>
          <w:p w14:paraId="02DA750A" w14:textId="77777777" w:rsidR="00B33793" w:rsidRPr="00307717" w:rsidRDefault="00B33793" w:rsidP="00CB226F">
            <w:pPr>
              <w:widowControl w:val="0"/>
              <w:autoSpaceDE w:val="0"/>
              <w:autoSpaceDN w:val="0"/>
              <w:adjustRightInd w:val="0"/>
              <w:jc w:val="center"/>
              <w:rPr>
                <w:rFonts w:ascii="Times New Roman" w:eastAsia="Times New Roman" w:hAnsi="Times New Roman" w:cs="Times New Roman"/>
                <w:b/>
                <w:sz w:val="22"/>
                <w:szCs w:val="22"/>
              </w:rPr>
            </w:pPr>
          </w:p>
        </w:tc>
        <w:tc>
          <w:tcPr>
            <w:tcW w:w="253" w:type="pct"/>
            <w:vMerge/>
            <w:tcBorders>
              <w:left w:val="nil"/>
              <w:bottom w:val="single" w:sz="8" w:space="0" w:color="000000"/>
              <w:right w:val="single" w:sz="4" w:space="0" w:color="auto"/>
            </w:tcBorders>
            <w:vAlign w:val="center"/>
          </w:tcPr>
          <w:p w14:paraId="11C8B563" w14:textId="77777777" w:rsidR="00B33793" w:rsidRPr="00307717" w:rsidRDefault="00B33793" w:rsidP="00CB226F">
            <w:pPr>
              <w:widowControl w:val="0"/>
              <w:autoSpaceDE w:val="0"/>
              <w:autoSpaceDN w:val="0"/>
              <w:adjustRightInd w:val="0"/>
              <w:jc w:val="center"/>
              <w:rPr>
                <w:rFonts w:ascii="Times New Roman" w:eastAsia="Times New Roman" w:hAnsi="Times New Roman" w:cs="Times New Roman"/>
                <w:b/>
                <w:sz w:val="22"/>
                <w:szCs w:val="22"/>
              </w:rPr>
            </w:pPr>
          </w:p>
        </w:tc>
        <w:tc>
          <w:tcPr>
            <w:tcW w:w="346" w:type="pct"/>
            <w:vMerge/>
            <w:tcBorders>
              <w:left w:val="single" w:sz="4" w:space="0" w:color="auto"/>
              <w:right w:val="nil"/>
            </w:tcBorders>
            <w:vAlign w:val="center"/>
          </w:tcPr>
          <w:p w14:paraId="5BE345A5" w14:textId="77777777" w:rsidR="00B33793" w:rsidRPr="00307717" w:rsidRDefault="00B33793" w:rsidP="00CB226F">
            <w:pPr>
              <w:widowControl w:val="0"/>
              <w:autoSpaceDE w:val="0"/>
              <w:autoSpaceDN w:val="0"/>
              <w:adjustRightInd w:val="0"/>
              <w:jc w:val="center"/>
              <w:rPr>
                <w:rFonts w:ascii="Times New Roman" w:eastAsia="Times New Roman" w:hAnsi="Times New Roman" w:cs="Times New Roman"/>
                <w:color w:val="000000"/>
                <w:sz w:val="22"/>
                <w:szCs w:val="22"/>
              </w:rPr>
            </w:pPr>
          </w:p>
        </w:tc>
        <w:tc>
          <w:tcPr>
            <w:tcW w:w="341" w:type="pct"/>
            <w:tcBorders>
              <w:left w:val="nil"/>
              <w:right w:val="nil"/>
            </w:tcBorders>
            <w:vAlign w:val="center"/>
          </w:tcPr>
          <w:p w14:paraId="38F3C201" w14:textId="4800E955" w:rsidR="00B33793" w:rsidRPr="00307717" w:rsidRDefault="00B33793" w:rsidP="00307717">
            <w:pPr>
              <w:widowControl w:val="0"/>
              <w:autoSpaceDE w:val="0"/>
              <w:autoSpaceDN w:val="0"/>
              <w:adjustRightInd w:val="0"/>
              <w:jc w:val="right"/>
              <w:rPr>
                <w:rFonts w:ascii="Times New Roman" w:eastAsia="Times New Roman" w:hAnsi="Times New Roman" w:cs="Times New Roman"/>
                <w:b/>
                <w:sz w:val="22"/>
                <w:szCs w:val="22"/>
              </w:rPr>
            </w:pPr>
            <w:r w:rsidRPr="00307717">
              <w:rPr>
                <w:rFonts w:ascii="Times New Roman" w:eastAsia="Times New Roman" w:hAnsi="Times New Roman" w:cs="Times New Roman"/>
                <w:b/>
                <w:sz w:val="22"/>
                <w:szCs w:val="22"/>
              </w:rPr>
              <w:t>Lower Limit</w:t>
            </w:r>
          </w:p>
        </w:tc>
        <w:tc>
          <w:tcPr>
            <w:tcW w:w="399" w:type="pct"/>
            <w:tcBorders>
              <w:left w:val="nil"/>
              <w:bottom w:val="single" w:sz="8" w:space="0" w:color="000000"/>
              <w:right w:val="single" w:sz="4" w:space="0" w:color="auto"/>
            </w:tcBorders>
            <w:vAlign w:val="center"/>
          </w:tcPr>
          <w:p w14:paraId="7A666BE3" w14:textId="6E0D6700" w:rsidR="00B33793" w:rsidRPr="00307717" w:rsidRDefault="00B33793" w:rsidP="00307717">
            <w:pPr>
              <w:widowControl w:val="0"/>
              <w:autoSpaceDE w:val="0"/>
              <w:autoSpaceDN w:val="0"/>
              <w:adjustRightInd w:val="0"/>
              <w:jc w:val="right"/>
              <w:rPr>
                <w:rFonts w:ascii="Times New Roman" w:eastAsia="Times New Roman" w:hAnsi="Times New Roman" w:cs="Times New Roman"/>
                <w:b/>
                <w:sz w:val="22"/>
                <w:szCs w:val="22"/>
              </w:rPr>
            </w:pPr>
            <w:r w:rsidRPr="00307717">
              <w:rPr>
                <w:rFonts w:ascii="Times New Roman" w:eastAsia="Times New Roman" w:hAnsi="Times New Roman" w:cs="Times New Roman"/>
                <w:b/>
                <w:sz w:val="22"/>
                <w:szCs w:val="22"/>
              </w:rPr>
              <w:t>Upper Limit</w:t>
            </w:r>
          </w:p>
        </w:tc>
        <w:tc>
          <w:tcPr>
            <w:tcW w:w="347" w:type="pct"/>
            <w:vMerge/>
            <w:tcBorders>
              <w:left w:val="single" w:sz="4" w:space="0" w:color="auto"/>
              <w:right w:val="nil"/>
            </w:tcBorders>
            <w:vAlign w:val="center"/>
          </w:tcPr>
          <w:p w14:paraId="4645E743" w14:textId="77777777" w:rsidR="00B33793" w:rsidRPr="00307717" w:rsidRDefault="00B33793" w:rsidP="00CB226F">
            <w:pPr>
              <w:widowControl w:val="0"/>
              <w:autoSpaceDE w:val="0"/>
              <w:autoSpaceDN w:val="0"/>
              <w:adjustRightInd w:val="0"/>
              <w:jc w:val="center"/>
              <w:rPr>
                <w:rFonts w:ascii="Times New Roman" w:eastAsia="Times New Roman" w:hAnsi="Times New Roman" w:cs="Times New Roman"/>
                <w:color w:val="000000"/>
                <w:sz w:val="22"/>
                <w:szCs w:val="22"/>
              </w:rPr>
            </w:pPr>
          </w:p>
        </w:tc>
        <w:tc>
          <w:tcPr>
            <w:tcW w:w="275" w:type="pct"/>
            <w:vMerge/>
            <w:tcBorders>
              <w:left w:val="nil"/>
              <w:bottom w:val="single" w:sz="8" w:space="0" w:color="000000"/>
              <w:right w:val="single" w:sz="4" w:space="0" w:color="auto"/>
            </w:tcBorders>
            <w:vAlign w:val="center"/>
          </w:tcPr>
          <w:p w14:paraId="02C5E2AA" w14:textId="77777777" w:rsidR="00B33793" w:rsidRPr="00307717" w:rsidRDefault="00B33793" w:rsidP="00CB226F">
            <w:pPr>
              <w:widowControl w:val="0"/>
              <w:autoSpaceDE w:val="0"/>
              <w:autoSpaceDN w:val="0"/>
              <w:adjustRightInd w:val="0"/>
              <w:jc w:val="center"/>
              <w:rPr>
                <w:rFonts w:ascii="Times New Roman" w:eastAsia="Times New Roman" w:hAnsi="Times New Roman" w:cs="Times New Roman"/>
                <w:b/>
                <w:sz w:val="22"/>
                <w:szCs w:val="22"/>
              </w:rPr>
            </w:pPr>
          </w:p>
        </w:tc>
        <w:tc>
          <w:tcPr>
            <w:tcW w:w="382" w:type="pct"/>
            <w:vMerge/>
            <w:tcBorders>
              <w:left w:val="single" w:sz="4" w:space="0" w:color="auto"/>
              <w:right w:val="nil"/>
            </w:tcBorders>
            <w:vAlign w:val="center"/>
          </w:tcPr>
          <w:p w14:paraId="7C9547C1" w14:textId="159DAB61" w:rsidR="00B33793" w:rsidRPr="00307717" w:rsidRDefault="00B33793" w:rsidP="00CB226F">
            <w:pPr>
              <w:widowControl w:val="0"/>
              <w:autoSpaceDE w:val="0"/>
              <w:autoSpaceDN w:val="0"/>
              <w:adjustRightInd w:val="0"/>
              <w:jc w:val="center"/>
              <w:rPr>
                <w:rFonts w:ascii="Times New Roman" w:eastAsia="Times New Roman" w:hAnsi="Times New Roman" w:cs="Times New Roman"/>
                <w:b/>
                <w:sz w:val="22"/>
                <w:szCs w:val="22"/>
              </w:rPr>
            </w:pPr>
          </w:p>
        </w:tc>
        <w:tc>
          <w:tcPr>
            <w:tcW w:w="294" w:type="pct"/>
            <w:tcBorders>
              <w:left w:val="nil"/>
              <w:right w:val="nil"/>
            </w:tcBorders>
            <w:vAlign w:val="bottom"/>
          </w:tcPr>
          <w:p w14:paraId="05EEB992" w14:textId="3CD77C1F" w:rsidR="00B33793" w:rsidRPr="00307717" w:rsidRDefault="00B33793" w:rsidP="00307717">
            <w:pPr>
              <w:widowControl w:val="0"/>
              <w:autoSpaceDE w:val="0"/>
              <w:autoSpaceDN w:val="0"/>
              <w:adjustRightInd w:val="0"/>
              <w:jc w:val="right"/>
              <w:rPr>
                <w:rFonts w:ascii="Times New Roman" w:eastAsia="Times New Roman" w:hAnsi="Times New Roman" w:cs="Times New Roman"/>
                <w:color w:val="000000"/>
                <w:sz w:val="22"/>
                <w:szCs w:val="22"/>
              </w:rPr>
            </w:pPr>
            <w:r w:rsidRPr="00307717">
              <w:rPr>
                <w:rFonts w:ascii="Times New Roman" w:eastAsia="Times New Roman" w:hAnsi="Times New Roman" w:cs="Times New Roman"/>
                <w:b/>
                <w:sz w:val="22"/>
                <w:szCs w:val="22"/>
              </w:rPr>
              <w:t>Lower Limit</w:t>
            </w:r>
          </w:p>
        </w:tc>
        <w:tc>
          <w:tcPr>
            <w:tcW w:w="376" w:type="pct"/>
            <w:tcBorders>
              <w:left w:val="nil"/>
              <w:right w:val="nil"/>
            </w:tcBorders>
            <w:vAlign w:val="bottom"/>
          </w:tcPr>
          <w:p w14:paraId="3251C339" w14:textId="31C174EC" w:rsidR="00B33793" w:rsidRPr="00307717" w:rsidRDefault="00B33793" w:rsidP="00307717">
            <w:pPr>
              <w:widowControl w:val="0"/>
              <w:autoSpaceDE w:val="0"/>
              <w:autoSpaceDN w:val="0"/>
              <w:adjustRightInd w:val="0"/>
              <w:jc w:val="right"/>
              <w:rPr>
                <w:rFonts w:ascii="Times New Roman" w:eastAsia="Times New Roman" w:hAnsi="Times New Roman" w:cs="Times New Roman"/>
                <w:b/>
                <w:sz w:val="22"/>
                <w:szCs w:val="22"/>
              </w:rPr>
            </w:pPr>
            <w:r w:rsidRPr="00307717">
              <w:rPr>
                <w:rFonts w:ascii="Times New Roman" w:eastAsia="Times New Roman" w:hAnsi="Times New Roman" w:cs="Times New Roman"/>
                <w:b/>
                <w:sz w:val="22"/>
                <w:szCs w:val="22"/>
              </w:rPr>
              <w:t>Upper Limit</w:t>
            </w:r>
          </w:p>
        </w:tc>
      </w:tr>
      <w:tr w:rsidR="00307717" w:rsidRPr="00307717" w14:paraId="34013323" w14:textId="77777777" w:rsidTr="00307717">
        <w:tblPrEx>
          <w:tblBorders>
            <w:top w:val="none" w:sz="0" w:space="0" w:color="auto"/>
          </w:tblBorders>
        </w:tblPrEx>
        <w:trPr>
          <w:trHeight w:val="173"/>
        </w:trPr>
        <w:tc>
          <w:tcPr>
            <w:tcW w:w="1630" w:type="pct"/>
            <w:tcBorders>
              <w:top w:val="single" w:sz="8" w:space="0" w:color="000000"/>
              <w:right w:val="single" w:sz="8" w:space="0" w:color="000000"/>
            </w:tcBorders>
            <w:vAlign w:val="center"/>
          </w:tcPr>
          <w:p w14:paraId="416FAD87" w14:textId="3949F529" w:rsidR="00B33793" w:rsidRPr="00307717" w:rsidRDefault="00B33793" w:rsidP="00307717">
            <w:pPr>
              <w:widowControl w:val="0"/>
              <w:autoSpaceDE w:val="0"/>
              <w:autoSpaceDN w:val="0"/>
              <w:adjustRightInd w:val="0"/>
              <w:rPr>
                <w:rFonts w:ascii="Times New Roman" w:hAnsi="Times New Roman" w:cs="Times New Roman"/>
                <w:color w:val="000000"/>
                <w:sz w:val="22"/>
                <w:szCs w:val="22"/>
              </w:rPr>
            </w:pPr>
            <w:r w:rsidRPr="00307717">
              <w:rPr>
                <w:rFonts w:ascii="Times New Roman" w:eastAsia="Times New Roman" w:hAnsi="Times New Roman" w:cs="Times New Roman"/>
                <w:b/>
                <w:color w:val="000000"/>
                <w:sz w:val="22"/>
                <w:szCs w:val="22"/>
              </w:rPr>
              <w:t xml:space="preserve">Food </w:t>
            </w:r>
            <w:r w:rsidR="00307717">
              <w:rPr>
                <w:rFonts w:ascii="Times New Roman" w:eastAsia="Times New Roman" w:hAnsi="Times New Roman" w:cs="Times New Roman"/>
                <w:b/>
                <w:color w:val="000000"/>
                <w:sz w:val="22"/>
                <w:szCs w:val="22"/>
              </w:rPr>
              <w:t xml:space="preserve">&amp; </w:t>
            </w:r>
            <w:r w:rsidRPr="00307717">
              <w:rPr>
                <w:rFonts w:ascii="Times New Roman" w:eastAsia="Times New Roman" w:hAnsi="Times New Roman" w:cs="Times New Roman"/>
                <w:b/>
                <w:color w:val="000000"/>
                <w:sz w:val="22"/>
                <w:szCs w:val="22"/>
              </w:rPr>
              <w:t>Beverage Purchases (kcal/person/day)</w:t>
            </w:r>
          </w:p>
        </w:tc>
        <w:tc>
          <w:tcPr>
            <w:tcW w:w="355" w:type="pct"/>
            <w:tcBorders>
              <w:top w:val="single" w:sz="8" w:space="0" w:color="000000"/>
            </w:tcBorders>
            <w:vAlign w:val="center"/>
          </w:tcPr>
          <w:p w14:paraId="7460FA2B"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253" w:type="pct"/>
            <w:tcBorders>
              <w:top w:val="single" w:sz="8" w:space="0" w:color="000000"/>
              <w:right w:val="single" w:sz="8" w:space="0" w:color="000000"/>
            </w:tcBorders>
            <w:vAlign w:val="center"/>
          </w:tcPr>
          <w:p w14:paraId="476A3390"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346" w:type="pct"/>
            <w:tcBorders>
              <w:top w:val="single" w:sz="8" w:space="0" w:color="000000"/>
            </w:tcBorders>
            <w:vAlign w:val="center"/>
          </w:tcPr>
          <w:p w14:paraId="50490389"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341" w:type="pct"/>
            <w:tcBorders>
              <w:top w:val="single" w:sz="8" w:space="0" w:color="000000"/>
            </w:tcBorders>
            <w:vAlign w:val="center"/>
          </w:tcPr>
          <w:p w14:paraId="1C199203"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399" w:type="pct"/>
            <w:tcBorders>
              <w:top w:val="single" w:sz="8" w:space="0" w:color="000000"/>
              <w:right w:val="single" w:sz="8" w:space="0" w:color="000000"/>
            </w:tcBorders>
            <w:vAlign w:val="center"/>
          </w:tcPr>
          <w:p w14:paraId="1C033E81"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347" w:type="pct"/>
            <w:tcBorders>
              <w:top w:val="single" w:sz="8" w:space="0" w:color="000000"/>
            </w:tcBorders>
            <w:vAlign w:val="center"/>
          </w:tcPr>
          <w:p w14:paraId="4381A44B"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275" w:type="pct"/>
            <w:tcBorders>
              <w:top w:val="single" w:sz="8" w:space="0" w:color="000000"/>
              <w:right w:val="single" w:sz="8" w:space="0" w:color="000000"/>
            </w:tcBorders>
            <w:vAlign w:val="center"/>
          </w:tcPr>
          <w:p w14:paraId="5F88AB62"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382" w:type="pct"/>
            <w:tcBorders>
              <w:top w:val="single" w:sz="8" w:space="0" w:color="000000"/>
            </w:tcBorders>
            <w:vAlign w:val="center"/>
          </w:tcPr>
          <w:p w14:paraId="1923BC26"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294" w:type="pct"/>
            <w:tcBorders>
              <w:top w:val="single" w:sz="8" w:space="0" w:color="000000"/>
            </w:tcBorders>
            <w:vAlign w:val="center"/>
          </w:tcPr>
          <w:p w14:paraId="0AF5C6B7"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376" w:type="pct"/>
            <w:tcBorders>
              <w:top w:val="single" w:sz="8" w:space="0" w:color="000000"/>
              <w:right w:val="nil"/>
            </w:tcBorders>
            <w:vAlign w:val="center"/>
          </w:tcPr>
          <w:p w14:paraId="11D503D8"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r>
      <w:tr w:rsidR="00307717" w:rsidRPr="00307717" w14:paraId="15066512" w14:textId="77777777" w:rsidTr="00307717">
        <w:tblPrEx>
          <w:tblBorders>
            <w:top w:val="none" w:sz="0" w:space="0" w:color="auto"/>
          </w:tblBorders>
        </w:tblPrEx>
        <w:trPr>
          <w:trHeight w:val="173"/>
        </w:trPr>
        <w:tc>
          <w:tcPr>
            <w:tcW w:w="1630" w:type="pct"/>
            <w:tcBorders>
              <w:right w:val="single" w:sz="8" w:space="0" w:color="000000"/>
            </w:tcBorders>
            <w:vAlign w:val="center"/>
          </w:tcPr>
          <w:p w14:paraId="2D138C00" w14:textId="62635A89" w:rsidR="00B33793" w:rsidRPr="00307717" w:rsidRDefault="00B33793" w:rsidP="00CB226F">
            <w:pPr>
              <w:widowControl w:val="0"/>
              <w:autoSpaceDE w:val="0"/>
              <w:autoSpaceDN w:val="0"/>
              <w:adjustRightInd w:val="0"/>
              <w:rPr>
                <w:rFonts w:ascii="Times New Roman" w:hAnsi="Times New Roman" w:cs="Times New Roman"/>
                <w:i/>
                <w:iCs/>
                <w:color w:val="000000"/>
                <w:sz w:val="22"/>
                <w:szCs w:val="22"/>
              </w:rPr>
            </w:pPr>
            <w:r w:rsidRPr="00307717">
              <w:rPr>
                <w:rFonts w:ascii="Times New Roman" w:eastAsia="Times New Roman" w:hAnsi="Times New Roman" w:cs="Times New Roman"/>
                <w:i/>
                <w:iCs/>
                <w:color w:val="000000"/>
                <w:sz w:val="22"/>
                <w:szCs w:val="22"/>
              </w:rPr>
              <w:t xml:space="preserve">Processed </w:t>
            </w:r>
            <w:r w:rsidR="00463DA2">
              <w:rPr>
                <w:rFonts w:ascii="Times New Roman" w:eastAsia="Times New Roman" w:hAnsi="Times New Roman" w:cs="Times New Roman"/>
                <w:i/>
                <w:iCs/>
                <w:color w:val="000000"/>
                <w:sz w:val="22"/>
                <w:szCs w:val="22"/>
              </w:rPr>
              <w:t>m</w:t>
            </w:r>
            <w:r w:rsidRPr="00307717">
              <w:rPr>
                <w:rFonts w:ascii="Times New Roman" w:eastAsia="Times New Roman" w:hAnsi="Times New Roman" w:cs="Times New Roman"/>
                <w:i/>
                <w:iCs/>
                <w:color w:val="000000"/>
                <w:sz w:val="22"/>
                <w:szCs w:val="22"/>
              </w:rPr>
              <w:t>eat</w:t>
            </w:r>
          </w:p>
        </w:tc>
        <w:tc>
          <w:tcPr>
            <w:tcW w:w="355" w:type="pct"/>
            <w:vAlign w:val="center"/>
          </w:tcPr>
          <w:p w14:paraId="61EE9E03"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p>
        </w:tc>
        <w:tc>
          <w:tcPr>
            <w:tcW w:w="253" w:type="pct"/>
            <w:tcBorders>
              <w:right w:val="single" w:sz="8" w:space="0" w:color="000000"/>
            </w:tcBorders>
            <w:vAlign w:val="center"/>
          </w:tcPr>
          <w:p w14:paraId="1A30B3E8"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346" w:type="pct"/>
            <w:vAlign w:val="center"/>
          </w:tcPr>
          <w:p w14:paraId="59728473"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p>
        </w:tc>
        <w:tc>
          <w:tcPr>
            <w:tcW w:w="341" w:type="pct"/>
            <w:vAlign w:val="center"/>
          </w:tcPr>
          <w:p w14:paraId="19502053"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p>
        </w:tc>
        <w:tc>
          <w:tcPr>
            <w:tcW w:w="399" w:type="pct"/>
            <w:tcBorders>
              <w:right w:val="single" w:sz="8" w:space="0" w:color="000000"/>
            </w:tcBorders>
            <w:vAlign w:val="center"/>
          </w:tcPr>
          <w:p w14:paraId="31F4BCE3"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347" w:type="pct"/>
            <w:vAlign w:val="center"/>
          </w:tcPr>
          <w:p w14:paraId="14FF14CD"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p>
        </w:tc>
        <w:tc>
          <w:tcPr>
            <w:tcW w:w="275" w:type="pct"/>
            <w:tcBorders>
              <w:right w:val="single" w:sz="8" w:space="0" w:color="000000"/>
            </w:tcBorders>
            <w:vAlign w:val="center"/>
          </w:tcPr>
          <w:p w14:paraId="18CDC921"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382" w:type="pct"/>
            <w:vAlign w:val="center"/>
          </w:tcPr>
          <w:p w14:paraId="29A9A37F"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p>
        </w:tc>
        <w:tc>
          <w:tcPr>
            <w:tcW w:w="294" w:type="pct"/>
            <w:vAlign w:val="center"/>
          </w:tcPr>
          <w:p w14:paraId="6BF214ED"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p>
        </w:tc>
        <w:tc>
          <w:tcPr>
            <w:tcW w:w="376" w:type="pct"/>
            <w:tcBorders>
              <w:right w:val="nil"/>
            </w:tcBorders>
            <w:vAlign w:val="center"/>
          </w:tcPr>
          <w:p w14:paraId="4119C77A"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r>
      <w:tr w:rsidR="00307717" w:rsidRPr="00307717" w14:paraId="6AB79587" w14:textId="77777777" w:rsidTr="00307717">
        <w:tblPrEx>
          <w:tblBorders>
            <w:top w:val="none" w:sz="0" w:space="0" w:color="auto"/>
          </w:tblBorders>
        </w:tblPrEx>
        <w:trPr>
          <w:trHeight w:val="173"/>
        </w:trPr>
        <w:tc>
          <w:tcPr>
            <w:tcW w:w="1630" w:type="pct"/>
            <w:tcBorders>
              <w:right w:val="single" w:sz="8" w:space="0" w:color="000000"/>
            </w:tcBorders>
            <w:vAlign w:val="center"/>
          </w:tcPr>
          <w:p w14:paraId="31601D89" w14:textId="2E97738B" w:rsidR="00B33793" w:rsidRPr="00307717" w:rsidRDefault="00B33793" w:rsidP="00CB226F">
            <w:pPr>
              <w:widowControl w:val="0"/>
              <w:autoSpaceDE w:val="0"/>
              <w:autoSpaceDN w:val="0"/>
              <w:adjustRightInd w:val="0"/>
              <w:ind w:left="251"/>
              <w:rPr>
                <w:rFonts w:ascii="Times New Roman" w:hAnsi="Times New Roman" w:cs="Times New Roman"/>
                <w:color w:val="000000"/>
                <w:sz w:val="22"/>
                <w:szCs w:val="22"/>
              </w:rPr>
            </w:pPr>
            <w:r w:rsidRPr="00307717">
              <w:rPr>
                <w:rFonts w:ascii="Times New Roman" w:eastAsia="Times New Roman" w:hAnsi="Times New Roman" w:cs="Times New Roman"/>
                <w:color w:val="000000"/>
                <w:sz w:val="22"/>
                <w:szCs w:val="22"/>
              </w:rPr>
              <w:t>White</w:t>
            </w:r>
          </w:p>
        </w:tc>
        <w:tc>
          <w:tcPr>
            <w:tcW w:w="355" w:type="pct"/>
            <w:vAlign w:val="center"/>
          </w:tcPr>
          <w:p w14:paraId="4F59DADF"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59.2</w:t>
            </w:r>
          </w:p>
        </w:tc>
        <w:tc>
          <w:tcPr>
            <w:tcW w:w="253" w:type="pct"/>
            <w:tcBorders>
              <w:right w:val="single" w:sz="8" w:space="0" w:color="000000"/>
            </w:tcBorders>
            <w:vAlign w:val="center"/>
          </w:tcPr>
          <w:p w14:paraId="452E8F81"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0.9</w:t>
            </w:r>
          </w:p>
        </w:tc>
        <w:tc>
          <w:tcPr>
            <w:tcW w:w="346" w:type="pct"/>
            <w:vAlign w:val="center"/>
          </w:tcPr>
          <w:p w14:paraId="26441052"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Referent</w:t>
            </w:r>
          </w:p>
        </w:tc>
        <w:tc>
          <w:tcPr>
            <w:tcW w:w="341" w:type="pct"/>
            <w:vAlign w:val="center"/>
          </w:tcPr>
          <w:p w14:paraId="1C32E612"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p>
        </w:tc>
        <w:tc>
          <w:tcPr>
            <w:tcW w:w="399" w:type="pct"/>
            <w:tcBorders>
              <w:right w:val="single" w:sz="8" w:space="0" w:color="000000"/>
            </w:tcBorders>
            <w:vAlign w:val="center"/>
          </w:tcPr>
          <w:p w14:paraId="67B0F091"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347" w:type="pct"/>
            <w:vAlign w:val="center"/>
          </w:tcPr>
          <w:p w14:paraId="0A09D514"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52.1</w:t>
            </w:r>
          </w:p>
        </w:tc>
        <w:tc>
          <w:tcPr>
            <w:tcW w:w="275" w:type="pct"/>
            <w:tcBorders>
              <w:right w:val="single" w:sz="8" w:space="0" w:color="000000"/>
            </w:tcBorders>
            <w:vAlign w:val="center"/>
          </w:tcPr>
          <w:p w14:paraId="3640110B"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0.4</w:t>
            </w:r>
          </w:p>
        </w:tc>
        <w:tc>
          <w:tcPr>
            <w:tcW w:w="382" w:type="pct"/>
            <w:vAlign w:val="center"/>
          </w:tcPr>
          <w:p w14:paraId="52DAB65A"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Referent</w:t>
            </w:r>
          </w:p>
        </w:tc>
        <w:tc>
          <w:tcPr>
            <w:tcW w:w="294" w:type="pct"/>
            <w:vAlign w:val="center"/>
          </w:tcPr>
          <w:p w14:paraId="2B926EFE"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p>
        </w:tc>
        <w:tc>
          <w:tcPr>
            <w:tcW w:w="376" w:type="pct"/>
            <w:tcBorders>
              <w:right w:val="nil"/>
            </w:tcBorders>
            <w:vAlign w:val="center"/>
          </w:tcPr>
          <w:p w14:paraId="2BB8C703"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r>
      <w:tr w:rsidR="00307717" w:rsidRPr="00307717" w14:paraId="7826D488" w14:textId="77777777" w:rsidTr="00307717">
        <w:tblPrEx>
          <w:tblBorders>
            <w:top w:val="none" w:sz="0" w:space="0" w:color="auto"/>
          </w:tblBorders>
        </w:tblPrEx>
        <w:trPr>
          <w:trHeight w:val="173"/>
        </w:trPr>
        <w:tc>
          <w:tcPr>
            <w:tcW w:w="1630" w:type="pct"/>
            <w:tcBorders>
              <w:right w:val="single" w:sz="8" w:space="0" w:color="000000"/>
            </w:tcBorders>
            <w:vAlign w:val="center"/>
          </w:tcPr>
          <w:p w14:paraId="1FF05B46" w14:textId="24CCBA84" w:rsidR="00B33793" w:rsidRPr="00307717" w:rsidRDefault="00B33793" w:rsidP="00CB226F">
            <w:pPr>
              <w:widowControl w:val="0"/>
              <w:autoSpaceDE w:val="0"/>
              <w:autoSpaceDN w:val="0"/>
              <w:adjustRightInd w:val="0"/>
              <w:ind w:left="251"/>
              <w:rPr>
                <w:rFonts w:ascii="Times New Roman" w:hAnsi="Times New Roman" w:cs="Times New Roman"/>
                <w:color w:val="000000"/>
                <w:sz w:val="22"/>
                <w:szCs w:val="22"/>
              </w:rPr>
            </w:pPr>
            <w:r w:rsidRPr="00307717">
              <w:rPr>
                <w:rFonts w:ascii="Times New Roman" w:eastAsia="Times New Roman" w:hAnsi="Times New Roman" w:cs="Times New Roman"/>
                <w:color w:val="000000"/>
                <w:sz w:val="22"/>
                <w:szCs w:val="22"/>
              </w:rPr>
              <w:t>Black</w:t>
            </w:r>
          </w:p>
        </w:tc>
        <w:tc>
          <w:tcPr>
            <w:tcW w:w="355" w:type="pct"/>
            <w:vAlign w:val="center"/>
          </w:tcPr>
          <w:p w14:paraId="62EA503D"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82.2</w:t>
            </w:r>
          </w:p>
        </w:tc>
        <w:tc>
          <w:tcPr>
            <w:tcW w:w="253" w:type="pct"/>
            <w:tcBorders>
              <w:right w:val="single" w:sz="8" w:space="0" w:color="000000"/>
            </w:tcBorders>
            <w:vAlign w:val="center"/>
          </w:tcPr>
          <w:p w14:paraId="52151CC2"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3.6</w:t>
            </w:r>
          </w:p>
        </w:tc>
        <w:tc>
          <w:tcPr>
            <w:tcW w:w="346" w:type="pct"/>
            <w:vAlign w:val="center"/>
          </w:tcPr>
          <w:p w14:paraId="0EFD2E33"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23.0</w:t>
            </w:r>
          </w:p>
        </w:tc>
        <w:tc>
          <w:tcPr>
            <w:tcW w:w="341" w:type="pct"/>
            <w:vAlign w:val="center"/>
          </w:tcPr>
          <w:p w14:paraId="21E20756"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15.7</w:t>
            </w:r>
          </w:p>
        </w:tc>
        <w:tc>
          <w:tcPr>
            <w:tcW w:w="399" w:type="pct"/>
            <w:tcBorders>
              <w:right w:val="single" w:sz="8" w:space="0" w:color="000000"/>
            </w:tcBorders>
            <w:vAlign w:val="center"/>
          </w:tcPr>
          <w:p w14:paraId="7740398B"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30.3</w:t>
            </w:r>
          </w:p>
        </w:tc>
        <w:tc>
          <w:tcPr>
            <w:tcW w:w="347" w:type="pct"/>
            <w:vAlign w:val="center"/>
          </w:tcPr>
          <w:p w14:paraId="75EC7863"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67.7</w:t>
            </w:r>
          </w:p>
        </w:tc>
        <w:tc>
          <w:tcPr>
            <w:tcW w:w="275" w:type="pct"/>
            <w:tcBorders>
              <w:right w:val="single" w:sz="8" w:space="0" w:color="000000"/>
            </w:tcBorders>
            <w:vAlign w:val="center"/>
          </w:tcPr>
          <w:p w14:paraId="0BD36794"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1.4</w:t>
            </w:r>
          </w:p>
        </w:tc>
        <w:tc>
          <w:tcPr>
            <w:tcW w:w="382" w:type="pct"/>
            <w:vAlign w:val="center"/>
          </w:tcPr>
          <w:p w14:paraId="483944C0"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15.6</w:t>
            </w:r>
          </w:p>
        </w:tc>
        <w:tc>
          <w:tcPr>
            <w:tcW w:w="294" w:type="pct"/>
            <w:vAlign w:val="center"/>
          </w:tcPr>
          <w:p w14:paraId="580F4520"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12.7</w:t>
            </w:r>
          </w:p>
        </w:tc>
        <w:tc>
          <w:tcPr>
            <w:tcW w:w="376" w:type="pct"/>
            <w:tcBorders>
              <w:right w:val="nil"/>
            </w:tcBorders>
            <w:vAlign w:val="center"/>
          </w:tcPr>
          <w:p w14:paraId="5CDBD27C"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18.4</w:t>
            </w:r>
          </w:p>
        </w:tc>
      </w:tr>
      <w:tr w:rsidR="00307717" w:rsidRPr="00307717" w14:paraId="709F81A5" w14:textId="77777777" w:rsidTr="00307717">
        <w:tblPrEx>
          <w:tblBorders>
            <w:top w:val="none" w:sz="0" w:space="0" w:color="auto"/>
          </w:tblBorders>
        </w:tblPrEx>
        <w:trPr>
          <w:trHeight w:val="173"/>
        </w:trPr>
        <w:tc>
          <w:tcPr>
            <w:tcW w:w="1630" w:type="pct"/>
            <w:tcBorders>
              <w:right w:val="single" w:sz="8" w:space="0" w:color="000000"/>
            </w:tcBorders>
            <w:vAlign w:val="center"/>
          </w:tcPr>
          <w:p w14:paraId="04B45E6B" w14:textId="1A7823E7" w:rsidR="00B33793" w:rsidRPr="00307717" w:rsidRDefault="00B33793" w:rsidP="00CB226F">
            <w:pPr>
              <w:widowControl w:val="0"/>
              <w:autoSpaceDE w:val="0"/>
              <w:autoSpaceDN w:val="0"/>
              <w:adjustRightInd w:val="0"/>
              <w:ind w:left="251"/>
              <w:rPr>
                <w:rFonts w:ascii="Times New Roman" w:hAnsi="Times New Roman" w:cs="Times New Roman"/>
                <w:color w:val="000000"/>
                <w:sz w:val="22"/>
                <w:szCs w:val="22"/>
              </w:rPr>
            </w:pPr>
            <w:r w:rsidRPr="00307717">
              <w:rPr>
                <w:rFonts w:ascii="Times New Roman" w:eastAsia="Times New Roman" w:hAnsi="Times New Roman" w:cs="Times New Roman"/>
                <w:color w:val="000000"/>
                <w:sz w:val="22"/>
                <w:szCs w:val="22"/>
              </w:rPr>
              <w:t>Hispanic</w:t>
            </w:r>
          </w:p>
        </w:tc>
        <w:tc>
          <w:tcPr>
            <w:tcW w:w="355" w:type="pct"/>
            <w:vAlign w:val="center"/>
          </w:tcPr>
          <w:p w14:paraId="1696EFD6"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60.0</w:t>
            </w:r>
          </w:p>
        </w:tc>
        <w:tc>
          <w:tcPr>
            <w:tcW w:w="253" w:type="pct"/>
            <w:tcBorders>
              <w:right w:val="single" w:sz="8" w:space="0" w:color="000000"/>
            </w:tcBorders>
            <w:vAlign w:val="center"/>
          </w:tcPr>
          <w:p w14:paraId="377BAABA"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2.5</w:t>
            </w:r>
          </w:p>
        </w:tc>
        <w:tc>
          <w:tcPr>
            <w:tcW w:w="346" w:type="pct"/>
            <w:vAlign w:val="center"/>
          </w:tcPr>
          <w:p w14:paraId="1E516E13"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0.8</w:t>
            </w:r>
          </w:p>
        </w:tc>
        <w:tc>
          <w:tcPr>
            <w:tcW w:w="341" w:type="pct"/>
            <w:vAlign w:val="center"/>
          </w:tcPr>
          <w:p w14:paraId="34F893D6"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-4.3</w:t>
            </w:r>
          </w:p>
        </w:tc>
        <w:tc>
          <w:tcPr>
            <w:tcW w:w="399" w:type="pct"/>
            <w:tcBorders>
              <w:right w:val="single" w:sz="8" w:space="0" w:color="000000"/>
            </w:tcBorders>
            <w:vAlign w:val="center"/>
          </w:tcPr>
          <w:p w14:paraId="3F4C56C7"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5.9</w:t>
            </w:r>
          </w:p>
        </w:tc>
        <w:tc>
          <w:tcPr>
            <w:tcW w:w="347" w:type="pct"/>
            <w:vAlign w:val="center"/>
          </w:tcPr>
          <w:p w14:paraId="6EA9E88E"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53.3</w:t>
            </w:r>
          </w:p>
        </w:tc>
        <w:tc>
          <w:tcPr>
            <w:tcW w:w="275" w:type="pct"/>
            <w:tcBorders>
              <w:right w:val="single" w:sz="8" w:space="0" w:color="000000"/>
            </w:tcBorders>
            <w:vAlign w:val="center"/>
          </w:tcPr>
          <w:p w14:paraId="074B8EBE"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1.3</w:t>
            </w:r>
          </w:p>
        </w:tc>
        <w:tc>
          <w:tcPr>
            <w:tcW w:w="382" w:type="pct"/>
            <w:vAlign w:val="center"/>
          </w:tcPr>
          <w:p w14:paraId="78AFCBF0"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1.2</w:t>
            </w:r>
          </w:p>
        </w:tc>
        <w:tc>
          <w:tcPr>
            <w:tcW w:w="294" w:type="pct"/>
            <w:vAlign w:val="center"/>
          </w:tcPr>
          <w:p w14:paraId="0B2FA9E1"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-1.4</w:t>
            </w:r>
          </w:p>
        </w:tc>
        <w:tc>
          <w:tcPr>
            <w:tcW w:w="376" w:type="pct"/>
            <w:tcBorders>
              <w:right w:val="nil"/>
            </w:tcBorders>
            <w:vAlign w:val="center"/>
          </w:tcPr>
          <w:p w14:paraId="3E94E199"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3.8</w:t>
            </w:r>
          </w:p>
        </w:tc>
      </w:tr>
      <w:tr w:rsidR="00307717" w:rsidRPr="00307717" w14:paraId="1C8FC1EF" w14:textId="77777777" w:rsidTr="00307717">
        <w:tblPrEx>
          <w:tblBorders>
            <w:top w:val="none" w:sz="0" w:space="0" w:color="auto"/>
          </w:tblBorders>
        </w:tblPrEx>
        <w:trPr>
          <w:trHeight w:val="173"/>
        </w:trPr>
        <w:tc>
          <w:tcPr>
            <w:tcW w:w="1630" w:type="pct"/>
            <w:tcBorders>
              <w:right w:val="single" w:sz="8" w:space="0" w:color="000000"/>
            </w:tcBorders>
            <w:vAlign w:val="center"/>
          </w:tcPr>
          <w:p w14:paraId="323D99B1" w14:textId="01BF6FFC" w:rsidR="00B33793" w:rsidRPr="00307717" w:rsidRDefault="00B33793" w:rsidP="00CB226F">
            <w:pPr>
              <w:widowControl w:val="0"/>
              <w:autoSpaceDE w:val="0"/>
              <w:autoSpaceDN w:val="0"/>
              <w:adjustRightInd w:val="0"/>
              <w:rPr>
                <w:rFonts w:ascii="Times New Roman" w:hAnsi="Times New Roman" w:cs="Times New Roman"/>
                <w:i/>
                <w:iCs/>
                <w:color w:val="000000"/>
                <w:sz w:val="22"/>
                <w:szCs w:val="22"/>
              </w:rPr>
            </w:pPr>
            <w:r w:rsidRPr="00307717">
              <w:rPr>
                <w:rFonts w:ascii="Times New Roman" w:eastAsia="Times New Roman" w:hAnsi="Times New Roman" w:cs="Times New Roman"/>
                <w:i/>
                <w:iCs/>
                <w:color w:val="000000"/>
                <w:sz w:val="22"/>
                <w:szCs w:val="22"/>
              </w:rPr>
              <w:t xml:space="preserve">Desserts </w:t>
            </w:r>
          </w:p>
        </w:tc>
        <w:tc>
          <w:tcPr>
            <w:tcW w:w="355" w:type="pct"/>
            <w:vAlign w:val="center"/>
          </w:tcPr>
          <w:p w14:paraId="003DF3CC" w14:textId="77777777" w:rsidR="00B33793" w:rsidRPr="00307717" w:rsidRDefault="00B33793" w:rsidP="00CB226F">
            <w:pPr>
              <w:widowControl w:val="0"/>
              <w:autoSpaceDE w:val="0"/>
              <w:autoSpaceDN w:val="0"/>
              <w:adjustRightInd w:val="0"/>
              <w:rPr>
                <w:rFonts w:ascii="Times New Roman" w:hAnsi="Times New Roman" w:cs="Times New Roman"/>
                <w:color w:val="FB0007"/>
                <w:sz w:val="22"/>
                <w:szCs w:val="22"/>
              </w:rPr>
            </w:pPr>
          </w:p>
        </w:tc>
        <w:tc>
          <w:tcPr>
            <w:tcW w:w="253" w:type="pct"/>
            <w:tcBorders>
              <w:right w:val="single" w:sz="8" w:space="0" w:color="000000"/>
            </w:tcBorders>
            <w:vAlign w:val="center"/>
          </w:tcPr>
          <w:p w14:paraId="63BE7A13" w14:textId="77777777" w:rsidR="00B33793" w:rsidRPr="00307717" w:rsidRDefault="00B33793" w:rsidP="00CB226F">
            <w:pPr>
              <w:widowControl w:val="0"/>
              <w:autoSpaceDE w:val="0"/>
              <w:autoSpaceDN w:val="0"/>
              <w:adjustRightInd w:val="0"/>
              <w:rPr>
                <w:rFonts w:ascii="Times New Roman" w:hAnsi="Times New Roman" w:cs="Times New Roman"/>
                <w:color w:val="FB0007"/>
                <w:sz w:val="22"/>
                <w:szCs w:val="22"/>
              </w:rPr>
            </w:pPr>
            <w:r w:rsidRPr="00307717">
              <w:rPr>
                <w:rFonts w:ascii="Times New Roman" w:hAnsi="Times New Roman" w:cs="Times New Roman"/>
                <w:color w:val="FB0007"/>
                <w:sz w:val="22"/>
                <w:szCs w:val="22"/>
              </w:rPr>
              <w:t> </w:t>
            </w:r>
          </w:p>
        </w:tc>
        <w:tc>
          <w:tcPr>
            <w:tcW w:w="346" w:type="pct"/>
            <w:vAlign w:val="center"/>
          </w:tcPr>
          <w:p w14:paraId="1D5E281D"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p>
        </w:tc>
        <w:tc>
          <w:tcPr>
            <w:tcW w:w="341" w:type="pct"/>
            <w:vAlign w:val="center"/>
          </w:tcPr>
          <w:p w14:paraId="4035900A"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p>
        </w:tc>
        <w:tc>
          <w:tcPr>
            <w:tcW w:w="399" w:type="pct"/>
            <w:tcBorders>
              <w:right w:val="single" w:sz="8" w:space="0" w:color="000000"/>
            </w:tcBorders>
            <w:vAlign w:val="center"/>
          </w:tcPr>
          <w:p w14:paraId="61E3AF9D"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347" w:type="pct"/>
            <w:vAlign w:val="center"/>
          </w:tcPr>
          <w:p w14:paraId="76D50E05" w14:textId="77777777" w:rsidR="00B33793" w:rsidRPr="00307717" w:rsidRDefault="00B33793" w:rsidP="00CB226F">
            <w:pPr>
              <w:widowControl w:val="0"/>
              <w:autoSpaceDE w:val="0"/>
              <w:autoSpaceDN w:val="0"/>
              <w:adjustRightInd w:val="0"/>
              <w:jc w:val="right"/>
              <w:rPr>
                <w:rFonts w:ascii="Times New Roman" w:hAnsi="Times New Roman" w:cs="Times New Roman"/>
                <w:color w:val="FB0007"/>
                <w:sz w:val="22"/>
                <w:szCs w:val="22"/>
              </w:rPr>
            </w:pPr>
          </w:p>
        </w:tc>
        <w:tc>
          <w:tcPr>
            <w:tcW w:w="275" w:type="pct"/>
            <w:tcBorders>
              <w:right w:val="single" w:sz="8" w:space="0" w:color="000000"/>
            </w:tcBorders>
            <w:vAlign w:val="center"/>
          </w:tcPr>
          <w:p w14:paraId="6687DCE9" w14:textId="77777777" w:rsidR="00B33793" w:rsidRPr="00307717" w:rsidRDefault="00B33793" w:rsidP="00CB226F">
            <w:pPr>
              <w:widowControl w:val="0"/>
              <w:autoSpaceDE w:val="0"/>
              <w:autoSpaceDN w:val="0"/>
              <w:adjustRightInd w:val="0"/>
              <w:jc w:val="right"/>
              <w:rPr>
                <w:rFonts w:ascii="Times New Roman" w:hAnsi="Times New Roman" w:cs="Times New Roman"/>
                <w:color w:val="FB0007"/>
                <w:sz w:val="22"/>
                <w:szCs w:val="22"/>
              </w:rPr>
            </w:pPr>
            <w:r w:rsidRPr="00307717">
              <w:rPr>
                <w:rFonts w:ascii="Times New Roman" w:hAnsi="Times New Roman" w:cs="Times New Roman"/>
                <w:color w:val="FB0007"/>
                <w:sz w:val="22"/>
                <w:szCs w:val="22"/>
              </w:rPr>
              <w:t> </w:t>
            </w:r>
          </w:p>
        </w:tc>
        <w:tc>
          <w:tcPr>
            <w:tcW w:w="382" w:type="pct"/>
            <w:vAlign w:val="center"/>
          </w:tcPr>
          <w:p w14:paraId="0532C3AB"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p>
        </w:tc>
        <w:tc>
          <w:tcPr>
            <w:tcW w:w="294" w:type="pct"/>
            <w:vAlign w:val="center"/>
          </w:tcPr>
          <w:p w14:paraId="0789359D"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p>
        </w:tc>
        <w:tc>
          <w:tcPr>
            <w:tcW w:w="376" w:type="pct"/>
            <w:tcBorders>
              <w:right w:val="nil"/>
            </w:tcBorders>
            <w:vAlign w:val="center"/>
          </w:tcPr>
          <w:p w14:paraId="35DA8E3E"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r>
      <w:tr w:rsidR="00307717" w:rsidRPr="00307717" w14:paraId="0B05A40F" w14:textId="77777777" w:rsidTr="00307717">
        <w:tblPrEx>
          <w:tblBorders>
            <w:top w:val="none" w:sz="0" w:space="0" w:color="auto"/>
          </w:tblBorders>
        </w:tblPrEx>
        <w:trPr>
          <w:trHeight w:val="173"/>
        </w:trPr>
        <w:tc>
          <w:tcPr>
            <w:tcW w:w="1630" w:type="pct"/>
            <w:tcBorders>
              <w:right w:val="single" w:sz="8" w:space="0" w:color="000000"/>
            </w:tcBorders>
            <w:vAlign w:val="center"/>
          </w:tcPr>
          <w:p w14:paraId="520FA665" w14:textId="73557480" w:rsidR="00B33793" w:rsidRPr="00307717" w:rsidRDefault="00B33793" w:rsidP="00CB226F">
            <w:pPr>
              <w:widowControl w:val="0"/>
              <w:autoSpaceDE w:val="0"/>
              <w:autoSpaceDN w:val="0"/>
              <w:adjustRightInd w:val="0"/>
              <w:ind w:left="260"/>
              <w:rPr>
                <w:rFonts w:ascii="Times New Roman" w:hAnsi="Times New Roman" w:cs="Times New Roman"/>
                <w:color w:val="000000"/>
                <w:sz w:val="22"/>
                <w:szCs w:val="22"/>
              </w:rPr>
            </w:pPr>
            <w:r w:rsidRPr="00307717">
              <w:rPr>
                <w:rFonts w:ascii="Times New Roman" w:eastAsia="Times New Roman" w:hAnsi="Times New Roman" w:cs="Times New Roman"/>
                <w:color w:val="000000"/>
                <w:sz w:val="22"/>
                <w:szCs w:val="22"/>
              </w:rPr>
              <w:t>White</w:t>
            </w:r>
          </w:p>
        </w:tc>
        <w:tc>
          <w:tcPr>
            <w:tcW w:w="355" w:type="pct"/>
            <w:vAlign w:val="center"/>
          </w:tcPr>
          <w:p w14:paraId="3D6F4FDA"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161.9</w:t>
            </w:r>
          </w:p>
        </w:tc>
        <w:tc>
          <w:tcPr>
            <w:tcW w:w="253" w:type="pct"/>
            <w:tcBorders>
              <w:right w:val="single" w:sz="8" w:space="0" w:color="000000"/>
            </w:tcBorders>
            <w:vAlign w:val="center"/>
          </w:tcPr>
          <w:p w14:paraId="72572BE5"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2.2</w:t>
            </w:r>
          </w:p>
        </w:tc>
        <w:tc>
          <w:tcPr>
            <w:tcW w:w="346" w:type="pct"/>
            <w:vAlign w:val="center"/>
          </w:tcPr>
          <w:p w14:paraId="153BD7E5"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Referent</w:t>
            </w:r>
          </w:p>
        </w:tc>
        <w:tc>
          <w:tcPr>
            <w:tcW w:w="341" w:type="pct"/>
            <w:vAlign w:val="center"/>
          </w:tcPr>
          <w:p w14:paraId="33D62EA7"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p>
        </w:tc>
        <w:tc>
          <w:tcPr>
            <w:tcW w:w="399" w:type="pct"/>
            <w:tcBorders>
              <w:right w:val="single" w:sz="8" w:space="0" w:color="000000"/>
            </w:tcBorders>
            <w:vAlign w:val="center"/>
          </w:tcPr>
          <w:p w14:paraId="3AC89AEE"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347" w:type="pct"/>
            <w:vAlign w:val="center"/>
          </w:tcPr>
          <w:p w14:paraId="3CEC6345"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159.4</w:t>
            </w:r>
          </w:p>
        </w:tc>
        <w:tc>
          <w:tcPr>
            <w:tcW w:w="275" w:type="pct"/>
            <w:tcBorders>
              <w:right w:val="single" w:sz="8" w:space="0" w:color="000000"/>
            </w:tcBorders>
            <w:vAlign w:val="center"/>
          </w:tcPr>
          <w:p w14:paraId="53A91A7E"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1.0</w:t>
            </w:r>
          </w:p>
        </w:tc>
        <w:tc>
          <w:tcPr>
            <w:tcW w:w="382" w:type="pct"/>
            <w:vAlign w:val="center"/>
          </w:tcPr>
          <w:p w14:paraId="196A381B"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Referent</w:t>
            </w:r>
          </w:p>
        </w:tc>
        <w:tc>
          <w:tcPr>
            <w:tcW w:w="294" w:type="pct"/>
            <w:vAlign w:val="center"/>
          </w:tcPr>
          <w:p w14:paraId="1AF71F9B"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p>
        </w:tc>
        <w:tc>
          <w:tcPr>
            <w:tcW w:w="376" w:type="pct"/>
            <w:tcBorders>
              <w:right w:val="nil"/>
            </w:tcBorders>
            <w:vAlign w:val="center"/>
          </w:tcPr>
          <w:p w14:paraId="15842ED7"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r>
      <w:tr w:rsidR="00307717" w:rsidRPr="00307717" w14:paraId="4A542005" w14:textId="77777777" w:rsidTr="00307717">
        <w:tblPrEx>
          <w:tblBorders>
            <w:top w:val="none" w:sz="0" w:space="0" w:color="auto"/>
          </w:tblBorders>
        </w:tblPrEx>
        <w:trPr>
          <w:trHeight w:val="173"/>
        </w:trPr>
        <w:tc>
          <w:tcPr>
            <w:tcW w:w="1630" w:type="pct"/>
            <w:tcBorders>
              <w:right w:val="single" w:sz="8" w:space="0" w:color="000000"/>
            </w:tcBorders>
            <w:vAlign w:val="center"/>
          </w:tcPr>
          <w:p w14:paraId="72737E88" w14:textId="6D74149E" w:rsidR="00B33793" w:rsidRPr="00307717" w:rsidRDefault="00B33793" w:rsidP="00CB226F">
            <w:pPr>
              <w:widowControl w:val="0"/>
              <w:autoSpaceDE w:val="0"/>
              <w:autoSpaceDN w:val="0"/>
              <w:adjustRightInd w:val="0"/>
              <w:ind w:left="260"/>
              <w:rPr>
                <w:rFonts w:ascii="Times New Roman" w:hAnsi="Times New Roman" w:cs="Times New Roman"/>
                <w:color w:val="000000"/>
                <w:sz w:val="22"/>
                <w:szCs w:val="22"/>
              </w:rPr>
            </w:pPr>
            <w:r w:rsidRPr="00307717">
              <w:rPr>
                <w:rFonts w:ascii="Times New Roman" w:eastAsia="Times New Roman" w:hAnsi="Times New Roman" w:cs="Times New Roman"/>
                <w:color w:val="000000"/>
                <w:sz w:val="22"/>
                <w:szCs w:val="22"/>
              </w:rPr>
              <w:t>Black</w:t>
            </w:r>
          </w:p>
        </w:tc>
        <w:tc>
          <w:tcPr>
            <w:tcW w:w="355" w:type="pct"/>
            <w:vAlign w:val="center"/>
          </w:tcPr>
          <w:p w14:paraId="53CA1241"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160.6</w:t>
            </w:r>
          </w:p>
        </w:tc>
        <w:tc>
          <w:tcPr>
            <w:tcW w:w="253" w:type="pct"/>
            <w:tcBorders>
              <w:right w:val="single" w:sz="8" w:space="0" w:color="000000"/>
            </w:tcBorders>
            <w:vAlign w:val="center"/>
          </w:tcPr>
          <w:p w14:paraId="0A2B225B"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6.0</w:t>
            </w:r>
          </w:p>
        </w:tc>
        <w:tc>
          <w:tcPr>
            <w:tcW w:w="346" w:type="pct"/>
            <w:vAlign w:val="center"/>
          </w:tcPr>
          <w:p w14:paraId="33D1AF43"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-1.3</w:t>
            </w:r>
          </w:p>
        </w:tc>
        <w:tc>
          <w:tcPr>
            <w:tcW w:w="341" w:type="pct"/>
            <w:vAlign w:val="center"/>
          </w:tcPr>
          <w:p w14:paraId="0E3D6BA5"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-13.8</w:t>
            </w:r>
          </w:p>
        </w:tc>
        <w:tc>
          <w:tcPr>
            <w:tcW w:w="399" w:type="pct"/>
            <w:tcBorders>
              <w:right w:val="single" w:sz="8" w:space="0" w:color="000000"/>
            </w:tcBorders>
            <w:vAlign w:val="center"/>
          </w:tcPr>
          <w:p w14:paraId="6557454C"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11.2</w:t>
            </w:r>
          </w:p>
        </w:tc>
        <w:tc>
          <w:tcPr>
            <w:tcW w:w="347" w:type="pct"/>
            <w:vAlign w:val="center"/>
          </w:tcPr>
          <w:p w14:paraId="600A62D4"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144.9</w:t>
            </w:r>
          </w:p>
        </w:tc>
        <w:tc>
          <w:tcPr>
            <w:tcW w:w="275" w:type="pct"/>
            <w:tcBorders>
              <w:right w:val="single" w:sz="8" w:space="0" w:color="000000"/>
            </w:tcBorders>
            <w:vAlign w:val="center"/>
          </w:tcPr>
          <w:p w14:paraId="097E4047"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2.6</w:t>
            </w:r>
          </w:p>
        </w:tc>
        <w:tc>
          <w:tcPr>
            <w:tcW w:w="382" w:type="pct"/>
            <w:vAlign w:val="center"/>
          </w:tcPr>
          <w:p w14:paraId="4B748E6D"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-14.5</w:t>
            </w:r>
          </w:p>
        </w:tc>
        <w:tc>
          <w:tcPr>
            <w:tcW w:w="294" w:type="pct"/>
            <w:vAlign w:val="center"/>
          </w:tcPr>
          <w:p w14:paraId="5188D2FF"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-19.9</w:t>
            </w:r>
          </w:p>
        </w:tc>
        <w:tc>
          <w:tcPr>
            <w:tcW w:w="376" w:type="pct"/>
            <w:tcBorders>
              <w:right w:val="nil"/>
            </w:tcBorders>
            <w:vAlign w:val="center"/>
          </w:tcPr>
          <w:p w14:paraId="091373F4"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-9.1</w:t>
            </w:r>
          </w:p>
        </w:tc>
      </w:tr>
      <w:tr w:rsidR="00307717" w:rsidRPr="00307717" w14:paraId="796E3A23" w14:textId="77777777" w:rsidTr="00307717">
        <w:tblPrEx>
          <w:tblBorders>
            <w:top w:val="none" w:sz="0" w:space="0" w:color="auto"/>
          </w:tblBorders>
        </w:tblPrEx>
        <w:trPr>
          <w:trHeight w:val="173"/>
        </w:trPr>
        <w:tc>
          <w:tcPr>
            <w:tcW w:w="1630" w:type="pct"/>
            <w:tcBorders>
              <w:right w:val="single" w:sz="8" w:space="0" w:color="000000"/>
            </w:tcBorders>
            <w:vAlign w:val="center"/>
          </w:tcPr>
          <w:p w14:paraId="185D4B7E" w14:textId="768E23F7" w:rsidR="00B33793" w:rsidRPr="00307717" w:rsidRDefault="00B33793" w:rsidP="00CB226F">
            <w:pPr>
              <w:widowControl w:val="0"/>
              <w:autoSpaceDE w:val="0"/>
              <w:autoSpaceDN w:val="0"/>
              <w:adjustRightInd w:val="0"/>
              <w:ind w:left="260"/>
              <w:rPr>
                <w:rFonts w:ascii="Times New Roman" w:hAnsi="Times New Roman" w:cs="Times New Roman"/>
                <w:color w:val="000000"/>
                <w:sz w:val="22"/>
                <w:szCs w:val="22"/>
              </w:rPr>
            </w:pPr>
            <w:r w:rsidRPr="00307717">
              <w:rPr>
                <w:rFonts w:ascii="Times New Roman" w:eastAsia="Times New Roman" w:hAnsi="Times New Roman" w:cs="Times New Roman"/>
                <w:color w:val="000000"/>
                <w:sz w:val="22"/>
                <w:szCs w:val="22"/>
              </w:rPr>
              <w:t>Hispanic</w:t>
            </w:r>
          </w:p>
        </w:tc>
        <w:tc>
          <w:tcPr>
            <w:tcW w:w="355" w:type="pct"/>
            <w:vAlign w:val="center"/>
          </w:tcPr>
          <w:p w14:paraId="4E25D4EC"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153.9</w:t>
            </w:r>
          </w:p>
        </w:tc>
        <w:tc>
          <w:tcPr>
            <w:tcW w:w="253" w:type="pct"/>
            <w:tcBorders>
              <w:right w:val="single" w:sz="8" w:space="0" w:color="000000"/>
            </w:tcBorders>
            <w:vAlign w:val="center"/>
          </w:tcPr>
          <w:p w14:paraId="1C664BC3"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6.6</w:t>
            </w:r>
          </w:p>
        </w:tc>
        <w:tc>
          <w:tcPr>
            <w:tcW w:w="346" w:type="pct"/>
            <w:vAlign w:val="center"/>
          </w:tcPr>
          <w:p w14:paraId="1B752C24"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-8.1</w:t>
            </w:r>
          </w:p>
        </w:tc>
        <w:tc>
          <w:tcPr>
            <w:tcW w:w="341" w:type="pct"/>
            <w:vAlign w:val="center"/>
          </w:tcPr>
          <w:p w14:paraId="792B32AC"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-21.6</w:t>
            </w:r>
          </w:p>
        </w:tc>
        <w:tc>
          <w:tcPr>
            <w:tcW w:w="399" w:type="pct"/>
            <w:tcBorders>
              <w:right w:val="single" w:sz="8" w:space="0" w:color="000000"/>
            </w:tcBorders>
            <w:vAlign w:val="center"/>
          </w:tcPr>
          <w:p w14:paraId="0943E946"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5.5</w:t>
            </w:r>
          </w:p>
        </w:tc>
        <w:tc>
          <w:tcPr>
            <w:tcW w:w="347" w:type="pct"/>
            <w:vAlign w:val="center"/>
          </w:tcPr>
          <w:p w14:paraId="0D58CE6B"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149.7</w:t>
            </w:r>
          </w:p>
        </w:tc>
        <w:tc>
          <w:tcPr>
            <w:tcW w:w="275" w:type="pct"/>
            <w:tcBorders>
              <w:right w:val="single" w:sz="8" w:space="0" w:color="000000"/>
            </w:tcBorders>
            <w:vAlign w:val="center"/>
          </w:tcPr>
          <w:p w14:paraId="22F383E3"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2.7</w:t>
            </w:r>
          </w:p>
        </w:tc>
        <w:tc>
          <w:tcPr>
            <w:tcW w:w="382" w:type="pct"/>
            <w:vAlign w:val="center"/>
          </w:tcPr>
          <w:p w14:paraId="73176AF6"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-9.8</w:t>
            </w:r>
          </w:p>
        </w:tc>
        <w:tc>
          <w:tcPr>
            <w:tcW w:w="294" w:type="pct"/>
            <w:vAlign w:val="center"/>
          </w:tcPr>
          <w:p w14:paraId="646F54DA"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-15.2</w:t>
            </w:r>
          </w:p>
        </w:tc>
        <w:tc>
          <w:tcPr>
            <w:tcW w:w="376" w:type="pct"/>
            <w:tcBorders>
              <w:right w:val="nil"/>
            </w:tcBorders>
            <w:vAlign w:val="center"/>
          </w:tcPr>
          <w:p w14:paraId="1E172835"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-4.3</w:t>
            </w:r>
          </w:p>
        </w:tc>
      </w:tr>
      <w:tr w:rsidR="00307717" w:rsidRPr="00307717" w14:paraId="70A5DE1C" w14:textId="77777777" w:rsidTr="00307717">
        <w:tblPrEx>
          <w:tblBorders>
            <w:top w:val="none" w:sz="0" w:space="0" w:color="auto"/>
          </w:tblBorders>
        </w:tblPrEx>
        <w:trPr>
          <w:trHeight w:val="173"/>
        </w:trPr>
        <w:tc>
          <w:tcPr>
            <w:tcW w:w="1630" w:type="pct"/>
            <w:tcBorders>
              <w:right w:val="single" w:sz="8" w:space="0" w:color="000000"/>
            </w:tcBorders>
            <w:vAlign w:val="center"/>
          </w:tcPr>
          <w:p w14:paraId="14B95C76" w14:textId="092A6C93" w:rsidR="00B33793" w:rsidRPr="00307717" w:rsidRDefault="00B33793" w:rsidP="00CB226F">
            <w:pPr>
              <w:widowControl w:val="0"/>
              <w:autoSpaceDE w:val="0"/>
              <w:autoSpaceDN w:val="0"/>
              <w:adjustRightInd w:val="0"/>
              <w:rPr>
                <w:rFonts w:ascii="Times New Roman" w:hAnsi="Times New Roman" w:cs="Times New Roman"/>
                <w:i/>
                <w:iCs/>
                <w:color w:val="000000"/>
                <w:sz w:val="22"/>
                <w:szCs w:val="22"/>
              </w:rPr>
            </w:pPr>
            <w:r w:rsidRPr="00307717">
              <w:rPr>
                <w:rFonts w:ascii="Times New Roman" w:eastAsia="Times New Roman" w:hAnsi="Times New Roman" w:cs="Times New Roman"/>
                <w:i/>
                <w:iCs/>
                <w:color w:val="000000"/>
                <w:sz w:val="22"/>
                <w:szCs w:val="22"/>
              </w:rPr>
              <w:t xml:space="preserve">Salty Snacks </w:t>
            </w:r>
          </w:p>
        </w:tc>
        <w:tc>
          <w:tcPr>
            <w:tcW w:w="355" w:type="pct"/>
            <w:vAlign w:val="center"/>
          </w:tcPr>
          <w:p w14:paraId="261CC534" w14:textId="77777777" w:rsidR="00B33793" w:rsidRPr="00307717" w:rsidRDefault="00B33793" w:rsidP="00CB226F">
            <w:pPr>
              <w:widowControl w:val="0"/>
              <w:autoSpaceDE w:val="0"/>
              <w:autoSpaceDN w:val="0"/>
              <w:adjustRightInd w:val="0"/>
              <w:jc w:val="right"/>
              <w:rPr>
                <w:rFonts w:ascii="Times New Roman" w:hAnsi="Times New Roman" w:cs="Times New Roman"/>
                <w:color w:val="FB0007"/>
                <w:sz w:val="22"/>
                <w:szCs w:val="22"/>
              </w:rPr>
            </w:pPr>
          </w:p>
        </w:tc>
        <w:tc>
          <w:tcPr>
            <w:tcW w:w="253" w:type="pct"/>
            <w:tcBorders>
              <w:right w:val="single" w:sz="8" w:space="0" w:color="000000"/>
            </w:tcBorders>
            <w:vAlign w:val="center"/>
          </w:tcPr>
          <w:p w14:paraId="38C6276B" w14:textId="77777777" w:rsidR="00B33793" w:rsidRPr="00307717" w:rsidRDefault="00B33793" w:rsidP="00CB226F">
            <w:pPr>
              <w:widowControl w:val="0"/>
              <w:autoSpaceDE w:val="0"/>
              <w:autoSpaceDN w:val="0"/>
              <w:adjustRightInd w:val="0"/>
              <w:jc w:val="right"/>
              <w:rPr>
                <w:rFonts w:ascii="Times New Roman" w:hAnsi="Times New Roman" w:cs="Times New Roman"/>
                <w:color w:val="FB0007"/>
                <w:sz w:val="22"/>
                <w:szCs w:val="22"/>
              </w:rPr>
            </w:pPr>
            <w:r w:rsidRPr="00307717">
              <w:rPr>
                <w:rFonts w:ascii="Times New Roman" w:hAnsi="Times New Roman" w:cs="Times New Roman"/>
                <w:color w:val="FB0007"/>
                <w:sz w:val="22"/>
                <w:szCs w:val="22"/>
              </w:rPr>
              <w:t> </w:t>
            </w:r>
          </w:p>
        </w:tc>
        <w:tc>
          <w:tcPr>
            <w:tcW w:w="346" w:type="pct"/>
            <w:vAlign w:val="center"/>
          </w:tcPr>
          <w:p w14:paraId="24E3114F"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p>
        </w:tc>
        <w:tc>
          <w:tcPr>
            <w:tcW w:w="341" w:type="pct"/>
            <w:vAlign w:val="center"/>
          </w:tcPr>
          <w:p w14:paraId="361BCA95"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p>
        </w:tc>
        <w:tc>
          <w:tcPr>
            <w:tcW w:w="399" w:type="pct"/>
            <w:tcBorders>
              <w:right w:val="single" w:sz="8" w:space="0" w:color="000000"/>
            </w:tcBorders>
            <w:vAlign w:val="center"/>
          </w:tcPr>
          <w:p w14:paraId="63378986"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347" w:type="pct"/>
            <w:vAlign w:val="center"/>
          </w:tcPr>
          <w:p w14:paraId="64A3B9E3" w14:textId="77777777" w:rsidR="00B33793" w:rsidRPr="00307717" w:rsidRDefault="00B33793" w:rsidP="00CB226F">
            <w:pPr>
              <w:widowControl w:val="0"/>
              <w:autoSpaceDE w:val="0"/>
              <w:autoSpaceDN w:val="0"/>
              <w:adjustRightInd w:val="0"/>
              <w:jc w:val="right"/>
              <w:rPr>
                <w:rFonts w:ascii="Times New Roman" w:hAnsi="Times New Roman" w:cs="Times New Roman"/>
                <w:color w:val="FB0007"/>
                <w:sz w:val="22"/>
                <w:szCs w:val="22"/>
              </w:rPr>
            </w:pPr>
          </w:p>
        </w:tc>
        <w:tc>
          <w:tcPr>
            <w:tcW w:w="275" w:type="pct"/>
            <w:tcBorders>
              <w:right w:val="single" w:sz="8" w:space="0" w:color="000000"/>
            </w:tcBorders>
            <w:vAlign w:val="center"/>
          </w:tcPr>
          <w:p w14:paraId="781F1BFE" w14:textId="77777777" w:rsidR="00B33793" w:rsidRPr="00307717" w:rsidRDefault="00B33793" w:rsidP="00CB226F">
            <w:pPr>
              <w:widowControl w:val="0"/>
              <w:autoSpaceDE w:val="0"/>
              <w:autoSpaceDN w:val="0"/>
              <w:adjustRightInd w:val="0"/>
              <w:jc w:val="right"/>
              <w:rPr>
                <w:rFonts w:ascii="Times New Roman" w:hAnsi="Times New Roman" w:cs="Times New Roman"/>
                <w:color w:val="FB0007"/>
                <w:sz w:val="22"/>
                <w:szCs w:val="22"/>
              </w:rPr>
            </w:pPr>
            <w:r w:rsidRPr="00307717">
              <w:rPr>
                <w:rFonts w:ascii="Times New Roman" w:hAnsi="Times New Roman" w:cs="Times New Roman"/>
                <w:color w:val="FB0007"/>
                <w:sz w:val="22"/>
                <w:szCs w:val="22"/>
              </w:rPr>
              <w:t> </w:t>
            </w:r>
          </w:p>
        </w:tc>
        <w:tc>
          <w:tcPr>
            <w:tcW w:w="382" w:type="pct"/>
            <w:vAlign w:val="center"/>
          </w:tcPr>
          <w:p w14:paraId="5C81DA01"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p>
        </w:tc>
        <w:tc>
          <w:tcPr>
            <w:tcW w:w="294" w:type="pct"/>
            <w:vAlign w:val="center"/>
          </w:tcPr>
          <w:p w14:paraId="7C954694"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p>
        </w:tc>
        <w:tc>
          <w:tcPr>
            <w:tcW w:w="376" w:type="pct"/>
            <w:tcBorders>
              <w:right w:val="nil"/>
            </w:tcBorders>
            <w:vAlign w:val="center"/>
          </w:tcPr>
          <w:p w14:paraId="05C1A364"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r>
      <w:tr w:rsidR="00307717" w:rsidRPr="00307717" w14:paraId="43E89C3C" w14:textId="77777777" w:rsidTr="00307717">
        <w:tblPrEx>
          <w:tblBorders>
            <w:top w:val="none" w:sz="0" w:space="0" w:color="auto"/>
          </w:tblBorders>
        </w:tblPrEx>
        <w:trPr>
          <w:trHeight w:val="173"/>
        </w:trPr>
        <w:tc>
          <w:tcPr>
            <w:tcW w:w="1630" w:type="pct"/>
            <w:tcBorders>
              <w:right w:val="single" w:sz="8" w:space="0" w:color="000000"/>
            </w:tcBorders>
            <w:vAlign w:val="center"/>
          </w:tcPr>
          <w:p w14:paraId="2646CD83" w14:textId="37BD788A" w:rsidR="00B33793" w:rsidRPr="00307717" w:rsidRDefault="00B33793" w:rsidP="00CB226F">
            <w:pPr>
              <w:widowControl w:val="0"/>
              <w:autoSpaceDE w:val="0"/>
              <w:autoSpaceDN w:val="0"/>
              <w:adjustRightInd w:val="0"/>
              <w:ind w:left="260"/>
              <w:rPr>
                <w:rFonts w:ascii="Times New Roman" w:hAnsi="Times New Roman" w:cs="Times New Roman"/>
                <w:color w:val="000000"/>
                <w:sz w:val="22"/>
                <w:szCs w:val="22"/>
              </w:rPr>
            </w:pPr>
            <w:r w:rsidRPr="00307717">
              <w:rPr>
                <w:rFonts w:ascii="Times New Roman" w:eastAsia="Times New Roman" w:hAnsi="Times New Roman" w:cs="Times New Roman"/>
                <w:color w:val="000000"/>
                <w:sz w:val="22"/>
                <w:szCs w:val="22"/>
              </w:rPr>
              <w:t>White</w:t>
            </w:r>
          </w:p>
        </w:tc>
        <w:tc>
          <w:tcPr>
            <w:tcW w:w="355" w:type="pct"/>
            <w:vAlign w:val="center"/>
          </w:tcPr>
          <w:p w14:paraId="0546DF74"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127.4</w:t>
            </w:r>
          </w:p>
        </w:tc>
        <w:tc>
          <w:tcPr>
            <w:tcW w:w="253" w:type="pct"/>
            <w:tcBorders>
              <w:right w:val="single" w:sz="8" w:space="0" w:color="000000"/>
            </w:tcBorders>
            <w:vAlign w:val="center"/>
          </w:tcPr>
          <w:p w14:paraId="0AF715D9"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1.8</w:t>
            </w:r>
          </w:p>
        </w:tc>
        <w:tc>
          <w:tcPr>
            <w:tcW w:w="346" w:type="pct"/>
            <w:vAlign w:val="center"/>
          </w:tcPr>
          <w:p w14:paraId="440DDBDB"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Referent</w:t>
            </w:r>
          </w:p>
        </w:tc>
        <w:tc>
          <w:tcPr>
            <w:tcW w:w="341" w:type="pct"/>
            <w:vAlign w:val="center"/>
          </w:tcPr>
          <w:p w14:paraId="62B838F9"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p>
        </w:tc>
        <w:tc>
          <w:tcPr>
            <w:tcW w:w="399" w:type="pct"/>
            <w:tcBorders>
              <w:right w:val="single" w:sz="8" w:space="0" w:color="000000"/>
            </w:tcBorders>
            <w:vAlign w:val="center"/>
          </w:tcPr>
          <w:p w14:paraId="506E8F2F"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347" w:type="pct"/>
            <w:vAlign w:val="center"/>
          </w:tcPr>
          <w:p w14:paraId="3C77D90A"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138.2</w:t>
            </w:r>
          </w:p>
        </w:tc>
        <w:tc>
          <w:tcPr>
            <w:tcW w:w="275" w:type="pct"/>
            <w:tcBorders>
              <w:right w:val="single" w:sz="8" w:space="0" w:color="000000"/>
            </w:tcBorders>
            <w:vAlign w:val="center"/>
          </w:tcPr>
          <w:p w14:paraId="5CCE1BBD"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0.8</w:t>
            </w:r>
          </w:p>
        </w:tc>
        <w:tc>
          <w:tcPr>
            <w:tcW w:w="382" w:type="pct"/>
            <w:vAlign w:val="center"/>
          </w:tcPr>
          <w:p w14:paraId="6A0B09F5"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Referent</w:t>
            </w:r>
          </w:p>
        </w:tc>
        <w:tc>
          <w:tcPr>
            <w:tcW w:w="294" w:type="pct"/>
            <w:vAlign w:val="center"/>
          </w:tcPr>
          <w:p w14:paraId="4489F636"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p>
        </w:tc>
        <w:tc>
          <w:tcPr>
            <w:tcW w:w="376" w:type="pct"/>
            <w:tcBorders>
              <w:right w:val="nil"/>
            </w:tcBorders>
            <w:vAlign w:val="center"/>
          </w:tcPr>
          <w:p w14:paraId="7BB75945"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r>
      <w:tr w:rsidR="00307717" w:rsidRPr="00307717" w14:paraId="348AEB96" w14:textId="77777777" w:rsidTr="00307717">
        <w:tblPrEx>
          <w:tblBorders>
            <w:top w:val="none" w:sz="0" w:space="0" w:color="auto"/>
          </w:tblBorders>
        </w:tblPrEx>
        <w:trPr>
          <w:trHeight w:val="173"/>
        </w:trPr>
        <w:tc>
          <w:tcPr>
            <w:tcW w:w="1630" w:type="pct"/>
            <w:tcBorders>
              <w:right w:val="single" w:sz="8" w:space="0" w:color="000000"/>
            </w:tcBorders>
            <w:vAlign w:val="center"/>
          </w:tcPr>
          <w:p w14:paraId="4DBE807D" w14:textId="1BABDD51" w:rsidR="00B33793" w:rsidRPr="00307717" w:rsidRDefault="00B33793" w:rsidP="00CB226F">
            <w:pPr>
              <w:widowControl w:val="0"/>
              <w:autoSpaceDE w:val="0"/>
              <w:autoSpaceDN w:val="0"/>
              <w:adjustRightInd w:val="0"/>
              <w:ind w:left="260"/>
              <w:rPr>
                <w:rFonts w:ascii="Times New Roman" w:hAnsi="Times New Roman" w:cs="Times New Roman"/>
                <w:color w:val="000000"/>
                <w:sz w:val="22"/>
                <w:szCs w:val="22"/>
              </w:rPr>
            </w:pPr>
            <w:r w:rsidRPr="00307717">
              <w:rPr>
                <w:rFonts w:ascii="Times New Roman" w:eastAsia="Times New Roman" w:hAnsi="Times New Roman" w:cs="Times New Roman"/>
                <w:color w:val="000000"/>
                <w:sz w:val="22"/>
                <w:szCs w:val="22"/>
              </w:rPr>
              <w:t>Black</w:t>
            </w:r>
          </w:p>
        </w:tc>
        <w:tc>
          <w:tcPr>
            <w:tcW w:w="355" w:type="pct"/>
            <w:vAlign w:val="center"/>
          </w:tcPr>
          <w:p w14:paraId="20541B52"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138.0</w:t>
            </w:r>
          </w:p>
        </w:tc>
        <w:tc>
          <w:tcPr>
            <w:tcW w:w="253" w:type="pct"/>
            <w:tcBorders>
              <w:right w:val="single" w:sz="8" w:space="0" w:color="000000"/>
            </w:tcBorders>
            <w:vAlign w:val="center"/>
          </w:tcPr>
          <w:p w14:paraId="55A8DF72"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5.3</w:t>
            </w:r>
          </w:p>
        </w:tc>
        <w:tc>
          <w:tcPr>
            <w:tcW w:w="346" w:type="pct"/>
            <w:vAlign w:val="center"/>
          </w:tcPr>
          <w:p w14:paraId="4A90FD44"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10.6</w:t>
            </w:r>
          </w:p>
        </w:tc>
        <w:tc>
          <w:tcPr>
            <w:tcW w:w="341" w:type="pct"/>
            <w:vAlign w:val="center"/>
          </w:tcPr>
          <w:p w14:paraId="37510646"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-0.6</w:t>
            </w:r>
          </w:p>
        </w:tc>
        <w:tc>
          <w:tcPr>
            <w:tcW w:w="399" w:type="pct"/>
            <w:tcBorders>
              <w:right w:val="single" w:sz="8" w:space="0" w:color="000000"/>
            </w:tcBorders>
            <w:vAlign w:val="center"/>
          </w:tcPr>
          <w:p w14:paraId="3A6A8CD6"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21.7</w:t>
            </w:r>
          </w:p>
        </w:tc>
        <w:tc>
          <w:tcPr>
            <w:tcW w:w="347" w:type="pct"/>
            <w:vAlign w:val="center"/>
          </w:tcPr>
          <w:p w14:paraId="24A9CCAE"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134.4</w:t>
            </w:r>
          </w:p>
        </w:tc>
        <w:tc>
          <w:tcPr>
            <w:tcW w:w="275" w:type="pct"/>
            <w:tcBorders>
              <w:right w:val="single" w:sz="8" w:space="0" w:color="000000"/>
            </w:tcBorders>
            <w:vAlign w:val="center"/>
          </w:tcPr>
          <w:p w14:paraId="211DE802"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2.4</w:t>
            </w:r>
          </w:p>
        </w:tc>
        <w:tc>
          <w:tcPr>
            <w:tcW w:w="382" w:type="pct"/>
            <w:vAlign w:val="center"/>
          </w:tcPr>
          <w:p w14:paraId="135A626E"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-3.8</w:t>
            </w:r>
          </w:p>
        </w:tc>
        <w:tc>
          <w:tcPr>
            <w:tcW w:w="294" w:type="pct"/>
            <w:vAlign w:val="center"/>
          </w:tcPr>
          <w:p w14:paraId="0D7ED74D"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-8.7</w:t>
            </w:r>
          </w:p>
        </w:tc>
        <w:tc>
          <w:tcPr>
            <w:tcW w:w="376" w:type="pct"/>
            <w:tcBorders>
              <w:right w:val="nil"/>
            </w:tcBorders>
            <w:vAlign w:val="center"/>
          </w:tcPr>
          <w:p w14:paraId="5616676F"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1.05</w:t>
            </w:r>
          </w:p>
        </w:tc>
      </w:tr>
      <w:tr w:rsidR="00307717" w:rsidRPr="00307717" w14:paraId="02DE8F0E" w14:textId="77777777" w:rsidTr="00307717">
        <w:tblPrEx>
          <w:tblBorders>
            <w:top w:val="none" w:sz="0" w:space="0" w:color="auto"/>
          </w:tblBorders>
        </w:tblPrEx>
        <w:trPr>
          <w:trHeight w:val="173"/>
        </w:trPr>
        <w:tc>
          <w:tcPr>
            <w:tcW w:w="1630" w:type="pct"/>
            <w:tcBorders>
              <w:right w:val="single" w:sz="8" w:space="0" w:color="000000"/>
            </w:tcBorders>
            <w:vAlign w:val="center"/>
          </w:tcPr>
          <w:p w14:paraId="507CA04C" w14:textId="2285AD6B" w:rsidR="00B33793" w:rsidRPr="00307717" w:rsidRDefault="00B33793" w:rsidP="00CB226F">
            <w:pPr>
              <w:widowControl w:val="0"/>
              <w:autoSpaceDE w:val="0"/>
              <w:autoSpaceDN w:val="0"/>
              <w:adjustRightInd w:val="0"/>
              <w:ind w:left="260"/>
              <w:rPr>
                <w:rFonts w:ascii="Times New Roman" w:hAnsi="Times New Roman" w:cs="Times New Roman"/>
                <w:color w:val="000000"/>
                <w:sz w:val="22"/>
                <w:szCs w:val="22"/>
              </w:rPr>
            </w:pPr>
            <w:r w:rsidRPr="00307717">
              <w:rPr>
                <w:rFonts w:ascii="Times New Roman" w:eastAsia="Times New Roman" w:hAnsi="Times New Roman" w:cs="Times New Roman"/>
                <w:color w:val="000000"/>
                <w:sz w:val="22"/>
                <w:szCs w:val="22"/>
              </w:rPr>
              <w:t>Hispanic</w:t>
            </w:r>
          </w:p>
        </w:tc>
        <w:tc>
          <w:tcPr>
            <w:tcW w:w="355" w:type="pct"/>
            <w:vAlign w:val="center"/>
          </w:tcPr>
          <w:p w14:paraId="581E7666"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129.2</w:t>
            </w:r>
          </w:p>
        </w:tc>
        <w:tc>
          <w:tcPr>
            <w:tcW w:w="253" w:type="pct"/>
            <w:tcBorders>
              <w:right w:val="single" w:sz="8" w:space="0" w:color="000000"/>
            </w:tcBorders>
            <w:vAlign w:val="center"/>
          </w:tcPr>
          <w:p w14:paraId="23B10B63"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4.6</w:t>
            </w:r>
          </w:p>
        </w:tc>
        <w:tc>
          <w:tcPr>
            <w:tcW w:w="346" w:type="pct"/>
            <w:vAlign w:val="center"/>
          </w:tcPr>
          <w:p w14:paraId="5A0E90C2"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1.8</w:t>
            </w:r>
          </w:p>
        </w:tc>
        <w:tc>
          <w:tcPr>
            <w:tcW w:w="341" w:type="pct"/>
            <w:vAlign w:val="center"/>
          </w:tcPr>
          <w:p w14:paraId="7BD43A5D"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-7.9</w:t>
            </w:r>
          </w:p>
        </w:tc>
        <w:tc>
          <w:tcPr>
            <w:tcW w:w="399" w:type="pct"/>
            <w:tcBorders>
              <w:right w:val="single" w:sz="8" w:space="0" w:color="000000"/>
            </w:tcBorders>
            <w:vAlign w:val="center"/>
          </w:tcPr>
          <w:p w14:paraId="17D00476"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11.4</w:t>
            </w:r>
          </w:p>
        </w:tc>
        <w:tc>
          <w:tcPr>
            <w:tcW w:w="347" w:type="pct"/>
            <w:vAlign w:val="center"/>
          </w:tcPr>
          <w:p w14:paraId="2247F451"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135.4</w:t>
            </w:r>
          </w:p>
        </w:tc>
        <w:tc>
          <w:tcPr>
            <w:tcW w:w="275" w:type="pct"/>
            <w:tcBorders>
              <w:right w:val="single" w:sz="8" w:space="0" w:color="000000"/>
            </w:tcBorders>
            <w:vAlign w:val="center"/>
          </w:tcPr>
          <w:p w14:paraId="3D748BE9"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2.8</w:t>
            </w:r>
          </w:p>
        </w:tc>
        <w:tc>
          <w:tcPr>
            <w:tcW w:w="382" w:type="pct"/>
            <w:vAlign w:val="center"/>
          </w:tcPr>
          <w:p w14:paraId="3B28443C"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-2.9</w:t>
            </w:r>
          </w:p>
        </w:tc>
        <w:tc>
          <w:tcPr>
            <w:tcW w:w="294" w:type="pct"/>
            <w:vAlign w:val="center"/>
          </w:tcPr>
          <w:p w14:paraId="12CE7C6E"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-8.4</w:t>
            </w:r>
          </w:p>
        </w:tc>
        <w:tc>
          <w:tcPr>
            <w:tcW w:w="376" w:type="pct"/>
            <w:tcBorders>
              <w:right w:val="nil"/>
            </w:tcBorders>
            <w:vAlign w:val="center"/>
          </w:tcPr>
          <w:p w14:paraId="16883825"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2.6</w:t>
            </w:r>
          </w:p>
        </w:tc>
      </w:tr>
      <w:tr w:rsidR="00307717" w:rsidRPr="00307717" w14:paraId="615A3788" w14:textId="77777777" w:rsidTr="00307717">
        <w:tblPrEx>
          <w:tblBorders>
            <w:top w:val="none" w:sz="0" w:space="0" w:color="auto"/>
          </w:tblBorders>
        </w:tblPrEx>
        <w:trPr>
          <w:trHeight w:val="173"/>
        </w:trPr>
        <w:tc>
          <w:tcPr>
            <w:tcW w:w="1630" w:type="pct"/>
            <w:tcBorders>
              <w:right w:val="single" w:sz="8" w:space="0" w:color="000000"/>
            </w:tcBorders>
            <w:vAlign w:val="center"/>
          </w:tcPr>
          <w:p w14:paraId="2F22B4A0" w14:textId="2837C95A" w:rsidR="00B33793" w:rsidRPr="00307717" w:rsidRDefault="00B33793" w:rsidP="00CB226F">
            <w:pPr>
              <w:widowControl w:val="0"/>
              <w:autoSpaceDE w:val="0"/>
              <w:autoSpaceDN w:val="0"/>
              <w:adjustRightInd w:val="0"/>
              <w:rPr>
                <w:rFonts w:ascii="Times New Roman" w:hAnsi="Times New Roman" w:cs="Times New Roman"/>
                <w:i/>
                <w:iCs/>
                <w:color w:val="000000"/>
                <w:sz w:val="22"/>
                <w:szCs w:val="22"/>
              </w:rPr>
            </w:pPr>
            <w:r w:rsidRPr="00307717">
              <w:rPr>
                <w:rFonts w:ascii="Times New Roman" w:eastAsia="Times New Roman" w:hAnsi="Times New Roman" w:cs="Times New Roman"/>
                <w:i/>
                <w:iCs/>
                <w:color w:val="000000"/>
                <w:sz w:val="22"/>
                <w:szCs w:val="22"/>
              </w:rPr>
              <w:t xml:space="preserve">Sweeteners </w:t>
            </w:r>
          </w:p>
        </w:tc>
        <w:tc>
          <w:tcPr>
            <w:tcW w:w="355" w:type="pct"/>
            <w:vAlign w:val="center"/>
          </w:tcPr>
          <w:p w14:paraId="61781BDE" w14:textId="77777777" w:rsidR="00B33793" w:rsidRPr="00307717" w:rsidRDefault="00B33793" w:rsidP="00CB226F">
            <w:pPr>
              <w:widowControl w:val="0"/>
              <w:autoSpaceDE w:val="0"/>
              <w:autoSpaceDN w:val="0"/>
              <w:adjustRightInd w:val="0"/>
              <w:rPr>
                <w:rFonts w:ascii="Times New Roman" w:hAnsi="Times New Roman" w:cs="Times New Roman"/>
                <w:color w:val="FB0007"/>
                <w:sz w:val="22"/>
                <w:szCs w:val="22"/>
              </w:rPr>
            </w:pPr>
          </w:p>
        </w:tc>
        <w:tc>
          <w:tcPr>
            <w:tcW w:w="253" w:type="pct"/>
            <w:tcBorders>
              <w:right w:val="single" w:sz="8" w:space="0" w:color="000000"/>
            </w:tcBorders>
            <w:vAlign w:val="center"/>
          </w:tcPr>
          <w:p w14:paraId="57D1F7E7" w14:textId="77777777" w:rsidR="00B33793" w:rsidRPr="00307717" w:rsidRDefault="00B33793" w:rsidP="00CB226F">
            <w:pPr>
              <w:widowControl w:val="0"/>
              <w:autoSpaceDE w:val="0"/>
              <w:autoSpaceDN w:val="0"/>
              <w:adjustRightInd w:val="0"/>
              <w:rPr>
                <w:rFonts w:ascii="Times New Roman" w:hAnsi="Times New Roman" w:cs="Times New Roman"/>
                <w:color w:val="FB0007"/>
                <w:sz w:val="22"/>
                <w:szCs w:val="22"/>
              </w:rPr>
            </w:pPr>
            <w:r w:rsidRPr="00307717">
              <w:rPr>
                <w:rFonts w:ascii="Times New Roman" w:hAnsi="Times New Roman" w:cs="Times New Roman"/>
                <w:color w:val="FB0007"/>
                <w:sz w:val="22"/>
                <w:szCs w:val="22"/>
              </w:rPr>
              <w:t> </w:t>
            </w:r>
          </w:p>
        </w:tc>
        <w:tc>
          <w:tcPr>
            <w:tcW w:w="346" w:type="pct"/>
            <w:vAlign w:val="center"/>
          </w:tcPr>
          <w:p w14:paraId="2D20341B"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p>
        </w:tc>
        <w:tc>
          <w:tcPr>
            <w:tcW w:w="341" w:type="pct"/>
            <w:vAlign w:val="center"/>
          </w:tcPr>
          <w:p w14:paraId="477BCBD2"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p>
        </w:tc>
        <w:tc>
          <w:tcPr>
            <w:tcW w:w="399" w:type="pct"/>
            <w:tcBorders>
              <w:right w:val="single" w:sz="8" w:space="0" w:color="000000"/>
            </w:tcBorders>
            <w:vAlign w:val="center"/>
          </w:tcPr>
          <w:p w14:paraId="73471339"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347" w:type="pct"/>
            <w:vAlign w:val="center"/>
          </w:tcPr>
          <w:p w14:paraId="08B96D0B" w14:textId="77777777" w:rsidR="00B33793" w:rsidRPr="00307717" w:rsidRDefault="00B33793" w:rsidP="00CB226F">
            <w:pPr>
              <w:widowControl w:val="0"/>
              <w:autoSpaceDE w:val="0"/>
              <w:autoSpaceDN w:val="0"/>
              <w:adjustRightInd w:val="0"/>
              <w:jc w:val="right"/>
              <w:rPr>
                <w:rFonts w:ascii="Times New Roman" w:hAnsi="Times New Roman" w:cs="Times New Roman"/>
                <w:color w:val="FB0007"/>
                <w:sz w:val="22"/>
                <w:szCs w:val="22"/>
              </w:rPr>
            </w:pPr>
          </w:p>
        </w:tc>
        <w:tc>
          <w:tcPr>
            <w:tcW w:w="275" w:type="pct"/>
            <w:tcBorders>
              <w:right w:val="single" w:sz="8" w:space="0" w:color="000000"/>
            </w:tcBorders>
            <w:vAlign w:val="center"/>
          </w:tcPr>
          <w:p w14:paraId="4C98F1DF" w14:textId="77777777" w:rsidR="00B33793" w:rsidRPr="00307717" w:rsidRDefault="00B33793" w:rsidP="00CB226F">
            <w:pPr>
              <w:widowControl w:val="0"/>
              <w:autoSpaceDE w:val="0"/>
              <w:autoSpaceDN w:val="0"/>
              <w:adjustRightInd w:val="0"/>
              <w:jc w:val="right"/>
              <w:rPr>
                <w:rFonts w:ascii="Times New Roman" w:hAnsi="Times New Roman" w:cs="Times New Roman"/>
                <w:color w:val="FB0007"/>
                <w:sz w:val="22"/>
                <w:szCs w:val="22"/>
              </w:rPr>
            </w:pPr>
            <w:r w:rsidRPr="00307717">
              <w:rPr>
                <w:rFonts w:ascii="Times New Roman" w:hAnsi="Times New Roman" w:cs="Times New Roman"/>
                <w:color w:val="FB0007"/>
                <w:sz w:val="22"/>
                <w:szCs w:val="22"/>
              </w:rPr>
              <w:t> </w:t>
            </w:r>
          </w:p>
        </w:tc>
        <w:tc>
          <w:tcPr>
            <w:tcW w:w="382" w:type="pct"/>
            <w:vAlign w:val="center"/>
          </w:tcPr>
          <w:p w14:paraId="2283DEAA"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p>
        </w:tc>
        <w:tc>
          <w:tcPr>
            <w:tcW w:w="294" w:type="pct"/>
            <w:vAlign w:val="center"/>
          </w:tcPr>
          <w:p w14:paraId="3801F3C1"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p>
        </w:tc>
        <w:tc>
          <w:tcPr>
            <w:tcW w:w="376" w:type="pct"/>
            <w:tcBorders>
              <w:right w:val="nil"/>
            </w:tcBorders>
            <w:vAlign w:val="center"/>
          </w:tcPr>
          <w:p w14:paraId="3DF0FE57"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r>
      <w:tr w:rsidR="00307717" w:rsidRPr="00307717" w14:paraId="483EEEE4" w14:textId="77777777" w:rsidTr="00307717">
        <w:tblPrEx>
          <w:tblBorders>
            <w:top w:val="none" w:sz="0" w:space="0" w:color="auto"/>
          </w:tblBorders>
        </w:tblPrEx>
        <w:trPr>
          <w:trHeight w:val="173"/>
        </w:trPr>
        <w:tc>
          <w:tcPr>
            <w:tcW w:w="1630" w:type="pct"/>
            <w:tcBorders>
              <w:right w:val="single" w:sz="8" w:space="0" w:color="000000"/>
            </w:tcBorders>
            <w:vAlign w:val="center"/>
          </w:tcPr>
          <w:p w14:paraId="5D1133C5" w14:textId="6181961E" w:rsidR="00B33793" w:rsidRPr="00307717" w:rsidRDefault="00B33793" w:rsidP="00CB226F">
            <w:pPr>
              <w:widowControl w:val="0"/>
              <w:autoSpaceDE w:val="0"/>
              <w:autoSpaceDN w:val="0"/>
              <w:adjustRightInd w:val="0"/>
              <w:ind w:left="260"/>
              <w:rPr>
                <w:rFonts w:ascii="Times New Roman" w:hAnsi="Times New Roman" w:cs="Times New Roman"/>
                <w:color w:val="000000"/>
                <w:sz w:val="22"/>
                <w:szCs w:val="22"/>
              </w:rPr>
            </w:pPr>
            <w:r w:rsidRPr="00307717">
              <w:rPr>
                <w:rFonts w:ascii="Times New Roman" w:eastAsia="Times New Roman" w:hAnsi="Times New Roman" w:cs="Times New Roman"/>
                <w:color w:val="000000"/>
                <w:sz w:val="22"/>
                <w:szCs w:val="22"/>
              </w:rPr>
              <w:t>White</w:t>
            </w:r>
          </w:p>
        </w:tc>
        <w:tc>
          <w:tcPr>
            <w:tcW w:w="355" w:type="pct"/>
            <w:vAlign w:val="center"/>
          </w:tcPr>
          <w:p w14:paraId="77FC04D3"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82.8</w:t>
            </w:r>
          </w:p>
        </w:tc>
        <w:tc>
          <w:tcPr>
            <w:tcW w:w="253" w:type="pct"/>
            <w:tcBorders>
              <w:right w:val="single" w:sz="8" w:space="0" w:color="000000"/>
            </w:tcBorders>
            <w:vAlign w:val="center"/>
          </w:tcPr>
          <w:p w14:paraId="1A5200F3"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1.9</w:t>
            </w:r>
          </w:p>
        </w:tc>
        <w:tc>
          <w:tcPr>
            <w:tcW w:w="346" w:type="pct"/>
            <w:vAlign w:val="center"/>
          </w:tcPr>
          <w:p w14:paraId="56FB2C23"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Referent</w:t>
            </w:r>
          </w:p>
        </w:tc>
        <w:tc>
          <w:tcPr>
            <w:tcW w:w="341" w:type="pct"/>
            <w:vAlign w:val="center"/>
          </w:tcPr>
          <w:p w14:paraId="7CD92DF3"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p>
        </w:tc>
        <w:tc>
          <w:tcPr>
            <w:tcW w:w="399" w:type="pct"/>
            <w:tcBorders>
              <w:right w:val="single" w:sz="8" w:space="0" w:color="000000"/>
            </w:tcBorders>
            <w:vAlign w:val="center"/>
          </w:tcPr>
          <w:p w14:paraId="32C4D16B"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347" w:type="pct"/>
            <w:vAlign w:val="center"/>
          </w:tcPr>
          <w:p w14:paraId="43A2BF60"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71.9</w:t>
            </w:r>
          </w:p>
        </w:tc>
        <w:tc>
          <w:tcPr>
            <w:tcW w:w="275" w:type="pct"/>
            <w:tcBorders>
              <w:right w:val="single" w:sz="8" w:space="0" w:color="000000"/>
            </w:tcBorders>
            <w:vAlign w:val="center"/>
          </w:tcPr>
          <w:p w14:paraId="5594A6FB"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0.7</w:t>
            </w:r>
          </w:p>
        </w:tc>
        <w:tc>
          <w:tcPr>
            <w:tcW w:w="382" w:type="pct"/>
            <w:vAlign w:val="center"/>
          </w:tcPr>
          <w:p w14:paraId="42D6D49C"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Referent</w:t>
            </w:r>
          </w:p>
        </w:tc>
        <w:tc>
          <w:tcPr>
            <w:tcW w:w="294" w:type="pct"/>
            <w:vAlign w:val="center"/>
          </w:tcPr>
          <w:p w14:paraId="46A72DF4"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p>
        </w:tc>
        <w:tc>
          <w:tcPr>
            <w:tcW w:w="376" w:type="pct"/>
            <w:tcBorders>
              <w:right w:val="nil"/>
            </w:tcBorders>
            <w:vAlign w:val="center"/>
          </w:tcPr>
          <w:p w14:paraId="169AB5D8"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r>
      <w:tr w:rsidR="00307717" w:rsidRPr="00307717" w14:paraId="4FF0B2EE" w14:textId="77777777" w:rsidTr="00307717">
        <w:tblPrEx>
          <w:tblBorders>
            <w:top w:val="none" w:sz="0" w:space="0" w:color="auto"/>
          </w:tblBorders>
        </w:tblPrEx>
        <w:trPr>
          <w:trHeight w:val="173"/>
        </w:trPr>
        <w:tc>
          <w:tcPr>
            <w:tcW w:w="1630" w:type="pct"/>
            <w:tcBorders>
              <w:right w:val="single" w:sz="8" w:space="0" w:color="000000"/>
            </w:tcBorders>
            <w:vAlign w:val="center"/>
          </w:tcPr>
          <w:p w14:paraId="315F8F59" w14:textId="28CC1948" w:rsidR="00B33793" w:rsidRPr="00307717" w:rsidRDefault="00B33793" w:rsidP="00CB226F">
            <w:pPr>
              <w:widowControl w:val="0"/>
              <w:autoSpaceDE w:val="0"/>
              <w:autoSpaceDN w:val="0"/>
              <w:adjustRightInd w:val="0"/>
              <w:ind w:left="260"/>
              <w:rPr>
                <w:rFonts w:ascii="Times New Roman" w:hAnsi="Times New Roman" w:cs="Times New Roman"/>
                <w:color w:val="000000"/>
                <w:sz w:val="22"/>
                <w:szCs w:val="22"/>
              </w:rPr>
            </w:pPr>
            <w:r w:rsidRPr="00307717">
              <w:rPr>
                <w:rFonts w:ascii="Times New Roman" w:eastAsia="Times New Roman" w:hAnsi="Times New Roman" w:cs="Times New Roman"/>
                <w:color w:val="000000"/>
                <w:sz w:val="22"/>
                <w:szCs w:val="22"/>
              </w:rPr>
              <w:t>Black</w:t>
            </w:r>
          </w:p>
        </w:tc>
        <w:tc>
          <w:tcPr>
            <w:tcW w:w="355" w:type="pct"/>
            <w:vAlign w:val="center"/>
          </w:tcPr>
          <w:p w14:paraId="3A0B201A"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119.7</w:t>
            </w:r>
          </w:p>
        </w:tc>
        <w:tc>
          <w:tcPr>
            <w:tcW w:w="253" w:type="pct"/>
            <w:tcBorders>
              <w:right w:val="single" w:sz="8" w:space="0" w:color="000000"/>
            </w:tcBorders>
            <w:vAlign w:val="center"/>
          </w:tcPr>
          <w:p w14:paraId="57DB45F5"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6.8</w:t>
            </w:r>
          </w:p>
        </w:tc>
        <w:tc>
          <w:tcPr>
            <w:tcW w:w="346" w:type="pct"/>
            <w:vAlign w:val="center"/>
          </w:tcPr>
          <w:p w14:paraId="1217B0E8"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36.9</w:t>
            </w:r>
          </w:p>
        </w:tc>
        <w:tc>
          <w:tcPr>
            <w:tcW w:w="341" w:type="pct"/>
            <w:vAlign w:val="center"/>
          </w:tcPr>
          <w:p w14:paraId="31EA7326"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23.1</w:t>
            </w:r>
          </w:p>
        </w:tc>
        <w:tc>
          <w:tcPr>
            <w:tcW w:w="399" w:type="pct"/>
            <w:tcBorders>
              <w:right w:val="single" w:sz="8" w:space="0" w:color="000000"/>
            </w:tcBorders>
            <w:vAlign w:val="center"/>
          </w:tcPr>
          <w:p w14:paraId="0A503B7F"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50.7</w:t>
            </w:r>
          </w:p>
        </w:tc>
        <w:tc>
          <w:tcPr>
            <w:tcW w:w="347" w:type="pct"/>
            <w:vAlign w:val="center"/>
          </w:tcPr>
          <w:p w14:paraId="43071D93"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94.9</w:t>
            </w:r>
          </w:p>
        </w:tc>
        <w:tc>
          <w:tcPr>
            <w:tcW w:w="275" w:type="pct"/>
            <w:tcBorders>
              <w:right w:val="single" w:sz="8" w:space="0" w:color="000000"/>
            </w:tcBorders>
            <w:vAlign w:val="center"/>
          </w:tcPr>
          <w:p w14:paraId="03067137"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3.4</w:t>
            </w:r>
          </w:p>
        </w:tc>
        <w:tc>
          <w:tcPr>
            <w:tcW w:w="382" w:type="pct"/>
            <w:vAlign w:val="center"/>
          </w:tcPr>
          <w:p w14:paraId="2931F22B"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23.0</w:t>
            </w:r>
          </w:p>
        </w:tc>
        <w:tc>
          <w:tcPr>
            <w:tcW w:w="294" w:type="pct"/>
            <w:vAlign w:val="center"/>
          </w:tcPr>
          <w:p w14:paraId="7C243562"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16.1</w:t>
            </w:r>
          </w:p>
        </w:tc>
        <w:tc>
          <w:tcPr>
            <w:tcW w:w="376" w:type="pct"/>
            <w:tcBorders>
              <w:right w:val="nil"/>
            </w:tcBorders>
            <w:vAlign w:val="center"/>
          </w:tcPr>
          <w:p w14:paraId="1420F8AD"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29.9</w:t>
            </w:r>
          </w:p>
        </w:tc>
      </w:tr>
      <w:tr w:rsidR="00307717" w:rsidRPr="00307717" w14:paraId="5B81D735" w14:textId="77777777" w:rsidTr="00307717">
        <w:tblPrEx>
          <w:tblBorders>
            <w:top w:val="none" w:sz="0" w:space="0" w:color="auto"/>
          </w:tblBorders>
        </w:tblPrEx>
        <w:trPr>
          <w:trHeight w:val="173"/>
        </w:trPr>
        <w:tc>
          <w:tcPr>
            <w:tcW w:w="1630" w:type="pct"/>
            <w:tcBorders>
              <w:right w:val="single" w:sz="8" w:space="0" w:color="000000"/>
            </w:tcBorders>
            <w:vAlign w:val="center"/>
          </w:tcPr>
          <w:p w14:paraId="600D2322" w14:textId="4FA2037C" w:rsidR="00B33793" w:rsidRPr="00307717" w:rsidRDefault="00B33793" w:rsidP="00CB226F">
            <w:pPr>
              <w:widowControl w:val="0"/>
              <w:autoSpaceDE w:val="0"/>
              <w:autoSpaceDN w:val="0"/>
              <w:adjustRightInd w:val="0"/>
              <w:ind w:left="260"/>
              <w:rPr>
                <w:rFonts w:ascii="Times New Roman" w:hAnsi="Times New Roman" w:cs="Times New Roman"/>
                <w:color w:val="000000"/>
                <w:sz w:val="22"/>
                <w:szCs w:val="22"/>
              </w:rPr>
            </w:pPr>
            <w:r w:rsidRPr="00307717">
              <w:rPr>
                <w:rFonts w:ascii="Times New Roman" w:eastAsia="Times New Roman" w:hAnsi="Times New Roman" w:cs="Times New Roman"/>
                <w:color w:val="000000"/>
                <w:sz w:val="22"/>
                <w:szCs w:val="22"/>
              </w:rPr>
              <w:t>Hispanic</w:t>
            </w:r>
          </w:p>
        </w:tc>
        <w:tc>
          <w:tcPr>
            <w:tcW w:w="355" w:type="pct"/>
            <w:vAlign w:val="center"/>
          </w:tcPr>
          <w:p w14:paraId="7309C4E9"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71.1</w:t>
            </w:r>
          </w:p>
        </w:tc>
        <w:tc>
          <w:tcPr>
            <w:tcW w:w="253" w:type="pct"/>
            <w:tcBorders>
              <w:right w:val="single" w:sz="8" w:space="0" w:color="000000"/>
            </w:tcBorders>
            <w:vAlign w:val="center"/>
          </w:tcPr>
          <w:p w14:paraId="58D41E9F"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4.5</w:t>
            </w:r>
          </w:p>
        </w:tc>
        <w:tc>
          <w:tcPr>
            <w:tcW w:w="346" w:type="pct"/>
            <w:vAlign w:val="center"/>
          </w:tcPr>
          <w:p w14:paraId="5CA79CE4"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-11.8</w:t>
            </w:r>
          </w:p>
        </w:tc>
        <w:tc>
          <w:tcPr>
            <w:tcW w:w="341" w:type="pct"/>
            <w:vAlign w:val="center"/>
          </w:tcPr>
          <w:p w14:paraId="253ABC95"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-21.2</w:t>
            </w:r>
          </w:p>
        </w:tc>
        <w:tc>
          <w:tcPr>
            <w:tcW w:w="399" w:type="pct"/>
            <w:tcBorders>
              <w:right w:val="single" w:sz="8" w:space="0" w:color="000000"/>
            </w:tcBorders>
            <w:vAlign w:val="center"/>
          </w:tcPr>
          <w:p w14:paraId="59616D3B"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-2.3</w:t>
            </w:r>
          </w:p>
        </w:tc>
        <w:tc>
          <w:tcPr>
            <w:tcW w:w="347" w:type="pct"/>
            <w:vAlign w:val="center"/>
          </w:tcPr>
          <w:p w14:paraId="09A846C1"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73.1</w:t>
            </w:r>
          </w:p>
        </w:tc>
        <w:tc>
          <w:tcPr>
            <w:tcW w:w="275" w:type="pct"/>
            <w:tcBorders>
              <w:right w:val="single" w:sz="8" w:space="0" w:color="000000"/>
            </w:tcBorders>
            <w:vAlign w:val="center"/>
          </w:tcPr>
          <w:p w14:paraId="17AF172F"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2.8</w:t>
            </w:r>
          </w:p>
        </w:tc>
        <w:tc>
          <w:tcPr>
            <w:tcW w:w="382" w:type="pct"/>
            <w:vAlign w:val="center"/>
          </w:tcPr>
          <w:p w14:paraId="33191AFA"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1.2</w:t>
            </w:r>
          </w:p>
        </w:tc>
        <w:tc>
          <w:tcPr>
            <w:tcW w:w="294" w:type="pct"/>
            <w:vAlign w:val="center"/>
          </w:tcPr>
          <w:p w14:paraId="652CA56F"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-4.4</w:t>
            </w:r>
          </w:p>
        </w:tc>
        <w:tc>
          <w:tcPr>
            <w:tcW w:w="376" w:type="pct"/>
            <w:tcBorders>
              <w:right w:val="nil"/>
            </w:tcBorders>
            <w:vAlign w:val="center"/>
          </w:tcPr>
          <w:p w14:paraId="7CD39180"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6.7</w:t>
            </w:r>
          </w:p>
        </w:tc>
      </w:tr>
      <w:tr w:rsidR="00307717" w:rsidRPr="00307717" w14:paraId="3A7952CB" w14:textId="77777777" w:rsidTr="00307717">
        <w:tblPrEx>
          <w:tblBorders>
            <w:top w:val="none" w:sz="0" w:space="0" w:color="auto"/>
          </w:tblBorders>
        </w:tblPrEx>
        <w:trPr>
          <w:trHeight w:val="173"/>
        </w:trPr>
        <w:tc>
          <w:tcPr>
            <w:tcW w:w="1630" w:type="pct"/>
            <w:tcBorders>
              <w:right w:val="single" w:sz="8" w:space="0" w:color="000000"/>
            </w:tcBorders>
            <w:vAlign w:val="center"/>
          </w:tcPr>
          <w:p w14:paraId="1F29E1E6" w14:textId="7F343B04" w:rsidR="00B33793" w:rsidRPr="00307717" w:rsidRDefault="00B33793" w:rsidP="00CB226F">
            <w:pPr>
              <w:widowControl w:val="0"/>
              <w:autoSpaceDE w:val="0"/>
              <w:autoSpaceDN w:val="0"/>
              <w:adjustRightInd w:val="0"/>
              <w:rPr>
                <w:rFonts w:ascii="Times New Roman" w:hAnsi="Times New Roman" w:cs="Times New Roman"/>
                <w:i/>
                <w:iCs/>
                <w:color w:val="000000"/>
                <w:sz w:val="22"/>
                <w:szCs w:val="22"/>
              </w:rPr>
            </w:pPr>
            <w:r w:rsidRPr="00307717">
              <w:rPr>
                <w:rFonts w:ascii="Times New Roman" w:eastAsia="Times New Roman" w:hAnsi="Times New Roman" w:cs="Times New Roman"/>
                <w:i/>
                <w:iCs/>
                <w:color w:val="000000"/>
                <w:sz w:val="22"/>
                <w:szCs w:val="22"/>
              </w:rPr>
              <w:t xml:space="preserve">Candy </w:t>
            </w:r>
          </w:p>
        </w:tc>
        <w:tc>
          <w:tcPr>
            <w:tcW w:w="355" w:type="pct"/>
            <w:vAlign w:val="center"/>
          </w:tcPr>
          <w:p w14:paraId="24CBFFA3" w14:textId="77777777" w:rsidR="00B33793" w:rsidRPr="00307717" w:rsidRDefault="00B33793" w:rsidP="00CB226F">
            <w:pPr>
              <w:widowControl w:val="0"/>
              <w:autoSpaceDE w:val="0"/>
              <w:autoSpaceDN w:val="0"/>
              <w:adjustRightInd w:val="0"/>
              <w:jc w:val="right"/>
              <w:rPr>
                <w:rFonts w:ascii="Times New Roman" w:hAnsi="Times New Roman" w:cs="Times New Roman"/>
                <w:color w:val="FB0007"/>
                <w:sz w:val="22"/>
                <w:szCs w:val="22"/>
              </w:rPr>
            </w:pPr>
          </w:p>
        </w:tc>
        <w:tc>
          <w:tcPr>
            <w:tcW w:w="253" w:type="pct"/>
            <w:tcBorders>
              <w:right w:val="single" w:sz="8" w:space="0" w:color="000000"/>
            </w:tcBorders>
            <w:vAlign w:val="center"/>
          </w:tcPr>
          <w:p w14:paraId="411AC3D7" w14:textId="77777777" w:rsidR="00B33793" w:rsidRPr="00307717" w:rsidRDefault="00B33793" w:rsidP="00CB226F">
            <w:pPr>
              <w:widowControl w:val="0"/>
              <w:autoSpaceDE w:val="0"/>
              <w:autoSpaceDN w:val="0"/>
              <w:adjustRightInd w:val="0"/>
              <w:jc w:val="right"/>
              <w:rPr>
                <w:rFonts w:ascii="Times New Roman" w:hAnsi="Times New Roman" w:cs="Times New Roman"/>
                <w:color w:val="FB0007"/>
                <w:sz w:val="22"/>
                <w:szCs w:val="22"/>
              </w:rPr>
            </w:pPr>
            <w:r w:rsidRPr="00307717">
              <w:rPr>
                <w:rFonts w:ascii="Times New Roman" w:hAnsi="Times New Roman" w:cs="Times New Roman"/>
                <w:color w:val="FB0007"/>
                <w:sz w:val="22"/>
                <w:szCs w:val="22"/>
              </w:rPr>
              <w:t> </w:t>
            </w:r>
          </w:p>
        </w:tc>
        <w:tc>
          <w:tcPr>
            <w:tcW w:w="346" w:type="pct"/>
            <w:vAlign w:val="center"/>
          </w:tcPr>
          <w:p w14:paraId="3AD7EEB7"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p>
        </w:tc>
        <w:tc>
          <w:tcPr>
            <w:tcW w:w="341" w:type="pct"/>
            <w:vAlign w:val="center"/>
          </w:tcPr>
          <w:p w14:paraId="08EDB3A2"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p>
        </w:tc>
        <w:tc>
          <w:tcPr>
            <w:tcW w:w="399" w:type="pct"/>
            <w:tcBorders>
              <w:right w:val="single" w:sz="8" w:space="0" w:color="000000"/>
            </w:tcBorders>
            <w:vAlign w:val="center"/>
          </w:tcPr>
          <w:p w14:paraId="2210F677"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347" w:type="pct"/>
            <w:vAlign w:val="center"/>
          </w:tcPr>
          <w:p w14:paraId="7FCBF7F0" w14:textId="77777777" w:rsidR="00B33793" w:rsidRPr="00307717" w:rsidRDefault="00B33793" w:rsidP="00CB226F">
            <w:pPr>
              <w:widowControl w:val="0"/>
              <w:autoSpaceDE w:val="0"/>
              <w:autoSpaceDN w:val="0"/>
              <w:adjustRightInd w:val="0"/>
              <w:jc w:val="right"/>
              <w:rPr>
                <w:rFonts w:ascii="Times New Roman" w:hAnsi="Times New Roman" w:cs="Times New Roman"/>
                <w:color w:val="FB0007"/>
                <w:sz w:val="22"/>
                <w:szCs w:val="22"/>
              </w:rPr>
            </w:pPr>
          </w:p>
        </w:tc>
        <w:tc>
          <w:tcPr>
            <w:tcW w:w="275" w:type="pct"/>
            <w:tcBorders>
              <w:right w:val="single" w:sz="8" w:space="0" w:color="000000"/>
            </w:tcBorders>
            <w:vAlign w:val="center"/>
          </w:tcPr>
          <w:p w14:paraId="4EF3A1AE" w14:textId="77777777" w:rsidR="00B33793" w:rsidRPr="00307717" w:rsidRDefault="00B33793" w:rsidP="00CB226F">
            <w:pPr>
              <w:widowControl w:val="0"/>
              <w:autoSpaceDE w:val="0"/>
              <w:autoSpaceDN w:val="0"/>
              <w:adjustRightInd w:val="0"/>
              <w:jc w:val="right"/>
              <w:rPr>
                <w:rFonts w:ascii="Times New Roman" w:hAnsi="Times New Roman" w:cs="Times New Roman"/>
                <w:color w:val="FB0007"/>
                <w:sz w:val="22"/>
                <w:szCs w:val="22"/>
              </w:rPr>
            </w:pPr>
            <w:r w:rsidRPr="00307717">
              <w:rPr>
                <w:rFonts w:ascii="Times New Roman" w:hAnsi="Times New Roman" w:cs="Times New Roman"/>
                <w:color w:val="FB0007"/>
                <w:sz w:val="22"/>
                <w:szCs w:val="22"/>
              </w:rPr>
              <w:t> </w:t>
            </w:r>
          </w:p>
        </w:tc>
        <w:tc>
          <w:tcPr>
            <w:tcW w:w="382" w:type="pct"/>
            <w:vAlign w:val="center"/>
          </w:tcPr>
          <w:p w14:paraId="738E74D6"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p>
        </w:tc>
        <w:tc>
          <w:tcPr>
            <w:tcW w:w="294" w:type="pct"/>
            <w:vAlign w:val="center"/>
          </w:tcPr>
          <w:p w14:paraId="3B2533C6"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p>
        </w:tc>
        <w:tc>
          <w:tcPr>
            <w:tcW w:w="376" w:type="pct"/>
            <w:tcBorders>
              <w:right w:val="nil"/>
            </w:tcBorders>
            <w:vAlign w:val="center"/>
          </w:tcPr>
          <w:p w14:paraId="1D3FFA7D"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r>
      <w:tr w:rsidR="00307717" w:rsidRPr="00307717" w14:paraId="152A5CCD" w14:textId="77777777" w:rsidTr="00307717">
        <w:tblPrEx>
          <w:tblBorders>
            <w:top w:val="none" w:sz="0" w:space="0" w:color="auto"/>
          </w:tblBorders>
        </w:tblPrEx>
        <w:trPr>
          <w:trHeight w:val="173"/>
        </w:trPr>
        <w:tc>
          <w:tcPr>
            <w:tcW w:w="1630" w:type="pct"/>
            <w:tcBorders>
              <w:right w:val="single" w:sz="8" w:space="0" w:color="000000"/>
            </w:tcBorders>
            <w:vAlign w:val="center"/>
          </w:tcPr>
          <w:p w14:paraId="5B6A173A" w14:textId="65976687" w:rsidR="00B33793" w:rsidRPr="00307717" w:rsidRDefault="00B33793" w:rsidP="00CB226F">
            <w:pPr>
              <w:widowControl w:val="0"/>
              <w:autoSpaceDE w:val="0"/>
              <w:autoSpaceDN w:val="0"/>
              <w:adjustRightInd w:val="0"/>
              <w:ind w:left="260"/>
              <w:rPr>
                <w:rFonts w:ascii="Times New Roman" w:hAnsi="Times New Roman" w:cs="Times New Roman"/>
                <w:color w:val="000000"/>
                <w:sz w:val="22"/>
                <w:szCs w:val="22"/>
              </w:rPr>
            </w:pPr>
            <w:r w:rsidRPr="00307717">
              <w:rPr>
                <w:rFonts w:ascii="Times New Roman" w:eastAsia="Times New Roman" w:hAnsi="Times New Roman" w:cs="Times New Roman"/>
                <w:color w:val="000000"/>
                <w:sz w:val="22"/>
                <w:szCs w:val="22"/>
              </w:rPr>
              <w:t>White</w:t>
            </w:r>
          </w:p>
        </w:tc>
        <w:tc>
          <w:tcPr>
            <w:tcW w:w="355" w:type="pct"/>
            <w:vAlign w:val="center"/>
          </w:tcPr>
          <w:p w14:paraId="1009F1FA"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88.0</w:t>
            </w:r>
          </w:p>
        </w:tc>
        <w:tc>
          <w:tcPr>
            <w:tcW w:w="253" w:type="pct"/>
            <w:tcBorders>
              <w:right w:val="single" w:sz="8" w:space="0" w:color="000000"/>
            </w:tcBorders>
            <w:vAlign w:val="center"/>
          </w:tcPr>
          <w:p w14:paraId="6894B87E"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2.8</w:t>
            </w:r>
          </w:p>
        </w:tc>
        <w:tc>
          <w:tcPr>
            <w:tcW w:w="346" w:type="pct"/>
            <w:vAlign w:val="center"/>
          </w:tcPr>
          <w:p w14:paraId="2C76AE37"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Referent</w:t>
            </w:r>
          </w:p>
        </w:tc>
        <w:tc>
          <w:tcPr>
            <w:tcW w:w="341" w:type="pct"/>
            <w:vAlign w:val="center"/>
          </w:tcPr>
          <w:p w14:paraId="600631CB"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p>
        </w:tc>
        <w:tc>
          <w:tcPr>
            <w:tcW w:w="399" w:type="pct"/>
            <w:tcBorders>
              <w:right w:val="single" w:sz="8" w:space="0" w:color="000000"/>
            </w:tcBorders>
            <w:vAlign w:val="center"/>
          </w:tcPr>
          <w:p w14:paraId="68B13354"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347" w:type="pct"/>
            <w:vAlign w:val="center"/>
          </w:tcPr>
          <w:p w14:paraId="710AFDA5"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91.0</w:t>
            </w:r>
          </w:p>
        </w:tc>
        <w:tc>
          <w:tcPr>
            <w:tcW w:w="275" w:type="pct"/>
            <w:tcBorders>
              <w:right w:val="single" w:sz="8" w:space="0" w:color="000000"/>
            </w:tcBorders>
            <w:vAlign w:val="center"/>
          </w:tcPr>
          <w:p w14:paraId="4DB1A4DE"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1.3</w:t>
            </w:r>
          </w:p>
        </w:tc>
        <w:tc>
          <w:tcPr>
            <w:tcW w:w="382" w:type="pct"/>
            <w:vAlign w:val="center"/>
          </w:tcPr>
          <w:p w14:paraId="330EB14A"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Referent</w:t>
            </w:r>
          </w:p>
        </w:tc>
        <w:tc>
          <w:tcPr>
            <w:tcW w:w="294" w:type="pct"/>
            <w:vAlign w:val="center"/>
          </w:tcPr>
          <w:p w14:paraId="55B43926"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p>
        </w:tc>
        <w:tc>
          <w:tcPr>
            <w:tcW w:w="376" w:type="pct"/>
            <w:tcBorders>
              <w:right w:val="nil"/>
            </w:tcBorders>
            <w:vAlign w:val="center"/>
          </w:tcPr>
          <w:p w14:paraId="7E015BC4"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r>
      <w:tr w:rsidR="00307717" w:rsidRPr="00307717" w14:paraId="23444CC5" w14:textId="77777777" w:rsidTr="00307717">
        <w:tblPrEx>
          <w:tblBorders>
            <w:top w:val="none" w:sz="0" w:space="0" w:color="auto"/>
          </w:tblBorders>
        </w:tblPrEx>
        <w:trPr>
          <w:trHeight w:val="173"/>
        </w:trPr>
        <w:tc>
          <w:tcPr>
            <w:tcW w:w="1630" w:type="pct"/>
            <w:tcBorders>
              <w:right w:val="single" w:sz="8" w:space="0" w:color="000000"/>
            </w:tcBorders>
            <w:vAlign w:val="center"/>
          </w:tcPr>
          <w:p w14:paraId="1536DBD9" w14:textId="04801C75" w:rsidR="00B33793" w:rsidRPr="00307717" w:rsidRDefault="00B33793" w:rsidP="00CB226F">
            <w:pPr>
              <w:widowControl w:val="0"/>
              <w:autoSpaceDE w:val="0"/>
              <w:autoSpaceDN w:val="0"/>
              <w:adjustRightInd w:val="0"/>
              <w:ind w:left="260"/>
              <w:rPr>
                <w:rFonts w:ascii="Times New Roman" w:hAnsi="Times New Roman" w:cs="Times New Roman"/>
                <w:color w:val="000000"/>
                <w:sz w:val="22"/>
                <w:szCs w:val="22"/>
              </w:rPr>
            </w:pPr>
            <w:r w:rsidRPr="00307717">
              <w:rPr>
                <w:rFonts w:ascii="Times New Roman" w:eastAsia="Times New Roman" w:hAnsi="Times New Roman" w:cs="Times New Roman"/>
                <w:color w:val="000000"/>
                <w:sz w:val="22"/>
                <w:szCs w:val="22"/>
              </w:rPr>
              <w:t>Black</w:t>
            </w:r>
          </w:p>
        </w:tc>
        <w:tc>
          <w:tcPr>
            <w:tcW w:w="355" w:type="pct"/>
            <w:vAlign w:val="center"/>
          </w:tcPr>
          <w:p w14:paraId="749CD039"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87.5</w:t>
            </w:r>
          </w:p>
        </w:tc>
        <w:tc>
          <w:tcPr>
            <w:tcW w:w="253" w:type="pct"/>
            <w:tcBorders>
              <w:right w:val="single" w:sz="8" w:space="0" w:color="000000"/>
            </w:tcBorders>
            <w:vAlign w:val="center"/>
          </w:tcPr>
          <w:p w14:paraId="3EED03FB"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9.3</w:t>
            </w:r>
          </w:p>
        </w:tc>
        <w:tc>
          <w:tcPr>
            <w:tcW w:w="346" w:type="pct"/>
            <w:vAlign w:val="center"/>
          </w:tcPr>
          <w:p w14:paraId="25BE95F8"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-0.5</w:t>
            </w:r>
          </w:p>
        </w:tc>
        <w:tc>
          <w:tcPr>
            <w:tcW w:w="341" w:type="pct"/>
            <w:vAlign w:val="center"/>
          </w:tcPr>
          <w:p w14:paraId="1B8C0025"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-19.4</w:t>
            </w:r>
          </w:p>
        </w:tc>
        <w:tc>
          <w:tcPr>
            <w:tcW w:w="399" w:type="pct"/>
            <w:tcBorders>
              <w:right w:val="single" w:sz="8" w:space="0" w:color="000000"/>
            </w:tcBorders>
            <w:vAlign w:val="center"/>
          </w:tcPr>
          <w:p w14:paraId="64EE55FE"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18.3</w:t>
            </w:r>
          </w:p>
        </w:tc>
        <w:tc>
          <w:tcPr>
            <w:tcW w:w="347" w:type="pct"/>
            <w:vAlign w:val="center"/>
          </w:tcPr>
          <w:p w14:paraId="2665E736"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87.9</w:t>
            </w:r>
          </w:p>
        </w:tc>
        <w:tc>
          <w:tcPr>
            <w:tcW w:w="275" w:type="pct"/>
            <w:tcBorders>
              <w:right w:val="single" w:sz="8" w:space="0" w:color="000000"/>
            </w:tcBorders>
            <w:vAlign w:val="center"/>
          </w:tcPr>
          <w:p w14:paraId="2E63D8B6"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8.2</w:t>
            </w:r>
          </w:p>
        </w:tc>
        <w:tc>
          <w:tcPr>
            <w:tcW w:w="382" w:type="pct"/>
            <w:vAlign w:val="center"/>
          </w:tcPr>
          <w:p w14:paraId="477D8CA4"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-3.1</w:t>
            </w:r>
          </w:p>
        </w:tc>
        <w:tc>
          <w:tcPr>
            <w:tcW w:w="294" w:type="pct"/>
            <w:vAlign w:val="center"/>
          </w:tcPr>
          <w:p w14:paraId="36895734"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-19.1</w:t>
            </w:r>
          </w:p>
        </w:tc>
        <w:tc>
          <w:tcPr>
            <w:tcW w:w="376" w:type="pct"/>
            <w:tcBorders>
              <w:right w:val="nil"/>
            </w:tcBorders>
            <w:vAlign w:val="center"/>
          </w:tcPr>
          <w:p w14:paraId="4DE347BF"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12.8</w:t>
            </w:r>
          </w:p>
        </w:tc>
      </w:tr>
      <w:tr w:rsidR="00307717" w:rsidRPr="00307717" w14:paraId="67829F1D" w14:textId="77777777" w:rsidTr="00307717">
        <w:tblPrEx>
          <w:tblBorders>
            <w:top w:val="none" w:sz="0" w:space="0" w:color="auto"/>
          </w:tblBorders>
        </w:tblPrEx>
        <w:trPr>
          <w:trHeight w:val="173"/>
        </w:trPr>
        <w:tc>
          <w:tcPr>
            <w:tcW w:w="1630" w:type="pct"/>
            <w:tcBorders>
              <w:right w:val="single" w:sz="8" w:space="0" w:color="000000"/>
            </w:tcBorders>
            <w:vAlign w:val="center"/>
          </w:tcPr>
          <w:p w14:paraId="0E41E801" w14:textId="72C49EC4" w:rsidR="00B33793" w:rsidRPr="00307717" w:rsidRDefault="00B33793" w:rsidP="00CB226F">
            <w:pPr>
              <w:widowControl w:val="0"/>
              <w:autoSpaceDE w:val="0"/>
              <w:autoSpaceDN w:val="0"/>
              <w:adjustRightInd w:val="0"/>
              <w:ind w:left="260"/>
              <w:rPr>
                <w:rFonts w:ascii="Times New Roman" w:hAnsi="Times New Roman" w:cs="Times New Roman"/>
                <w:color w:val="000000"/>
                <w:sz w:val="22"/>
                <w:szCs w:val="22"/>
              </w:rPr>
            </w:pPr>
            <w:r w:rsidRPr="00307717">
              <w:rPr>
                <w:rFonts w:ascii="Times New Roman" w:eastAsia="Times New Roman" w:hAnsi="Times New Roman" w:cs="Times New Roman"/>
                <w:color w:val="000000"/>
                <w:sz w:val="22"/>
                <w:szCs w:val="22"/>
              </w:rPr>
              <w:t>Hispanic</w:t>
            </w:r>
          </w:p>
        </w:tc>
        <w:tc>
          <w:tcPr>
            <w:tcW w:w="355" w:type="pct"/>
            <w:vAlign w:val="center"/>
          </w:tcPr>
          <w:p w14:paraId="116E17F4"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78.6</w:t>
            </w:r>
          </w:p>
        </w:tc>
        <w:tc>
          <w:tcPr>
            <w:tcW w:w="253" w:type="pct"/>
            <w:tcBorders>
              <w:right w:val="single" w:sz="8" w:space="0" w:color="000000"/>
            </w:tcBorders>
            <w:vAlign w:val="center"/>
          </w:tcPr>
          <w:p w14:paraId="479997D9"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5.5</w:t>
            </w:r>
          </w:p>
        </w:tc>
        <w:tc>
          <w:tcPr>
            <w:tcW w:w="346" w:type="pct"/>
            <w:vAlign w:val="center"/>
          </w:tcPr>
          <w:p w14:paraId="6A63401D"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-9.4</w:t>
            </w:r>
          </w:p>
        </w:tc>
        <w:tc>
          <w:tcPr>
            <w:tcW w:w="341" w:type="pct"/>
            <w:vAlign w:val="center"/>
          </w:tcPr>
          <w:p w14:paraId="7C9F8208"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-20.7</w:t>
            </w:r>
          </w:p>
        </w:tc>
        <w:tc>
          <w:tcPr>
            <w:tcW w:w="399" w:type="pct"/>
            <w:tcBorders>
              <w:right w:val="single" w:sz="8" w:space="0" w:color="000000"/>
            </w:tcBorders>
            <w:vAlign w:val="center"/>
          </w:tcPr>
          <w:p w14:paraId="0E4C6385"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1.9</w:t>
            </w:r>
          </w:p>
        </w:tc>
        <w:tc>
          <w:tcPr>
            <w:tcW w:w="347" w:type="pct"/>
            <w:vAlign w:val="center"/>
          </w:tcPr>
          <w:p w14:paraId="2392AD79"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73.4</w:t>
            </w:r>
          </w:p>
        </w:tc>
        <w:tc>
          <w:tcPr>
            <w:tcW w:w="275" w:type="pct"/>
            <w:tcBorders>
              <w:right w:val="single" w:sz="8" w:space="0" w:color="000000"/>
            </w:tcBorders>
            <w:vAlign w:val="center"/>
          </w:tcPr>
          <w:p w14:paraId="4D15D1B9"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2.7</w:t>
            </w:r>
          </w:p>
        </w:tc>
        <w:tc>
          <w:tcPr>
            <w:tcW w:w="382" w:type="pct"/>
            <w:vAlign w:val="center"/>
          </w:tcPr>
          <w:p w14:paraId="591B8D15"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-17.6</w:t>
            </w:r>
          </w:p>
        </w:tc>
        <w:tc>
          <w:tcPr>
            <w:tcW w:w="294" w:type="pct"/>
            <w:vAlign w:val="center"/>
          </w:tcPr>
          <w:p w14:paraId="11004788"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-23.1</w:t>
            </w:r>
          </w:p>
        </w:tc>
        <w:tc>
          <w:tcPr>
            <w:tcW w:w="376" w:type="pct"/>
            <w:tcBorders>
              <w:right w:val="nil"/>
            </w:tcBorders>
            <w:vAlign w:val="center"/>
          </w:tcPr>
          <w:p w14:paraId="52C4EB45"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-12.2</w:t>
            </w:r>
          </w:p>
        </w:tc>
      </w:tr>
      <w:tr w:rsidR="00307717" w:rsidRPr="00307717" w14:paraId="0D43610E" w14:textId="77777777" w:rsidTr="00307717">
        <w:tblPrEx>
          <w:tblBorders>
            <w:top w:val="none" w:sz="0" w:space="0" w:color="auto"/>
          </w:tblBorders>
        </w:tblPrEx>
        <w:trPr>
          <w:trHeight w:val="173"/>
        </w:trPr>
        <w:tc>
          <w:tcPr>
            <w:tcW w:w="1630" w:type="pct"/>
            <w:tcBorders>
              <w:right w:val="single" w:sz="8" w:space="0" w:color="000000"/>
            </w:tcBorders>
            <w:vAlign w:val="bottom"/>
          </w:tcPr>
          <w:p w14:paraId="191F0EB4" w14:textId="65CE8443" w:rsidR="00B33793" w:rsidRPr="00307717" w:rsidRDefault="00B33793" w:rsidP="00CB226F">
            <w:pPr>
              <w:widowControl w:val="0"/>
              <w:autoSpaceDE w:val="0"/>
              <w:autoSpaceDN w:val="0"/>
              <w:adjustRightInd w:val="0"/>
              <w:rPr>
                <w:rFonts w:ascii="Times New Roman" w:hAnsi="Times New Roman" w:cs="Times New Roman"/>
                <w:i/>
                <w:iCs/>
                <w:color w:val="000000"/>
                <w:sz w:val="22"/>
                <w:szCs w:val="22"/>
              </w:rPr>
            </w:pPr>
            <w:r w:rsidRPr="00307717">
              <w:rPr>
                <w:rFonts w:ascii="Times New Roman" w:eastAsia="Times New Roman" w:hAnsi="Times New Roman" w:cs="Times New Roman"/>
                <w:i/>
                <w:iCs/>
                <w:color w:val="000000"/>
                <w:sz w:val="22"/>
                <w:szCs w:val="22"/>
              </w:rPr>
              <w:t xml:space="preserve">Junk </w:t>
            </w:r>
            <w:proofErr w:type="spellStart"/>
            <w:r w:rsidR="00CD758C">
              <w:rPr>
                <w:rFonts w:ascii="Times New Roman" w:eastAsia="Times New Roman" w:hAnsi="Times New Roman" w:cs="Times New Roman"/>
                <w:i/>
                <w:iCs/>
                <w:color w:val="000000"/>
                <w:sz w:val="22"/>
                <w:szCs w:val="22"/>
              </w:rPr>
              <w:t>f</w:t>
            </w:r>
            <w:r w:rsidRPr="00307717">
              <w:rPr>
                <w:rFonts w:ascii="Times New Roman" w:eastAsia="Times New Roman" w:hAnsi="Times New Roman" w:cs="Times New Roman"/>
                <w:i/>
                <w:iCs/>
                <w:color w:val="000000"/>
                <w:sz w:val="22"/>
                <w:szCs w:val="22"/>
              </w:rPr>
              <w:t>ood</w:t>
            </w:r>
            <w:r w:rsidRPr="00307717">
              <w:rPr>
                <w:rFonts w:ascii="Times New Roman" w:eastAsia="Times New Roman" w:hAnsi="Times New Roman" w:cs="Times New Roman"/>
                <w:i/>
                <w:iCs/>
                <w:color w:val="000000"/>
                <w:sz w:val="22"/>
                <w:szCs w:val="22"/>
                <w:vertAlign w:val="superscript"/>
              </w:rPr>
              <w:t>d</w:t>
            </w:r>
            <w:proofErr w:type="spellEnd"/>
          </w:p>
        </w:tc>
        <w:tc>
          <w:tcPr>
            <w:tcW w:w="355" w:type="pct"/>
            <w:vAlign w:val="bottom"/>
          </w:tcPr>
          <w:p w14:paraId="5783C9D5" w14:textId="77777777" w:rsidR="00B33793" w:rsidRPr="00307717" w:rsidRDefault="00B33793" w:rsidP="00CB226F">
            <w:pPr>
              <w:widowControl w:val="0"/>
              <w:autoSpaceDE w:val="0"/>
              <w:autoSpaceDN w:val="0"/>
              <w:adjustRightInd w:val="0"/>
              <w:rPr>
                <w:rFonts w:ascii="Times New Roman" w:hAnsi="Times New Roman" w:cs="Times New Roman"/>
                <w:color w:val="FB0007"/>
                <w:sz w:val="22"/>
                <w:szCs w:val="22"/>
              </w:rPr>
            </w:pPr>
          </w:p>
        </w:tc>
        <w:tc>
          <w:tcPr>
            <w:tcW w:w="253" w:type="pct"/>
            <w:tcBorders>
              <w:right w:val="single" w:sz="8" w:space="0" w:color="000000"/>
            </w:tcBorders>
            <w:vAlign w:val="bottom"/>
          </w:tcPr>
          <w:p w14:paraId="75E2E44A" w14:textId="77777777" w:rsidR="00B33793" w:rsidRPr="00307717" w:rsidRDefault="00B33793" w:rsidP="00CB226F">
            <w:pPr>
              <w:widowControl w:val="0"/>
              <w:autoSpaceDE w:val="0"/>
              <w:autoSpaceDN w:val="0"/>
              <w:adjustRightInd w:val="0"/>
              <w:rPr>
                <w:rFonts w:ascii="Times New Roman" w:hAnsi="Times New Roman" w:cs="Times New Roman"/>
                <w:color w:val="FB0007"/>
                <w:sz w:val="22"/>
                <w:szCs w:val="22"/>
              </w:rPr>
            </w:pPr>
            <w:r w:rsidRPr="00307717">
              <w:rPr>
                <w:rFonts w:ascii="Times New Roman" w:hAnsi="Times New Roman" w:cs="Times New Roman"/>
                <w:color w:val="FB0007"/>
                <w:sz w:val="22"/>
                <w:szCs w:val="22"/>
              </w:rPr>
              <w:t> </w:t>
            </w:r>
          </w:p>
        </w:tc>
        <w:tc>
          <w:tcPr>
            <w:tcW w:w="346" w:type="pct"/>
            <w:vAlign w:val="bottom"/>
          </w:tcPr>
          <w:p w14:paraId="1C5CEB03"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p>
        </w:tc>
        <w:tc>
          <w:tcPr>
            <w:tcW w:w="341" w:type="pct"/>
            <w:vAlign w:val="bottom"/>
          </w:tcPr>
          <w:p w14:paraId="33B09CF2"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p>
        </w:tc>
        <w:tc>
          <w:tcPr>
            <w:tcW w:w="399" w:type="pct"/>
            <w:tcBorders>
              <w:right w:val="single" w:sz="8" w:space="0" w:color="000000"/>
            </w:tcBorders>
            <w:vAlign w:val="bottom"/>
          </w:tcPr>
          <w:p w14:paraId="1981B500"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347" w:type="pct"/>
            <w:vAlign w:val="bottom"/>
          </w:tcPr>
          <w:p w14:paraId="2009869C" w14:textId="77777777" w:rsidR="00B33793" w:rsidRPr="00307717" w:rsidRDefault="00B33793" w:rsidP="00CB226F">
            <w:pPr>
              <w:widowControl w:val="0"/>
              <w:autoSpaceDE w:val="0"/>
              <w:autoSpaceDN w:val="0"/>
              <w:adjustRightInd w:val="0"/>
              <w:rPr>
                <w:rFonts w:ascii="Times New Roman" w:hAnsi="Times New Roman" w:cs="Times New Roman"/>
                <w:color w:val="FB0007"/>
                <w:sz w:val="22"/>
                <w:szCs w:val="22"/>
              </w:rPr>
            </w:pPr>
          </w:p>
        </w:tc>
        <w:tc>
          <w:tcPr>
            <w:tcW w:w="275" w:type="pct"/>
            <w:tcBorders>
              <w:right w:val="single" w:sz="8" w:space="0" w:color="000000"/>
            </w:tcBorders>
            <w:vAlign w:val="bottom"/>
          </w:tcPr>
          <w:p w14:paraId="287DDEB2" w14:textId="77777777" w:rsidR="00B33793" w:rsidRPr="00307717" w:rsidRDefault="00B33793" w:rsidP="00CB226F">
            <w:pPr>
              <w:widowControl w:val="0"/>
              <w:autoSpaceDE w:val="0"/>
              <w:autoSpaceDN w:val="0"/>
              <w:adjustRightInd w:val="0"/>
              <w:rPr>
                <w:rFonts w:ascii="Times New Roman" w:hAnsi="Times New Roman" w:cs="Times New Roman"/>
                <w:color w:val="FB0007"/>
                <w:sz w:val="22"/>
                <w:szCs w:val="22"/>
              </w:rPr>
            </w:pPr>
            <w:r w:rsidRPr="00307717">
              <w:rPr>
                <w:rFonts w:ascii="Times New Roman" w:hAnsi="Times New Roman" w:cs="Times New Roman"/>
                <w:color w:val="FB0007"/>
                <w:sz w:val="22"/>
                <w:szCs w:val="22"/>
              </w:rPr>
              <w:t> </w:t>
            </w:r>
          </w:p>
        </w:tc>
        <w:tc>
          <w:tcPr>
            <w:tcW w:w="382" w:type="pct"/>
            <w:vAlign w:val="bottom"/>
          </w:tcPr>
          <w:p w14:paraId="7FD52C33"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p>
        </w:tc>
        <w:tc>
          <w:tcPr>
            <w:tcW w:w="294" w:type="pct"/>
            <w:vAlign w:val="bottom"/>
          </w:tcPr>
          <w:p w14:paraId="300DA30E"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p>
        </w:tc>
        <w:tc>
          <w:tcPr>
            <w:tcW w:w="376" w:type="pct"/>
            <w:tcBorders>
              <w:right w:val="nil"/>
            </w:tcBorders>
            <w:vAlign w:val="bottom"/>
          </w:tcPr>
          <w:p w14:paraId="163513C0"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r>
      <w:tr w:rsidR="00307717" w:rsidRPr="00307717" w14:paraId="2527144A" w14:textId="77777777" w:rsidTr="00307717">
        <w:tblPrEx>
          <w:tblBorders>
            <w:top w:val="none" w:sz="0" w:space="0" w:color="auto"/>
          </w:tblBorders>
        </w:tblPrEx>
        <w:trPr>
          <w:trHeight w:val="173"/>
        </w:trPr>
        <w:tc>
          <w:tcPr>
            <w:tcW w:w="1630" w:type="pct"/>
            <w:tcBorders>
              <w:right w:val="single" w:sz="8" w:space="0" w:color="000000"/>
            </w:tcBorders>
            <w:vAlign w:val="center"/>
          </w:tcPr>
          <w:p w14:paraId="6CEF0151" w14:textId="6E5DE7C4" w:rsidR="00B33793" w:rsidRPr="00307717" w:rsidRDefault="00B33793" w:rsidP="00CB226F">
            <w:pPr>
              <w:widowControl w:val="0"/>
              <w:autoSpaceDE w:val="0"/>
              <w:autoSpaceDN w:val="0"/>
              <w:adjustRightInd w:val="0"/>
              <w:ind w:left="260"/>
              <w:rPr>
                <w:rFonts w:ascii="Times New Roman" w:hAnsi="Times New Roman" w:cs="Times New Roman"/>
                <w:color w:val="000000"/>
                <w:sz w:val="22"/>
                <w:szCs w:val="22"/>
              </w:rPr>
            </w:pPr>
            <w:r w:rsidRPr="00307717">
              <w:rPr>
                <w:rFonts w:ascii="Times New Roman" w:eastAsia="Times New Roman" w:hAnsi="Times New Roman" w:cs="Times New Roman"/>
                <w:color w:val="000000"/>
                <w:sz w:val="22"/>
                <w:szCs w:val="22"/>
              </w:rPr>
              <w:t>White</w:t>
            </w:r>
          </w:p>
        </w:tc>
        <w:tc>
          <w:tcPr>
            <w:tcW w:w="355" w:type="pct"/>
            <w:vAlign w:val="bottom"/>
          </w:tcPr>
          <w:p w14:paraId="28127936"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460.2</w:t>
            </w:r>
          </w:p>
        </w:tc>
        <w:tc>
          <w:tcPr>
            <w:tcW w:w="253" w:type="pct"/>
            <w:tcBorders>
              <w:right w:val="single" w:sz="8" w:space="0" w:color="000000"/>
            </w:tcBorders>
            <w:vAlign w:val="bottom"/>
          </w:tcPr>
          <w:p w14:paraId="67C0DEF6"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5.1</w:t>
            </w:r>
          </w:p>
        </w:tc>
        <w:tc>
          <w:tcPr>
            <w:tcW w:w="346" w:type="pct"/>
            <w:vAlign w:val="center"/>
          </w:tcPr>
          <w:p w14:paraId="6D36751B"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Referent</w:t>
            </w:r>
          </w:p>
        </w:tc>
        <w:tc>
          <w:tcPr>
            <w:tcW w:w="341" w:type="pct"/>
            <w:vAlign w:val="center"/>
          </w:tcPr>
          <w:p w14:paraId="5D3782AB"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p>
        </w:tc>
        <w:tc>
          <w:tcPr>
            <w:tcW w:w="399" w:type="pct"/>
            <w:tcBorders>
              <w:right w:val="single" w:sz="8" w:space="0" w:color="000000"/>
            </w:tcBorders>
            <w:vAlign w:val="center"/>
          </w:tcPr>
          <w:p w14:paraId="359CCFAF"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347" w:type="pct"/>
            <w:vAlign w:val="bottom"/>
          </w:tcPr>
          <w:p w14:paraId="5BD84630"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460.6</w:t>
            </w:r>
          </w:p>
        </w:tc>
        <w:tc>
          <w:tcPr>
            <w:tcW w:w="275" w:type="pct"/>
            <w:tcBorders>
              <w:right w:val="single" w:sz="8" w:space="0" w:color="000000"/>
            </w:tcBorders>
            <w:vAlign w:val="bottom"/>
          </w:tcPr>
          <w:p w14:paraId="13098292"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2.3</w:t>
            </w:r>
          </w:p>
        </w:tc>
        <w:tc>
          <w:tcPr>
            <w:tcW w:w="382" w:type="pct"/>
            <w:vAlign w:val="center"/>
          </w:tcPr>
          <w:p w14:paraId="6EE2DA6D"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Referent</w:t>
            </w:r>
          </w:p>
        </w:tc>
        <w:tc>
          <w:tcPr>
            <w:tcW w:w="294" w:type="pct"/>
            <w:vAlign w:val="center"/>
          </w:tcPr>
          <w:p w14:paraId="0FE27B11"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p>
        </w:tc>
        <w:tc>
          <w:tcPr>
            <w:tcW w:w="376" w:type="pct"/>
            <w:tcBorders>
              <w:right w:val="nil"/>
            </w:tcBorders>
            <w:vAlign w:val="center"/>
          </w:tcPr>
          <w:p w14:paraId="7E97EB34"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r>
      <w:tr w:rsidR="00307717" w:rsidRPr="00307717" w14:paraId="62E7565F" w14:textId="77777777" w:rsidTr="00307717">
        <w:tblPrEx>
          <w:tblBorders>
            <w:top w:val="none" w:sz="0" w:space="0" w:color="auto"/>
          </w:tblBorders>
        </w:tblPrEx>
        <w:trPr>
          <w:trHeight w:val="173"/>
        </w:trPr>
        <w:tc>
          <w:tcPr>
            <w:tcW w:w="1630" w:type="pct"/>
            <w:tcBorders>
              <w:right w:val="single" w:sz="8" w:space="0" w:color="000000"/>
            </w:tcBorders>
            <w:vAlign w:val="center"/>
          </w:tcPr>
          <w:p w14:paraId="67423206" w14:textId="147F1088" w:rsidR="00B33793" w:rsidRPr="00307717" w:rsidRDefault="00B33793" w:rsidP="00CB226F">
            <w:pPr>
              <w:widowControl w:val="0"/>
              <w:autoSpaceDE w:val="0"/>
              <w:autoSpaceDN w:val="0"/>
              <w:adjustRightInd w:val="0"/>
              <w:ind w:left="260"/>
              <w:rPr>
                <w:rFonts w:ascii="Times New Roman" w:hAnsi="Times New Roman" w:cs="Times New Roman"/>
                <w:color w:val="000000"/>
                <w:sz w:val="22"/>
                <w:szCs w:val="22"/>
              </w:rPr>
            </w:pPr>
            <w:r w:rsidRPr="00307717">
              <w:rPr>
                <w:rFonts w:ascii="Times New Roman" w:eastAsia="Times New Roman" w:hAnsi="Times New Roman" w:cs="Times New Roman"/>
                <w:color w:val="000000"/>
                <w:sz w:val="22"/>
                <w:szCs w:val="22"/>
              </w:rPr>
              <w:t>Black</w:t>
            </w:r>
          </w:p>
        </w:tc>
        <w:tc>
          <w:tcPr>
            <w:tcW w:w="355" w:type="pct"/>
            <w:vAlign w:val="bottom"/>
          </w:tcPr>
          <w:p w14:paraId="7185F388"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505.8</w:t>
            </w:r>
          </w:p>
        </w:tc>
        <w:tc>
          <w:tcPr>
            <w:tcW w:w="253" w:type="pct"/>
            <w:tcBorders>
              <w:right w:val="single" w:sz="8" w:space="0" w:color="000000"/>
            </w:tcBorders>
            <w:vAlign w:val="bottom"/>
          </w:tcPr>
          <w:p w14:paraId="3ADCA311"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17.1</w:t>
            </w:r>
          </w:p>
        </w:tc>
        <w:tc>
          <w:tcPr>
            <w:tcW w:w="346" w:type="pct"/>
            <w:vAlign w:val="bottom"/>
          </w:tcPr>
          <w:p w14:paraId="3D6883FD"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45.6</w:t>
            </w:r>
          </w:p>
        </w:tc>
        <w:tc>
          <w:tcPr>
            <w:tcW w:w="341" w:type="pct"/>
            <w:vAlign w:val="bottom"/>
          </w:tcPr>
          <w:p w14:paraId="6D9C5F51"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10.6</w:t>
            </w:r>
          </w:p>
        </w:tc>
        <w:tc>
          <w:tcPr>
            <w:tcW w:w="399" w:type="pct"/>
            <w:tcBorders>
              <w:right w:val="single" w:sz="8" w:space="0" w:color="000000"/>
            </w:tcBorders>
            <w:vAlign w:val="bottom"/>
          </w:tcPr>
          <w:p w14:paraId="2301A189"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80.6</w:t>
            </w:r>
          </w:p>
        </w:tc>
        <w:tc>
          <w:tcPr>
            <w:tcW w:w="347" w:type="pct"/>
            <w:vAlign w:val="bottom"/>
          </w:tcPr>
          <w:p w14:paraId="109EC908"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462.1</w:t>
            </w:r>
          </w:p>
        </w:tc>
        <w:tc>
          <w:tcPr>
            <w:tcW w:w="275" w:type="pct"/>
            <w:tcBorders>
              <w:right w:val="single" w:sz="8" w:space="0" w:color="000000"/>
            </w:tcBorders>
            <w:vAlign w:val="bottom"/>
          </w:tcPr>
          <w:p w14:paraId="3692FD97"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10.2</w:t>
            </w:r>
          </w:p>
        </w:tc>
        <w:tc>
          <w:tcPr>
            <w:tcW w:w="382" w:type="pct"/>
            <w:vAlign w:val="bottom"/>
          </w:tcPr>
          <w:p w14:paraId="401760D9"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1.5</w:t>
            </w:r>
          </w:p>
        </w:tc>
        <w:tc>
          <w:tcPr>
            <w:tcW w:w="294" w:type="pct"/>
            <w:vAlign w:val="bottom"/>
          </w:tcPr>
          <w:p w14:paraId="5BEB3A40"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-18.7</w:t>
            </w:r>
          </w:p>
        </w:tc>
        <w:tc>
          <w:tcPr>
            <w:tcW w:w="376" w:type="pct"/>
            <w:tcBorders>
              <w:right w:val="nil"/>
            </w:tcBorders>
            <w:vAlign w:val="bottom"/>
          </w:tcPr>
          <w:p w14:paraId="6A2685C9"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21.7</w:t>
            </w:r>
          </w:p>
        </w:tc>
      </w:tr>
      <w:tr w:rsidR="00307717" w:rsidRPr="00307717" w14:paraId="0D4D4E54" w14:textId="77777777" w:rsidTr="00307717">
        <w:tblPrEx>
          <w:tblBorders>
            <w:top w:val="none" w:sz="0" w:space="0" w:color="auto"/>
          </w:tblBorders>
        </w:tblPrEx>
        <w:trPr>
          <w:trHeight w:val="173"/>
        </w:trPr>
        <w:tc>
          <w:tcPr>
            <w:tcW w:w="1630" w:type="pct"/>
            <w:tcBorders>
              <w:right w:val="single" w:sz="8" w:space="0" w:color="000000"/>
            </w:tcBorders>
            <w:vAlign w:val="center"/>
          </w:tcPr>
          <w:p w14:paraId="5FE958FF" w14:textId="39AF7661" w:rsidR="00B33793" w:rsidRPr="00307717" w:rsidRDefault="00B33793" w:rsidP="00CB226F">
            <w:pPr>
              <w:widowControl w:val="0"/>
              <w:autoSpaceDE w:val="0"/>
              <w:autoSpaceDN w:val="0"/>
              <w:adjustRightInd w:val="0"/>
              <w:ind w:left="260"/>
              <w:rPr>
                <w:rFonts w:ascii="Times New Roman" w:hAnsi="Times New Roman" w:cs="Times New Roman"/>
                <w:color w:val="000000"/>
                <w:sz w:val="22"/>
                <w:szCs w:val="22"/>
              </w:rPr>
            </w:pPr>
            <w:r w:rsidRPr="00307717">
              <w:rPr>
                <w:rFonts w:ascii="Times New Roman" w:eastAsia="Times New Roman" w:hAnsi="Times New Roman" w:cs="Times New Roman"/>
                <w:color w:val="000000"/>
                <w:sz w:val="22"/>
                <w:szCs w:val="22"/>
              </w:rPr>
              <w:t>Hispanic</w:t>
            </w:r>
          </w:p>
        </w:tc>
        <w:tc>
          <w:tcPr>
            <w:tcW w:w="355" w:type="pct"/>
            <w:vAlign w:val="bottom"/>
          </w:tcPr>
          <w:p w14:paraId="16080A5A"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432.7</w:t>
            </w:r>
          </w:p>
        </w:tc>
        <w:tc>
          <w:tcPr>
            <w:tcW w:w="253" w:type="pct"/>
            <w:tcBorders>
              <w:right w:val="single" w:sz="8" w:space="0" w:color="000000"/>
            </w:tcBorders>
            <w:vAlign w:val="bottom"/>
          </w:tcPr>
          <w:p w14:paraId="4D81DEC2"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12.8</w:t>
            </w:r>
          </w:p>
        </w:tc>
        <w:tc>
          <w:tcPr>
            <w:tcW w:w="346" w:type="pct"/>
            <w:vAlign w:val="bottom"/>
          </w:tcPr>
          <w:p w14:paraId="0A4B9DEF"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-27.5</w:t>
            </w:r>
          </w:p>
        </w:tc>
        <w:tc>
          <w:tcPr>
            <w:tcW w:w="341" w:type="pct"/>
            <w:vAlign w:val="bottom"/>
          </w:tcPr>
          <w:p w14:paraId="11F68B0E"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-53.9</w:t>
            </w:r>
          </w:p>
        </w:tc>
        <w:tc>
          <w:tcPr>
            <w:tcW w:w="399" w:type="pct"/>
            <w:tcBorders>
              <w:right w:val="single" w:sz="8" w:space="0" w:color="000000"/>
            </w:tcBorders>
            <w:vAlign w:val="bottom"/>
          </w:tcPr>
          <w:p w14:paraId="3A415886"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-1.1</w:t>
            </w:r>
          </w:p>
        </w:tc>
        <w:tc>
          <w:tcPr>
            <w:tcW w:w="347" w:type="pct"/>
            <w:vAlign w:val="bottom"/>
          </w:tcPr>
          <w:p w14:paraId="77EDEE9C"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431.5</w:t>
            </w:r>
          </w:p>
        </w:tc>
        <w:tc>
          <w:tcPr>
            <w:tcW w:w="275" w:type="pct"/>
            <w:tcBorders>
              <w:right w:val="single" w:sz="8" w:space="0" w:color="000000"/>
            </w:tcBorders>
            <w:vAlign w:val="bottom"/>
          </w:tcPr>
          <w:p w14:paraId="7DE7C005"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6.6</w:t>
            </w:r>
          </w:p>
        </w:tc>
        <w:tc>
          <w:tcPr>
            <w:tcW w:w="382" w:type="pct"/>
            <w:vAlign w:val="bottom"/>
          </w:tcPr>
          <w:p w14:paraId="3EBE68A4"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-29.1</w:t>
            </w:r>
          </w:p>
        </w:tc>
        <w:tc>
          <w:tcPr>
            <w:tcW w:w="294" w:type="pct"/>
            <w:vAlign w:val="bottom"/>
          </w:tcPr>
          <w:p w14:paraId="29C139EA"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-42.3</w:t>
            </w:r>
          </w:p>
        </w:tc>
        <w:tc>
          <w:tcPr>
            <w:tcW w:w="376" w:type="pct"/>
            <w:tcBorders>
              <w:right w:val="nil"/>
            </w:tcBorders>
            <w:vAlign w:val="bottom"/>
          </w:tcPr>
          <w:p w14:paraId="74D793C8"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-15.9</w:t>
            </w:r>
          </w:p>
        </w:tc>
      </w:tr>
      <w:tr w:rsidR="00307717" w:rsidRPr="00307717" w14:paraId="11D1B32F" w14:textId="77777777" w:rsidTr="00307717">
        <w:tblPrEx>
          <w:tblBorders>
            <w:top w:val="none" w:sz="0" w:space="0" w:color="auto"/>
          </w:tblBorders>
        </w:tblPrEx>
        <w:trPr>
          <w:trHeight w:val="173"/>
        </w:trPr>
        <w:tc>
          <w:tcPr>
            <w:tcW w:w="1630" w:type="pct"/>
            <w:tcBorders>
              <w:right w:val="single" w:sz="8" w:space="0" w:color="000000"/>
            </w:tcBorders>
            <w:vAlign w:val="bottom"/>
          </w:tcPr>
          <w:p w14:paraId="69C2AAEE" w14:textId="65373B2F" w:rsidR="00B33793" w:rsidRPr="00307717" w:rsidRDefault="00B33793" w:rsidP="00CB226F">
            <w:pPr>
              <w:widowControl w:val="0"/>
              <w:autoSpaceDE w:val="0"/>
              <w:autoSpaceDN w:val="0"/>
              <w:adjustRightInd w:val="0"/>
              <w:rPr>
                <w:rFonts w:ascii="Times New Roman" w:hAnsi="Times New Roman" w:cs="Times New Roman"/>
                <w:i/>
                <w:iCs/>
                <w:color w:val="000000"/>
                <w:sz w:val="22"/>
                <w:szCs w:val="22"/>
              </w:rPr>
            </w:pPr>
            <w:r w:rsidRPr="00307717">
              <w:rPr>
                <w:rFonts w:ascii="Times New Roman" w:eastAsia="Times New Roman" w:hAnsi="Times New Roman" w:cs="Times New Roman"/>
                <w:i/>
                <w:iCs/>
                <w:color w:val="000000"/>
                <w:sz w:val="22"/>
                <w:szCs w:val="22"/>
              </w:rPr>
              <w:t>Sugar-sweetened beverages</w:t>
            </w:r>
          </w:p>
        </w:tc>
        <w:tc>
          <w:tcPr>
            <w:tcW w:w="355" w:type="pct"/>
            <w:vAlign w:val="bottom"/>
          </w:tcPr>
          <w:p w14:paraId="6C245210" w14:textId="77777777" w:rsidR="00B33793" w:rsidRPr="00307717" w:rsidRDefault="00B33793" w:rsidP="00CB226F">
            <w:pPr>
              <w:widowControl w:val="0"/>
              <w:autoSpaceDE w:val="0"/>
              <w:autoSpaceDN w:val="0"/>
              <w:adjustRightInd w:val="0"/>
              <w:rPr>
                <w:rFonts w:ascii="Times New Roman" w:hAnsi="Times New Roman" w:cs="Times New Roman"/>
                <w:color w:val="FB0007"/>
                <w:sz w:val="22"/>
                <w:szCs w:val="22"/>
              </w:rPr>
            </w:pPr>
          </w:p>
        </w:tc>
        <w:tc>
          <w:tcPr>
            <w:tcW w:w="253" w:type="pct"/>
            <w:tcBorders>
              <w:right w:val="single" w:sz="8" w:space="0" w:color="000000"/>
            </w:tcBorders>
            <w:vAlign w:val="bottom"/>
          </w:tcPr>
          <w:p w14:paraId="486D1557" w14:textId="77777777" w:rsidR="00B33793" w:rsidRPr="00307717" w:rsidRDefault="00B33793" w:rsidP="00CB226F">
            <w:pPr>
              <w:widowControl w:val="0"/>
              <w:autoSpaceDE w:val="0"/>
              <w:autoSpaceDN w:val="0"/>
              <w:adjustRightInd w:val="0"/>
              <w:rPr>
                <w:rFonts w:ascii="Times New Roman" w:hAnsi="Times New Roman" w:cs="Times New Roman"/>
                <w:color w:val="FB0007"/>
                <w:sz w:val="22"/>
                <w:szCs w:val="22"/>
              </w:rPr>
            </w:pPr>
            <w:r w:rsidRPr="00307717">
              <w:rPr>
                <w:rFonts w:ascii="Times New Roman" w:hAnsi="Times New Roman" w:cs="Times New Roman"/>
                <w:color w:val="FB0007"/>
                <w:sz w:val="22"/>
                <w:szCs w:val="22"/>
              </w:rPr>
              <w:t> </w:t>
            </w:r>
          </w:p>
        </w:tc>
        <w:tc>
          <w:tcPr>
            <w:tcW w:w="346" w:type="pct"/>
            <w:vAlign w:val="bottom"/>
          </w:tcPr>
          <w:p w14:paraId="1BD8893E"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p>
        </w:tc>
        <w:tc>
          <w:tcPr>
            <w:tcW w:w="341" w:type="pct"/>
            <w:vAlign w:val="bottom"/>
          </w:tcPr>
          <w:p w14:paraId="5D15D2CF"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p>
        </w:tc>
        <w:tc>
          <w:tcPr>
            <w:tcW w:w="399" w:type="pct"/>
            <w:tcBorders>
              <w:right w:val="single" w:sz="8" w:space="0" w:color="000000"/>
            </w:tcBorders>
            <w:vAlign w:val="bottom"/>
          </w:tcPr>
          <w:p w14:paraId="29452D63"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347" w:type="pct"/>
            <w:vAlign w:val="bottom"/>
          </w:tcPr>
          <w:p w14:paraId="5DEAEECD" w14:textId="77777777" w:rsidR="00B33793" w:rsidRPr="00307717" w:rsidRDefault="00B33793" w:rsidP="00CB226F">
            <w:pPr>
              <w:widowControl w:val="0"/>
              <w:autoSpaceDE w:val="0"/>
              <w:autoSpaceDN w:val="0"/>
              <w:adjustRightInd w:val="0"/>
              <w:rPr>
                <w:rFonts w:ascii="Times New Roman" w:hAnsi="Times New Roman" w:cs="Times New Roman"/>
                <w:color w:val="FB0007"/>
                <w:sz w:val="22"/>
                <w:szCs w:val="22"/>
              </w:rPr>
            </w:pPr>
          </w:p>
        </w:tc>
        <w:tc>
          <w:tcPr>
            <w:tcW w:w="275" w:type="pct"/>
            <w:tcBorders>
              <w:right w:val="single" w:sz="8" w:space="0" w:color="000000"/>
            </w:tcBorders>
            <w:vAlign w:val="bottom"/>
          </w:tcPr>
          <w:p w14:paraId="18D82563" w14:textId="77777777" w:rsidR="00B33793" w:rsidRPr="00307717" w:rsidRDefault="00B33793" w:rsidP="00CB226F">
            <w:pPr>
              <w:widowControl w:val="0"/>
              <w:autoSpaceDE w:val="0"/>
              <w:autoSpaceDN w:val="0"/>
              <w:adjustRightInd w:val="0"/>
              <w:rPr>
                <w:rFonts w:ascii="Times New Roman" w:hAnsi="Times New Roman" w:cs="Times New Roman"/>
                <w:color w:val="FB0007"/>
                <w:sz w:val="22"/>
                <w:szCs w:val="22"/>
              </w:rPr>
            </w:pPr>
            <w:r w:rsidRPr="00307717">
              <w:rPr>
                <w:rFonts w:ascii="Times New Roman" w:hAnsi="Times New Roman" w:cs="Times New Roman"/>
                <w:color w:val="FB0007"/>
                <w:sz w:val="22"/>
                <w:szCs w:val="22"/>
              </w:rPr>
              <w:t> </w:t>
            </w:r>
          </w:p>
        </w:tc>
        <w:tc>
          <w:tcPr>
            <w:tcW w:w="382" w:type="pct"/>
            <w:vAlign w:val="bottom"/>
          </w:tcPr>
          <w:p w14:paraId="371F048F"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p>
        </w:tc>
        <w:tc>
          <w:tcPr>
            <w:tcW w:w="294" w:type="pct"/>
            <w:vAlign w:val="bottom"/>
          </w:tcPr>
          <w:p w14:paraId="3BFEA144"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p>
        </w:tc>
        <w:tc>
          <w:tcPr>
            <w:tcW w:w="376" w:type="pct"/>
            <w:tcBorders>
              <w:right w:val="nil"/>
            </w:tcBorders>
            <w:vAlign w:val="bottom"/>
          </w:tcPr>
          <w:p w14:paraId="327D73D6"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r>
      <w:tr w:rsidR="00307717" w:rsidRPr="00307717" w14:paraId="2272ADB0" w14:textId="77777777" w:rsidTr="00307717">
        <w:tblPrEx>
          <w:tblBorders>
            <w:top w:val="none" w:sz="0" w:space="0" w:color="auto"/>
          </w:tblBorders>
        </w:tblPrEx>
        <w:trPr>
          <w:trHeight w:val="173"/>
        </w:trPr>
        <w:tc>
          <w:tcPr>
            <w:tcW w:w="1630" w:type="pct"/>
            <w:tcBorders>
              <w:right w:val="single" w:sz="8" w:space="0" w:color="000000"/>
            </w:tcBorders>
            <w:vAlign w:val="center"/>
          </w:tcPr>
          <w:p w14:paraId="34D3CEC4" w14:textId="2B8C8E65" w:rsidR="00B33793" w:rsidRPr="00307717" w:rsidRDefault="00B33793" w:rsidP="00CB226F">
            <w:pPr>
              <w:widowControl w:val="0"/>
              <w:autoSpaceDE w:val="0"/>
              <w:autoSpaceDN w:val="0"/>
              <w:adjustRightInd w:val="0"/>
              <w:ind w:left="260"/>
              <w:rPr>
                <w:rFonts w:ascii="Times New Roman" w:hAnsi="Times New Roman" w:cs="Times New Roman"/>
                <w:color w:val="000000"/>
                <w:sz w:val="22"/>
                <w:szCs w:val="22"/>
              </w:rPr>
            </w:pPr>
            <w:r w:rsidRPr="00307717">
              <w:rPr>
                <w:rFonts w:ascii="Times New Roman" w:eastAsia="Times New Roman" w:hAnsi="Times New Roman" w:cs="Times New Roman"/>
                <w:color w:val="000000"/>
                <w:sz w:val="22"/>
                <w:szCs w:val="22"/>
              </w:rPr>
              <w:t>White</w:t>
            </w:r>
          </w:p>
        </w:tc>
        <w:tc>
          <w:tcPr>
            <w:tcW w:w="355" w:type="pct"/>
            <w:vAlign w:val="bottom"/>
          </w:tcPr>
          <w:p w14:paraId="3CB013FD"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77.9</w:t>
            </w:r>
          </w:p>
        </w:tc>
        <w:tc>
          <w:tcPr>
            <w:tcW w:w="253" w:type="pct"/>
            <w:tcBorders>
              <w:right w:val="single" w:sz="8" w:space="0" w:color="000000"/>
            </w:tcBorders>
            <w:vAlign w:val="bottom"/>
          </w:tcPr>
          <w:p w14:paraId="49FBA222"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2.1</w:t>
            </w:r>
          </w:p>
        </w:tc>
        <w:tc>
          <w:tcPr>
            <w:tcW w:w="346" w:type="pct"/>
            <w:vAlign w:val="center"/>
          </w:tcPr>
          <w:p w14:paraId="5587C84B"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Referent</w:t>
            </w:r>
          </w:p>
        </w:tc>
        <w:tc>
          <w:tcPr>
            <w:tcW w:w="341" w:type="pct"/>
            <w:vAlign w:val="center"/>
          </w:tcPr>
          <w:p w14:paraId="551BCC32"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p>
        </w:tc>
        <w:tc>
          <w:tcPr>
            <w:tcW w:w="399" w:type="pct"/>
            <w:tcBorders>
              <w:right w:val="single" w:sz="8" w:space="0" w:color="000000"/>
            </w:tcBorders>
            <w:vAlign w:val="center"/>
          </w:tcPr>
          <w:p w14:paraId="26758A09"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347" w:type="pct"/>
            <w:vAlign w:val="bottom"/>
          </w:tcPr>
          <w:p w14:paraId="063D3604"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62.2</w:t>
            </w:r>
          </w:p>
        </w:tc>
        <w:tc>
          <w:tcPr>
            <w:tcW w:w="275" w:type="pct"/>
            <w:tcBorders>
              <w:right w:val="single" w:sz="8" w:space="0" w:color="000000"/>
            </w:tcBorders>
            <w:vAlign w:val="bottom"/>
          </w:tcPr>
          <w:p w14:paraId="754DFA83"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0.8</w:t>
            </w:r>
          </w:p>
        </w:tc>
        <w:tc>
          <w:tcPr>
            <w:tcW w:w="382" w:type="pct"/>
            <w:vAlign w:val="center"/>
          </w:tcPr>
          <w:p w14:paraId="4B90633C"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Referent</w:t>
            </w:r>
          </w:p>
        </w:tc>
        <w:tc>
          <w:tcPr>
            <w:tcW w:w="294" w:type="pct"/>
            <w:vAlign w:val="center"/>
          </w:tcPr>
          <w:p w14:paraId="7D3BC125"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p>
        </w:tc>
        <w:tc>
          <w:tcPr>
            <w:tcW w:w="376" w:type="pct"/>
            <w:tcBorders>
              <w:right w:val="nil"/>
            </w:tcBorders>
            <w:vAlign w:val="center"/>
          </w:tcPr>
          <w:p w14:paraId="786DAC2A"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r>
      <w:tr w:rsidR="00307717" w:rsidRPr="00307717" w14:paraId="742BD88C" w14:textId="77777777" w:rsidTr="00307717">
        <w:tblPrEx>
          <w:tblBorders>
            <w:top w:val="none" w:sz="0" w:space="0" w:color="auto"/>
          </w:tblBorders>
        </w:tblPrEx>
        <w:trPr>
          <w:trHeight w:val="173"/>
        </w:trPr>
        <w:tc>
          <w:tcPr>
            <w:tcW w:w="1630" w:type="pct"/>
            <w:tcBorders>
              <w:right w:val="single" w:sz="8" w:space="0" w:color="000000"/>
            </w:tcBorders>
            <w:vAlign w:val="center"/>
          </w:tcPr>
          <w:p w14:paraId="247DF81B" w14:textId="7FFFC9F3" w:rsidR="00B33793" w:rsidRPr="00307717" w:rsidRDefault="00B33793" w:rsidP="00CB226F">
            <w:pPr>
              <w:widowControl w:val="0"/>
              <w:autoSpaceDE w:val="0"/>
              <w:autoSpaceDN w:val="0"/>
              <w:adjustRightInd w:val="0"/>
              <w:ind w:left="260"/>
              <w:rPr>
                <w:rFonts w:ascii="Times New Roman" w:hAnsi="Times New Roman" w:cs="Times New Roman"/>
                <w:color w:val="000000"/>
                <w:sz w:val="22"/>
                <w:szCs w:val="22"/>
              </w:rPr>
            </w:pPr>
            <w:r w:rsidRPr="00307717">
              <w:rPr>
                <w:rFonts w:ascii="Times New Roman" w:eastAsia="Times New Roman" w:hAnsi="Times New Roman" w:cs="Times New Roman"/>
                <w:color w:val="000000"/>
                <w:sz w:val="22"/>
                <w:szCs w:val="22"/>
              </w:rPr>
              <w:t>Black</w:t>
            </w:r>
          </w:p>
        </w:tc>
        <w:tc>
          <w:tcPr>
            <w:tcW w:w="355" w:type="pct"/>
            <w:vAlign w:val="bottom"/>
          </w:tcPr>
          <w:p w14:paraId="0FA3DC02"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93.3</w:t>
            </w:r>
          </w:p>
        </w:tc>
        <w:tc>
          <w:tcPr>
            <w:tcW w:w="253" w:type="pct"/>
            <w:tcBorders>
              <w:right w:val="single" w:sz="8" w:space="0" w:color="000000"/>
            </w:tcBorders>
            <w:vAlign w:val="bottom"/>
          </w:tcPr>
          <w:p w14:paraId="1C3BF50C"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4.3</w:t>
            </w:r>
          </w:p>
        </w:tc>
        <w:tc>
          <w:tcPr>
            <w:tcW w:w="346" w:type="pct"/>
            <w:vAlign w:val="bottom"/>
          </w:tcPr>
          <w:p w14:paraId="4334894D"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15.3</w:t>
            </w:r>
          </w:p>
        </w:tc>
        <w:tc>
          <w:tcPr>
            <w:tcW w:w="341" w:type="pct"/>
            <w:vAlign w:val="bottom"/>
          </w:tcPr>
          <w:p w14:paraId="518434CD"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5.9</w:t>
            </w:r>
          </w:p>
        </w:tc>
        <w:tc>
          <w:tcPr>
            <w:tcW w:w="399" w:type="pct"/>
            <w:tcBorders>
              <w:right w:val="single" w:sz="8" w:space="0" w:color="000000"/>
            </w:tcBorders>
            <w:vAlign w:val="bottom"/>
          </w:tcPr>
          <w:p w14:paraId="57EA708B"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24.7</w:t>
            </w:r>
          </w:p>
        </w:tc>
        <w:tc>
          <w:tcPr>
            <w:tcW w:w="347" w:type="pct"/>
            <w:vAlign w:val="bottom"/>
          </w:tcPr>
          <w:p w14:paraId="57EC56B1"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83.9</w:t>
            </w:r>
          </w:p>
        </w:tc>
        <w:tc>
          <w:tcPr>
            <w:tcW w:w="275" w:type="pct"/>
            <w:tcBorders>
              <w:right w:val="single" w:sz="8" w:space="0" w:color="000000"/>
            </w:tcBorders>
            <w:vAlign w:val="bottom"/>
          </w:tcPr>
          <w:p w14:paraId="20C6A81C"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2.5</w:t>
            </w:r>
          </w:p>
        </w:tc>
        <w:tc>
          <w:tcPr>
            <w:tcW w:w="382" w:type="pct"/>
            <w:vAlign w:val="bottom"/>
          </w:tcPr>
          <w:p w14:paraId="002BEB8E"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21.7</w:t>
            </w:r>
          </w:p>
        </w:tc>
        <w:tc>
          <w:tcPr>
            <w:tcW w:w="294" w:type="pct"/>
            <w:vAlign w:val="bottom"/>
          </w:tcPr>
          <w:p w14:paraId="2FF84E99"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16.6</w:t>
            </w:r>
          </w:p>
        </w:tc>
        <w:tc>
          <w:tcPr>
            <w:tcW w:w="376" w:type="pct"/>
            <w:tcBorders>
              <w:right w:val="nil"/>
            </w:tcBorders>
            <w:vAlign w:val="bottom"/>
          </w:tcPr>
          <w:p w14:paraId="63EC1D45"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26.8</w:t>
            </w:r>
          </w:p>
        </w:tc>
      </w:tr>
      <w:tr w:rsidR="00307717" w:rsidRPr="00307717" w14:paraId="6AB7F557" w14:textId="77777777" w:rsidTr="00307717">
        <w:tblPrEx>
          <w:tblBorders>
            <w:top w:val="none" w:sz="0" w:space="0" w:color="auto"/>
          </w:tblBorders>
        </w:tblPrEx>
        <w:trPr>
          <w:trHeight w:val="173"/>
        </w:trPr>
        <w:tc>
          <w:tcPr>
            <w:tcW w:w="1630" w:type="pct"/>
            <w:tcBorders>
              <w:right w:val="single" w:sz="8" w:space="0" w:color="000000"/>
            </w:tcBorders>
            <w:vAlign w:val="center"/>
          </w:tcPr>
          <w:p w14:paraId="511F760F" w14:textId="218CA20C" w:rsidR="00B33793" w:rsidRPr="00307717" w:rsidRDefault="00B33793" w:rsidP="00CB226F">
            <w:pPr>
              <w:widowControl w:val="0"/>
              <w:autoSpaceDE w:val="0"/>
              <w:autoSpaceDN w:val="0"/>
              <w:adjustRightInd w:val="0"/>
              <w:ind w:left="260"/>
              <w:rPr>
                <w:rFonts w:ascii="Times New Roman" w:hAnsi="Times New Roman" w:cs="Times New Roman"/>
                <w:color w:val="000000"/>
                <w:sz w:val="22"/>
                <w:szCs w:val="22"/>
              </w:rPr>
            </w:pPr>
            <w:r w:rsidRPr="00307717">
              <w:rPr>
                <w:rFonts w:ascii="Times New Roman" w:eastAsia="Times New Roman" w:hAnsi="Times New Roman" w:cs="Times New Roman"/>
                <w:color w:val="000000"/>
                <w:sz w:val="22"/>
                <w:szCs w:val="22"/>
              </w:rPr>
              <w:t>Hispanic</w:t>
            </w:r>
          </w:p>
        </w:tc>
        <w:tc>
          <w:tcPr>
            <w:tcW w:w="355" w:type="pct"/>
            <w:vAlign w:val="bottom"/>
          </w:tcPr>
          <w:p w14:paraId="3F00F963"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74.4</w:t>
            </w:r>
          </w:p>
        </w:tc>
        <w:tc>
          <w:tcPr>
            <w:tcW w:w="253" w:type="pct"/>
            <w:tcBorders>
              <w:right w:val="single" w:sz="8" w:space="0" w:color="000000"/>
            </w:tcBorders>
            <w:vAlign w:val="bottom"/>
          </w:tcPr>
          <w:p w14:paraId="236C1FF0"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6.1</w:t>
            </w:r>
          </w:p>
        </w:tc>
        <w:tc>
          <w:tcPr>
            <w:tcW w:w="346" w:type="pct"/>
            <w:vAlign w:val="bottom"/>
          </w:tcPr>
          <w:p w14:paraId="0611ECEB"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-3.6</w:t>
            </w:r>
          </w:p>
        </w:tc>
        <w:tc>
          <w:tcPr>
            <w:tcW w:w="341" w:type="pct"/>
            <w:vAlign w:val="bottom"/>
          </w:tcPr>
          <w:p w14:paraId="78BAA5B8"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-16.1</w:t>
            </w:r>
          </w:p>
        </w:tc>
        <w:tc>
          <w:tcPr>
            <w:tcW w:w="399" w:type="pct"/>
            <w:tcBorders>
              <w:right w:val="single" w:sz="8" w:space="0" w:color="000000"/>
            </w:tcBorders>
            <w:vAlign w:val="bottom"/>
          </w:tcPr>
          <w:p w14:paraId="2B748672"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9.0</w:t>
            </w:r>
          </w:p>
        </w:tc>
        <w:tc>
          <w:tcPr>
            <w:tcW w:w="347" w:type="pct"/>
            <w:vAlign w:val="bottom"/>
          </w:tcPr>
          <w:p w14:paraId="30568DF8"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64.2</w:t>
            </w:r>
          </w:p>
        </w:tc>
        <w:tc>
          <w:tcPr>
            <w:tcW w:w="275" w:type="pct"/>
            <w:tcBorders>
              <w:right w:val="single" w:sz="8" w:space="0" w:color="000000"/>
            </w:tcBorders>
            <w:vAlign w:val="bottom"/>
          </w:tcPr>
          <w:p w14:paraId="039132AC"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2.4</w:t>
            </w:r>
          </w:p>
        </w:tc>
        <w:tc>
          <w:tcPr>
            <w:tcW w:w="382" w:type="pct"/>
            <w:vAlign w:val="bottom"/>
          </w:tcPr>
          <w:p w14:paraId="7451A036"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2.0</w:t>
            </w:r>
          </w:p>
        </w:tc>
        <w:tc>
          <w:tcPr>
            <w:tcW w:w="294" w:type="pct"/>
            <w:vAlign w:val="bottom"/>
          </w:tcPr>
          <w:p w14:paraId="7A7C2C81"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-2.8</w:t>
            </w:r>
          </w:p>
        </w:tc>
        <w:tc>
          <w:tcPr>
            <w:tcW w:w="376" w:type="pct"/>
            <w:tcBorders>
              <w:right w:val="nil"/>
            </w:tcBorders>
            <w:vAlign w:val="bottom"/>
          </w:tcPr>
          <w:p w14:paraId="08C4387E"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6.8</w:t>
            </w:r>
          </w:p>
        </w:tc>
      </w:tr>
      <w:tr w:rsidR="00307717" w:rsidRPr="00307717" w14:paraId="6E8CB9F7" w14:textId="77777777" w:rsidTr="00307717">
        <w:tblPrEx>
          <w:tblBorders>
            <w:top w:val="none" w:sz="0" w:space="0" w:color="auto"/>
          </w:tblBorders>
        </w:tblPrEx>
        <w:trPr>
          <w:trHeight w:val="173"/>
        </w:trPr>
        <w:tc>
          <w:tcPr>
            <w:tcW w:w="1630" w:type="pct"/>
            <w:tcBorders>
              <w:top w:val="single" w:sz="8" w:space="0" w:color="000000"/>
              <w:bottom w:val="single" w:sz="8" w:space="0" w:color="000000"/>
              <w:right w:val="single" w:sz="8" w:space="0" w:color="000000"/>
            </w:tcBorders>
            <w:vAlign w:val="center"/>
          </w:tcPr>
          <w:p w14:paraId="2E4BF3F5" w14:textId="2432A029" w:rsidR="00B33793" w:rsidRPr="00307717" w:rsidRDefault="00B33793" w:rsidP="00CB226F">
            <w:pPr>
              <w:widowControl w:val="0"/>
              <w:autoSpaceDE w:val="0"/>
              <w:autoSpaceDN w:val="0"/>
              <w:adjustRightInd w:val="0"/>
              <w:rPr>
                <w:rFonts w:ascii="Times New Roman" w:hAnsi="Times New Roman" w:cs="Times New Roman"/>
                <w:b/>
                <w:bCs/>
                <w:color w:val="000000"/>
                <w:sz w:val="22"/>
                <w:szCs w:val="22"/>
              </w:rPr>
            </w:pPr>
            <w:r w:rsidRPr="00307717">
              <w:rPr>
                <w:rFonts w:ascii="Times New Roman" w:eastAsia="Times New Roman" w:hAnsi="Times New Roman" w:cs="Times New Roman"/>
                <w:b/>
                <w:bCs/>
                <w:color w:val="000000"/>
                <w:sz w:val="22"/>
                <w:szCs w:val="22"/>
              </w:rPr>
              <w:t>Nutrients (per person/day)</w:t>
            </w:r>
          </w:p>
        </w:tc>
        <w:tc>
          <w:tcPr>
            <w:tcW w:w="355" w:type="pct"/>
            <w:tcBorders>
              <w:top w:val="single" w:sz="8" w:space="0" w:color="000000"/>
              <w:bottom w:val="single" w:sz="8" w:space="0" w:color="000000"/>
            </w:tcBorders>
            <w:vAlign w:val="bottom"/>
          </w:tcPr>
          <w:p w14:paraId="32DAC051" w14:textId="77777777" w:rsidR="00B33793" w:rsidRPr="00307717" w:rsidRDefault="00B33793" w:rsidP="00CB226F">
            <w:pPr>
              <w:widowControl w:val="0"/>
              <w:autoSpaceDE w:val="0"/>
              <w:autoSpaceDN w:val="0"/>
              <w:adjustRightInd w:val="0"/>
              <w:rPr>
                <w:rFonts w:ascii="Times New Roman" w:hAnsi="Times New Roman" w:cs="Times New Roman"/>
                <w:color w:val="FB0007"/>
                <w:sz w:val="22"/>
                <w:szCs w:val="22"/>
              </w:rPr>
            </w:pPr>
            <w:r w:rsidRPr="00307717">
              <w:rPr>
                <w:rFonts w:ascii="Times New Roman" w:hAnsi="Times New Roman" w:cs="Times New Roman"/>
                <w:color w:val="FB0007"/>
                <w:sz w:val="22"/>
                <w:szCs w:val="22"/>
              </w:rPr>
              <w:t> </w:t>
            </w:r>
          </w:p>
        </w:tc>
        <w:tc>
          <w:tcPr>
            <w:tcW w:w="253" w:type="pct"/>
            <w:tcBorders>
              <w:top w:val="single" w:sz="8" w:space="0" w:color="000000"/>
              <w:bottom w:val="single" w:sz="8" w:space="0" w:color="000000"/>
              <w:right w:val="single" w:sz="8" w:space="0" w:color="000000"/>
            </w:tcBorders>
            <w:vAlign w:val="bottom"/>
          </w:tcPr>
          <w:p w14:paraId="0D10B3C1" w14:textId="77777777" w:rsidR="00B33793" w:rsidRPr="00307717" w:rsidRDefault="00B33793" w:rsidP="00CB226F">
            <w:pPr>
              <w:widowControl w:val="0"/>
              <w:autoSpaceDE w:val="0"/>
              <w:autoSpaceDN w:val="0"/>
              <w:adjustRightInd w:val="0"/>
              <w:rPr>
                <w:rFonts w:ascii="Times New Roman" w:hAnsi="Times New Roman" w:cs="Times New Roman"/>
                <w:color w:val="FB0007"/>
                <w:sz w:val="22"/>
                <w:szCs w:val="22"/>
              </w:rPr>
            </w:pPr>
            <w:r w:rsidRPr="00307717">
              <w:rPr>
                <w:rFonts w:ascii="Times New Roman" w:hAnsi="Times New Roman" w:cs="Times New Roman"/>
                <w:color w:val="FB0007"/>
                <w:sz w:val="22"/>
                <w:szCs w:val="22"/>
              </w:rPr>
              <w:t> </w:t>
            </w:r>
          </w:p>
        </w:tc>
        <w:tc>
          <w:tcPr>
            <w:tcW w:w="346" w:type="pct"/>
            <w:tcBorders>
              <w:top w:val="single" w:sz="8" w:space="0" w:color="000000"/>
              <w:bottom w:val="single" w:sz="8" w:space="0" w:color="000000"/>
            </w:tcBorders>
            <w:vAlign w:val="bottom"/>
          </w:tcPr>
          <w:p w14:paraId="54CC9BCC"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341" w:type="pct"/>
            <w:tcBorders>
              <w:top w:val="single" w:sz="8" w:space="0" w:color="000000"/>
              <w:bottom w:val="single" w:sz="8" w:space="0" w:color="000000"/>
            </w:tcBorders>
            <w:vAlign w:val="bottom"/>
          </w:tcPr>
          <w:p w14:paraId="4881D326"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399" w:type="pct"/>
            <w:tcBorders>
              <w:top w:val="single" w:sz="8" w:space="0" w:color="000000"/>
              <w:bottom w:val="single" w:sz="8" w:space="0" w:color="000000"/>
              <w:right w:val="single" w:sz="8" w:space="0" w:color="000000"/>
            </w:tcBorders>
            <w:vAlign w:val="bottom"/>
          </w:tcPr>
          <w:p w14:paraId="378E442E"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347" w:type="pct"/>
            <w:tcBorders>
              <w:top w:val="single" w:sz="8" w:space="0" w:color="000000"/>
              <w:bottom w:val="single" w:sz="8" w:space="0" w:color="000000"/>
            </w:tcBorders>
            <w:vAlign w:val="bottom"/>
          </w:tcPr>
          <w:p w14:paraId="67DA5759" w14:textId="77777777" w:rsidR="00B33793" w:rsidRPr="00307717" w:rsidRDefault="00B33793" w:rsidP="00CB226F">
            <w:pPr>
              <w:widowControl w:val="0"/>
              <w:autoSpaceDE w:val="0"/>
              <w:autoSpaceDN w:val="0"/>
              <w:adjustRightInd w:val="0"/>
              <w:rPr>
                <w:rFonts w:ascii="Times New Roman" w:hAnsi="Times New Roman" w:cs="Times New Roman"/>
                <w:color w:val="FB0007"/>
                <w:sz w:val="22"/>
                <w:szCs w:val="22"/>
              </w:rPr>
            </w:pPr>
            <w:r w:rsidRPr="00307717">
              <w:rPr>
                <w:rFonts w:ascii="Times New Roman" w:hAnsi="Times New Roman" w:cs="Times New Roman"/>
                <w:color w:val="FB0007"/>
                <w:sz w:val="22"/>
                <w:szCs w:val="22"/>
              </w:rPr>
              <w:t> </w:t>
            </w:r>
          </w:p>
        </w:tc>
        <w:tc>
          <w:tcPr>
            <w:tcW w:w="275" w:type="pct"/>
            <w:tcBorders>
              <w:top w:val="single" w:sz="8" w:space="0" w:color="000000"/>
              <w:bottom w:val="single" w:sz="8" w:space="0" w:color="000000"/>
              <w:right w:val="single" w:sz="8" w:space="0" w:color="000000"/>
            </w:tcBorders>
            <w:vAlign w:val="bottom"/>
          </w:tcPr>
          <w:p w14:paraId="3E55EBD7" w14:textId="77777777" w:rsidR="00B33793" w:rsidRPr="00307717" w:rsidRDefault="00B33793" w:rsidP="00CB226F">
            <w:pPr>
              <w:widowControl w:val="0"/>
              <w:autoSpaceDE w:val="0"/>
              <w:autoSpaceDN w:val="0"/>
              <w:adjustRightInd w:val="0"/>
              <w:rPr>
                <w:rFonts w:ascii="Times New Roman" w:hAnsi="Times New Roman" w:cs="Times New Roman"/>
                <w:color w:val="FB0007"/>
                <w:sz w:val="22"/>
                <w:szCs w:val="22"/>
              </w:rPr>
            </w:pPr>
            <w:r w:rsidRPr="00307717">
              <w:rPr>
                <w:rFonts w:ascii="Times New Roman" w:hAnsi="Times New Roman" w:cs="Times New Roman"/>
                <w:color w:val="FB0007"/>
                <w:sz w:val="22"/>
                <w:szCs w:val="22"/>
              </w:rPr>
              <w:t> </w:t>
            </w:r>
          </w:p>
        </w:tc>
        <w:tc>
          <w:tcPr>
            <w:tcW w:w="382" w:type="pct"/>
            <w:tcBorders>
              <w:top w:val="single" w:sz="8" w:space="0" w:color="000000"/>
              <w:bottom w:val="single" w:sz="8" w:space="0" w:color="000000"/>
            </w:tcBorders>
            <w:vAlign w:val="bottom"/>
          </w:tcPr>
          <w:p w14:paraId="01457046"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294" w:type="pct"/>
            <w:tcBorders>
              <w:top w:val="single" w:sz="8" w:space="0" w:color="000000"/>
              <w:bottom w:val="single" w:sz="8" w:space="0" w:color="000000"/>
            </w:tcBorders>
            <w:vAlign w:val="bottom"/>
          </w:tcPr>
          <w:p w14:paraId="5FF0E6C0"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376" w:type="pct"/>
            <w:tcBorders>
              <w:top w:val="single" w:sz="8" w:space="0" w:color="000000"/>
              <w:bottom w:val="single" w:sz="8" w:space="0" w:color="000000"/>
              <w:right w:val="nil"/>
            </w:tcBorders>
            <w:vAlign w:val="bottom"/>
          </w:tcPr>
          <w:p w14:paraId="37D12BDE"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r>
      <w:tr w:rsidR="00307717" w:rsidRPr="00307717" w14:paraId="3FF83A12" w14:textId="77777777" w:rsidTr="00307717">
        <w:tblPrEx>
          <w:tblBorders>
            <w:top w:val="none" w:sz="0" w:space="0" w:color="auto"/>
          </w:tblBorders>
        </w:tblPrEx>
        <w:trPr>
          <w:trHeight w:val="173"/>
        </w:trPr>
        <w:tc>
          <w:tcPr>
            <w:tcW w:w="1630" w:type="pct"/>
            <w:tcBorders>
              <w:right w:val="single" w:sz="8" w:space="0" w:color="000000"/>
            </w:tcBorders>
            <w:vAlign w:val="center"/>
          </w:tcPr>
          <w:p w14:paraId="27C71C2A" w14:textId="6A6174FB" w:rsidR="00B33793" w:rsidRPr="00307717" w:rsidRDefault="00B33793" w:rsidP="00CB226F">
            <w:pPr>
              <w:widowControl w:val="0"/>
              <w:autoSpaceDE w:val="0"/>
              <w:autoSpaceDN w:val="0"/>
              <w:adjustRightInd w:val="0"/>
              <w:rPr>
                <w:rFonts w:ascii="Times New Roman" w:hAnsi="Times New Roman" w:cs="Times New Roman"/>
                <w:i/>
                <w:iCs/>
                <w:color w:val="000000"/>
                <w:sz w:val="22"/>
                <w:szCs w:val="22"/>
              </w:rPr>
            </w:pPr>
            <w:r w:rsidRPr="00307717">
              <w:rPr>
                <w:rFonts w:ascii="Times New Roman" w:eastAsia="Times New Roman" w:hAnsi="Times New Roman" w:cs="Times New Roman"/>
                <w:i/>
                <w:iCs/>
                <w:color w:val="000000"/>
                <w:sz w:val="22"/>
                <w:szCs w:val="22"/>
              </w:rPr>
              <w:lastRenderedPageBreak/>
              <w:t>Calories (kcal)</w:t>
            </w:r>
          </w:p>
        </w:tc>
        <w:tc>
          <w:tcPr>
            <w:tcW w:w="355" w:type="pct"/>
            <w:vAlign w:val="bottom"/>
          </w:tcPr>
          <w:p w14:paraId="1C902C3C" w14:textId="77777777" w:rsidR="00B33793" w:rsidRPr="00307717" w:rsidRDefault="00B33793" w:rsidP="00CB226F">
            <w:pPr>
              <w:widowControl w:val="0"/>
              <w:autoSpaceDE w:val="0"/>
              <w:autoSpaceDN w:val="0"/>
              <w:adjustRightInd w:val="0"/>
              <w:rPr>
                <w:rFonts w:ascii="Times New Roman" w:hAnsi="Times New Roman" w:cs="Times New Roman"/>
                <w:color w:val="FB0007"/>
                <w:sz w:val="22"/>
                <w:szCs w:val="22"/>
              </w:rPr>
            </w:pPr>
          </w:p>
        </w:tc>
        <w:tc>
          <w:tcPr>
            <w:tcW w:w="253" w:type="pct"/>
            <w:tcBorders>
              <w:right w:val="single" w:sz="8" w:space="0" w:color="000000"/>
            </w:tcBorders>
            <w:vAlign w:val="bottom"/>
          </w:tcPr>
          <w:p w14:paraId="61FDBD61" w14:textId="77777777" w:rsidR="00B33793" w:rsidRPr="00307717" w:rsidRDefault="00B33793" w:rsidP="00CB226F">
            <w:pPr>
              <w:widowControl w:val="0"/>
              <w:autoSpaceDE w:val="0"/>
              <w:autoSpaceDN w:val="0"/>
              <w:adjustRightInd w:val="0"/>
              <w:rPr>
                <w:rFonts w:ascii="Times New Roman" w:hAnsi="Times New Roman" w:cs="Times New Roman"/>
                <w:color w:val="FB0007"/>
                <w:sz w:val="22"/>
                <w:szCs w:val="22"/>
              </w:rPr>
            </w:pPr>
            <w:r w:rsidRPr="00307717">
              <w:rPr>
                <w:rFonts w:ascii="Times New Roman" w:hAnsi="Times New Roman" w:cs="Times New Roman"/>
                <w:color w:val="FB0007"/>
                <w:sz w:val="22"/>
                <w:szCs w:val="22"/>
              </w:rPr>
              <w:t> </w:t>
            </w:r>
          </w:p>
        </w:tc>
        <w:tc>
          <w:tcPr>
            <w:tcW w:w="346" w:type="pct"/>
            <w:vAlign w:val="bottom"/>
          </w:tcPr>
          <w:p w14:paraId="5E572C4C"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p>
        </w:tc>
        <w:tc>
          <w:tcPr>
            <w:tcW w:w="341" w:type="pct"/>
            <w:vAlign w:val="bottom"/>
          </w:tcPr>
          <w:p w14:paraId="514B3554"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p>
        </w:tc>
        <w:tc>
          <w:tcPr>
            <w:tcW w:w="399" w:type="pct"/>
            <w:tcBorders>
              <w:right w:val="single" w:sz="8" w:space="0" w:color="000000"/>
            </w:tcBorders>
            <w:vAlign w:val="bottom"/>
          </w:tcPr>
          <w:p w14:paraId="4D49A990"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347" w:type="pct"/>
            <w:vAlign w:val="bottom"/>
          </w:tcPr>
          <w:p w14:paraId="1DFACF2F" w14:textId="77777777" w:rsidR="00B33793" w:rsidRPr="00307717" w:rsidRDefault="00B33793" w:rsidP="00CB226F">
            <w:pPr>
              <w:widowControl w:val="0"/>
              <w:autoSpaceDE w:val="0"/>
              <w:autoSpaceDN w:val="0"/>
              <w:adjustRightInd w:val="0"/>
              <w:rPr>
                <w:rFonts w:ascii="Times New Roman" w:hAnsi="Times New Roman" w:cs="Times New Roman"/>
                <w:color w:val="FB0007"/>
                <w:sz w:val="22"/>
                <w:szCs w:val="22"/>
              </w:rPr>
            </w:pPr>
          </w:p>
        </w:tc>
        <w:tc>
          <w:tcPr>
            <w:tcW w:w="275" w:type="pct"/>
            <w:tcBorders>
              <w:right w:val="single" w:sz="8" w:space="0" w:color="000000"/>
            </w:tcBorders>
            <w:vAlign w:val="bottom"/>
          </w:tcPr>
          <w:p w14:paraId="39EAF7B2" w14:textId="77777777" w:rsidR="00B33793" w:rsidRPr="00307717" w:rsidRDefault="00B33793" w:rsidP="00CB226F">
            <w:pPr>
              <w:widowControl w:val="0"/>
              <w:autoSpaceDE w:val="0"/>
              <w:autoSpaceDN w:val="0"/>
              <w:adjustRightInd w:val="0"/>
              <w:rPr>
                <w:rFonts w:ascii="Times New Roman" w:hAnsi="Times New Roman" w:cs="Times New Roman"/>
                <w:color w:val="FB0007"/>
                <w:sz w:val="22"/>
                <w:szCs w:val="22"/>
              </w:rPr>
            </w:pPr>
            <w:r w:rsidRPr="00307717">
              <w:rPr>
                <w:rFonts w:ascii="Times New Roman" w:hAnsi="Times New Roman" w:cs="Times New Roman"/>
                <w:color w:val="FB0007"/>
                <w:sz w:val="22"/>
                <w:szCs w:val="22"/>
              </w:rPr>
              <w:t> </w:t>
            </w:r>
          </w:p>
        </w:tc>
        <w:tc>
          <w:tcPr>
            <w:tcW w:w="382" w:type="pct"/>
            <w:vAlign w:val="bottom"/>
          </w:tcPr>
          <w:p w14:paraId="062D354B"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p>
        </w:tc>
        <w:tc>
          <w:tcPr>
            <w:tcW w:w="294" w:type="pct"/>
            <w:vAlign w:val="bottom"/>
          </w:tcPr>
          <w:p w14:paraId="0F62389E"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p>
        </w:tc>
        <w:tc>
          <w:tcPr>
            <w:tcW w:w="376" w:type="pct"/>
            <w:tcBorders>
              <w:right w:val="nil"/>
            </w:tcBorders>
            <w:vAlign w:val="bottom"/>
          </w:tcPr>
          <w:p w14:paraId="4622CBFB"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r>
      <w:tr w:rsidR="00307717" w:rsidRPr="00307717" w14:paraId="0223BD15" w14:textId="77777777" w:rsidTr="00307717">
        <w:tblPrEx>
          <w:tblBorders>
            <w:top w:val="none" w:sz="0" w:space="0" w:color="auto"/>
          </w:tblBorders>
        </w:tblPrEx>
        <w:trPr>
          <w:trHeight w:val="173"/>
        </w:trPr>
        <w:tc>
          <w:tcPr>
            <w:tcW w:w="1630" w:type="pct"/>
            <w:tcBorders>
              <w:right w:val="single" w:sz="8" w:space="0" w:color="000000"/>
            </w:tcBorders>
            <w:vAlign w:val="center"/>
          </w:tcPr>
          <w:p w14:paraId="30D88EDF" w14:textId="033CF86D" w:rsidR="00B33793" w:rsidRPr="00307717" w:rsidRDefault="00B33793" w:rsidP="00CB226F">
            <w:pPr>
              <w:widowControl w:val="0"/>
              <w:autoSpaceDE w:val="0"/>
              <w:autoSpaceDN w:val="0"/>
              <w:adjustRightInd w:val="0"/>
              <w:ind w:left="260"/>
              <w:rPr>
                <w:rFonts w:ascii="Times New Roman" w:hAnsi="Times New Roman" w:cs="Times New Roman"/>
                <w:color w:val="000000"/>
                <w:sz w:val="22"/>
                <w:szCs w:val="22"/>
              </w:rPr>
            </w:pPr>
            <w:r w:rsidRPr="00307717">
              <w:rPr>
                <w:rFonts w:ascii="Times New Roman" w:eastAsia="Times New Roman" w:hAnsi="Times New Roman" w:cs="Times New Roman"/>
                <w:color w:val="000000"/>
                <w:sz w:val="22"/>
                <w:szCs w:val="22"/>
              </w:rPr>
              <w:t>White</w:t>
            </w:r>
          </w:p>
        </w:tc>
        <w:tc>
          <w:tcPr>
            <w:tcW w:w="355" w:type="pct"/>
            <w:vAlign w:val="bottom"/>
          </w:tcPr>
          <w:p w14:paraId="7EEDBBAD"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1545.2</w:t>
            </w:r>
          </w:p>
        </w:tc>
        <w:tc>
          <w:tcPr>
            <w:tcW w:w="253" w:type="pct"/>
            <w:tcBorders>
              <w:right w:val="single" w:sz="8" w:space="0" w:color="000000"/>
            </w:tcBorders>
            <w:vAlign w:val="bottom"/>
          </w:tcPr>
          <w:p w14:paraId="0145E4AC"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10.9</w:t>
            </w:r>
          </w:p>
        </w:tc>
        <w:tc>
          <w:tcPr>
            <w:tcW w:w="346" w:type="pct"/>
            <w:vAlign w:val="center"/>
          </w:tcPr>
          <w:p w14:paraId="716241AB"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Referent</w:t>
            </w:r>
          </w:p>
        </w:tc>
        <w:tc>
          <w:tcPr>
            <w:tcW w:w="341" w:type="pct"/>
            <w:vAlign w:val="center"/>
          </w:tcPr>
          <w:p w14:paraId="617E3D3F"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p>
        </w:tc>
        <w:tc>
          <w:tcPr>
            <w:tcW w:w="399" w:type="pct"/>
            <w:tcBorders>
              <w:right w:val="single" w:sz="8" w:space="0" w:color="000000"/>
            </w:tcBorders>
            <w:vAlign w:val="center"/>
          </w:tcPr>
          <w:p w14:paraId="4300967E"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347" w:type="pct"/>
            <w:vAlign w:val="bottom"/>
          </w:tcPr>
          <w:p w14:paraId="089A3C3D"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1489.5</w:t>
            </w:r>
          </w:p>
        </w:tc>
        <w:tc>
          <w:tcPr>
            <w:tcW w:w="275" w:type="pct"/>
            <w:tcBorders>
              <w:right w:val="single" w:sz="8" w:space="0" w:color="000000"/>
            </w:tcBorders>
            <w:vAlign w:val="bottom"/>
          </w:tcPr>
          <w:p w14:paraId="2005A92F"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4.4</w:t>
            </w:r>
          </w:p>
        </w:tc>
        <w:tc>
          <w:tcPr>
            <w:tcW w:w="382" w:type="pct"/>
            <w:vAlign w:val="center"/>
          </w:tcPr>
          <w:p w14:paraId="14382C52"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Referent</w:t>
            </w:r>
          </w:p>
        </w:tc>
        <w:tc>
          <w:tcPr>
            <w:tcW w:w="294" w:type="pct"/>
            <w:vAlign w:val="center"/>
          </w:tcPr>
          <w:p w14:paraId="4A08FAC3"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p>
        </w:tc>
        <w:tc>
          <w:tcPr>
            <w:tcW w:w="376" w:type="pct"/>
            <w:tcBorders>
              <w:right w:val="nil"/>
            </w:tcBorders>
            <w:vAlign w:val="center"/>
          </w:tcPr>
          <w:p w14:paraId="5588F4CA"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r>
      <w:tr w:rsidR="00307717" w:rsidRPr="00307717" w14:paraId="58152C08" w14:textId="77777777" w:rsidTr="00307717">
        <w:tblPrEx>
          <w:tblBorders>
            <w:top w:val="none" w:sz="0" w:space="0" w:color="auto"/>
          </w:tblBorders>
        </w:tblPrEx>
        <w:trPr>
          <w:trHeight w:val="173"/>
        </w:trPr>
        <w:tc>
          <w:tcPr>
            <w:tcW w:w="1630" w:type="pct"/>
            <w:tcBorders>
              <w:right w:val="single" w:sz="8" w:space="0" w:color="000000"/>
            </w:tcBorders>
            <w:vAlign w:val="center"/>
          </w:tcPr>
          <w:p w14:paraId="30197DFC" w14:textId="5C586B83" w:rsidR="00B33793" w:rsidRPr="00307717" w:rsidRDefault="00B33793" w:rsidP="00CB226F">
            <w:pPr>
              <w:widowControl w:val="0"/>
              <w:autoSpaceDE w:val="0"/>
              <w:autoSpaceDN w:val="0"/>
              <w:adjustRightInd w:val="0"/>
              <w:ind w:left="260"/>
              <w:rPr>
                <w:rFonts w:ascii="Times New Roman" w:hAnsi="Times New Roman" w:cs="Times New Roman"/>
                <w:color w:val="000000"/>
                <w:sz w:val="22"/>
                <w:szCs w:val="22"/>
              </w:rPr>
            </w:pPr>
            <w:r w:rsidRPr="00307717">
              <w:rPr>
                <w:rFonts w:ascii="Times New Roman" w:eastAsia="Times New Roman" w:hAnsi="Times New Roman" w:cs="Times New Roman"/>
                <w:color w:val="000000"/>
                <w:sz w:val="22"/>
                <w:szCs w:val="22"/>
              </w:rPr>
              <w:t>Black</w:t>
            </w:r>
          </w:p>
        </w:tc>
        <w:tc>
          <w:tcPr>
            <w:tcW w:w="355" w:type="pct"/>
            <w:vAlign w:val="bottom"/>
          </w:tcPr>
          <w:p w14:paraId="5D02FE98"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1699.8</w:t>
            </w:r>
          </w:p>
        </w:tc>
        <w:tc>
          <w:tcPr>
            <w:tcW w:w="253" w:type="pct"/>
            <w:tcBorders>
              <w:right w:val="single" w:sz="8" w:space="0" w:color="000000"/>
            </w:tcBorders>
            <w:vAlign w:val="bottom"/>
          </w:tcPr>
          <w:p w14:paraId="56EDFA17"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41.6</w:t>
            </w:r>
          </w:p>
        </w:tc>
        <w:tc>
          <w:tcPr>
            <w:tcW w:w="346" w:type="pct"/>
            <w:vAlign w:val="bottom"/>
          </w:tcPr>
          <w:p w14:paraId="02A01B47"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154.6</w:t>
            </w:r>
          </w:p>
        </w:tc>
        <w:tc>
          <w:tcPr>
            <w:tcW w:w="341" w:type="pct"/>
            <w:vAlign w:val="bottom"/>
          </w:tcPr>
          <w:p w14:paraId="53431AE1"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70.2</w:t>
            </w:r>
          </w:p>
        </w:tc>
        <w:tc>
          <w:tcPr>
            <w:tcW w:w="399" w:type="pct"/>
            <w:tcBorders>
              <w:right w:val="single" w:sz="8" w:space="0" w:color="000000"/>
            </w:tcBorders>
            <w:vAlign w:val="bottom"/>
          </w:tcPr>
          <w:p w14:paraId="506B0A66"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239.0</w:t>
            </w:r>
          </w:p>
        </w:tc>
        <w:tc>
          <w:tcPr>
            <w:tcW w:w="347" w:type="pct"/>
            <w:vAlign w:val="bottom"/>
          </w:tcPr>
          <w:p w14:paraId="357AC1AC"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1523.3</w:t>
            </w:r>
          </w:p>
        </w:tc>
        <w:tc>
          <w:tcPr>
            <w:tcW w:w="275" w:type="pct"/>
            <w:tcBorders>
              <w:right w:val="single" w:sz="8" w:space="0" w:color="000000"/>
            </w:tcBorders>
            <w:vAlign w:val="bottom"/>
          </w:tcPr>
          <w:p w14:paraId="4164BC6D"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17.8</w:t>
            </w:r>
          </w:p>
        </w:tc>
        <w:tc>
          <w:tcPr>
            <w:tcW w:w="382" w:type="pct"/>
            <w:vAlign w:val="bottom"/>
          </w:tcPr>
          <w:p w14:paraId="509D6C60"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33.7</w:t>
            </w:r>
          </w:p>
        </w:tc>
        <w:tc>
          <w:tcPr>
            <w:tcW w:w="294" w:type="pct"/>
            <w:vAlign w:val="bottom"/>
          </w:tcPr>
          <w:p w14:paraId="4253835B"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-1.9</w:t>
            </w:r>
          </w:p>
        </w:tc>
        <w:tc>
          <w:tcPr>
            <w:tcW w:w="376" w:type="pct"/>
            <w:tcBorders>
              <w:right w:val="nil"/>
            </w:tcBorders>
            <w:vAlign w:val="bottom"/>
          </w:tcPr>
          <w:p w14:paraId="18E303CA"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69.4</w:t>
            </w:r>
          </w:p>
        </w:tc>
      </w:tr>
      <w:tr w:rsidR="00307717" w:rsidRPr="00307717" w14:paraId="4530CC8B" w14:textId="77777777" w:rsidTr="00307717">
        <w:tblPrEx>
          <w:tblBorders>
            <w:top w:val="none" w:sz="0" w:space="0" w:color="auto"/>
          </w:tblBorders>
        </w:tblPrEx>
        <w:trPr>
          <w:trHeight w:val="173"/>
        </w:trPr>
        <w:tc>
          <w:tcPr>
            <w:tcW w:w="1630" w:type="pct"/>
            <w:tcBorders>
              <w:right w:val="single" w:sz="8" w:space="0" w:color="000000"/>
            </w:tcBorders>
            <w:vAlign w:val="center"/>
          </w:tcPr>
          <w:p w14:paraId="3F470BF8" w14:textId="672F2D44" w:rsidR="00B33793" w:rsidRPr="00307717" w:rsidRDefault="00B33793" w:rsidP="00CB226F">
            <w:pPr>
              <w:widowControl w:val="0"/>
              <w:autoSpaceDE w:val="0"/>
              <w:autoSpaceDN w:val="0"/>
              <w:adjustRightInd w:val="0"/>
              <w:ind w:left="260"/>
              <w:rPr>
                <w:rFonts w:ascii="Times New Roman" w:hAnsi="Times New Roman" w:cs="Times New Roman"/>
                <w:color w:val="000000"/>
                <w:sz w:val="22"/>
                <w:szCs w:val="22"/>
              </w:rPr>
            </w:pPr>
            <w:r w:rsidRPr="00307717">
              <w:rPr>
                <w:rFonts w:ascii="Times New Roman" w:eastAsia="Times New Roman" w:hAnsi="Times New Roman" w:cs="Times New Roman"/>
                <w:color w:val="000000"/>
                <w:sz w:val="22"/>
                <w:szCs w:val="22"/>
              </w:rPr>
              <w:t>Hispanic</w:t>
            </w:r>
          </w:p>
        </w:tc>
        <w:tc>
          <w:tcPr>
            <w:tcW w:w="355" w:type="pct"/>
            <w:vAlign w:val="bottom"/>
          </w:tcPr>
          <w:p w14:paraId="23A2F380"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1531.9</w:t>
            </w:r>
          </w:p>
        </w:tc>
        <w:tc>
          <w:tcPr>
            <w:tcW w:w="253" w:type="pct"/>
            <w:tcBorders>
              <w:right w:val="single" w:sz="8" w:space="0" w:color="000000"/>
            </w:tcBorders>
            <w:vAlign w:val="bottom"/>
          </w:tcPr>
          <w:p w14:paraId="3D643723"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32.7</w:t>
            </w:r>
          </w:p>
        </w:tc>
        <w:tc>
          <w:tcPr>
            <w:tcW w:w="346" w:type="pct"/>
            <w:vAlign w:val="bottom"/>
          </w:tcPr>
          <w:p w14:paraId="48A4180D"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-13.3</w:t>
            </w:r>
          </w:p>
        </w:tc>
        <w:tc>
          <w:tcPr>
            <w:tcW w:w="341" w:type="pct"/>
            <w:vAlign w:val="bottom"/>
          </w:tcPr>
          <w:p w14:paraId="5A3B787F"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-80.2</w:t>
            </w:r>
          </w:p>
        </w:tc>
        <w:tc>
          <w:tcPr>
            <w:tcW w:w="399" w:type="pct"/>
            <w:tcBorders>
              <w:right w:val="single" w:sz="8" w:space="0" w:color="000000"/>
            </w:tcBorders>
            <w:vAlign w:val="bottom"/>
          </w:tcPr>
          <w:p w14:paraId="368A8ECF"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53.6</w:t>
            </w:r>
          </w:p>
        </w:tc>
        <w:tc>
          <w:tcPr>
            <w:tcW w:w="347" w:type="pct"/>
            <w:vAlign w:val="bottom"/>
          </w:tcPr>
          <w:p w14:paraId="7C955989"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1485.9</w:t>
            </w:r>
          </w:p>
        </w:tc>
        <w:tc>
          <w:tcPr>
            <w:tcW w:w="275" w:type="pct"/>
            <w:tcBorders>
              <w:right w:val="single" w:sz="8" w:space="0" w:color="000000"/>
            </w:tcBorders>
            <w:vAlign w:val="bottom"/>
          </w:tcPr>
          <w:p w14:paraId="0898E1C5"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16.3</w:t>
            </w:r>
          </w:p>
        </w:tc>
        <w:tc>
          <w:tcPr>
            <w:tcW w:w="382" w:type="pct"/>
            <w:vAlign w:val="bottom"/>
          </w:tcPr>
          <w:p w14:paraId="6C1A05ED"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-3.7</w:t>
            </w:r>
          </w:p>
        </w:tc>
        <w:tc>
          <w:tcPr>
            <w:tcW w:w="294" w:type="pct"/>
            <w:vAlign w:val="bottom"/>
          </w:tcPr>
          <w:p w14:paraId="3D623A40"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-36.3</w:t>
            </w:r>
          </w:p>
        </w:tc>
        <w:tc>
          <w:tcPr>
            <w:tcW w:w="376" w:type="pct"/>
            <w:tcBorders>
              <w:right w:val="nil"/>
            </w:tcBorders>
            <w:vAlign w:val="bottom"/>
          </w:tcPr>
          <w:p w14:paraId="7C618B7A"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29.0</w:t>
            </w:r>
          </w:p>
        </w:tc>
      </w:tr>
      <w:tr w:rsidR="00307717" w:rsidRPr="00307717" w14:paraId="5CD2F2DD" w14:textId="77777777" w:rsidTr="00307717">
        <w:tblPrEx>
          <w:tblBorders>
            <w:top w:val="none" w:sz="0" w:space="0" w:color="auto"/>
          </w:tblBorders>
        </w:tblPrEx>
        <w:trPr>
          <w:trHeight w:val="173"/>
        </w:trPr>
        <w:tc>
          <w:tcPr>
            <w:tcW w:w="1630" w:type="pct"/>
            <w:tcBorders>
              <w:right w:val="single" w:sz="8" w:space="0" w:color="000000"/>
            </w:tcBorders>
            <w:vAlign w:val="bottom"/>
          </w:tcPr>
          <w:p w14:paraId="7C23C8D5" w14:textId="4D786C8A" w:rsidR="00B33793" w:rsidRPr="00307717" w:rsidRDefault="00B33793" w:rsidP="00CB226F">
            <w:pPr>
              <w:widowControl w:val="0"/>
              <w:autoSpaceDE w:val="0"/>
              <w:autoSpaceDN w:val="0"/>
              <w:adjustRightInd w:val="0"/>
              <w:rPr>
                <w:rFonts w:ascii="Times New Roman" w:hAnsi="Times New Roman" w:cs="Times New Roman"/>
                <w:i/>
                <w:iCs/>
                <w:color w:val="000000"/>
                <w:sz w:val="22"/>
                <w:szCs w:val="22"/>
              </w:rPr>
            </w:pPr>
            <w:r w:rsidRPr="00307717">
              <w:rPr>
                <w:rFonts w:ascii="Times New Roman" w:eastAsia="Times New Roman" w:hAnsi="Times New Roman" w:cs="Times New Roman"/>
                <w:i/>
                <w:iCs/>
                <w:color w:val="000000"/>
                <w:sz w:val="22"/>
                <w:szCs w:val="22"/>
              </w:rPr>
              <w:t>Saturated fat (g)</w:t>
            </w:r>
          </w:p>
        </w:tc>
        <w:tc>
          <w:tcPr>
            <w:tcW w:w="355" w:type="pct"/>
            <w:vAlign w:val="bottom"/>
          </w:tcPr>
          <w:p w14:paraId="03DC9981"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p>
        </w:tc>
        <w:tc>
          <w:tcPr>
            <w:tcW w:w="253" w:type="pct"/>
            <w:tcBorders>
              <w:right w:val="single" w:sz="8" w:space="0" w:color="000000"/>
            </w:tcBorders>
            <w:vAlign w:val="bottom"/>
          </w:tcPr>
          <w:p w14:paraId="40F9A2BC"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346" w:type="pct"/>
            <w:vAlign w:val="bottom"/>
          </w:tcPr>
          <w:p w14:paraId="43E4DAF7"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p>
        </w:tc>
        <w:tc>
          <w:tcPr>
            <w:tcW w:w="341" w:type="pct"/>
            <w:vAlign w:val="bottom"/>
          </w:tcPr>
          <w:p w14:paraId="3DB11950"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p>
        </w:tc>
        <w:tc>
          <w:tcPr>
            <w:tcW w:w="399" w:type="pct"/>
            <w:tcBorders>
              <w:right w:val="single" w:sz="8" w:space="0" w:color="000000"/>
            </w:tcBorders>
            <w:vAlign w:val="bottom"/>
          </w:tcPr>
          <w:p w14:paraId="4E24D4E6"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347" w:type="pct"/>
            <w:vAlign w:val="bottom"/>
          </w:tcPr>
          <w:p w14:paraId="7608564A"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p>
        </w:tc>
        <w:tc>
          <w:tcPr>
            <w:tcW w:w="275" w:type="pct"/>
            <w:tcBorders>
              <w:right w:val="single" w:sz="8" w:space="0" w:color="000000"/>
            </w:tcBorders>
            <w:vAlign w:val="bottom"/>
          </w:tcPr>
          <w:p w14:paraId="38E353D0"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382" w:type="pct"/>
            <w:vAlign w:val="bottom"/>
          </w:tcPr>
          <w:p w14:paraId="04132104"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p>
        </w:tc>
        <w:tc>
          <w:tcPr>
            <w:tcW w:w="294" w:type="pct"/>
            <w:vAlign w:val="bottom"/>
          </w:tcPr>
          <w:p w14:paraId="6CE650BF"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p>
        </w:tc>
        <w:tc>
          <w:tcPr>
            <w:tcW w:w="376" w:type="pct"/>
            <w:tcBorders>
              <w:right w:val="nil"/>
            </w:tcBorders>
            <w:vAlign w:val="bottom"/>
          </w:tcPr>
          <w:p w14:paraId="5AB4955D"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r>
      <w:tr w:rsidR="00307717" w:rsidRPr="00307717" w14:paraId="1866C343" w14:textId="77777777" w:rsidTr="00307717">
        <w:tblPrEx>
          <w:tblBorders>
            <w:top w:val="none" w:sz="0" w:space="0" w:color="auto"/>
          </w:tblBorders>
        </w:tblPrEx>
        <w:trPr>
          <w:trHeight w:val="173"/>
        </w:trPr>
        <w:tc>
          <w:tcPr>
            <w:tcW w:w="1630" w:type="pct"/>
            <w:tcBorders>
              <w:right w:val="single" w:sz="8" w:space="0" w:color="000000"/>
            </w:tcBorders>
            <w:vAlign w:val="center"/>
          </w:tcPr>
          <w:p w14:paraId="23BBFF93" w14:textId="4322918E" w:rsidR="00B33793" w:rsidRPr="00307717" w:rsidRDefault="00B33793" w:rsidP="00CB226F">
            <w:pPr>
              <w:widowControl w:val="0"/>
              <w:autoSpaceDE w:val="0"/>
              <w:autoSpaceDN w:val="0"/>
              <w:adjustRightInd w:val="0"/>
              <w:ind w:left="260"/>
              <w:rPr>
                <w:rFonts w:ascii="Times New Roman" w:hAnsi="Times New Roman" w:cs="Times New Roman"/>
                <w:color w:val="000000"/>
                <w:sz w:val="22"/>
                <w:szCs w:val="22"/>
              </w:rPr>
            </w:pPr>
            <w:r w:rsidRPr="00307717">
              <w:rPr>
                <w:rFonts w:ascii="Times New Roman" w:eastAsia="Times New Roman" w:hAnsi="Times New Roman" w:cs="Times New Roman"/>
                <w:color w:val="000000"/>
                <w:sz w:val="22"/>
                <w:szCs w:val="22"/>
              </w:rPr>
              <w:t>White</w:t>
            </w:r>
          </w:p>
        </w:tc>
        <w:tc>
          <w:tcPr>
            <w:tcW w:w="355" w:type="pct"/>
            <w:vAlign w:val="bottom"/>
          </w:tcPr>
          <w:p w14:paraId="7E486478"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27.5</w:t>
            </w:r>
          </w:p>
        </w:tc>
        <w:tc>
          <w:tcPr>
            <w:tcW w:w="253" w:type="pct"/>
            <w:tcBorders>
              <w:right w:val="single" w:sz="8" w:space="0" w:color="000000"/>
            </w:tcBorders>
            <w:vAlign w:val="bottom"/>
          </w:tcPr>
          <w:p w14:paraId="3A434708"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1.1</w:t>
            </w:r>
          </w:p>
        </w:tc>
        <w:tc>
          <w:tcPr>
            <w:tcW w:w="346" w:type="pct"/>
            <w:vAlign w:val="center"/>
          </w:tcPr>
          <w:p w14:paraId="4208C610"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Referent</w:t>
            </w:r>
          </w:p>
        </w:tc>
        <w:tc>
          <w:tcPr>
            <w:tcW w:w="341" w:type="pct"/>
            <w:vAlign w:val="center"/>
          </w:tcPr>
          <w:p w14:paraId="65A32A94"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p>
        </w:tc>
        <w:tc>
          <w:tcPr>
            <w:tcW w:w="399" w:type="pct"/>
            <w:tcBorders>
              <w:right w:val="single" w:sz="8" w:space="0" w:color="000000"/>
            </w:tcBorders>
            <w:vAlign w:val="center"/>
          </w:tcPr>
          <w:p w14:paraId="3FA556A4"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347" w:type="pct"/>
            <w:vAlign w:val="bottom"/>
          </w:tcPr>
          <w:p w14:paraId="44F9BA7A"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24.1</w:t>
            </w:r>
          </w:p>
        </w:tc>
        <w:tc>
          <w:tcPr>
            <w:tcW w:w="275" w:type="pct"/>
            <w:tcBorders>
              <w:right w:val="single" w:sz="8" w:space="0" w:color="000000"/>
            </w:tcBorders>
            <w:vAlign w:val="bottom"/>
          </w:tcPr>
          <w:p w14:paraId="3B73BF8D"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0.3</w:t>
            </w:r>
          </w:p>
        </w:tc>
        <w:tc>
          <w:tcPr>
            <w:tcW w:w="382" w:type="pct"/>
            <w:vAlign w:val="center"/>
          </w:tcPr>
          <w:p w14:paraId="628846E8"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Referent</w:t>
            </w:r>
          </w:p>
        </w:tc>
        <w:tc>
          <w:tcPr>
            <w:tcW w:w="294" w:type="pct"/>
            <w:vAlign w:val="center"/>
          </w:tcPr>
          <w:p w14:paraId="21152573"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p>
        </w:tc>
        <w:tc>
          <w:tcPr>
            <w:tcW w:w="376" w:type="pct"/>
            <w:tcBorders>
              <w:right w:val="nil"/>
            </w:tcBorders>
            <w:vAlign w:val="center"/>
          </w:tcPr>
          <w:p w14:paraId="434A6739"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r>
      <w:tr w:rsidR="00307717" w:rsidRPr="00307717" w14:paraId="17D67385" w14:textId="77777777" w:rsidTr="00307717">
        <w:tblPrEx>
          <w:tblBorders>
            <w:top w:val="none" w:sz="0" w:space="0" w:color="auto"/>
          </w:tblBorders>
        </w:tblPrEx>
        <w:trPr>
          <w:trHeight w:val="173"/>
        </w:trPr>
        <w:tc>
          <w:tcPr>
            <w:tcW w:w="1630" w:type="pct"/>
            <w:tcBorders>
              <w:right w:val="single" w:sz="8" w:space="0" w:color="000000"/>
            </w:tcBorders>
            <w:vAlign w:val="center"/>
          </w:tcPr>
          <w:p w14:paraId="395D94BE" w14:textId="72467582" w:rsidR="00B33793" w:rsidRPr="00307717" w:rsidRDefault="00B33793" w:rsidP="00CB226F">
            <w:pPr>
              <w:widowControl w:val="0"/>
              <w:autoSpaceDE w:val="0"/>
              <w:autoSpaceDN w:val="0"/>
              <w:adjustRightInd w:val="0"/>
              <w:ind w:left="260"/>
              <w:rPr>
                <w:rFonts w:ascii="Times New Roman" w:hAnsi="Times New Roman" w:cs="Times New Roman"/>
                <w:color w:val="000000"/>
                <w:sz w:val="22"/>
                <w:szCs w:val="22"/>
              </w:rPr>
            </w:pPr>
            <w:r w:rsidRPr="00307717">
              <w:rPr>
                <w:rFonts w:ascii="Times New Roman" w:eastAsia="Times New Roman" w:hAnsi="Times New Roman" w:cs="Times New Roman"/>
                <w:color w:val="000000"/>
                <w:sz w:val="22"/>
                <w:szCs w:val="22"/>
              </w:rPr>
              <w:t>Black</w:t>
            </w:r>
          </w:p>
        </w:tc>
        <w:tc>
          <w:tcPr>
            <w:tcW w:w="355" w:type="pct"/>
            <w:vAlign w:val="bottom"/>
          </w:tcPr>
          <w:p w14:paraId="562007BA"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30.2</w:t>
            </w:r>
          </w:p>
        </w:tc>
        <w:tc>
          <w:tcPr>
            <w:tcW w:w="253" w:type="pct"/>
            <w:tcBorders>
              <w:right w:val="single" w:sz="8" w:space="0" w:color="000000"/>
            </w:tcBorders>
            <w:vAlign w:val="bottom"/>
          </w:tcPr>
          <w:p w14:paraId="25D54815"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2.1</w:t>
            </w:r>
          </w:p>
        </w:tc>
        <w:tc>
          <w:tcPr>
            <w:tcW w:w="346" w:type="pct"/>
            <w:vAlign w:val="bottom"/>
          </w:tcPr>
          <w:p w14:paraId="023B1B7C"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2.7</w:t>
            </w:r>
          </w:p>
        </w:tc>
        <w:tc>
          <w:tcPr>
            <w:tcW w:w="341" w:type="pct"/>
            <w:vAlign w:val="bottom"/>
          </w:tcPr>
          <w:p w14:paraId="309A0CF6"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-1.9</w:t>
            </w:r>
          </w:p>
        </w:tc>
        <w:tc>
          <w:tcPr>
            <w:tcW w:w="399" w:type="pct"/>
            <w:tcBorders>
              <w:right w:val="single" w:sz="8" w:space="0" w:color="000000"/>
            </w:tcBorders>
            <w:vAlign w:val="bottom"/>
          </w:tcPr>
          <w:p w14:paraId="20EFF397"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7.3</w:t>
            </w:r>
          </w:p>
        </w:tc>
        <w:tc>
          <w:tcPr>
            <w:tcW w:w="347" w:type="pct"/>
            <w:vAlign w:val="bottom"/>
          </w:tcPr>
          <w:p w14:paraId="3060B781"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26.0</w:t>
            </w:r>
          </w:p>
        </w:tc>
        <w:tc>
          <w:tcPr>
            <w:tcW w:w="275" w:type="pct"/>
            <w:tcBorders>
              <w:right w:val="single" w:sz="8" w:space="0" w:color="000000"/>
            </w:tcBorders>
            <w:vAlign w:val="bottom"/>
          </w:tcPr>
          <w:p w14:paraId="096CACEE"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1.3</w:t>
            </w:r>
          </w:p>
        </w:tc>
        <w:tc>
          <w:tcPr>
            <w:tcW w:w="382" w:type="pct"/>
            <w:vAlign w:val="bottom"/>
          </w:tcPr>
          <w:p w14:paraId="2932CA81"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-0.8</w:t>
            </w:r>
          </w:p>
        </w:tc>
        <w:tc>
          <w:tcPr>
            <w:tcW w:w="294" w:type="pct"/>
            <w:vAlign w:val="bottom"/>
          </w:tcPr>
          <w:p w14:paraId="1C8F7881"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-3.7</w:t>
            </w:r>
          </w:p>
        </w:tc>
        <w:tc>
          <w:tcPr>
            <w:tcW w:w="376" w:type="pct"/>
            <w:tcBorders>
              <w:right w:val="nil"/>
            </w:tcBorders>
            <w:vAlign w:val="bottom"/>
          </w:tcPr>
          <w:p w14:paraId="470EA4D6"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2.0</w:t>
            </w:r>
          </w:p>
        </w:tc>
      </w:tr>
      <w:tr w:rsidR="00307717" w:rsidRPr="00307717" w14:paraId="4F2BCEA2" w14:textId="77777777" w:rsidTr="00307717">
        <w:tblPrEx>
          <w:tblBorders>
            <w:top w:val="none" w:sz="0" w:space="0" w:color="auto"/>
          </w:tblBorders>
        </w:tblPrEx>
        <w:trPr>
          <w:trHeight w:val="173"/>
        </w:trPr>
        <w:tc>
          <w:tcPr>
            <w:tcW w:w="1630" w:type="pct"/>
            <w:tcBorders>
              <w:right w:val="single" w:sz="8" w:space="0" w:color="000000"/>
            </w:tcBorders>
            <w:vAlign w:val="center"/>
          </w:tcPr>
          <w:p w14:paraId="191A7DA0" w14:textId="4E3E37F8" w:rsidR="00B33793" w:rsidRPr="00307717" w:rsidRDefault="00B33793" w:rsidP="00CB226F">
            <w:pPr>
              <w:widowControl w:val="0"/>
              <w:autoSpaceDE w:val="0"/>
              <w:autoSpaceDN w:val="0"/>
              <w:adjustRightInd w:val="0"/>
              <w:ind w:left="260"/>
              <w:rPr>
                <w:rFonts w:ascii="Times New Roman" w:hAnsi="Times New Roman" w:cs="Times New Roman"/>
                <w:color w:val="000000"/>
                <w:sz w:val="22"/>
                <w:szCs w:val="22"/>
              </w:rPr>
            </w:pPr>
            <w:r w:rsidRPr="00307717">
              <w:rPr>
                <w:rFonts w:ascii="Times New Roman" w:eastAsia="Times New Roman" w:hAnsi="Times New Roman" w:cs="Times New Roman"/>
                <w:color w:val="000000"/>
                <w:sz w:val="22"/>
                <w:szCs w:val="22"/>
              </w:rPr>
              <w:t>Hispanic</w:t>
            </w:r>
          </w:p>
        </w:tc>
        <w:tc>
          <w:tcPr>
            <w:tcW w:w="355" w:type="pct"/>
            <w:vAlign w:val="bottom"/>
          </w:tcPr>
          <w:p w14:paraId="28522178"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23.9</w:t>
            </w:r>
          </w:p>
        </w:tc>
        <w:tc>
          <w:tcPr>
            <w:tcW w:w="253" w:type="pct"/>
            <w:tcBorders>
              <w:right w:val="single" w:sz="8" w:space="0" w:color="000000"/>
            </w:tcBorders>
            <w:vAlign w:val="bottom"/>
          </w:tcPr>
          <w:p w14:paraId="71DAB0DD"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2.0</w:t>
            </w:r>
          </w:p>
        </w:tc>
        <w:tc>
          <w:tcPr>
            <w:tcW w:w="346" w:type="pct"/>
            <w:vAlign w:val="bottom"/>
          </w:tcPr>
          <w:p w14:paraId="6DBFF7EE"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-3.6</w:t>
            </w:r>
          </w:p>
        </w:tc>
        <w:tc>
          <w:tcPr>
            <w:tcW w:w="341" w:type="pct"/>
            <w:vAlign w:val="bottom"/>
          </w:tcPr>
          <w:p w14:paraId="78976A28"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-7.9</w:t>
            </w:r>
          </w:p>
        </w:tc>
        <w:tc>
          <w:tcPr>
            <w:tcW w:w="399" w:type="pct"/>
            <w:tcBorders>
              <w:right w:val="single" w:sz="8" w:space="0" w:color="000000"/>
            </w:tcBorders>
            <w:vAlign w:val="bottom"/>
          </w:tcPr>
          <w:p w14:paraId="63D074BE"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0.7</w:t>
            </w:r>
          </w:p>
        </w:tc>
        <w:tc>
          <w:tcPr>
            <w:tcW w:w="347" w:type="pct"/>
            <w:vAlign w:val="bottom"/>
          </w:tcPr>
          <w:p w14:paraId="4F1B92BC"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23.3</w:t>
            </w:r>
          </w:p>
        </w:tc>
        <w:tc>
          <w:tcPr>
            <w:tcW w:w="275" w:type="pct"/>
            <w:tcBorders>
              <w:right w:val="single" w:sz="8" w:space="0" w:color="000000"/>
            </w:tcBorders>
            <w:vAlign w:val="bottom"/>
          </w:tcPr>
          <w:p w14:paraId="6FD91DD8"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1.4</w:t>
            </w:r>
          </w:p>
        </w:tc>
        <w:tc>
          <w:tcPr>
            <w:tcW w:w="382" w:type="pct"/>
            <w:vAlign w:val="bottom"/>
          </w:tcPr>
          <w:p w14:paraId="775AE8B8"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0.0</w:t>
            </w:r>
          </w:p>
        </w:tc>
        <w:tc>
          <w:tcPr>
            <w:tcW w:w="294" w:type="pct"/>
            <w:vAlign w:val="bottom"/>
          </w:tcPr>
          <w:p w14:paraId="759EC16B"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2.7</w:t>
            </w:r>
          </w:p>
        </w:tc>
        <w:tc>
          <w:tcPr>
            <w:tcW w:w="376" w:type="pct"/>
            <w:tcBorders>
              <w:right w:val="nil"/>
            </w:tcBorders>
            <w:vAlign w:val="bottom"/>
          </w:tcPr>
          <w:p w14:paraId="666F1955"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-1.9</w:t>
            </w:r>
          </w:p>
        </w:tc>
      </w:tr>
      <w:tr w:rsidR="00307717" w:rsidRPr="00307717" w14:paraId="16AB43F5" w14:textId="77777777" w:rsidTr="00307717">
        <w:tblPrEx>
          <w:tblBorders>
            <w:top w:val="none" w:sz="0" w:space="0" w:color="auto"/>
          </w:tblBorders>
        </w:tblPrEx>
        <w:trPr>
          <w:trHeight w:val="173"/>
        </w:trPr>
        <w:tc>
          <w:tcPr>
            <w:tcW w:w="1630" w:type="pct"/>
            <w:tcBorders>
              <w:right w:val="single" w:sz="8" w:space="0" w:color="000000"/>
            </w:tcBorders>
            <w:vAlign w:val="bottom"/>
          </w:tcPr>
          <w:p w14:paraId="5EA30740" w14:textId="51053431" w:rsidR="00B33793" w:rsidRPr="00307717" w:rsidRDefault="00B33793" w:rsidP="00CB226F">
            <w:pPr>
              <w:widowControl w:val="0"/>
              <w:autoSpaceDE w:val="0"/>
              <w:autoSpaceDN w:val="0"/>
              <w:adjustRightInd w:val="0"/>
              <w:rPr>
                <w:rFonts w:ascii="Times New Roman" w:hAnsi="Times New Roman" w:cs="Times New Roman"/>
                <w:i/>
                <w:iCs/>
                <w:color w:val="000000"/>
                <w:sz w:val="22"/>
                <w:szCs w:val="22"/>
              </w:rPr>
            </w:pPr>
            <w:r w:rsidRPr="00307717">
              <w:rPr>
                <w:rFonts w:ascii="Times New Roman" w:eastAsia="Times New Roman" w:hAnsi="Times New Roman" w:cs="Times New Roman"/>
                <w:i/>
                <w:iCs/>
                <w:color w:val="000000"/>
                <w:sz w:val="22"/>
                <w:szCs w:val="22"/>
              </w:rPr>
              <w:t>Sugar (g)</w:t>
            </w:r>
          </w:p>
        </w:tc>
        <w:tc>
          <w:tcPr>
            <w:tcW w:w="355" w:type="pct"/>
            <w:vAlign w:val="bottom"/>
          </w:tcPr>
          <w:p w14:paraId="2F59F965"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p>
        </w:tc>
        <w:tc>
          <w:tcPr>
            <w:tcW w:w="253" w:type="pct"/>
            <w:tcBorders>
              <w:right w:val="single" w:sz="8" w:space="0" w:color="000000"/>
            </w:tcBorders>
            <w:vAlign w:val="bottom"/>
          </w:tcPr>
          <w:p w14:paraId="29C154AF"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346" w:type="pct"/>
            <w:vAlign w:val="bottom"/>
          </w:tcPr>
          <w:p w14:paraId="78DA91DE"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p>
        </w:tc>
        <w:tc>
          <w:tcPr>
            <w:tcW w:w="341" w:type="pct"/>
            <w:vAlign w:val="bottom"/>
          </w:tcPr>
          <w:p w14:paraId="741AD8BF"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p>
        </w:tc>
        <w:tc>
          <w:tcPr>
            <w:tcW w:w="399" w:type="pct"/>
            <w:tcBorders>
              <w:right w:val="single" w:sz="8" w:space="0" w:color="000000"/>
            </w:tcBorders>
            <w:vAlign w:val="bottom"/>
          </w:tcPr>
          <w:p w14:paraId="44FA1531"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347" w:type="pct"/>
            <w:vAlign w:val="bottom"/>
          </w:tcPr>
          <w:p w14:paraId="490BD1BE"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p>
        </w:tc>
        <w:tc>
          <w:tcPr>
            <w:tcW w:w="275" w:type="pct"/>
            <w:tcBorders>
              <w:right w:val="single" w:sz="8" w:space="0" w:color="000000"/>
            </w:tcBorders>
            <w:vAlign w:val="bottom"/>
          </w:tcPr>
          <w:p w14:paraId="657A30CD"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382" w:type="pct"/>
            <w:vAlign w:val="bottom"/>
          </w:tcPr>
          <w:p w14:paraId="1BAF0CF4"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p>
        </w:tc>
        <w:tc>
          <w:tcPr>
            <w:tcW w:w="294" w:type="pct"/>
            <w:vAlign w:val="bottom"/>
          </w:tcPr>
          <w:p w14:paraId="2590B65F"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p>
        </w:tc>
        <w:tc>
          <w:tcPr>
            <w:tcW w:w="376" w:type="pct"/>
            <w:tcBorders>
              <w:right w:val="nil"/>
            </w:tcBorders>
            <w:vAlign w:val="bottom"/>
          </w:tcPr>
          <w:p w14:paraId="3BB12A29"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r>
      <w:tr w:rsidR="00307717" w:rsidRPr="00307717" w14:paraId="491D347E" w14:textId="77777777" w:rsidTr="00307717">
        <w:tblPrEx>
          <w:tblBorders>
            <w:top w:val="none" w:sz="0" w:space="0" w:color="auto"/>
          </w:tblBorders>
        </w:tblPrEx>
        <w:trPr>
          <w:trHeight w:val="173"/>
        </w:trPr>
        <w:tc>
          <w:tcPr>
            <w:tcW w:w="1630" w:type="pct"/>
            <w:tcBorders>
              <w:right w:val="single" w:sz="8" w:space="0" w:color="000000"/>
            </w:tcBorders>
            <w:vAlign w:val="center"/>
          </w:tcPr>
          <w:p w14:paraId="435AD868" w14:textId="31F01E1B" w:rsidR="00B33793" w:rsidRPr="00307717" w:rsidRDefault="00B33793" w:rsidP="00CB226F">
            <w:pPr>
              <w:widowControl w:val="0"/>
              <w:autoSpaceDE w:val="0"/>
              <w:autoSpaceDN w:val="0"/>
              <w:adjustRightInd w:val="0"/>
              <w:ind w:left="260"/>
              <w:rPr>
                <w:rFonts w:ascii="Times New Roman" w:hAnsi="Times New Roman" w:cs="Times New Roman"/>
                <w:color w:val="000000"/>
                <w:sz w:val="22"/>
                <w:szCs w:val="22"/>
              </w:rPr>
            </w:pPr>
            <w:r w:rsidRPr="00307717">
              <w:rPr>
                <w:rFonts w:ascii="Times New Roman" w:eastAsia="Times New Roman" w:hAnsi="Times New Roman" w:cs="Times New Roman"/>
                <w:color w:val="000000"/>
                <w:sz w:val="22"/>
                <w:szCs w:val="22"/>
              </w:rPr>
              <w:t>White</w:t>
            </w:r>
          </w:p>
        </w:tc>
        <w:tc>
          <w:tcPr>
            <w:tcW w:w="355" w:type="pct"/>
            <w:vAlign w:val="bottom"/>
          </w:tcPr>
          <w:p w14:paraId="0F2CF5C9"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104.9</w:t>
            </w:r>
          </w:p>
        </w:tc>
        <w:tc>
          <w:tcPr>
            <w:tcW w:w="253" w:type="pct"/>
            <w:tcBorders>
              <w:right w:val="single" w:sz="8" w:space="0" w:color="000000"/>
            </w:tcBorders>
            <w:vAlign w:val="bottom"/>
          </w:tcPr>
          <w:p w14:paraId="4ADDD7FE"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1.1</w:t>
            </w:r>
          </w:p>
        </w:tc>
        <w:tc>
          <w:tcPr>
            <w:tcW w:w="346" w:type="pct"/>
            <w:vAlign w:val="center"/>
          </w:tcPr>
          <w:p w14:paraId="3BB3F90D"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Referent</w:t>
            </w:r>
          </w:p>
        </w:tc>
        <w:tc>
          <w:tcPr>
            <w:tcW w:w="341" w:type="pct"/>
            <w:vAlign w:val="center"/>
          </w:tcPr>
          <w:p w14:paraId="02663008"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p>
        </w:tc>
        <w:tc>
          <w:tcPr>
            <w:tcW w:w="399" w:type="pct"/>
            <w:tcBorders>
              <w:right w:val="single" w:sz="8" w:space="0" w:color="000000"/>
            </w:tcBorders>
            <w:vAlign w:val="center"/>
          </w:tcPr>
          <w:p w14:paraId="254D6140"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347" w:type="pct"/>
            <w:vAlign w:val="bottom"/>
          </w:tcPr>
          <w:p w14:paraId="24988C87"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98.1</w:t>
            </w:r>
          </w:p>
        </w:tc>
        <w:tc>
          <w:tcPr>
            <w:tcW w:w="275" w:type="pct"/>
            <w:tcBorders>
              <w:right w:val="single" w:sz="8" w:space="0" w:color="000000"/>
            </w:tcBorders>
            <w:vAlign w:val="bottom"/>
          </w:tcPr>
          <w:p w14:paraId="0B53CAF9"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0.4</w:t>
            </w:r>
          </w:p>
        </w:tc>
        <w:tc>
          <w:tcPr>
            <w:tcW w:w="382" w:type="pct"/>
            <w:vAlign w:val="center"/>
          </w:tcPr>
          <w:p w14:paraId="289E6137"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Referent</w:t>
            </w:r>
          </w:p>
        </w:tc>
        <w:tc>
          <w:tcPr>
            <w:tcW w:w="294" w:type="pct"/>
            <w:vAlign w:val="center"/>
          </w:tcPr>
          <w:p w14:paraId="5F043BA4"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p>
        </w:tc>
        <w:tc>
          <w:tcPr>
            <w:tcW w:w="376" w:type="pct"/>
            <w:tcBorders>
              <w:right w:val="nil"/>
            </w:tcBorders>
            <w:vAlign w:val="center"/>
          </w:tcPr>
          <w:p w14:paraId="4070F96A"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r>
      <w:tr w:rsidR="00307717" w:rsidRPr="00307717" w14:paraId="19CBF84D" w14:textId="77777777" w:rsidTr="00307717">
        <w:tblPrEx>
          <w:tblBorders>
            <w:top w:val="none" w:sz="0" w:space="0" w:color="auto"/>
          </w:tblBorders>
        </w:tblPrEx>
        <w:trPr>
          <w:trHeight w:val="173"/>
        </w:trPr>
        <w:tc>
          <w:tcPr>
            <w:tcW w:w="1630" w:type="pct"/>
            <w:tcBorders>
              <w:right w:val="single" w:sz="8" w:space="0" w:color="000000"/>
            </w:tcBorders>
            <w:vAlign w:val="center"/>
          </w:tcPr>
          <w:p w14:paraId="0073AF94" w14:textId="4B798494" w:rsidR="00B33793" w:rsidRPr="00307717" w:rsidRDefault="00B33793" w:rsidP="00CB226F">
            <w:pPr>
              <w:widowControl w:val="0"/>
              <w:autoSpaceDE w:val="0"/>
              <w:autoSpaceDN w:val="0"/>
              <w:adjustRightInd w:val="0"/>
              <w:ind w:left="260"/>
              <w:rPr>
                <w:rFonts w:ascii="Times New Roman" w:hAnsi="Times New Roman" w:cs="Times New Roman"/>
                <w:color w:val="000000"/>
                <w:sz w:val="22"/>
                <w:szCs w:val="22"/>
              </w:rPr>
            </w:pPr>
            <w:r w:rsidRPr="00307717">
              <w:rPr>
                <w:rFonts w:ascii="Times New Roman" w:eastAsia="Times New Roman" w:hAnsi="Times New Roman" w:cs="Times New Roman"/>
                <w:color w:val="000000"/>
                <w:sz w:val="22"/>
                <w:szCs w:val="22"/>
              </w:rPr>
              <w:t>Black</w:t>
            </w:r>
          </w:p>
        </w:tc>
        <w:tc>
          <w:tcPr>
            <w:tcW w:w="355" w:type="pct"/>
            <w:vAlign w:val="bottom"/>
          </w:tcPr>
          <w:p w14:paraId="71236028"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119.1</w:t>
            </w:r>
          </w:p>
        </w:tc>
        <w:tc>
          <w:tcPr>
            <w:tcW w:w="253" w:type="pct"/>
            <w:tcBorders>
              <w:right w:val="single" w:sz="8" w:space="0" w:color="000000"/>
            </w:tcBorders>
            <w:vAlign w:val="bottom"/>
          </w:tcPr>
          <w:p w14:paraId="752CE2DA"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3.5</w:t>
            </w:r>
          </w:p>
        </w:tc>
        <w:tc>
          <w:tcPr>
            <w:tcW w:w="346" w:type="pct"/>
            <w:vAlign w:val="bottom"/>
          </w:tcPr>
          <w:p w14:paraId="5607C865"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14.2</w:t>
            </w:r>
          </w:p>
        </w:tc>
        <w:tc>
          <w:tcPr>
            <w:tcW w:w="341" w:type="pct"/>
            <w:vAlign w:val="bottom"/>
          </w:tcPr>
          <w:p w14:paraId="039FA6A2"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7.0</w:t>
            </w:r>
          </w:p>
        </w:tc>
        <w:tc>
          <w:tcPr>
            <w:tcW w:w="399" w:type="pct"/>
            <w:tcBorders>
              <w:right w:val="single" w:sz="8" w:space="0" w:color="000000"/>
            </w:tcBorders>
            <w:vAlign w:val="bottom"/>
          </w:tcPr>
          <w:p w14:paraId="1EC84376"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21.4</w:t>
            </w:r>
          </w:p>
        </w:tc>
        <w:tc>
          <w:tcPr>
            <w:tcW w:w="347" w:type="pct"/>
            <w:vAlign w:val="bottom"/>
          </w:tcPr>
          <w:p w14:paraId="03D0B899"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106.0</w:t>
            </w:r>
          </w:p>
        </w:tc>
        <w:tc>
          <w:tcPr>
            <w:tcW w:w="275" w:type="pct"/>
            <w:tcBorders>
              <w:right w:val="single" w:sz="8" w:space="0" w:color="000000"/>
            </w:tcBorders>
            <w:vAlign w:val="bottom"/>
          </w:tcPr>
          <w:p w14:paraId="794677EE"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1.7</w:t>
            </w:r>
          </w:p>
        </w:tc>
        <w:tc>
          <w:tcPr>
            <w:tcW w:w="382" w:type="pct"/>
            <w:vAlign w:val="bottom"/>
          </w:tcPr>
          <w:p w14:paraId="1F73E810"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7.9</w:t>
            </w:r>
          </w:p>
        </w:tc>
        <w:tc>
          <w:tcPr>
            <w:tcW w:w="294" w:type="pct"/>
            <w:vAlign w:val="bottom"/>
          </w:tcPr>
          <w:p w14:paraId="3C9A785E"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4.6</w:t>
            </w:r>
          </w:p>
        </w:tc>
        <w:tc>
          <w:tcPr>
            <w:tcW w:w="376" w:type="pct"/>
            <w:tcBorders>
              <w:right w:val="nil"/>
            </w:tcBorders>
            <w:vAlign w:val="bottom"/>
          </w:tcPr>
          <w:p w14:paraId="0D087DBA"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11.2</w:t>
            </w:r>
          </w:p>
        </w:tc>
      </w:tr>
      <w:tr w:rsidR="00307717" w:rsidRPr="00307717" w14:paraId="49D11CF9" w14:textId="77777777" w:rsidTr="00307717">
        <w:tblPrEx>
          <w:tblBorders>
            <w:top w:val="none" w:sz="0" w:space="0" w:color="auto"/>
          </w:tblBorders>
        </w:tblPrEx>
        <w:trPr>
          <w:trHeight w:val="173"/>
        </w:trPr>
        <w:tc>
          <w:tcPr>
            <w:tcW w:w="1630" w:type="pct"/>
            <w:tcBorders>
              <w:right w:val="single" w:sz="8" w:space="0" w:color="000000"/>
            </w:tcBorders>
            <w:vAlign w:val="center"/>
          </w:tcPr>
          <w:p w14:paraId="4101707F" w14:textId="1DE6E4F1" w:rsidR="00B33793" w:rsidRPr="00307717" w:rsidRDefault="00B33793" w:rsidP="00CB226F">
            <w:pPr>
              <w:widowControl w:val="0"/>
              <w:autoSpaceDE w:val="0"/>
              <w:autoSpaceDN w:val="0"/>
              <w:adjustRightInd w:val="0"/>
              <w:ind w:left="260"/>
              <w:rPr>
                <w:rFonts w:ascii="Times New Roman" w:hAnsi="Times New Roman" w:cs="Times New Roman"/>
                <w:color w:val="000000"/>
                <w:sz w:val="22"/>
                <w:szCs w:val="22"/>
              </w:rPr>
            </w:pPr>
            <w:r w:rsidRPr="00307717">
              <w:rPr>
                <w:rFonts w:ascii="Times New Roman" w:eastAsia="Times New Roman" w:hAnsi="Times New Roman" w:cs="Times New Roman"/>
                <w:color w:val="000000"/>
                <w:sz w:val="22"/>
                <w:szCs w:val="22"/>
              </w:rPr>
              <w:t>Hispanic</w:t>
            </w:r>
          </w:p>
        </w:tc>
        <w:tc>
          <w:tcPr>
            <w:tcW w:w="355" w:type="pct"/>
            <w:vAlign w:val="bottom"/>
          </w:tcPr>
          <w:p w14:paraId="6F459FC3"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98.8</w:t>
            </w:r>
          </w:p>
        </w:tc>
        <w:tc>
          <w:tcPr>
            <w:tcW w:w="253" w:type="pct"/>
            <w:tcBorders>
              <w:right w:val="single" w:sz="8" w:space="0" w:color="000000"/>
            </w:tcBorders>
            <w:vAlign w:val="bottom"/>
          </w:tcPr>
          <w:p w14:paraId="5D0EDDB2"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3.1</w:t>
            </w:r>
          </w:p>
        </w:tc>
        <w:tc>
          <w:tcPr>
            <w:tcW w:w="346" w:type="pct"/>
            <w:vAlign w:val="bottom"/>
          </w:tcPr>
          <w:p w14:paraId="1E5BD832"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-6.2</w:t>
            </w:r>
          </w:p>
        </w:tc>
        <w:tc>
          <w:tcPr>
            <w:tcW w:w="341" w:type="pct"/>
            <w:vAlign w:val="bottom"/>
          </w:tcPr>
          <w:p w14:paraId="4481CA89"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-12.5</w:t>
            </w:r>
          </w:p>
        </w:tc>
        <w:tc>
          <w:tcPr>
            <w:tcW w:w="399" w:type="pct"/>
            <w:tcBorders>
              <w:right w:val="single" w:sz="8" w:space="0" w:color="000000"/>
            </w:tcBorders>
            <w:vAlign w:val="bottom"/>
          </w:tcPr>
          <w:p w14:paraId="4243B17A"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0.2</w:t>
            </w:r>
          </w:p>
        </w:tc>
        <w:tc>
          <w:tcPr>
            <w:tcW w:w="347" w:type="pct"/>
            <w:vAlign w:val="bottom"/>
          </w:tcPr>
          <w:p w14:paraId="39FC68A4"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95.7</w:t>
            </w:r>
          </w:p>
        </w:tc>
        <w:tc>
          <w:tcPr>
            <w:tcW w:w="275" w:type="pct"/>
            <w:tcBorders>
              <w:right w:val="single" w:sz="8" w:space="0" w:color="000000"/>
            </w:tcBorders>
            <w:vAlign w:val="bottom"/>
          </w:tcPr>
          <w:p w14:paraId="234734D2"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1.5</w:t>
            </w:r>
          </w:p>
        </w:tc>
        <w:tc>
          <w:tcPr>
            <w:tcW w:w="382" w:type="pct"/>
            <w:vAlign w:val="bottom"/>
          </w:tcPr>
          <w:p w14:paraId="7DC21C93"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-2.4</w:t>
            </w:r>
          </w:p>
        </w:tc>
        <w:tc>
          <w:tcPr>
            <w:tcW w:w="294" w:type="pct"/>
            <w:vAlign w:val="bottom"/>
          </w:tcPr>
          <w:p w14:paraId="1ACF2DC3"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-5.4</w:t>
            </w:r>
          </w:p>
        </w:tc>
        <w:tc>
          <w:tcPr>
            <w:tcW w:w="376" w:type="pct"/>
            <w:tcBorders>
              <w:right w:val="nil"/>
            </w:tcBorders>
            <w:vAlign w:val="bottom"/>
          </w:tcPr>
          <w:p w14:paraId="191B5D25"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0.6</w:t>
            </w:r>
          </w:p>
        </w:tc>
      </w:tr>
      <w:tr w:rsidR="00307717" w:rsidRPr="00307717" w14:paraId="383D75C6" w14:textId="77777777" w:rsidTr="00307717">
        <w:tblPrEx>
          <w:tblBorders>
            <w:top w:val="none" w:sz="0" w:space="0" w:color="auto"/>
          </w:tblBorders>
        </w:tblPrEx>
        <w:trPr>
          <w:trHeight w:val="173"/>
        </w:trPr>
        <w:tc>
          <w:tcPr>
            <w:tcW w:w="1630" w:type="pct"/>
            <w:tcBorders>
              <w:right w:val="single" w:sz="8" w:space="0" w:color="000000"/>
            </w:tcBorders>
            <w:vAlign w:val="bottom"/>
          </w:tcPr>
          <w:p w14:paraId="76514FB3" w14:textId="48EB1E04" w:rsidR="00B33793" w:rsidRPr="00307717" w:rsidRDefault="00B33793" w:rsidP="00CB226F">
            <w:pPr>
              <w:widowControl w:val="0"/>
              <w:autoSpaceDE w:val="0"/>
              <w:autoSpaceDN w:val="0"/>
              <w:adjustRightInd w:val="0"/>
              <w:rPr>
                <w:rFonts w:ascii="Times New Roman" w:hAnsi="Times New Roman" w:cs="Times New Roman"/>
                <w:i/>
                <w:iCs/>
                <w:color w:val="000000"/>
                <w:sz w:val="22"/>
                <w:szCs w:val="22"/>
              </w:rPr>
            </w:pPr>
            <w:r w:rsidRPr="00307717">
              <w:rPr>
                <w:rFonts w:ascii="Times New Roman" w:eastAsia="Times New Roman" w:hAnsi="Times New Roman" w:cs="Times New Roman"/>
                <w:i/>
                <w:iCs/>
                <w:color w:val="000000"/>
                <w:sz w:val="22"/>
                <w:szCs w:val="22"/>
              </w:rPr>
              <w:t>Sodium (mg)</w:t>
            </w:r>
          </w:p>
        </w:tc>
        <w:tc>
          <w:tcPr>
            <w:tcW w:w="355" w:type="pct"/>
            <w:vAlign w:val="bottom"/>
          </w:tcPr>
          <w:p w14:paraId="286B7EAA"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p>
        </w:tc>
        <w:tc>
          <w:tcPr>
            <w:tcW w:w="253" w:type="pct"/>
            <w:tcBorders>
              <w:right w:val="single" w:sz="8" w:space="0" w:color="000000"/>
            </w:tcBorders>
            <w:vAlign w:val="bottom"/>
          </w:tcPr>
          <w:p w14:paraId="3EE70451"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346" w:type="pct"/>
            <w:vAlign w:val="bottom"/>
          </w:tcPr>
          <w:p w14:paraId="3F9D78FC"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p>
        </w:tc>
        <w:tc>
          <w:tcPr>
            <w:tcW w:w="341" w:type="pct"/>
            <w:vAlign w:val="bottom"/>
          </w:tcPr>
          <w:p w14:paraId="1737220F"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p>
        </w:tc>
        <w:tc>
          <w:tcPr>
            <w:tcW w:w="399" w:type="pct"/>
            <w:tcBorders>
              <w:right w:val="single" w:sz="8" w:space="0" w:color="000000"/>
            </w:tcBorders>
            <w:vAlign w:val="bottom"/>
          </w:tcPr>
          <w:p w14:paraId="39224A01"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347" w:type="pct"/>
            <w:vAlign w:val="bottom"/>
          </w:tcPr>
          <w:p w14:paraId="737DD6CF"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p>
        </w:tc>
        <w:tc>
          <w:tcPr>
            <w:tcW w:w="275" w:type="pct"/>
            <w:tcBorders>
              <w:right w:val="single" w:sz="8" w:space="0" w:color="000000"/>
            </w:tcBorders>
            <w:vAlign w:val="bottom"/>
          </w:tcPr>
          <w:p w14:paraId="3DA6CA38"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382" w:type="pct"/>
            <w:vAlign w:val="bottom"/>
          </w:tcPr>
          <w:p w14:paraId="42A8AC79"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p>
        </w:tc>
        <w:tc>
          <w:tcPr>
            <w:tcW w:w="294" w:type="pct"/>
            <w:vAlign w:val="bottom"/>
          </w:tcPr>
          <w:p w14:paraId="5BED6789"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p>
        </w:tc>
        <w:tc>
          <w:tcPr>
            <w:tcW w:w="376" w:type="pct"/>
            <w:tcBorders>
              <w:right w:val="nil"/>
            </w:tcBorders>
            <w:vAlign w:val="bottom"/>
          </w:tcPr>
          <w:p w14:paraId="3DA9DAD8" w14:textId="77777777" w:rsidR="00B33793" w:rsidRPr="00307717" w:rsidRDefault="00B33793" w:rsidP="00CB226F">
            <w:pPr>
              <w:widowControl w:val="0"/>
              <w:autoSpaceDE w:val="0"/>
              <w:autoSpaceDN w:val="0"/>
              <w:adjustRightInd w:val="0"/>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r>
      <w:tr w:rsidR="00307717" w:rsidRPr="00307717" w14:paraId="53694009" w14:textId="77777777" w:rsidTr="00307717">
        <w:tblPrEx>
          <w:tblBorders>
            <w:top w:val="none" w:sz="0" w:space="0" w:color="auto"/>
          </w:tblBorders>
        </w:tblPrEx>
        <w:trPr>
          <w:trHeight w:val="173"/>
        </w:trPr>
        <w:tc>
          <w:tcPr>
            <w:tcW w:w="1630" w:type="pct"/>
            <w:tcBorders>
              <w:right w:val="single" w:sz="8" w:space="0" w:color="000000"/>
            </w:tcBorders>
            <w:vAlign w:val="center"/>
          </w:tcPr>
          <w:p w14:paraId="28DBF696" w14:textId="241597B5" w:rsidR="00B33793" w:rsidRPr="00307717" w:rsidRDefault="00B33793" w:rsidP="00CB226F">
            <w:pPr>
              <w:widowControl w:val="0"/>
              <w:autoSpaceDE w:val="0"/>
              <w:autoSpaceDN w:val="0"/>
              <w:adjustRightInd w:val="0"/>
              <w:ind w:left="260"/>
              <w:rPr>
                <w:rFonts w:ascii="Times New Roman" w:hAnsi="Times New Roman" w:cs="Times New Roman"/>
                <w:color w:val="000000"/>
                <w:sz w:val="22"/>
                <w:szCs w:val="22"/>
              </w:rPr>
            </w:pPr>
            <w:r w:rsidRPr="00307717">
              <w:rPr>
                <w:rFonts w:ascii="Times New Roman" w:eastAsia="Times New Roman" w:hAnsi="Times New Roman" w:cs="Times New Roman"/>
                <w:color w:val="000000"/>
                <w:sz w:val="22"/>
                <w:szCs w:val="22"/>
              </w:rPr>
              <w:t>White</w:t>
            </w:r>
          </w:p>
        </w:tc>
        <w:tc>
          <w:tcPr>
            <w:tcW w:w="355" w:type="pct"/>
            <w:vAlign w:val="bottom"/>
          </w:tcPr>
          <w:p w14:paraId="198FA12D"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2639.2</w:t>
            </w:r>
          </w:p>
        </w:tc>
        <w:tc>
          <w:tcPr>
            <w:tcW w:w="253" w:type="pct"/>
            <w:tcBorders>
              <w:right w:val="single" w:sz="8" w:space="0" w:color="000000"/>
            </w:tcBorders>
            <w:vAlign w:val="bottom"/>
          </w:tcPr>
          <w:p w14:paraId="3626F62B"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30.0</w:t>
            </w:r>
          </w:p>
        </w:tc>
        <w:tc>
          <w:tcPr>
            <w:tcW w:w="346" w:type="pct"/>
            <w:vAlign w:val="center"/>
          </w:tcPr>
          <w:p w14:paraId="0FBE99A7"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Referent</w:t>
            </w:r>
          </w:p>
        </w:tc>
        <w:tc>
          <w:tcPr>
            <w:tcW w:w="341" w:type="pct"/>
            <w:vAlign w:val="center"/>
          </w:tcPr>
          <w:p w14:paraId="1E1960D4"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p>
        </w:tc>
        <w:tc>
          <w:tcPr>
            <w:tcW w:w="399" w:type="pct"/>
            <w:tcBorders>
              <w:right w:val="single" w:sz="8" w:space="0" w:color="000000"/>
            </w:tcBorders>
            <w:vAlign w:val="center"/>
          </w:tcPr>
          <w:p w14:paraId="4EA47197"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347" w:type="pct"/>
            <w:vAlign w:val="bottom"/>
          </w:tcPr>
          <w:p w14:paraId="15A6A020"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2453.2</w:t>
            </w:r>
          </w:p>
        </w:tc>
        <w:tc>
          <w:tcPr>
            <w:tcW w:w="275" w:type="pct"/>
            <w:tcBorders>
              <w:right w:val="single" w:sz="8" w:space="0" w:color="000000"/>
            </w:tcBorders>
            <w:vAlign w:val="bottom"/>
          </w:tcPr>
          <w:p w14:paraId="34599F2D"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9.9</w:t>
            </w:r>
          </w:p>
        </w:tc>
        <w:tc>
          <w:tcPr>
            <w:tcW w:w="382" w:type="pct"/>
            <w:vAlign w:val="center"/>
          </w:tcPr>
          <w:p w14:paraId="6D3C59FC"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Referent</w:t>
            </w:r>
          </w:p>
        </w:tc>
        <w:tc>
          <w:tcPr>
            <w:tcW w:w="294" w:type="pct"/>
            <w:vAlign w:val="center"/>
          </w:tcPr>
          <w:p w14:paraId="3F55142E"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p>
        </w:tc>
        <w:tc>
          <w:tcPr>
            <w:tcW w:w="376" w:type="pct"/>
            <w:tcBorders>
              <w:right w:val="nil"/>
            </w:tcBorders>
            <w:vAlign w:val="center"/>
          </w:tcPr>
          <w:p w14:paraId="3DF3F776"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 </w:t>
            </w:r>
          </w:p>
        </w:tc>
      </w:tr>
      <w:tr w:rsidR="00307717" w:rsidRPr="00307717" w14:paraId="319B0A14" w14:textId="77777777" w:rsidTr="00307717">
        <w:tblPrEx>
          <w:tblBorders>
            <w:top w:val="none" w:sz="0" w:space="0" w:color="auto"/>
          </w:tblBorders>
        </w:tblPrEx>
        <w:trPr>
          <w:trHeight w:val="173"/>
        </w:trPr>
        <w:tc>
          <w:tcPr>
            <w:tcW w:w="1630" w:type="pct"/>
            <w:tcBorders>
              <w:bottom w:val="nil"/>
              <w:right w:val="single" w:sz="8" w:space="0" w:color="000000"/>
            </w:tcBorders>
            <w:vAlign w:val="center"/>
          </w:tcPr>
          <w:p w14:paraId="07CA6EC4" w14:textId="52C082E9" w:rsidR="00B33793" w:rsidRPr="00307717" w:rsidRDefault="00B33793" w:rsidP="00CB226F">
            <w:pPr>
              <w:widowControl w:val="0"/>
              <w:autoSpaceDE w:val="0"/>
              <w:autoSpaceDN w:val="0"/>
              <w:adjustRightInd w:val="0"/>
              <w:ind w:left="260"/>
              <w:rPr>
                <w:rFonts w:ascii="Times New Roman" w:hAnsi="Times New Roman" w:cs="Times New Roman"/>
                <w:color w:val="000000"/>
                <w:sz w:val="22"/>
                <w:szCs w:val="22"/>
              </w:rPr>
            </w:pPr>
            <w:r w:rsidRPr="00307717">
              <w:rPr>
                <w:rFonts w:ascii="Times New Roman" w:eastAsia="Times New Roman" w:hAnsi="Times New Roman" w:cs="Times New Roman"/>
                <w:color w:val="000000"/>
                <w:sz w:val="22"/>
                <w:szCs w:val="22"/>
              </w:rPr>
              <w:t>Black</w:t>
            </w:r>
          </w:p>
        </w:tc>
        <w:tc>
          <w:tcPr>
            <w:tcW w:w="355" w:type="pct"/>
            <w:tcBorders>
              <w:bottom w:val="nil"/>
            </w:tcBorders>
            <w:vAlign w:val="bottom"/>
          </w:tcPr>
          <w:p w14:paraId="7C081257"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3141.4</w:t>
            </w:r>
          </w:p>
        </w:tc>
        <w:tc>
          <w:tcPr>
            <w:tcW w:w="253" w:type="pct"/>
            <w:tcBorders>
              <w:bottom w:val="nil"/>
              <w:right w:val="single" w:sz="8" w:space="0" w:color="000000"/>
            </w:tcBorders>
            <w:vAlign w:val="bottom"/>
          </w:tcPr>
          <w:p w14:paraId="5CB49C33"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83.8</w:t>
            </w:r>
          </w:p>
        </w:tc>
        <w:tc>
          <w:tcPr>
            <w:tcW w:w="346" w:type="pct"/>
            <w:tcBorders>
              <w:bottom w:val="nil"/>
            </w:tcBorders>
            <w:vAlign w:val="bottom"/>
          </w:tcPr>
          <w:p w14:paraId="17D92F77"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502.2</w:t>
            </w:r>
          </w:p>
        </w:tc>
        <w:tc>
          <w:tcPr>
            <w:tcW w:w="341" w:type="pct"/>
            <w:tcBorders>
              <w:bottom w:val="nil"/>
            </w:tcBorders>
            <w:vAlign w:val="bottom"/>
          </w:tcPr>
          <w:p w14:paraId="01FEA108"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327.5</w:t>
            </w:r>
          </w:p>
        </w:tc>
        <w:tc>
          <w:tcPr>
            <w:tcW w:w="399" w:type="pct"/>
            <w:tcBorders>
              <w:bottom w:val="nil"/>
              <w:right w:val="single" w:sz="8" w:space="0" w:color="000000"/>
            </w:tcBorders>
            <w:vAlign w:val="bottom"/>
          </w:tcPr>
          <w:p w14:paraId="2074573F"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676.9</w:t>
            </w:r>
          </w:p>
        </w:tc>
        <w:tc>
          <w:tcPr>
            <w:tcW w:w="347" w:type="pct"/>
            <w:tcBorders>
              <w:bottom w:val="nil"/>
            </w:tcBorders>
            <w:vAlign w:val="bottom"/>
          </w:tcPr>
          <w:p w14:paraId="2A43CD3A"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2813.8</w:t>
            </w:r>
          </w:p>
        </w:tc>
        <w:tc>
          <w:tcPr>
            <w:tcW w:w="275" w:type="pct"/>
            <w:tcBorders>
              <w:bottom w:val="nil"/>
              <w:right w:val="single" w:sz="8" w:space="0" w:color="000000"/>
            </w:tcBorders>
            <w:vAlign w:val="bottom"/>
          </w:tcPr>
          <w:p w14:paraId="0625038A"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43.4</w:t>
            </w:r>
          </w:p>
        </w:tc>
        <w:tc>
          <w:tcPr>
            <w:tcW w:w="382" w:type="pct"/>
            <w:tcBorders>
              <w:bottom w:val="nil"/>
            </w:tcBorders>
            <w:vAlign w:val="bottom"/>
          </w:tcPr>
          <w:p w14:paraId="550573F6"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360.6</w:t>
            </w:r>
          </w:p>
        </w:tc>
        <w:tc>
          <w:tcPr>
            <w:tcW w:w="294" w:type="pct"/>
            <w:tcBorders>
              <w:bottom w:val="nil"/>
            </w:tcBorders>
            <w:vAlign w:val="bottom"/>
          </w:tcPr>
          <w:p w14:paraId="4D3E925D"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273.3</w:t>
            </w:r>
          </w:p>
        </w:tc>
        <w:tc>
          <w:tcPr>
            <w:tcW w:w="376" w:type="pct"/>
            <w:tcBorders>
              <w:bottom w:val="nil"/>
              <w:right w:val="nil"/>
            </w:tcBorders>
            <w:vAlign w:val="bottom"/>
          </w:tcPr>
          <w:p w14:paraId="7481C622"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447.9</w:t>
            </w:r>
          </w:p>
        </w:tc>
      </w:tr>
      <w:tr w:rsidR="00307717" w:rsidRPr="00307717" w14:paraId="5A3199D1" w14:textId="77777777" w:rsidTr="00307717">
        <w:trPr>
          <w:trHeight w:val="173"/>
        </w:trPr>
        <w:tc>
          <w:tcPr>
            <w:tcW w:w="1630" w:type="pct"/>
            <w:tcBorders>
              <w:top w:val="nil"/>
              <w:bottom w:val="single" w:sz="4" w:space="0" w:color="auto"/>
              <w:right w:val="single" w:sz="8" w:space="0" w:color="000000"/>
            </w:tcBorders>
            <w:vAlign w:val="center"/>
          </w:tcPr>
          <w:p w14:paraId="23DE6155" w14:textId="2CF906F5" w:rsidR="00B33793" w:rsidRPr="00307717" w:rsidRDefault="00B33793" w:rsidP="00CB226F">
            <w:pPr>
              <w:widowControl w:val="0"/>
              <w:autoSpaceDE w:val="0"/>
              <w:autoSpaceDN w:val="0"/>
              <w:adjustRightInd w:val="0"/>
              <w:ind w:left="260"/>
              <w:rPr>
                <w:rFonts w:ascii="Times New Roman" w:hAnsi="Times New Roman" w:cs="Times New Roman"/>
                <w:color w:val="000000"/>
                <w:sz w:val="22"/>
                <w:szCs w:val="22"/>
              </w:rPr>
            </w:pPr>
            <w:r w:rsidRPr="00307717">
              <w:rPr>
                <w:rFonts w:ascii="Times New Roman" w:eastAsia="Times New Roman" w:hAnsi="Times New Roman" w:cs="Times New Roman"/>
                <w:color w:val="000000"/>
                <w:sz w:val="22"/>
                <w:szCs w:val="22"/>
              </w:rPr>
              <w:t>Hispanic</w:t>
            </w:r>
          </w:p>
        </w:tc>
        <w:tc>
          <w:tcPr>
            <w:tcW w:w="355" w:type="pct"/>
            <w:tcBorders>
              <w:top w:val="nil"/>
              <w:bottom w:val="single" w:sz="4" w:space="0" w:color="auto"/>
            </w:tcBorders>
            <w:vAlign w:val="bottom"/>
          </w:tcPr>
          <w:p w14:paraId="2548B8F8"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2762.8</w:t>
            </w:r>
          </w:p>
        </w:tc>
        <w:tc>
          <w:tcPr>
            <w:tcW w:w="253" w:type="pct"/>
            <w:tcBorders>
              <w:top w:val="nil"/>
              <w:bottom w:val="single" w:sz="4" w:space="0" w:color="auto"/>
              <w:right w:val="single" w:sz="8" w:space="0" w:color="000000"/>
            </w:tcBorders>
            <w:vAlign w:val="bottom"/>
          </w:tcPr>
          <w:p w14:paraId="71ECD9AF"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75.1</w:t>
            </w:r>
          </w:p>
        </w:tc>
        <w:tc>
          <w:tcPr>
            <w:tcW w:w="346" w:type="pct"/>
            <w:tcBorders>
              <w:top w:val="nil"/>
              <w:bottom w:val="single" w:sz="4" w:space="0" w:color="auto"/>
            </w:tcBorders>
            <w:vAlign w:val="bottom"/>
          </w:tcPr>
          <w:p w14:paraId="2667F561"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123.6</w:t>
            </w:r>
          </w:p>
        </w:tc>
        <w:tc>
          <w:tcPr>
            <w:tcW w:w="341" w:type="pct"/>
            <w:tcBorders>
              <w:top w:val="nil"/>
              <w:bottom w:val="single" w:sz="4" w:space="0" w:color="auto"/>
            </w:tcBorders>
            <w:vAlign w:val="bottom"/>
          </w:tcPr>
          <w:p w14:paraId="7D3D45CE"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-35.2</w:t>
            </w:r>
          </w:p>
        </w:tc>
        <w:tc>
          <w:tcPr>
            <w:tcW w:w="399" w:type="pct"/>
            <w:tcBorders>
              <w:top w:val="nil"/>
              <w:bottom w:val="single" w:sz="4" w:space="0" w:color="auto"/>
              <w:right w:val="single" w:sz="8" w:space="0" w:color="000000"/>
            </w:tcBorders>
            <w:vAlign w:val="bottom"/>
          </w:tcPr>
          <w:p w14:paraId="32ABD930"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282.3</w:t>
            </w:r>
          </w:p>
        </w:tc>
        <w:tc>
          <w:tcPr>
            <w:tcW w:w="347" w:type="pct"/>
            <w:tcBorders>
              <w:top w:val="nil"/>
              <w:bottom w:val="single" w:sz="4" w:space="0" w:color="auto"/>
            </w:tcBorders>
            <w:vAlign w:val="bottom"/>
          </w:tcPr>
          <w:p w14:paraId="05B7C8E7"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2612.8</w:t>
            </w:r>
          </w:p>
        </w:tc>
        <w:tc>
          <w:tcPr>
            <w:tcW w:w="275" w:type="pct"/>
            <w:tcBorders>
              <w:top w:val="nil"/>
              <w:bottom w:val="single" w:sz="4" w:space="0" w:color="auto"/>
              <w:right w:val="single" w:sz="8" w:space="0" w:color="000000"/>
            </w:tcBorders>
            <w:vAlign w:val="bottom"/>
          </w:tcPr>
          <w:p w14:paraId="76A2FDD0"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42.6</w:t>
            </w:r>
          </w:p>
        </w:tc>
        <w:tc>
          <w:tcPr>
            <w:tcW w:w="382" w:type="pct"/>
            <w:tcBorders>
              <w:top w:val="nil"/>
              <w:bottom w:val="single" w:sz="4" w:space="0" w:color="auto"/>
            </w:tcBorders>
            <w:vAlign w:val="bottom"/>
          </w:tcPr>
          <w:p w14:paraId="65F001BB"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159.6</w:t>
            </w:r>
          </w:p>
        </w:tc>
        <w:tc>
          <w:tcPr>
            <w:tcW w:w="294" w:type="pct"/>
            <w:tcBorders>
              <w:top w:val="nil"/>
              <w:bottom w:val="single" w:sz="4" w:space="0" w:color="auto"/>
            </w:tcBorders>
            <w:vAlign w:val="bottom"/>
          </w:tcPr>
          <w:p w14:paraId="437F55CC"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75.0</w:t>
            </w:r>
          </w:p>
        </w:tc>
        <w:tc>
          <w:tcPr>
            <w:tcW w:w="376" w:type="pct"/>
            <w:tcBorders>
              <w:top w:val="nil"/>
              <w:bottom w:val="single" w:sz="4" w:space="0" w:color="auto"/>
              <w:right w:val="nil"/>
            </w:tcBorders>
            <w:vAlign w:val="bottom"/>
          </w:tcPr>
          <w:p w14:paraId="070B5E69" w14:textId="77777777" w:rsidR="00B33793" w:rsidRPr="00307717" w:rsidRDefault="00B33793" w:rsidP="00CB226F">
            <w:pPr>
              <w:widowControl w:val="0"/>
              <w:autoSpaceDE w:val="0"/>
              <w:autoSpaceDN w:val="0"/>
              <w:adjustRightInd w:val="0"/>
              <w:jc w:val="right"/>
              <w:rPr>
                <w:rFonts w:ascii="Times New Roman" w:hAnsi="Times New Roman" w:cs="Times New Roman"/>
                <w:color w:val="000000"/>
                <w:sz w:val="22"/>
                <w:szCs w:val="22"/>
              </w:rPr>
            </w:pPr>
            <w:r w:rsidRPr="00307717">
              <w:rPr>
                <w:rFonts w:ascii="Times New Roman" w:hAnsi="Times New Roman" w:cs="Times New Roman"/>
                <w:color w:val="000000"/>
                <w:sz w:val="22"/>
                <w:szCs w:val="22"/>
              </w:rPr>
              <w:t>244.1</w:t>
            </w:r>
          </w:p>
        </w:tc>
      </w:tr>
    </w:tbl>
    <w:p w14:paraId="590627FE" w14:textId="7CFB8EAB" w:rsidR="00092D54" w:rsidRPr="00307717" w:rsidRDefault="00092D54" w:rsidP="00CB226F">
      <w:pPr>
        <w:ind w:left="-450"/>
        <w:contextualSpacing/>
        <w:rPr>
          <w:rFonts w:ascii="Times New Roman" w:hAnsi="Times New Roman" w:cs="Times New Roman"/>
          <w:sz w:val="22"/>
          <w:szCs w:val="22"/>
        </w:rPr>
      </w:pPr>
      <w:r w:rsidRPr="00307717">
        <w:rPr>
          <w:rFonts w:ascii="Times New Roman" w:hAnsi="Times New Roman" w:cs="Times New Roman"/>
          <w:sz w:val="22"/>
          <w:szCs w:val="22"/>
        </w:rPr>
        <w:t xml:space="preserve">SNAP, Supplemental Nutrition Assistance Program; </w:t>
      </w:r>
      <w:r w:rsidR="00307717" w:rsidRPr="00307717">
        <w:rPr>
          <w:rFonts w:ascii="Times New Roman" w:hAnsi="Times New Roman" w:cs="Times New Roman"/>
          <w:sz w:val="22"/>
          <w:szCs w:val="22"/>
        </w:rPr>
        <w:t xml:space="preserve">IPW, Inverse Probability Weight; </w:t>
      </w:r>
      <w:r w:rsidRPr="00307717">
        <w:rPr>
          <w:rFonts w:ascii="Times New Roman" w:hAnsi="Times New Roman" w:cs="Times New Roman"/>
          <w:sz w:val="22"/>
          <w:szCs w:val="22"/>
        </w:rPr>
        <w:t>CI, Confidence Interval; Avg. Diff., Average Differential Effect; kcal, kilocalories; g, grams; mg, milligrams.</w:t>
      </w:r>
    </w:p>
    <w:p w14:paraId="070EC094" w14:textId="49D79077" w:rsidR="00D665BC" w:rsidRPr="00307717" w:rsidRDefault="00D665BC" w:rsidP="00CB226F">
      <w:pPr>
        <w:ind w:left="-450"/>
        <w:contextualSpacing/>
        <w:rPr>
          <w:rFonts w:ascii="Times New Roman" w:hAnsi="Times New Roman" w:cs="Times New Roman"/>
          <w:sz w:val="22"/>
          <w:szCs w:val="22"/>
        </w:rPr>
      </w:pPr>
      <w:r w:rsidRPr="00307717">
        <w:rPr>
          <w:rFonts w:ascii="Times New Roman" w:hAnsi="Times New Roman" w:cs="Times New Roman"/>
          <w:sz w:val="22"/>
          <w:szCs w:val="22"/>
          <w:vertAlign w:val="superscript"/>
        </w:rPr>
        <w:t xml:space="preserve">a </w:t>
      </w:r>
      <w:r w:rsidRPr="00307717">
        <w:rPr>
          <w:rFonts w:ascii="Times New Roman" w:hAnsi="Times New Roman" w:cs="Times New Roman"/>
          <w:sz w:val="22"/>
          <w:szCs w:val="22"/>
        </w:rPr>
        <w:t xml:space="preserve">Data are from the Nielsen </w:t>
      </w:r>
      <w:proofErr w:type="spellStart"/>
      <w:r w:rsidRPr="00307717">
        <w:rPr>
          <w:rFonts w:ascii="Times New Roman" w:hAnsi="Times New Roman" w:cs="Times New Roman"/>
          <w:sz w:val="22"/>
          <w:szCs w:val="22"/>
        </w:rPr>
        <w:t>Homescan</w:t>
      </w:r>
      <w:proofErr w:type="spellEnd"/>
      <w:r w:rsidRPr="00307717">
        <w:rPr>
          <w:rFonts w:ascii="Times New Roman" w:hAnsi="Times New Roman" w:cs="Times New Roman"/>
          <w:sz w:val="22"/>
          <w:szCs w:val="22"/>
        </w:rPr>
        <w:t xml:space="preserve"> Consumer Panel, including 30,403 U.S. households reporting annual incomes ≤ 250% of the Federal Poverty level (n = 89,043 household-by-quarter observations). All values were determined using pooled Ordinary Least Squares (OLS) regressions, adjusting for household composition </w:t>
      </w:r>
      <w:r w:rsidRPr="00307717">
        <w:rPr>
          <w:rFonts w:ascii="Times New Roman" w:hAnsi="Times New Roman" w:cs="Times New Roman"/>
          <w:color w:val="000000" w:themeColor="text1"/>
          <w:sz w:val="22"/>
          <w:szCs w:val="22"/>
        </w:rPr>
        <w:t>(household size, presence of any children, number of children, presence of children in four age groups [under 2 years, 2-5 years, 6-11 years; 12-18 years]); household structure [married vs. not]); education (indicators for maximum educational attainment in the household [high school, some college, college graduate, post-college]); income (total household income as % of Federal Poverty Level); age of the household head (male or female, whomever was older); geographic market indicators; year; and total number of purchases during the quarter</w:t>
      </w:r>
      <w:r w:rsidRPr="00307717">
        <w:rPr>
          <w:rFonts w:ascii="Times New Roman" w:hAnsi="Times New Roman" w:cs="Times New Roman"/>
          <w:sz w:val="22"/>
          <w:szCs w:val="22"/>
        </w:rPr>
        <w:t xml:space="preserve">. Models also include an interaction between the race/ethnicity of the household head (white, black, Hispanic) and current participation in SNAP (yes vs. no). Regressions cluster standard errors at the household level. Models are unweighted. Adjusted means and average differences are computed at the sample distributions. </w:t>
      </w:r>
    </w:p>
    <w:p w14:paraId="5BFEA74F" w14:textId="56DE7616" w:rsidR="00D665BC" w:rsidRPr="00307717" w:rsidRDefault="00D665BC" w:rsidP="00CB226F">
      <w:pPr>
        <w:ind w:left="-450"/>
        <w:contextualSpacing/>
        <w:rPr>
          <w:rFonts w:ascii="Times New Roman" w:hAnsi="Times New Roman" w:cs="Times New Roman"/>
          <w:sz w:val="22"/>
          <w:szCs w:val="22"/>
        </w:rPr>
      </w:pPr>
      <w:proofErr w:type="spellStart"/>
      <w:r w:rsidRPr="00307717">
        <w:rPr>
          <w:rFonts w:ascii="Times New Roman" w:hAnsi="Times New Roman" w:cs="Times New Roman"/>
          <w:sz w:val="22"/>
          <w:szCs w:val="22"/>
          <w:vertAlign w:val="superscript"/>
        </w:rPr>
        <w:t>b</w:t>
      </w:r>
      <w:r w:rsidRPr="00307717">
        <w:rPr>
          <w:rFonts w:ascii="Times New Roman" w:hAnsi="Times New Roman" w:cs="Times New Roman"/>
          <w:sz w:val="22"/>
          <w:szCs w:val="22"/>
        </w:rPr>
        <w:t>Adjusted</w:t>
      </w:r>
      <w:proofErr w:type="spellEnd"/>
      <w:r w:rsidRPr="00307717">
        <w:rPr>
          <w:rFonts w:ascii="Times New Roman" w:hAnsi="Times New Roman" w:cs="Times New Roman"/>
          <w:sz w:val="22"/>
          <w:szCs w:val="22"/>
        </w:rPr>
        <w:t xml:space="preserve"> means are estimates of mean purchases (per capita per day) of food, beverage, and nutrient outcomes, adjusting for covariates. Means for SNAP participants are computed among households currently participating SNAP; means for nonparticipants are computed among households not currently participating in SNAP.  </w:t>
      </w:r>
    </w:p>
    <w:p w14:paraId="53656EB8" w14:textId="2F64FF1D" w:rsidR="00D665BC" w:rsidRPr="00307717" w:rsidRDefault="00D665BC" w:rsidP="00E50E16">
      <w:pPr>
        <w:ind w:left="-450"/>
        <w:contextualSpacing/>
        <w:rPr>
          <w:rFonts w:ascii="Times New Roman" w:hAnsi="Times New Roman" w:cs="Times New Roman"/>
          <w:sz w:val="22"/>
          <w:szCs w:val="22"/>
        </w:rPr>
      </w:pPr>
      <w:proofErr w:type="spellStart"/>
      <w:r w:rsidRPr="00307717">
        <w:rPr>
          <w:rFonts w:ascii="Times New Roman" w:hAnsi="Times New Roman" w:cs="Times New Roman"/>
          <w:sz w:val="22"/>
          <w:szCs w:val="22"/>
          <w:vertAlign w:val="superscript"/>
        </w:rPr>
        <w:t>c</w:t>
      </w:r>
      <w:r w:rsidRPr="00307717">
        <w:rPr>
          <w:rFonts w:ascii="Times New Roman" w:hAnsi="Times New Roman" w:cs="Times New Roman"/>
          <w:sz w:val="22"/>
          <w:szCs w:val="22"/>
        </w:rPr>
        <w:t>Average</w:t>
      </w:r>
      <w:proofErr w:type="spellEnd"/>
      <w:r w:rsidRPr="00307717">
        <w:rPr>
          <w:rFonts w:ascii="Times New Roman" w:hAnsi="Times New Roman" w:cs="Times New Roman"/>
          <w:sz w:val="22"/>
          <w:szCs w:val="22"/>
        </w:rPr>
        <w:t xml:space="preserve"> differences are estimates of differences in adjusted mean purchases (per capita per day) of food, beverage, and nutrient outcomes between white (referent), black, and Hispanic households, adjusting for covariates.  </w:t>
      </w:r>
    </w:p>
    <w:p w14:paraId="75556DB2" w14:textId="70A414FC" w:rsidR="00D665BC" w:rsidRPr="00307717" w:rsidRDefault="00D665BC" w:rsidP="00E50E16">
      <w:pPr>
        <w:ind w:left="-450"/>
        <w:contextualSpacing/>
        <w:rPr>
          <w:rFonts w:ascii="Times New Roman" w:hAnsi="Times New Roman" w:cs="Times New Roman"/>
          <w:sz w:val="22"/>
          <w:szCs w:val="22"/>
        </w:rPr>
      </w:pPr>
      <w:proofErr w:type="spellStart"/>
      <w:r w:rsidRPr="00307717">
        <w:rPr>
          <w:rFonts w:ascii="Times New Roman" w:hAnsi="Times New Roman" w:cs="Times New Roman"/>
          <w:sz w:val="22"/>
          <w:szCs w:val="22"/>
          <w:vertAlign w:val="superscript"/>
        </w:rPr>
        <w:t>d</w:t>
      </w:r>
      <w:r w:rsidRPr="00307717">
        <w:rPr>
          <w:rFonts w:ascii="Times New Roman" w:hAnsi="Times New Roman" w:cs="Times New Roman"/>
          <w:sz w:val="22"/>
          <w:szCs w:val="22"/>
        </w:rPr>
        <w:t>Junk</w:t>
      </w:r>
      <w:proofErr w:type="spellEnd"/>
      <w:r w:rsidRPr="00307717">
        <w:rPr>
          <w:rFonts w:ascii="Times New Roman" w:hAnsi="Times New Roman" w:cs="Times New Roman"/>
          <w:sz w:val="22"/>
          <w:szCs w:val="22"/>
        </w:rPr>
        <w:t xml:space="preserve"> food is the sum of purchases of desserts, salty snacks, sweeteners, and </w:t>
      </w:r>
      <w:r w:rsidR="00DC60AB">
        <w:rPr>
          <w:rFonts w:ascii="Times New Roman" w:hAnsi="Times New Roman" w:cs="Times New Roman"/>
          <w:sz w:val="22"/>
          <w:szCs w:val="22"/>
        </w:rPr>
        <w:t>candy</w:t>
      </w:r>
      <w:r w:rsidRPr="00307717">
        <w:rPr>
          <w:rFonts w:ascii="Times New Roman" w:hAnsi="Times New Roman" w:cs="Times New Roman"/>
          <w:sz w:val="22"/>
          <w:szCs w:val="22"/>
        </w:rPr>
        <w:t xml:space="preserve">.  </w:t>
      </w:r>
    </w:p>
    <w:p w14:paraId="695E323C" w14:textId="77777777" w:rsidR="00D665BC" w:rsidRPr="00307717" w:rsidRDefault="00D665BC" w:rsidP="00E50E16">
      <w:pPr>
        <w:ind w:left="-450"/>
        <w:rPr>
          <w:rFonts w:ascii="Times New Roman" w:hAnsi="Times New Roman" w:cs="Times New Roman"/>
          <w:sz w:val="22"/>
          <w:szCs w:val="22"/>
        </w:rPr>
      </w:pPr>
      <w:r w:rsidRPr="00307717">
        <w:rPr>
          <w:rFonts w:ascii="Times New Roman" w:eastAsia="Calibri" w:hAnsi="Times New Roman" w:cs="Times New Roman"/>
          <w:b/>
          <w:sz w:val="22"/>
          <w:szCs w:val="22"/>
        </w:rPr>
        <w:t>Source</w:t>
      </w:r>
      <w:r w:rsidRPr="00307717">
        <w:rPr>
          <w:rFonts w:ascii="Times New Roman" w:hAnsi="Times New Roman" w:cs="Times New Roman"/>
          <w:b/>
          <w:sz w:val="22"/>
          <w:szCs w:val="22"/>
        </w:rPr>
        <w:t>:</w:t>
      </w:r>
      <w:r w:rsidRPr="00307717">
        <w:rPr>
          <w:rFonts w:ascii="Times New Roman" w:hAnsi="Times New Roman" w:cs="Times New Roman"/>
          <w:sz w:val="22"/>
          <w:szCs w:val="22"/>
        </w:rPr>
        <w:t xml:space="preserve"> </w:t>
      </w:r>
      <w:r w:rsidRPr="00307717">
        <w:rPr>
          <w:rFonts w:ascii="Times New Roman" w:hAnsi="Times New Roman" w:cs="Times New Roman"/>
          <w:color w:val="000000" w:themeColor="text1"/>
          <w:sz w:val="22"/>
          <w:szCs w:val="22"/>
        </w:rPr>
        <w:t xml:space="preserve">Authors’ own analyses and calculations based in part on data reported by Nielsen through its </w:t>
      </w:r>
      <w:proofErr w:type="spellStart"/>
      <w:r w:rsidRPr="00307717">
        <w:rPr>
          <w:rFonts w:ascii="Times New Roman" w:hAnsi="Times New Roman" w:cs="Times New Roman"/>
          <w:color w:val="000000" w:themeColor="text1"/>
          <w:sz w:val="22"/>
          <w:szCs w:val="22"/>
        </w:rPr>
        <w:t>Homescan</w:t>
      </w:r>
      <w:proofErr w:type="spellEnd"/>
      <w:r w:rsidRPr="00307717">
        <w:rPr>
          <w:rFonts w:ascii="Times New Roman" w:hAnsi="Times New Roman" w:cs="Times New Roman"/>
          <w:color w:val="000000" w:themeColor="text1"/>
          <w:sz w:val="22"/>
          <w:szCs w:val="22"/>
        </w:rPr>
        <w:t xml:space="preserve"> Service for the 52-week periods ending on December 31, 2010; December 31, 2011; December 31, 2012; December 31, 2013; and December 31, 2014. Nielsen data were licensed from The Nielsen Company, 2018.</w:t>
      </w:r>
    </w:p>
    <w:p w14:paraId="5A5EEF4A" w14:textId="64A91413" w:rsidR="002928B4" w:rsidRPr="00307717" w:rsidRDefault="002928B4" w:rsidP="00E50E16">
      <w:pPr>
        <w:ind w:left="-450"/>
        <w:rPr>
          <w:rFonts w:ascii="Times New Roman" w:hAnsi="Times New Roman" w:cs="Times New Roman"/>
          <w:b/>
          <w:sz w:val="22"/>
          <w:szCs w:val="22"/>
        </w:rPr>
      </w:pPr>
      <w:r w:rsidRPr="00307717">
        <w:rPr>
          <w:rFonts w:ascii="Times New Roman" w:hAnsi="Times New Roman" w:cs="Times New Roman"/>
          <w:b/>
          <w:sz w:val="22"/>
          <w:szCs w:val="22"/>
        </w:rPr>
        <w:br w:type="page"/>
      </w:r>
    </w:p>
    <w:p w14:paraId="26A5B45E" w14:textId="77777777" w:rsidR="002928B4" w:rsidRPr="00307717" w:rsidRDefault="002928B4" w:rsidP="00E50E16">
      <w:pPr>
        <w:ind w:left="-450"/>
        <w:rPr>
          <w:rFonts w:ascii="Times New Roman" w:hAnsi="Times New Roman" w:cs="Times New Roman"/>
          <w:b/>
          <w:sz w:val="22"/>
          <w:szCs w:val="22"/>
        </w:rPr>
        <w:sectPr w:rsidR="002928B4" w:rsidRPr="00307717" w:rsidSect="00B33793">
          <w:pgSz w:w="15840" w:h="12240" w:orient="landscape"/>
          <w:pgMar w:top="1170" w:right="1440" w:bottom="1440" w:left="1440" w:header="720" w:footer="720" w:gutter="0"/>
          <w:cols w:space="720"/>
          <w:docGrid w:linePitch="360"/>
        </w:sectPr>
      </w:pPr>
    </w:p>
    <w:p w14:paraId="457411F1" w14:textId="13B5712E" w:rsidR="00D665BC" w:rsidRPr="00307717" w:rsidRDefault="002928B4" w:rsidP="002928B4">
      <w:pPr>
        <w:rPr>
          <w:rFonts w:ascii="Times New Roman" w:hAnsi="Times New Roman" w:cs="Times New Roman"/>
          <w:b/>
          <w:sz w:val="22"/>
          <w:szCs w:val="22"/>
          <w:vertAlign w:val="superscript"/>
        </w:rPr>
      </w:pPr>
      <w:r w:rsidRPr="00307717">
        <w:rPr>
          <w:rFonts w:ascii="Times New Roman" w:hAnsi="Times New Roman" w:cs="Times New Roman"/>
          <w:b/>
          <w:sz w:val="22"/>
          <w:szCs w:val="22"/>
        </w:rPr>
        <w:lastRenderedPageBreak/>
        <w:t>Supplemental Table 5</w:t>
      </w:r>
      <w:r w:rsidR="00D460FD" w:rsidRPr="00307717">
        <w:rPr>
          <w:rFonts w:ascii="Times New Roman" w:hAnsi="Times New Roman" w:cs="Times New Roman"/>
          <w:b/>
          <w:sz w:val="22"/>
          <w:szCs w:val="22"/>
        </w:rPr>
        <w:t>.</w:t>
      </w:r>
      <w:r w:rsidRPr="00307717">
        <w:rPr>
          <w:rFonts w:ascii="Times New Roman" w:hAnsi="Times New Roman" w:cs="Times New Roman"/>
          <w:b/>
          <w:sz w:val="22"/>
          <w:szCs w:val="22"/>
        </w:rPr>
        <w:t xml:space="preserve"> Longitudinal associations between participation in the Supplemental Nutrition Assistance Program and household food, beverage, and nutrient purchases using fixed effects models, overall and by race/ethnicity of the household head, 2010-2014, without applying </w:t>
      </w:r>
      <w:proofErr w:type="spellStart"/>
      <w:r w:rsidRPr="00307717">
        <w:rPr>
          <w:rFonts w:ascii="Times New Roman" w:hAnsi="Times New Roman" w:cs="Times New Roman"/>
          <w:b/>
          <w:sz w:val="22"/>
          <w:szCs w:val="22"/>
        </w:rPr>
        <w:t>IPW</w:t>
      </w:r>
      <w:r w:rsidR="00307717" w:rsidRPr="00307717">
        <w:rPr>
          <w:rFonts w:ascii="Times New Roman" w:hAnsi="Times New Roman" w:cs="Times New Roman"/>
          <w:b/>
          <w:sz w:val="22"/>
          <w:szCs w:val="22"/>
        </w:rPr>
        <w:t>s</w:t>
      </w:r>
      <w:r w:rsidRPr="00307717">
        <w:rPr>
          <w:rFonts w:ascii="Times New Roman" w:hAnsi="Times New Roman" w:cs="Times New Roman"/>
          <w:b/>
          <w:sz w:val="22"/>
          <w:szCs w:val="22"/>
          <w:vertAlign w:val="superscript"/>
        </w:rPr>
        <w:t>a</w:t>
      </w:r>
      <w:proofErr w:type="spellEnd"/>
    </w:p>
    <w:tbl>
      <w:tblPr>
        <w:tblW w:w="5148" w:type="pct"/>
        <w:tblBorders>
          <w:top w:val="single" w:sz="4" w:space="0" w:color="auto"/>
          <w:bottom w:val="single" w:sz="4" w:space="0" w:color="auto"/>
        </w:tblBorders>
        <w:tblLayout w:type="fixed"/>
        <w:tblLook w:val="04A0" w:firstRow="1" w:lastRow="0" w:firstColumn="1" w:lastColumn="0" w:noHBand="0" w:noVBand="1"/>
      </w:tblPr>
      <w:tblGrid>
        <w:gridCol w:w="3734"/>
        <w:gridCol w:w="817"/>
        <w:gridCol w:w="823"/>
        <w:gridCol w:w="828"/>
        <w:gridCol w:w="780"/>
        <w:gridCol w:w="823"/>
        <w:gridCol w:w="828"/>
        <w:gridCol w:w="780"/>
        <w:gridCol w:w="1005"/>
        <w:gridCol w:w="831"/>
        <w:gridCol w:w="1048"/>
        <w:gridCol w:w="1002"/>
        <w:gridCol w:w="934"/>
      </w:tblGrid>
      <w:tr w:rsidR="000A5E6C" w:rsidRPr="00307717" w14:paraId="43B4CE05" w14:textId="77777777" w:rsidTr="009F70A3">
        <w:trPr>
          <w:trHeight w:val="280"/>
        </w:trPr>
        <w:tc>
          <w:tcPr>
            <w:tcW w:w="1312" w:type="pct"/>
            <w:shd w:val="clear" w:color="auto" w:fill="auto"/>
            <w:noWrap/>
            <w:vAlign w:val="bottom"/>
            <w:hideMark/>
          </w:tcPr>
          <w:p w14:paraId="0AF9E0FF" w14:textId="77777777" w:rsidR="002928B4" w:rsidRPr="00307717" w:rsidRDefault="002928B4" w:rsidP="004B1A74">
            <w:pPr>
              <w:rPr>
                <w:rFonts w:ascii="Times New Roman" w:hAnsi="Times New Roman" w:cs="Times New Roman"/>
                <w:sz w:val="22"/>
                <w:szCs w:val="22"/>
              </w:rPr>
            </w:pPr>
          </w:p>
        </w:tc>
        <w:tc>
          <w:tcPr>
            <w:tcW w:w="3688" w:type="pct"/>
            <w:gridSpan w:val="12"/>
            <w:shd w:val="clear" w:color="auto" w:fill="auto"/>
            <w:noWrap/>
            <w:vAlign w:val="bottom"/>
            <w:hideMark/>
          </w:tcPr>
          <w:p w14:paraId="2F394911" w14:textId="77777777" w:rsidR="002928B4" w:rsidRPr="00307717" w:rsidRDefault="002928B4" w:rsidP="004B1A74">
            <w:pPr>
              <w:jc w:val="center"/>
              <w:rPr>
                <w:rFonts w:ascii="Times New Roman" w:eastAsia="Times New Roman" w:hAnsi="Times New Roman" w:cs="Times New Roman"/>
                <w:b/>
                <w:bCs/>
                <w:color w:val="000000"/>
                <w:sz w:val="22"/>
                <w:szCs w:val="22"/>
              </w:rPr>
            </w:pPr>
            <w:r w:rsidRPr="00307717">
              <w:rPr>
                <w:rFonts w:ascii="Times New Roman" w:eastAsia="Times New Roman" w:hAnsi="Times New Roman" w:cs="Times New Roman"/>
                <w:b/>
                <w:bCs/>
                <w:color w:val="000000"/>
                <w:sz w:val="22"/>
                <w:szCs w:val="22"/>
              </w:rPr>
              <w:t>Average Difference, Nonparticipants (Referent) vs. SNAP Participants</w:t>
            </w:r>
          </w:p>
        </w:tc>
      </w:tr>
      <w:tr w:rsidR="000A5E6C" w:rsidRPr="00307717" w14:paraId="0026BFF1" w14:textId="77777777" w:rsidTr="009F70A3">
        <w:trPr>
          <w:trHeight w:val="99"/>
        </w:trPr>
        <w:tc>
          <w:tcPr>
            <w:tcW w:w="1312" w:type="pct"/>
            <w:tcBorders>
              <w:bottom w:val="single" w:sz="4" w:space="0" w:color="auto"/>
            </w:tcBorders>
            <w:shd w:val="clear" w:color="auto" w:fill="auto"/>
            <w:noWrap/>
            <w:vAlign w:val="bottom"/>
          </w:tcPr>
          <w:p w14:paraId="0A505C2D" w14:textId="77777777" w:rsidR="002928B4" w:rsidRPr="00307717" w:rsidRDefault="002928B4" w:rsidP="004B1A74">
            <w:pPr>
              <w:rPr>
                <w:rFonts w:ascii="Times New Roman" w:eastAsia="Times New Roman" w:hAnsi="Times New Roman" w:cs="Times New Roman"/>
                <w:b/>
                <w:bCs/>
                <w:color w:val="000000"/>
                <w:sz w:val="22"/>
                <w:szCs w:val="22"/>
              </w:rPr>
            </w:pPr>
          </w:p>
        </w:tc>
        <w:tc>
          <w:tcPr>
            <w:tcW w:w="867" w:type="pct"/>
            <w:gridSpan w:val="3"/>
            <w:tcBorders>
              <w:bottom w:val="single" w:sz="4" w:space="0" w:color="auto"/>
            </w:tcBorders>
            <w:shd w:val="clear" w:color="auto" w:fill="auto"/>
            <w:noWrap/>
            <w:vAlign w:val="bottom"/>
          </w:tcPr>
          <w:p w14:paraId="47ECF354" w14:textId="77777777" w:rsidR="002928B4" w:rsidRPr="00307717" w:rsidRDefault="002928B4" w:rsidP="004B1A74">
            <w:pPr>
              <w:jc w:val="center"/>
              <w:rPr>
                <w:rFonts w:ascii="Times New Roman" w:eastAsia="Times New Roman" w:hAnsi="Times New Roman" w:cs="Times New Roman"/>
                <w:b/>
                <w:bCs/>
                <w:color w:val="000000"/>
                <w:sz w:val="22"/>
                <w:szCs w:val="22"/>
              </w:rPr>
            </w:pPr>
            <w:r w:rsidRPr="00307717">
              <w:rPr>
                <w:rFonts w:ascii="Times New Roman" w:eastAsia="Times New Roman" w:hAnsi="Times New Roman" w:cs="Times New Roman"/>
                <w:b/>
                <w:bCs/>
                <w:color w:val="000000"/>
                <w:sz w:val="22"/>
                <w:szCs w:val="22"/>
              </w:rPr>
              <w:t>Overall</w:t>
            </w:r>
          </w:p>
        </w:tc>
        <w:tc>
          <w:tcPr>
            <w:tcW w:w="854" w:type="pct"/>
            <w:gridSpan w:val="3"/>
            <w:tcBorders>
              <w:top w:val="nil"/>
              <w:bottom w:val="single" w:sz="4" w:space="0" w:color="auto"/>
            </w:tcBorders>
            <w:shd w:val="clear" w:color="auto" w:fill="auto"/>
            <w:noWrap/>
            <w:vAlign w:val="bottom"/>
          </w:tcPr>
          <w:p w14:paraId="683FB435" w14:textId="77777777" w:rsidR="002928B4" w:rsidRPr="00307717" w:rsidRDefault="002928B4" w:rsidP="004B1A74">
            <w:pPr>
              <w:jc w:val="center"/>
              <w:rPr>
                <w:rFonts w:ascii="Times New Roman" w:eastAsia="Times New Roman" w:hAnsi="Times New Roman" w:cs="Times New Roman"/>
                <w:b/>
                <w:bCs/>
                <w:color w:val="000000"/>
                <w:sz w:val="22"/>
                <w:szCs w:val="22"/>
              </w:rPr>
            </w:pPr>
            <w:r w:rsidRPr="00307717">
              <w:rPr>
                <w:rFonts w:ascii="Times New Roman" w:eastAsia="Times New Roman" w:hAnsi="Times New Roman" w:cs="Times New Roman"/>
                <w:b/>
                <w:bCs/>
                <w:color w:val="000000"/>
                <w:sz w:val="22"/>
                <w:szCs w:val="22"/>
              </w:rPr>
              <w:t>White</w:t>
            </w:r>
          </w:p>
        </w:tc>
        <w:tc>
          <w:tcPr>
            <w:tcW w:w="919" w:type="pct"/>
            <w:gridSpan w:val="3"/>
            <w:tcBorders>
              <w:top w:val="nil"/>
              <w:bottom w:val="single" w:sz="4" w:space="0" w:color="auto"/>
            </w:tcBorders>
            <w:shd w:val="clear" w:color="auto" w:fill="auto"/>
            <w:noWrap/>
            <w:vAlign w:val="bottom"/>
          </w:tcPr>
          <w:p w14:paraId="6EF13529" w14:textId="77777777" w:rsidR="002928B4" w:rsidRPr="00307717" w:rsidRDefault="002928B4" w:rsidP="004B1A74">
            <w:pPr>
              <w:jc w:val="center"/>
              <w:rPr>
                <w:rFonts w:ascii="Times New Roman" w:eastAsia="Times New Roman" w:hAnsi="Times New Roman" w:cs="Times New Roman"/>
                <w:b/>
                <w:bCs/>
                <w:color w:val="000000"/>
                <w:sz w:val="22"/>
                <w:szCs w:val="22"/>
              </w:rPr>
            </w:pPr>
            <w:r w:rsidRPr="00307717">
              <w:rPr>
                <w:rFonts w:ascii="Times New Roman" w:eastAsia="Times New Roman" w:hAnsi="Times New Roman" w:cs="Times New Roman"/>
                <w:b/>
                <w:bCs/>
                <w:color w:val="000000"/>
                <w:sz w:val="22"/>
                <w:szCs w:val="22"/>
              </w:rPr>
              <w:t>Black</w:t>
            </w:r>
          </w:p>
        </w:tc>
        <w:tc>
          <w:tcPr>
            <w:tcW w:w="1048" w:type="pct"/>
            <w:gridSpan w:val="3"/>
            <w:tcBorders>
              <w:top w:val="nil"/>
              <w:bottom w:val="single" w:sz="4" w:space="0" w:color="auto"/>
            </w:tcBorders>
            <w:shd w:val="clear" w:color="auto" w:fill="auto"/>
            <w:noWrap/>
            <w:vAlign w:val="bottom"/>
          </w:tcPr>
          <w:p w14:paraId="369152EB" w14:textId="77777777" w:rsidR="002928B4" w:rsidRPr="00307717" w:rsidRDefault="002928B4" w:rsidP="004B1A74">
            <w:pPr>
              <w:jc w:val="center"/>
              <w:rPr>
                <w:rFonts w:ascii="Times New Roman" w:eastAsia="Times New Roman" w:hAnsi="Times New Roman" w:cs="Times New Roman"/>
                <w:b/>
                <w:bCs/>
                <w:color w:val="000000"/>
                <w:sz w:val="22"/>
                <w:szCs w:val="22"/>
              </w:rPr>
            </w:pPr>
            <w:r w:rsidRPr="00307717">
              <w:rPr>
                <w:rFonts w:ascii="Times New Roman" w:eastAsia="Times New Roman" w:hAnsi="Times New Roman" w:cs="Times New Roman"/>
                <w:b/>
                <w:bCs/>
                <w:color w:val="000000"/>
                <w:sz w:val="22"/>
                <w:szCs w:val="22"/>
              </w:rPr>
              <w:t>Hispanic</w:t>
            </w:r>
          </w:p>
        </w:tc>
      </w:tr>
      <w:tr w:rsidR="000A5E6C" w:rsidRPr="00307717" w14:paraId="5DE7956B" w14:textId="77777777" w:rsidTr="009F70A3">
        <w:trPr>
          <w:trHeight w:val="99"/>
        </w:trPr>
        <w:tc>
          <w:tcPr>
            <w:tcW w:w="1312" w:type="pct"/>
            <w:tcBorders>
              <w:bottom w:val="single" w:sz="4" w:space="0" w:color="auto"/>
            </w:tcBorders>
            <w:shd w:val="clear" w:color="auto" w:fill="auto"/>
            <w:noWrap/>
            <w:vAlign w:val="bottom"/>
          </w:tcPr>
          <w:p w14:paraId="699E275D" w14:textId="77777777" w:rsidR="002928B4" w:rsidRPr="00307717" w:rsidRDefault="002928B4" w:rsidP="004B1A74">
            <w:pPr>
              <w:rPr>
                <w:rFonts w:ascii="Times New Roman" w:eastAsia="Times New Roman" w:hAnsi="Times New Roman" w:cs="Times New Roman"/>
                <w:b/>
                <w:bCs/>
                <w:color w:val="000000"/>
                <w:sz w:val="22"/>
                <w:szCs w:val="22"/>
              </w:rPr>
            </w:pPr>
          </w:p>
        </w:tc>
        <w:tc>
          <w:tcPr>
            <w:tcW w:w="287" w:type="pct"/>
            <w:tcBorders>
              <w:bottom w:val="single" w:sz="4" w:space="0" w:color="auto"/>
            </w:tcBorders>
            <w:shd w:val="clear" w:color="auto" w:fill="auto"/>
            <w:noWrap/>
            <w:vAlign w:val="bottom"/>
          </w:tcPr>
          <w:p w14:paraId="7358F812" w14:textId="77777777" w:rsidR="002928B4" w:rsidRPr="00307717" w:rsidRDefault="002928B4" w:rsidP="004B1A74">
            <w:pPr>
              <w:rPr>
                <w:rFonts w:ascii="Times New Roman" w:eastAsia="Times New Roman" w:hAnsi="Times New Roman" w:cs="Times New Roman"/>
                <w:b/>
                <w:bCs/>
                <w:color w:val="000000"/>
                <w:sz w:val="22"/>
                <w:szCs w:val="22"/>
              </w:rPr>
            </w:pPr>
          </w:p>
        </w:tc>
        <w:tc>
          <w:tcPr>
            <w:tcW w:w="580" w:type="pct"/>
            <w:gridSpan w:val="2"/>
            <w:tcBorders>
              <w:bottom w:val="single" w:sz="4" w:space="0" w:color="auto"/>
            </w:tcBorders>
            <w:shd w:val="clear" w:color="auto" w:fill="auto"/>
            <w:noWrap/>
            <w:vAlign w:val="bottom"/>
          </w:tcPr>
          <w:p w14:paraId="3731B83C" w14:textId="77777777" w:rsidR="002928B4" w:rsidRPr="00307717" w:rsidRDefault="002928B4" w:rsidP="004B1A74">
            <w:pPr>
              <w:jc w:val="center"/>
              <w:rPr>
                <w:rFonts w:ascii="Times New Roman" w:eastAsia="Times New Roman" w:hAnsi="Times New Roman" w:cs="Times New Roman"/>
                <w:b/>
                <w:bCs/>
                <w:color w:val="000000"/>
                <w:sz w:val="22"/>
                <w:szCs w:val="22"/>
              </w:rPr>
            </w:pPr>
            <w:r w:rsidRPr="00307717">
              <w:rPr>
                <w:rFonts w:ascii="Times New Roman" w:eastAsia="Times New Roman" w:hAnsi="Times New Roman" w:cs="Times New Roman"/>
                <w:b/>
                <w:bCs/>
                <w:color w:val="000000"/>
                <w:sz w:val="22"/>
                <w:szCs w:val="22"/>
              </w:rPr>
              <w:t>95% CI</w:t>
            </w:r>
          </w:p>
        </w:tc>
        <w:tc>
          <w:tcPr>
            <w:tcW w:w="274" w:type="pct"/>
            <w:tcBorders>
              <w:top w:val="nil"/>
              <w:bottom w:val="single" w:sz="4" w:space="0" w:color="auto"/>
            </w:tcBorders>
            <w:shd w:val="clear" w:color="auto" w:fill="auto"/>
            <w:noWrap/>
            <w:vAlign w:val="bottom"/>
          </w:tcPr>
          <w:p w14:paraId="0975ACA4" w14:textId="77777777" w:rsidR="002928B4" w:rsidRPr="00307717" w:rsidRDefault="002928B4" w:rsidP="004B1A74">
            <w:pPr>
              <w:jc w:val="center"/>
              <w:rPr>
                <w:rFonts w:ascii="Times New Roman" w:eastAsia="Times New Roman" w:hAnsi="Times New Roman" w:cs="Times New Roman"/>
                <w:b/>
                <w:bCs/>
                <w:color w:val="000000"/>
                <w:sz w:val="22"/>
                <w:szCs w:val="22"/>
              </w:rPr>
            </w:pPr>
          </w:p>
        </w:tc>
        <w:tc>
          <w:tcPr>
            <w:tcW w:w="579" w:type="pct"/>
            <w:gridSpan w:val="2"/>
            <w:tcBorders>
              <w:top w:val="nil"/>
              <w:bottom w:val="single" w:sz="4" w:space="0" w:color="auto"/>
            </w:tcBorders>
            <w:shd w:val="clear" w:color="auto" w:fill="auto"/>
            <w:noWrap/>
            <w:vAlign w:val="bottom"/>
          </w:tcPr>
          <w:p w14:paraId="026CD710" w14:textId="77777777" w:rsidR="002928B4" w:rsidRPr="00307717" w:rsidRDefault="002928B4" w:rsidP="004B1A74">
            <w:pPr>
              <w:jc w:val="center"/>
              <w:rPr>
                <w:rFonts w:ascii="Times New Roman" w:eastAsia="Times New Roman" w:hAnsi="Times New Roman" w:cs="Times New Roman"/>
                <w:b/>
                <w:bCs/>
                <w:color w:val="000000"/>
                <w:sz w:val="22"/>
                <w:szCs w:val="22"/>
              </w:rPr>
            </w:pPr>
            <w:r w:rsidRPr="00307717">
              <w:rPr>
                <w:rFonts w:ascii="Times New Roman" w:eastAsia="Times New Roman" w:hAnsi="Times New Roman" w:cs="Times New Roman"/>
                <w:b/>
                <w:bCs/>
                <w:color w:val="000000"/>
                <w:sz w:val="22"/>
                <w:szCs w:val="22"/>
              </w:rPr>
              <w:t>95% CI</w:t>
            </w:r>
          </w:p>
        </w:tc>
        <w:tc>
          <w:tcPr>
            <w:tcW w:w="274" w:type="pct"/>
            <w:tcBorders>
              <w:top w:val="nil"/>
              <w:bottom w:val="single" w:sz="4" w:space="0" w:color="auto"/>
            </w:tcBorders>
            <w:shd w:val="clear" w:color="auto" w:fill="auto"/>
            <w:noWrap/>
            <w:vAlign w:val="bottom"/>
          </w:tcPr>
          <w:p w14:paraId="24833F3B" w14:textId="77777777" w:rsidR="002928B4" w:rsidRPr="00307717" w:rsidRDefault="002928B4" w:rsidP="004B1A74">
            <w:pPr>
              <w:jc w:val="center"/>
              <w:rPr>
                <w:rFonts w:ascii="Times New Roman" w:eastAsia="Times New Roman" w:hAnsi="Times New Roman" w:cs="Times New Roman"/>
                <w:b/>
                <w:bCs/>
                <w:color w:val="000000"/>
                <w:sz w:val="22"/>
                <w:szCs w:val="22"/>
              </w:rPr>
            </w:pPr>
          </w:p>
        </w:tc>
        <w:tc>
          <w:tcPr>
            <w:tcW w:w="644" w:type="pct"/>
            <w:gridSpan w:val="2"/>
            <w:tcBorders>
              <w:top w:val="nil"/>
              <w:bottom w:val="single" w:sz="4" w:space="0" w:color="auto"/>
            </w:tcBorders>
            <w:shd w:val="clear" w:color="auto" w:fill="auto"/>
            <w:noWrap/>
            <w:vAlign w:val="bottom"/>
          </w:tcPr>
          <w:p w14:paraId="5A1D79AD" w14:textId="77777777" w:rsidR="002928B4" w:rsidRPr="00307717" w:rsidRDefault="002928B4" w:rsidP="004B1A74">
            <w:pPr>
              <w:jc w:val="center"/>
              <w:rPr>
                <w:rFonts w:ascii="Times New Roman" w:eastAsia="Times New Roman" w:hAnsi="Times New Roman" w:cs="Times New Roman"/>
                <w:b/>
                <w:bCs/>
                <w:color w:val="000000"/>
                <w:sz w:val="22"/>
                <w:szCs w:val="22"/>
              </w:rPr>
            </w:pPr>
            <w:r w:rsidRPr="00307717">
              <w:rPr>
                <w:rFonts w:ascii="Times New Roman" w:eastAsia="Times New Roman" w:hAnsi="Times New Roman" w:cs="Times New Roman"/>
                <w:b/>
                <w:bCs/>
                <w:color w:val="000000"/>
                <w:sz w:val="22"/>
                <w:szCs w:val="22"/>
              </w:rPr>
              <w:t>95% CI</w:t>
            </w:r>
          </w:p>
        </w:tc>
        <w:tc>
          <w:tcPr>
            <w:tcW w:w="368" w:type="pct"/>
            <w:tcBorders>
              <w:top w:val="nil"/>
              <w:bottom w:val="single" w:sz="4" w:space="0" w:color="auto"/>
            </w:tcBorders>
            <w:shd w:val="clear" w:color="auto" w:fill="auto"/>
            <w:noWrap/>
            <w:vAlign w:val="bottom"/>
          </w:tcPr>
          <w:p w14:paraId="37D1B804" w14:textId="77777777" w:rsidR="002928B4" w:rsidRPr="00307717" w:rsidRDefault="002928B4" w:rsidP="004B1A74">
            <w:pPr>
              <w:jc w:val="center"/>
              <w:rPr>
                <w:rFonts w:ascii="Times New Roman" w:eastAsia="Times New Roman" w:hAnsi="Times New Roman" w:cs="Times New Roman"/>
                <w:b/>
                <w:bCs/>
                <w:color w:val="000000"/>
                <w:sz w:val="22"/>
                <w:szCs w:val="22"/>
              </w:rPr>
            </w:pPr>
          </w:p>
        </w:tc>
        <w:tc>
          <w:tcPr>
            <w:tcW w:w="680" w:type="pct"/>
            <w:gridSpan w:val="2"/>
            <w:tcBorders>
              <w:top w:val="nil"/>
              <w:bottom w:val="single" w:sz="4" w:space="0" w:color="auto"/>
            </w:tcBorders>
            <w:shd w:val="clear" w:color="auto" w:fill="auto"/>
            <w:noWrap/>
            <w:vAlign w:val="bottom"/>
          </w:tcPr>
          <w:p w14:paraId="038D46F3" w14:textId="77777777" w:rsidR="002928B4" w:rsidRPr="00307717" w:rsidRDefault="002928B4" w:rsidP="004B1A74">
            <w:pPr>
              <w:jc w:val="center"/>
              <w:rPr>
                <w:rFonts w:ascii="Times New Roman" w:eastAsia="Times New Roman" w:hAnsi="Times New Roman" w:cs="Times New Roman"/>
                <w:b/>
                <w:bCs/>
                <w:color w:val="000000"/>
                <w:sz w:val="22"/>
                <w:szCs w:val="22"/>
              </w:rPr>
            </w:pPr>
            <w:r w:rsidRPr="00307717">
              <w:rPr>
                <w:rFonts w:ascii="Times New Roman" w:eastAsia="Times New Roman" w:hAnsi="Times New Roman" w:cs="Times New Roman"/>
                <w:b/>
                <w:bCs/>
                <w:color w:val="000000"/>
                <w:sz w:val="22"/>
                <w:szCs w:val="22"/>
              </w:rPr>
              <w:t>95% CI</w:t>
            </w:r>
          </w:p>
        </w:tc>
      </w:tr>
      <w:tr w:rsidR="000A5E6C" w:rsidRPr="00307717" w14:paraId="55A61209" w14:textId="77777777" w:rsidTr="009F70A3">
        <w:trPr>
          <w:trHeight w:val="280"/>
        </w:trPr>
        <w:tc>
          <w:tcPr>
            <w:tcW w:w="1312" w:type="pct"/>
            <w:tcBorders>
              <w:top w:val="nil"/>
              <w:bottom w:val="single" w:sz="4" w:space="0" w:color="auto"/>
            </w:tcBorders>
            <w:shd w:val="clear" w:color="auto" w:fill="auto"/>
            <w:noWrap/>
            <w:vAlign w:val="bottom"/>
            <w:hideMark/>
          </w:tcPr>
          <w:p w14:paraId="185C0C1B" w14:textId="77777777" w:rsidR="002928B4" w:rsidRPr="00307717" w:rsidRDefault="002928B4" w:rsidP="004B1A74">
            <w:pPr>
              <w:rPr>
                <w:rFonts w:ascii="Times New Roman" w:eastAsia="Times New Roman" w:hAnsi="Times New Roman" w:cs="Times New Roman"/>
                <w:b/>
                <w:bCs/>
                <w:color w:val="000000"/>
                <w:sz w:val="22"/>
                <w:szCs w:val="22"/>
              </w:rPr>
            </w:pPr>
            <w:r w:rsidRPr="00307717">
              <w:rPr>
                <w:rFonts w:ascii="Times New Roman" w:eastAsia="Times New Roman" w:hAnsi="Times New Roman" w:cs="Times New Roman"/>
                <w:b/>
                <w:bCs/>
                <w:color w:val="000000"/>
                <w:sz w:val="22"/>
                <w:szCs w:val="22"/>
              </w:rPr>
              <w:t>Outcome</w:t>
            </w:r>
          </w:p>
        </w:tc>
        <w:tc>
          <w:tcPr>
            <w:tcW w:w="287" w:type="pct"/>
            <w:tcBorders>
              <w:top w:val="nil"/>
              <w:bottom w:val="single" w:sz="4" w:space="0" w:color="auto"/>
            </w:tcBorders>
            <w:shd w:val="clear" w:color="auto" w:fill="auto"/>
            <w:noWrap/>
            <w:vAlign w:val="bottom"/>
            <w:hideMark/>
          </w:tcPr>
          <w:p w14:paraId="1E49204F" w14:textId="77777777" w:rsidR="002928B4" w:rsidRPr="00307717" w:rsidRDefault="002928B4" w:rsidP="004B1A74">
            <w:pPr>
              <w:jc w:val="center"/>
              <w:rPr>
                <w:rFonts w:ascii="Times New Roman" w:eastAsia="Times New Roman" w:hAnsi="Times New Roman" w:cs="Times New Roman"/>
                <w:b/>
                <w:bCs/>
                <w:color w:val="000000"/>
                <w:sz w:val="22"/>
                <w:szCs w:val="22"/>
                <w:vertAlign w:val="superscript"/>
              </w:rPr>
            </w:pPr>
            <w:r w:rsidRPr="00307717">
              <w:rPr>
                <w:rFonts w:ascii="Times New Roman" w:eastAsia="Times New Roman" w:hAnsi="Times New Roman" w:cs="Times New Roman"/>
                <w:b/>
                <w:bCs/>
                <w:color w:val="000000"/>
                <w:sz w:val="22"/>
                <w:szCs w:val="22"/>
              </w:rPr>
              <w:t xml:space="preserve">Avg. </w:t>
            </w:r>
            <w:proofErr w:type="spellStart"/>
            <w:r w:rsidRPr="00307717">
              <w:rPr>
                <w:rFonts w:ascii="Times New Roman" w:eastAsia="Times New Roman" w:hAnsi="Times New Roman" w:cs="Times New Roman"/>
                <w:b/>
                <w:bCs/>
                <w:color w:val="000000"/>
                <w:sz w:val="22"/>
                <w:szCs w:val="22"/>
              </w:rPr>
              <w:t>Diff.</w:t>
            </w:r>
            <w:r w:rsidRPr="00307717">
              <w:rPr>
                <w:rFonts w:ascii="Times New Roman" w:hAnsi="Times New Roman" w:cs="Times New Roman"/>
                <w:sz w:val="22"/>
                <w:szCs w:val="22"/>
                <w:vertAlign w:val="superscript"/>
              </w:rPr>
              <w:t>b</w:t>
            </w:r>
            <w:proofErr w:type="spellEnd"/>
          </w:p>
        </w:tc>
        <w:tc>
          <w:tcPr>
            <w:tcW w:w="289" w:type="pct"/>
            <w:tcBorders>
              <w:top w:val="nil"/>
              <w:bottom w:val="single" w:sz="4" w:space="0" w:color="auto"/>
            </w:tcBorders>
            <w:shd w:val="clear" w:color="auto" w:fill="auto"/>
            <w:noWrap/>
            <w:vAlign w:val="bottom"/>
            <w:hideMark/>
          </w:tcPr>
          <w:p w14:paraId="76692886" w14:textId="77777777" w:rsidR="002928B4" w:rsidRPr="00307717" w:rsidRDefault="002928B4" w:rsidP="004B1A74">
            <w:pPr>
              <w:rPr>
                <w:rFonts w:ascii="Times New Roman" w:eastAsia="Times New Roman" w:hAnsi="Times New Roman" w:cs="Times New Roman"/>
                <w:b/>
                <w:bCs/>
                <w:color w:val="000000"/>
                <w:sz w:val="22"/>
                <w:szCs w:val="22"/>
              </w:rPr>
            </w:pPr>
            <w:r w:rsidRPr="00307717">
              <w:rPr>
                <w:rFonts w:ascii="Times New Roman" w:eastAsia="Times New Roman" w:hAnsi="Times New Roman" w:cs="Times New Roman"/>
                <w:b/>
                <w:bCs/>
                <w:color w:val="000000"/>
                <w:sz w:val="22"/>
                <w:szCs w:val="22"/>
              </w:rPr>
              <w:t xml:space="preserve">Lower </w:t>
            </w:r>
          </w:p>
          <w:p w14:paraId="3B4494DE" w14:textId="77777777" w:rsidR="002928B4" w:rsidRPr="00307717" w:rsidRDefault="002928B4" w:rsidP="004B1A74">
            <w:pPr>
              <w:rPr>
                <w:rFonts w:ascii="Times New Roman" w:eastAsia="Times New Roman" w:hAnsi="Times New Roman" w:cs="Times New Roman"/>
                <w:b/>
                <w:bCs/>
                <w:color w:val="000000"/>
                <w:sz w:val="22"/>
                <w:szCs w:val="22"/>
              </w:rPr>
            </w:pPr>
            <w:r w:rsidRPr="00307717">
              <w:rPr>
                <w:rFonts w:ascii="Times New Roman" w:eastAsia="Times New Roman" w:hAnsi="Times New Roman" w:cs="Times New Roman"/>
                <w:b/>
                <w:bCs/>
                <w:color w:val="000000"/>
                <w:sz w:val="22"/>
                <w:szCs w:val="22"/>
              </w:rPr>
              <w:t>Limit</w:t>
            </w:r>
          </w:p>
        </w:tc>
        <w:tc>
          <w:tcPr>
            <w:tcW w:w="291" w:type="pct"/>
            <w:tcBorders>
              <w:top w:val="nil"/>
              <w:bottom w:val="single" w:sz="4" w:space="0" w:color="auto"/>
            </w:tcBorders>
            <w:shd w:val="clear" w:color="auto" w:fill="auto"/>
            <w:noWrap/>
            <w:vAlign w:val="bottom"/>
            <w:hideMark/>
          </w:tcPr>
          <w:p w14:paraId="510FC99C" w14:textId="77777777" w:rsidR="002928B4" w:rsidRPr="00307717" w:rsidRDefault="002928B4" w:rsidP="004B1A74">
            <w:pPr>
              <w:rPr>
                <w:rFonts w:ascii="Times New Roman" w:eastAsia="Times New Roman" w:hAnsi="Times New Roman" w:cs="Times New Roman"/>
                <w:b/>
                <w:bCs/>
                <w:color w:val="000000"/>
                <w:sz w:val="22"/>
                <w:szCs w:val="22"/>
              </w:rPr>
            </w:pPr>
            <w:r w:rsidRPr="00307717">
              <w:rPr>
                <w:rFonts w:ascii="Times New Roman" w:eastAsia="Times New Roman" w:hAnsi="Times New Roman" w:cs="Times New Roman"/>
                <w:b/>
                <w:bCs/>
                <w:color w:val="000000"/>
                <w:sz w:val="22"/>
                <w:szCs w:val="22"/>
              </w:rPr>
              <w:t>Upper</w:t>
            </w:r>
          </w:p>
          <w:p w14:paraId="65B65204" w14:textId="77777777" w:rsidR="002928B4" w:rsidRPr="00307717" w:rsidRDefault="002928B4" w:rsidP="004B1A74">
            <w:pPr>
              <w:rPr>
                <w:rFonts w:ascii="Times New Roman" w:eastAsia="Times New Roman" w:hAnsi="Times New Roman" w:cs="Times New Roman"/>
                <w:b/>
                <w:bCs/>
                <w:color w:val="000000"/>
                <w:sz w:val="22"/>
                <w:szCs w:val="22"/>
              </w:rPr>
            </w:pPr>
            <w:r w:rsidRPr="00307717">
              <w:rPr>
                <w:rFonts w:ascii="Times New Roman" w:eastAsia="Times New Roman" w:hAnsi="Times New Roman" w:cs="Times New Roman"/>
                <w:b/>
                <w:bCs/>
                <w:color w:val="000000"/>
                <w:sz w:val="22"/>
                <w:szCs w:val="22"/>
              </w:rPr>
              <w:t xml:space="preserve"> Limit</w:t>
            </w:r>
          </w:p>
        </w:tc>
        <w:tc>
          <w:tcPr>
            <w:tcW w:w="274" w:type="pct"/>
            <w:tcBorders>
              <w:top w:val="nil"/>
              <w:bottom w:val="single" w:sz="4" w:space="0" w:color="auto"/>
            </w:tcBorders>
            <w:shd w:val="clear" w:color="auto" w:fill="auto"/>
            <w:noWrap/>
            <w:vAlign w:val="bottom"/>
            <w:hideMark/>
          </w:tcPr>
          <w:p w14:paraId="1E755652" w14:textId="77777777" w:rsidR="002928B4" w:rsidRPr="00307717" w:rsidRDefault="002928B4" w:rsidP="004B1A74">
            <w:pPr>
              <w:jc w:val="center"/>
              <w:rPr>
                <w:rFonts w:ascii="Times New Roman" w:eastAsia="Times New Roman" w:hAnsi="Times New Roman" w:cs="Times New Roman"/>
                <w:bCs/>
                <w:color w:val="000000"/>
                <w:sz w:val="22"/>
                <w:szCs w:val="22"/>
              </w:rPr>
            </w:pPr>
            <w:r w:rsidRPr="00307717">
              <w:rPr>
                <w:rFonts w:ascii="Times New Roman" w:eastAsia="Times New Roman" w:hAnsi="Times New Roman" w:cs="Times New Roman"/>
                <w:b/>
                <w:bCs/>
                <w:color w:val="000000"/>
                <w:sz w:val="22"/>
                <w:szCs w:val="22"/>
              </w:rPr>
              <w:t xml:space="preserve">Avg. </w:t>
            </w:r>
            <w:proofErr w:type="spellStart"/>
            <w:r w:rsidRPr="00307717">
              <w:rPr>
                <w:rFonts w:ascii="Times New Roman" w:eastAsia="Times New Roman" w:hAnsi="Times New Roman" w:cs="Times New Roman"/>
                <w:b/>
                <w:bCs/>
                <w:color w:val="000000"/>
                <w:sz w:val="22"/>
                <w:szCs w:val="22"/>
              </w:rPr>
              <w:t>Diff.</w:t>
            </w:r>
            <w:r w:rsidRPr="00307717">
              <w:rPr>
                <w:rFonts w:ascii="Times New Roman" w:hAnsi="Times New Roman" w:cs="Times New Roman"/>
                <w:sz w:val="22"/>
                <w:szCs w:val="22"/>
                <w:vertAlign w:val="superscript"/>
              </w:rPr>
              <w:t>b</w:t>
            </w:r>
            <w:proofErr w:type="spellEnd"/>
          </w:p>
        </w:tc>
        <w:tc>
          <w:tcPr>
            <w:tcW w:w="289" w:type="pct"/>
            <w:tcBorders>
              <w:top w:val="nil"/>
              <w:bottom w:val="single" w:sz="4" w:space="0" w:color="auto"/>
            </w:tcBorders>
            <w:shd w:val="clear" w:color="auto" w:fill="auto"/>
            <w:noWrap/>
            <w:vAlign w:val="bottom"/>
            <w:hideMark/>
          </w:tcPr>
          <w:p w14:paraId="167D4CBA" w14:textId="77777777" w:rsidR="002928B4" w:rsidRPr="00307717" w:rsidRDefault="002928B4" w:rsidP="004B1A74">
            <w:pPr>
              <w:rPr>
                <w:rFonts w:ascii="Times New Roman" w:eastAsia="Times New Roman" w:hAnsi="Times New Roman" w:cs="Times New Roman"/>
                <w:b/>
                <w:bCs/>
                <w:color w:val="000000"/>
                <w:sz w:val="22"/>
                <w:szCs w:val="22"/>
              </w:rPr>
            </w:pPr>
            <w:r w:rsidRPr="00307717">
              <w:rPr>
                <w:rFonts w:ascii="Times New Roman" w:eastAsia="Times New Roman" w:hAnsi="Times New Roman" w:cs="Times New Roman"/>
                <w:b/>
                <w:bCs/>
                <w:color w:val="000000"/>
                <w:sz w:val="22"/>
                <w:szCs w:val="22"/>
              </w:rPr>
              <w:t xml:space="preserve">Lower </w:t>
            </w:r>
          </w:p>
          <w:p w14:paraId="5FF5333E" w14:textId="77777777" w:rsidR="002928B4" w:rsidRPr="00307717" w:rsidRDefault="002928B4" w:rsidP="004B1A74">
            <w:pPr>
              <w:jc w:val="center"/>
              <w:rPr>
                <w:rFonts w:ascii="Times New Roman" w:eastAsia="Times New Roman" w:hAnsi="Times New Roman" w:cs="Times New Roman"/>
                <w:b/>
                <w:bCs/>
                <w:color w:val="000000"/>
                <w:sz w:val="22"/>
                <w:szCs w:val="22"/>
              </w:rPr>
            </w:pPr>
            <w:r w:rsidRPr="00307717">
              <w:rPr>
                <w:rFonts w:ascii="Times New Roman" w:eastAsia="Times New Roman" w:hAnsi="Times New Roman" w:cs="Times New Roman"/>
                <w:b/>
                <w:bCs/>
                <w:color w:val="000000"/>
                <w:sz w:val="22"/>
                <w:szCs w:val="22"/>
              </w:rPr>
              <w:t>Limit</w:t>
            </w:r>
          </w:p>
        </w:tc>
        <w:tc>
          <w:tcPr>
            <w:tcW w:w="290" w:type="pct"/>
            <w:tcBorders>
              <w:top w:val="nil"/>
              <w:bottom w:val="single" w:sz="4" w:space="0" w:color="auto"/>
            </w:tcBorders>
            <w:shd w:val="clear" w:color="auto" w:fill="auto"/>
            <w:noWrap/>
            <w:vAlign w:val="bottom"/>
            <w:hideMark/>
          </w:tcPr>
          <w:p w14:paraId="5CBBA9CA" w14:textId="77777777" w:rsidR="002928B4" w:rsidRPr="00307717" w:rsidRDefault="002928B4" w:rsidP="004B1A74">
            <w:pPr>
              <w:rPr>
                <w:rFonts w:ascii="Times New Roman" w:eastAsia="Times New Roman" w:hAnsi="Times New Roman" w:cs="Times New Roman"/>
                <w:b/>
                <w:bCs/>
                <w:color w:val="000000"/>
                <w:sz w:val="22"/>
                <w:szCs w:val="22"/>
              </w:rPr>
            </w:pPr>
            <w:r w:rsidRPr="00307717">
              <w:rPr>
                <w:rFonts w:ascii="Times New Roman" w:eastAsia="Times New Roman" w:hAnsi="Times New Roman" w:cs="Times New Roman"/>
                <w:b/>
                <w:bCs/>
                <w:color w:val="000000"/>
                <w:sz w:val="22"/>
                <w:szCs w:val="22"/>
              </w:rPr>
              <w:t>Upper</w:t>
            </w:r>
          </w:p>
          <w:p w14:paraId="266D832D" w14:textId="77777777" w:rsidR="002928B4" w:rsidRPr="00307717" w:rsidRDefault="002928B4" w:rsidP="004B1A74">
            <w:pPr>
              <w:rPr>
                <w:rFonts w:ascii="Times New Roman" w:eastAsia="Times New Roman" w:hAnsi="Times New Roman" w:cs="Times New Roman"/>
                <w:b/>
                <w:bCs/>
                <w:color w:val="000000"/>
                <w:sz w:val="22"/>
                <w:szCs w:val="22"/>
              </w:rPr>
            </w:pPr>
            <w:r w:rsidRPr="00307717">
              <w:rPr>
                <w:rFonts w:ascii="Times New Roman" w:eastAsia="Times New Roman" w:hAnsi="Times New Roman" w:cs="Times New Roman"/>
                <w:b/>
                <w:bCs/>
                <w:color w:val="000000"/>
                <w:sz w:val="22"/>
                <w:szCs w:val="22"/>
              </w:rPr>
              <w:t xml:space="preserve"> Limit</w:t>
            </w:r>
          </w:p>
        </w:tc>
        <w:tc>
          <w:tcPr>
            <w:tcW w:w="274" w:type="pct"/>
            <w:tcBorders>
              <w:top w:val="nil"/>
              <w:bottom w:val="single" w:sz="4" w:space="0" w:color="auto"/>
            </w:tcBorders>
            <w:shd w:val="clear" w:color="auto" w:fill="auto"/>
            <w:noWrap/>
            <w:vAlign w:val="bottom"/>
            <w:hideMark/>
          </w:tcPr>
          <w:p w14:paraId="524E1230" w14:textId="77777777" w:rsidR="002928B4" w:rsidRPr="00307717" w:rsidRDefault="002928B4" w:rsidP="004B1A74">
            <w:pPr>
              <w:jc w:val="center"/>
              <w:rPr>
                <w:rFonts w:ascii="Times New Roman" w:eastAsia="Times New Roman" w:hAnsi="Times New Roman" w:cs="Times New Roman"/>
                <w:b/>
                <w:bCs/>
                <w:color w:val="000000"/>
                <w:sz w:val="22"/>
                <w:szCs w:val="22"/>
              </w:rPr>
            </w:pPr>
            <w:r w:rsidRPr="00307717">
              <w:rPr>
                <w:rFonts w:ascii="Times New Roman" w:eastAsia="Times New Roman" w:hAnsi="Times New Roman" w:cs="Times New Roman"/>
                <w:b/>
                <w:bCs/>
                <w:color w:val="000000"/>
                <w:sz w:val="22"/>
                <w:szCs w:val="22"/>
              </w:rPr>
              <w:t xml:space="preserve">Avg. </w:t>
            </w:r>
            <w:proofErr w:type="spellStart"/>
            <w:r w:rsidRPr="00307717">
              <w:rPr>
                <w:rFonts w:ascii="Times New Roman" w:eastAsia="Times New Roman" w:hAnsi="Times New Roman" w:cs="Times New Roman"/>
                <w:b/>
                <w:bCs/>
                <w:color w:val="000000"/>
                <w:sz w:val="22"/>
                <w:szCs w:val="22"/>
              </w:rPr>
              <w:t>Diff.</w:t>
            </w:r>
            <w:r w:rsidRPr="00307717">
              <w:rPr>
                <w:rFonts w:ascii="Times New Roman" w:hAnsi="Times New Roman" w:cs="Times New Roman"/>
                <w:sz w:val="22"/>
                <w:szCs w:val="22"/>
                <w:vertAlign w:val="superscript"/>
              </w:rPr>
              <w:t>b</w:t>
            </w:r>
            <w:proofErr w:type="spellEnd"/>
          </w:p>
        </w:tc>
        <w:tc>
          <w:tcPr>
            <w:tcW w:w="353" w:type="pct"/>
            <w:tcBorders>
              <w:top w:val="nil"/>
              <w:bottom w:val="single" w:sz="4" w:space="0" w:color="auto"/>
            </w:tcBorders>
            <w:shd w:val="clear" w:color="auto" w:fill="auto"/>
            <w:noWrap/>
            <w:vAlign w:val="bottom"/>
            <w:hideMark/>
          </w:tcPr>
          <w:p w14:paraId="181CA829" w14:textId="77777777" w:rsidR="002928B4" w:rsidRPr="00307717" w:rsidRDefault="002928B4" w:rsidP="004B1A74">
            <w:pPr>
              <w:rPr>
                <w:rFonts w:ascii="Times New Roman" w:eastAsia="Times New Roman" w:hAnsi="Times New Roman" w:cs="Times New Roman"/>
                <w:b/>
                <w:bCs/>
                <w:color w:val="000000"/>
                <w:sz w:val="22"/>
                <w:szCs w:val="22"/>
              </w:rPr>
            </w:pPr>
            <w:r w:rsidRPr="00307717">
              <w:rPr>
                <w:rFonts w:ascii="Times New Roman" w:eastAsia="Times New Roman" w:hAnsi="Times New Roman" w:cs="Times New Roman"/>
                <w:b/>
                <w:bCs/>
                <w:color w:val="000000"/>
                <w:sz w:val="22"/>
                <w:szCs w:val="22"/>
              </w:rPr>
              <w:t xml:space="preserve">Lower </w:t>
            </w:r>
          </w:p>
          <w:p w14:paraId="1E6BF5E1" w14:textId="77777777" w:rsidR="002928B4" w:rsidRPr="00307717" w:rsidRDefault="002928B4" w:rsidP="004B1A74">
            <w:pPr>
              <w:jc w:val="center"/>
              <w:rPr>
                <w:rFonts w:ascii="Times New Roman" w:eastAsia="Times New Roman" w:hAnsi="Times New Roman" w:cs="Times New Roman"/>
                <w:b/>
                <w:bCs/>
                <w:color w:val="000000"/>
                <w:sz w:val="22"/>
                <w:szCs w:val="22"/>
              </w:rPr>
            </w:pPr>
            <w:r w:rsidRPr="00307717">
              <w:rPr>
                <w:rFonts w:ascii="Times New Roman" w:eastAsia="Times New Roman" w:hAnsi="Times New Roman" w:cs="Times New Roman"/>
                <w:b/>
                <w:bCs/>
                <w:color w:val="000000"/>
                <w:sz w:val="22"/>
                <w:szCs w:val="22"/>
              </w:rPr>
              <w:t>Limit</w:t>
            </w:r>
          </w:p>
        </w:tc>
        <w:tc>
          <w:tcPr>
            <w:tcW w:w="291" w:type="pct"/>
            <w:tcBorders>
              <w:top w:val="nil"/>
              <w:bottom w:val="single" w:sz="4" w:space="0" w:color="auto"/>
            </w:tcBorders>
            <w:shd w:val="clear" w:color="auto" w:fill="auto"/>
            <w:noWrap/>
            <w:vAlign w:val="bottom"/>
            <w:hideMark/>
          </w:tcPr>
          <w:p w14:paraId="2EC46912" w14:textId="77777777" w:rsidR="002928B4" w:rsidRPr="00307717" w:rsidRDefault="002928B4" w:rsidP="004B1A74">
            <w:pPr>
              <w:rPr>
                <w:rFonts w:ascii="Times New Roman" w:eastAsia="Times New Roman" w:hAnsi="Times New Roman" w:cs="Times New Roman"/>
                <w:b/>
                <w:bCs/>
                <w:color w:val="000000"/>
                <w:sz w:val="22"/>
                <w:szCs w:val="22"/>
              </w:rPr>
            </w:pPr>
            <w:r w:rsidRPr="00307717">
              <w:rPr>
                <w:rFonts w:ascii="Times New Roman" w:eastAsia="Times New Roman" w:hAnsi="Times New Roman" w:cs="Times New Roman"/>
                <w:b/>
                <w:bCs/>
                <w:color w:val="000000"/>
                <w:sz w:val="22"/>
                <w:szCs w:val="22"/>
              </w:rPr>
              <w:t>Upper</w:t>
            </w:r>
          </w:p>
          <w:p w14:paraId="3FFF9116" w14:textId="77777777" w:rsidR="002928B4" w:rsidRPr="00307717" w:rsidRDefault="002928B4" w:rsidP="004B1A74">
            <w:pPr>
              <w:rPr>
                <w:rFonts w:ascii="Times New Roman" w:eastAsia="Times New Roman" w:hAnsi="Times New Roman" w:cs="Times New Roman"/>
                <w:b/>
                <w:bCs/>
                <w:color w:val="000000"/>
                <w:sz w:val="22"/>
                <w:szCs w:val="22"/>
              </w:rPr>
            </w:pPr>
            <w:r w:rsidRPr="00307717">
              <w:rPr>
                <w:rFonts w:ascii="Times New Roman" w:eastAsia="Times New Roman" w:hAnsi="Times New Roman" w:cs="Times New Roman"/>
                <w:b/>
                <w:bCs/>
                <w:color w:val="000000"/>
                <w:sz w:val="22"/>
                <w:szCs w:val="22"/>
              </w:rPr>
              <w:t xml:space="preserve"> Limit</w:t>
            </w:r>
          </w:p>
        </w:tc>
        <w:tc>
          <w:tcPr>
            <w:tcW w:w="368" w:type="pct"/>
            <w:tcBorders>
              <w:top w:val="nil"/>
              <w:bottom w:val="single" w:sz="4" w:space="0" w:color="auto"/>
            </w:tcBorders>
            <w:shd w:val="clear" w:color="auto" w:fill="auto"/>
            <w:noWrap/>
            <w:vAlign w:val="bottom"/>
            <w:hideMark/>
          </w:tcPr>
          <w:p w14:paraId="4A6DBFA6" w14:textId="77777777" w:rsidR="002928B4" w:rsidRPr="00307717" w:rsidRDefault="002928B4" w:rsidP="004B1A74">
            <w:pPr>
              <w:jc w:val="center"/>
              <w:rPr>
                <w:rFonts w:ascii="Times New Roman" w:eastAsia="Times New Roman" w:hAnsi="Times New Roman" w:cs="Times New Roman"/>
                <w:b/>
                <w:bCs/>
                <w:color w:val="000000"/>
                <w:sz w:val="22"/>
                <w:szCs w:val="22"/>
              </w:rPr>
            </w:pPr>
            <w:r w:rsidRPr="00307717">
              <w:rPr>
                <w:rFonts w:ascii="Times New Roman" w:eastAsia="Times New Roman" w:hAnsi="Times New Roman" w:cs="Times New Roman"/>
                <w:b/>
                <w:bCs/>
                <w:color w:val="000000"/>
                <w:sz w:val="22"/>
                <w:szCs w:val="22"/>
              </w:rPr>
              <w:t xml:space="preserve">Avg. </w:t>
            </w:r>
            <w:proofErr w:type="spellStart"/>
            <w:r w:rsidRPr="00307717">
              <w:rPr>
                <w:rFonts w:ascii="Times New Roman" w:eastAsia="Times New Roman" w:hAnsi="Times New Roman" w:cs="Times New Roman"/>
                <w:b/>
                <w:bCs/>
                <w:color w:val="000000"/>
                <w:sz w:val="22"/>
                <w:szCs w:val="22"/>
              </w:rPr>
              <w:t>Diff.</w:t>
            </w:r>
            <w:r w:rsidRPr="00307717">
              <w:rPr>
                <w:rFonts w:ascii="Times New Roman" w:hAnsi="Times New Roman" w:cs="Times New Roman"/>
                <w:sz w:val="22"/>
                <w:szCs w:val="22"/>
                <w:vertAlign w:val="superscript"/>
              </w:rPr>
              <w:t>b</w:t>
            </w:r>
            <w:proofErr w:type="spellEnd"/>
          </w:p>
        </w:tc>
        <w:tc>
          <w:tcPr>
            <w:tcW w:w="352" w:type="pct"/>
            <w:tcBorders>
              <w:top w:val="nil"/>
              <w:bottom w:val="single" w:sz="4" w:space="0" w:color="auto"/>
            </w:tcBorders>
            <w:shd w:val="clear" w:color="auto" w:fill="auto"/>
            <w:noWrap/>
            <w:vAlign w:val="bottom"/>
            <w:hideMark/>
          </w:tcPr>
          <w:p w14:paraId="6F5E2828" w14:textId="77777777" w:rsidR="002928B4" w:rsidRPr="00307717" w:rsidRDefault="002928B4" w:rsidP="004B1A74">
            <w:pPr>
              <w:rPr>
                <w:rFonts w:ascii="Times New Roman" w:eastAsia="Times New Roman" w:hAnsi="Times New Roman" w:cs="Times New Roman"/>
                <w:b/>
                <w:bCs/>
                <w:color w:val="000000"/>
                <w:sz w:val="22"/>
                <w:szCs w:val="22"/>
              </w:rPr>
            </w:pPr>
            <w:r w:rsidRPr="00307717">
              <w:rPr>
                <w:rFonts w:ascii="Times New Roman" w:eastAsia="Times New Roman" w:hAnsi="Times New Roman" w:cs="Times New Roman"/>
                <w:b/>
                <w:bCs/>
                <w:color w:val="000000"/>
                <w:sz w:val="22"/>
                <w:szCs w:val="22"/>
              </w:rPr>
              <w:t xml:space="preserve">Lower </w:t>
            </w:r>
          </w:p>
          <w:p w14:paraId="0A37731B" w14:textId="77777777" w:rsidR="002928B4" w:rsidRPr="00307717" w:rsidRDefault="002928B4" w:rsidP="004B1A74">
            <w:pPr>
              <w:jc w:val="center"/>
              <w:rPr>
                <w:rFonts w:ascii="Times New Roman" w:eastAsia="Times New Roman" w:hAnsi="Times New Roman" w:cs="Times New Roman"/>
                <w:b/>
                <w:bCs/>
                <w:color w:val="000000"/>
                <w:sz w:val="22"/>
                <w:szCs w:val="22"/>
              </w:rPr>
            </w:pPr>
            <w:r w:rsidRPr="00307717">
              <w:rPr>
                <w:rFonts w:ascii="Times New Roman" w:eastAsia="Times New Roman" w:hAnsi="Times New Roman" w:cs="Times New Roman"/>
                <w:b/>
                <w:bCs/>
                <w:color w:val="000000"/>
                <w:sz w:val="22"/>
                <w:szCs w:val="22"/>
              </w:rPr>
              <w:t>Limit</w:t>
            </w:r>
          </w:p>
        </w:tc>
        <w:tc>
          <w:tcPr>
            <w:tcW w:w="328" w:type="pct"/>
            <w:tcBorders>
              <w:top w:val="nil"/>
              <w:bottom w:val="single" w:sz="4" w:space="0" w:color="auto"/>
            </w:tcBorders>
            <w:shd w:val="clear" w:color="auto" w:fill="auto"/>
            <w:noWrap/>
            <w:vAlign w:val="bottom"/>
            <w:hideMark/>
          </w:tcPr>
          <w:p w14:paraId="0C478DEE" w14:textId="77777777" w:rsidR="002928B4" w:rsidRPr="00307717" w:rsidRDefault="002928B4" w:rsidP="004B1A74">
            <w:pPr>
              <w:rPr>
                <w:rFonts w:ascii="Times New Roman" w:eastAsia="Times New Roman" w:hAnsi="Times New Roman" w:cs="Times New Roman"/>
                <w:b/>
                <w:bCs/>
                <w:color w:val="000000"/>
                <w:sz w:val="22"/>
                <w:szCs w:val="22"/>
              </w:rPr>
            </w:pPr>
            <w:r w:rsidRPr="00307717">
              <w:rPr>
                <w:rFonts w:ascii="Times New Roman" w:eastAsia="Times New Roman" w:hAnsi="Times New Roman" w:cs="Times New Roman"/>
                <w:b/>
                <w:bCs/>
                <w:color w:val="000000"/>
                <w:sz w:val="22"/>
                <w:szCs w:val="22"/>
              </w:rPr>
              <w:t>Upper</w:t>
            </w:r>
          </w:p>
          <w:p w14:paraId="301CA300" w14:textId="77777777" w:rsidR="002928B4" w:rsidRPr="00307717" w:rsidRDefault="002928B4" w:rsidP="004B1A74">
            <w:pPr>
              <w:rPr>
                <w:rFonts w:ascii="Times New Roman" w:eastAsia="Times New Roman" w:hAnsi="Times New Roman" w:cs="Times New Roman"/>
                <w:b/>
                <w:bCs/>
                <w:color w:val="000000"/>
                <w:sz w:val="22"/>
                <w:szCs w:val="22"/>
              </w:rPr>
            </w:pPr>
            <w:r w:rsidRPr="00307717">
              <w:rPr>
                <w:rFonts w:ascii="Times New Roman" w:eastAsia="Times New Roman" w:hAnsi="Times New Roman" w:cs="Times New Roman"/>
                <w:b/>
                <w:bCs/>
                <w:color w:val="000000"/>
                <w:sz w:val="22"/>
                <w:szCs w:val="22"/>
              </w:rPr>
              <w:t xml:space="preserve"> Limit</w:t>
            </w:r>
          </w:p>
        </w:tc>
      </w:tr>
      <w:tr w:rsidR="000A5E6C" w:rsidRPr="00307717" w14:paraId="37A6F2B9" w14:textId="77777777" w:rsidTr="009F70A3">
        <w:trPr>
          <w:trHeight w:val="280"/>
        </w:trPr>
        <w:tc>
          <w:tcPr>
            <w:tcW w:w="1312" w:type="pct"/>
            <w:tcBorders>
              <w:top w:val="single" w:sz="4" w:space="0" w:color="auto"/>
              <w:bottom w:val="single" w:sz="4" w:space="0" w:color="auto"/>
            </w:tcBorders>
            <w:shd w:val="clear" w:color="auto" w:fill="auto"/>
            <w:vAlign w:val="center"/>
            <w:hideMark/>
          </w:tcPr>
          <w:p w14:paraId="5F0ED7B5" w14:textId="77777777" w:rsidR="002928B4" w:rsidRPr="00307717" w:rsidRDefault="002928B4" w:rsidP="004B1A74">
            <w:pPr>
              <w:rPr>
                <w:rFonts w:ascii="Times New Roman" w:eastAsia="Times New Roman" w:hAnsi="Times New Roman" w:cs="Times New Roman"/>
                <w:b/>
                <w:bCs/>
                <w:iCs/>
                <w:color w:val="000000"/>
                <w:sz w:val="22"/>
                <w:szCs w:val="22"/>
              </w:rPr>
            </w:pPr>
            <w:r w:rsidRPr="00307717">
              <w:rPr>
                <w:rFonts w:ascii="Times New Roman" w:eastAsia="Times New Roman" w:hAnsi="Times New Roman" w:cs="Times New Roman"/>
                <w:b/>
                <w:bCs/>
                <w:iCs/>
                <w:color w:val="000000"/>
                <w:sz w:val="22"/>
                <w:szCs w:val="22"/>
              </w:rPr>
              <w:t>Foods &amp; Beverages (kcal/person/day)</w:t>
            </w:r>
          </w:p>
        </w:tc>
        <w:tc>
          <w:tcPr>
            <w:tcW w:w="287" w:type="pct"/>
            <w:tcBorders>
              <w:top w:val="single" w:sz="4" w:space="0" w:color="auto"/>
              <w:bottom w:val="single" w:sz="4" w:space="0" w:color="auto"/>
            </w:tcBorders>
            <w:shd w:val="clear" w:color="auto" w:fill="auto"/>
            <w:noWrap/>
            <w:vAlign w:val="bottom"/>
            <w:hideMark/>
          </w:tcPr>
          <w:p w14:paraId="57761EEF" w14:textId="77777777" w:rsidR="002928B4" w:rsidRPr="00307717" w:rsidRDefault="002928B4" w:rsidP="004B1A74">
            <w:pPr>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 </w:t>
            </w:r>
          </w:p>
        </w:tc>
        <w:tc>
          <w:tcPr>
            <w:tcW w:w="289" w:type="pct"/>
            <w:tcBorders>
              <w:top w:val="single" w:sz="4" w:space="0" w:color="auto"/>
              <w:bottom w:val="single" w:sz="4" w:space="0" w:color="auto"/>
            </w:tcBorders>
            <w:shd w:val="clear" w:color="auto" w:fill="auto"/>
            <w:noWrap/>
            <w:vAlign w:val="bottom"/>
            <w:hideMark/>
          </w:tcPr>
          <w:p w14:paraId="698D8B0B" w14:textId="77777777" w:rsidR="002928B4" w:rsidRPr="00307717" w:rsidRDefault="002928B4" w:rsidP="004B1A74">
            <w:pPr>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 </w:t>
            </w:r>
          </w:p>
        </w:tc>
        <w:tc>
          <w:tcPr>
            <w:tcW w:w="291" w:type="pct"/>
            <w:tcBorders>
              <w:top w:val="single" w:sz="4" w:space="0" w:color="auto"/>
              <w:bottom w:val="single" w:sz="4" w:space="0" w:color="auto"/>
            </w:tcBorders>
            <w:shd w:val="clear" w:color="auto" w:fill="auto"/>
            <w:noWrap/>
            <w:vAlign w:val="bottom"/>
            <w:hideMark/>
          </w:tcPr>
          <w:p w14:paraId="761C0520" w14:textId="77777777" w:rsidR="002928B4" w:rsidRPr="00307717" w:rsidRDefault="002928B4" w:rsidP="004B1A74">
            <w:pPr>
              <w:rPr>
                <w:rFonts w:ascii="Times New Roman" w:eastAsia="Times New Roman" w:hAnsi="Times New Roman" w:cs="Times New Roman"/>
                <w:b/>
                <w:bCs/>
                <w:color w:val="000000"/>
                <w:sz w:val="22"/>
                <w:szCs w:val="22"/>
              </w:rPr>
            </w:pPr>
            <w:r w:rsidRPr="00307717">
              <w:rPr>
                <w:rFonts w:ascii="Times New Roman" w:eastAsia="Times New Roman" w:hAnsi="Times New Roman" w:cs="Times New Roman"/>
                <w:b/>
                <w:bCs/>
                <w:color w:val="000000"/>
                <w:sz w:val="22"/>
                <w:szCs w:val="22"/>
              </w:rPr>
              <w:t> </w:t>
            </w:r>
          </w:p>
        </w:tc>
        <w:tc>
          <w:tcPr>
            <w:tcW w:w="274" w:type="pct"/>
            <w:tcBorders>
              <w:top w:val="single" w:sz="4" w:space="0" w:color="auto"/>
              <w:bottom w:val="single" w:sz="4" w:space="0" w:color="auto"/>
            </w:tcBorders>
            <w:shd w:val="clear" w:color="auto" w:fill="auto"/>
            <w:noWrap/>
            <w:vAlign w:val="bottom"/>
            <w:hideMark/>
          </w:tcPr>
          <w:p w14:paraId="2BFD9E8D" w14:textId="77777777" w:rsidR="002928B4" w:rsidRPr="00307717" w:rsidRDefault="002928B4" w:rsidP="004B1A74">
            <w:pPr>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 </w:t>
            </w:r>
          </w:p>
        </w:tc>
        <w:tc>
          <w:tcPr>
            <w:tcW w:w="289" w:type="pct"/>
            <w:tcBorders>
              <w:top w:val="single" w:sz="4" w:space="0" w:color="auto"/>
              <w:bottom w:val="single" w:sz="4" w:space="0" w:color="auto"/>
            </w:tcBorders>
            <w:shd w:val="clear" w:color="auto" w:fill="auto"/>
            <w:noWrap/>
            <w:vAlign w:val="bottom"/>
            <w:hideMark/>
          </w:tcPr>
          <w:p w14:paraId="3BB85FDD" w14:textId="77777777" w:rsidR="002928B4" w:rsidRPr="00307717" w:rsidRDefault="002928B4" w:rsidP="004B1A74">
            <w:pPr>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 </w:t>
            </w:r>
          </w:p>
        </w:tc>
        <w:tc>
          <w:tcPr>
            <w:tcW w:w="290" w:type="pct"/>
            <w:tcBorders>
              <w:top w:val="single" w:sz="4" w:space="0" w:color="auto"/>
              <w:bottom w:val="single" w:sz="4" w:space="0" w:color="auto"/>
            </w:tcBorders>
            <w:shd w:val="clear" w:color="auto" w:fill="auto"/>
            <w:noWrap/>
            <w:vAlign w:val="bottom"/>
            <w:hideMark/>
          </w:tcPr>
          <w:p w14:paraId="2B42768E" w14:textId="77777777" w:rsidR="002928B4" w:rsidRPr="00307717" w:rsidRDefault="002928B4" w:rsidP="004B1A74">
            <w:pPr>
              <w:rPr>
                <w:rFonts w:ascii="Times New Roman" w:eastAsia="Times New Roman" w:hAnsi="Times New Roman" w:cs="Times New Roman"/>
                <w:b/>
                <w:bCs/>
                <w:color w:val="000000"/>
                <w:sz w:val="22"/>
                <w:szCs w:val="22"/>
              </w:rPr>
            </w:pPr>
            <w:r w:rsidRPr="00307717">
              <w:rPr>
                <w:rFonts w:ascii="Times New Roman" w:eastAsia="Times New Roman" w:hAnsi="Times New Roman" w:cs="Times New Roman"/>
                <w:b/>
                <w:bCs/>
                <w:color w:val="000000"/>
                <w:sz w:val="22"/>
                <w:szCs w:val="22"/>
              </w:rPr>
              <w:t> </w:t>
            </w:r>
          </w:p>
        </w:tc>
        <w:tc>
          <w:tcPr>
            <w:tcW w:w="274" w:type="pct"/>
            <w:tcBorders>
              <w:top w:val="single" w:sz="4" w:space="0" w:color="auto"/>
              <w:bottom w:val="single" w:sz="4" w:space="0" w:color="auto"/>
            </w:tcBorders>
            <w:shd w:val="clear" w:color="auto" w:fill="auto"/>
            <w:noWrap/>
            <w:vAlign w:val="bottom"/>
            <w:hideMark/>
          </w:tcPr>
          <w:p w14:paraId="2FCAF430" w14:textId="77777777" w:rsidR="002928B4" w:rsidRPr="00307717" w:rsidRDefault="002928B4" w:rsidP="004B1A74">
            <w:pPr>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 </w:t>
            </w:r>
          </w:p>
        </w:tc>
        <w:tc>
          <w:tcPr>
            <w:tcW w:w="353" w:type="pct"/>
            <w:tcBorders>
              <w:top w:val="single" w:sz="4" w:space="0" w:color="auto"/>
              <w:bottom w:val="single" w:sz="4" w:space="0" w:color="auto"/>
            </w:tcBorders>
            <w:shd w:val="clear" w:color="auto" w:fill="auto"/>
            <w:noWrap/>
            <w:vAlign w:val="bottom"/>
            <w:hideMark/>
          </w:tcPr>
          <w:p w14:paraId="18069DAC" w14:textId="77777777" w:rsidR="002928B4" w:rsidRPr="00307717" w:rsidRDefault="002928B4" w:rsidP="004B1A74">
            <w:pPr>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 </w:t>
            </w:r>
          </w:p>
        </w:tc>
        <w:tc>
          <w:tcPr>
            <w:tcW w:w="291" w:type="pct"/>
            <w:tcBorders>
              <w:top w:val="single" w:sz="4" w:space="0" w:color="auto"/>
              <w:bottom w:val="single" w:sz="4" w:space="0" w:color="auto"/>
            </w:tcBorders>
            <w:shd w:val="clear" w:color="auto" w:fill="auto"/>
            <w:noWrap/>
            <w:vAlign w:val="bottom"/>
            <w:hideMark/>
          </w:tcPr>
          <w:p w14:paraId="50DB86DB" w14:textId="77777777" w:rsidR="002928B4" w:rsidRPr="00307717" w:rsidRDefault="002928B4" w:rsidP="004B1A74">
            <w:pPr>
              <w:rPr>
                <w:rFonts w:ascii="Times New Roman" w:eastAsia="Times New Roman" w:hAnsi="Times New Roman" w:cs="Times New Roman"/>
                <w:b/>
                <w:bCs/>
                <w:color w:val="000000"/>
                <w:sz w:val="22"/>
                <w:szCs w:val="22"/>
              </w:rPr>
            </w:pPr>
            <w:r w:rsidRPr="00307717">
              <w:rPr>
                <w:rFonts w:ascii="Times New Roman" w:eastAsia="Times New Roman" w:hAnsi="Times New Roman" w:cs="Times New Roman"/>
                <w:b/>
                <w:bCs/>
                <w:color w:val="000000"/>
                <w:sz w:val="22"/>
                <w:szCs w:val="22"/>
              </w:rPr>
              <w:t> </w:t>
            </w:r>
          </w:p>
        </w:tc>
        <w:tc>
          <w:tcPr>
            <w:tcW w:w="368" w:type="pct"/>
            <w:tcBorders>
              <w:top w:val="single" w:sz="4" w:space="0" w:color="auto"/>
              <w:bottom w:val="single" w:sz="4" w:space="0" w:color="auto"/>
            </w:tcBorders>
            <w:shd w:val="clear" w:color="auto" w:fill="auto"/>
            <w:noWrap/>
            <w:vAlign w:val="bottom"/>
            <w:hideMark/>
          </w:tcPr>
          <w:p w14:paraId="10D16251" w14:textId="77777777" w:rsidR="002928B4" w:rsidRPr="00307717" w:rsidRDefault="002928B4" w:rsidP="004B1A74">
            <w:pPr>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 </w:t>
            </w:r>
          </w:p>
        </w:tc>
        <w:tc>
          <w:tcPr>
            <w:tcW w:w="352" w:type="pct"/>
            <w:tcBorders>
              <w:top w:val="single" w:sz="4" w:space="0" w:color="auto"/>
              <w:bottom w:val="single" w:sz="4" w:space="0" w:color="auto"/>
            </w:tcBorders>
            <w:shd w:val="clear" w:color="auto" w:fill="auto"/>
            <w:noWrap/>
            <w:vAlign w:val="bottom"/>
            <w:hideMark/>
          </w:tcPr>
          <w:p w14:paraId="4BB58056" w14:textId="77777777" w:rsidR="002928B4" w:rsidRPr="00307717" w:rsidRDefault="002928B4" w:rsidP="004B1A74">
            <w:pPr>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 </w:t>
            </w:r>
          </w:p>
        </w:tc>
        <w:tc>
          <w:tcPr>
            <w:tcW w:w="328" w:type="pct"/>
            <w:tcBorders>
              <w:top w:val="single" w:sz="4" w:space="0" w:color="auto"/>
              <w:bottom w:val="single" w:sz="4" w:space="0" w:color="auto"/>
            </w:tcBorders>
            <w:shd w:val="clear" w:color="auto" w:fill="auto"/>
            <w:noWrap/>
            <w:vAlign w:val="bottom"/>
            <w:hideMark/>
          </w:tcPr>
          <w:p w14:paraId="0D0944F4" w14:textId="77777777" w:rsidR="002928B4" w:rsidRPr="00307717" w:rsidRDefault="002928B4" w:rsidP="004B1A74">
            <w:pPr>
              <w:rPr>
                <w:rFonts w:ascii="Times New Roman" w:eastAsia="Times New Roman" w:hAnsi="Times New Roman" w:cs="Times New Roman"/>
                <w:b/>
                <w:bCs/>
                <w:color w:val="000000"/>
                <w:sz w:val="22"/>
                <w:szCs w:val="22"/>
              </w:rPr>
            </w:pPr>
            <w:r w:rsidRPr="00307717">
              <w:rPr>
                <w:rFonts w:ascii="Times New Roman" w:eastAsia="Times New Roman" w:hAnsi="Times New Roman" w:cs="Times New Roman"/>
                <w:b/>
                <w:bCs/>
                <w:color w:val="000000"/>
                <w:sz w:val="22"/>
                <w:szCs w:val="22"/>
              </w:rPr>
              <w:t> </w:t>
            </w:r>
          </w:p>
        </w:tc>
      </w:tr>
      <w:tr w:rsidR="000A5E6C" w:rsidRPr="00307717" w14:paraId="45791676" w14:textId="77777777" w:rsidTr="009F70A3">
        <w:trPr>
          <w:trHeight w:val="280"/>
        </w:trPr>
        <w:tc>
          <w:tcPr>
            <w:tcW w:w="1312" w:type="pct"/>
            <w:shd w:val="clear" w:color="auto" w:fill="auto"/>
            <w:vAlign w:val="center"/>
            <w:hideMark/>
          </w:tcPr>
          <w:p w14:paraId="1ABA71E2" w14:textId="77777777" w:rsidR="00C755DE" w:rsidRPr="00307717" w:rsidRDefault="00C755DE" w:rsidP="004B1A74">
            <w:pPr>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Processed meat &amp; seafood</w:t>
            </w:r>
          </w:p>
        </w:tc>
        <w:tc>
          <w:tcPr>
            <w:tcW w:w="287" w:type="pct"/>
            <w:shd w:val="clear" w:color="auto" w:fill="auto"/>
            <w:noWrap/>
            <w:vAlign w:val="bottom"/>
          </w:tcPr>
          <w:p w14:paraId="7DAFBA4C" w14:textId="6EA2F736"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0.32</w:t>
            </w:r>
          </w:p>
        </w:tc>
        <w:tc>
          <w:tcPr>
            <w:tcW w:w="289" w:type="pct"/>
            <w:shd w:val="clear" w:color="auto" w:fill="auto"/>
            <w:noWrap/>
            <w:vAlign w:val="bottom"/>
          </w:tcPr>
          <w:p w14:paraId="598AF596" w14:textId="7CF2CCAC"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-1.37</w:t>
            </w:r>
          </w:p>
        </w:tc>
        <w:tc>
          <w:tcPr>
            <w:tcW w:w="291" w:type="pct"/>
            <w:shd w:val="clear" w:color="auto" w:fill="auto"/>
            <w:noWrap/>
            <w:vAlign w:val="bottom"/>
          </w:tcPr>
          <w:p w14:paraId="42FC5E9F" w14:textId="09A2DEA5"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2.02</w:t>
            </w:r>
          </w:p>
        </w:tc>
        <w:tc>
          <w:tcPr>
            <w:tcW w:w="274" w:type="pct"/>
            <w:shd w:val="clear" w:color="auto" w:fill="auto"/>
            <w:noWrap/>
            <w:vAlign w:val="bottom"/>
          </w:tcPr>
          <w:p w14:paraId="66C6DF83" w14:textId="484412AB"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0.59</w:t>
            </w:r>
          </w:p>
        </w:tc>
        <w:tc>
          <w:tcPr>
            <w:tcW w:w="289" w:type="pct"/>
            <w:shd w:val="clear" w:color="auto" w:fill="auto"/>
            <w:noWrap/>
            <w:vAlign w:val="bottom"/>
          </w:tcPr>
          <w:p w14:paraId="7679980D" w14:textId="768D02D5"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-1.26</w:t>
            </w:r>
          </w:p>
        </w:tc>
        <w:tc>
          <w:tcPr>
            <w:tcW w:w="290" w:type="pct"/>
            <w:shd w:val="clear" w:color="auto" w:fill="auto"/>
            <w:noWrap/>
            <w:vAlign w:val="bottom"/>
          </w:tcPr>
          <w:p w14:paraId="31CB2768" w14:textId="1AB2A7FB"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2.44</w:t>
            </w:r>
          </w:p>
        </w:tc>
        <w:tc>
          <w:tcPr>
            <w:tcW w:w="274" w:type="pct"/>
            <w:shd w:val="clear" w:color="auto" w:fill="auto"/>
            <w:noWrap/>
            <w:vAlign w:val="bottom"/>
          </w:tcPr>
          <w:p w14:paraId="59B37DD9" w14:textId="52E312BD"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0.06</w:t>
            </w:r>
          </w:p>
        </w:tc>
        <w:tc>
          <w:tcPr>
            <w:tcW w:w="353" w:type="pct"/>
            <w:shd w:val="clear" w:color="auto" w:fill="auto"/>
            <w:noWrap/>
            <w:vAlign w:val="bottom"/>
          </w:tcPr>
          <w:p w14:paraId="55EFC918" w14:textId="6C52AC3B"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-4.46</w:t>
            </w:r>
          </w:p>
        </w:tc>
        <w:tc>
          <w:tcPr>
            <w:tcW w:w="291" w:type="pct"/>
            <w:shd w:val="clear" w:color="auto" w:fill="auto"/>
            <w:noWrap/>
            <w:vAlign w:val="bottom"/>
          </w:tcPr>
          <w:p w14:paraId="6B0280B2" w14:textId="3AA64FE4"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4.57</w:t>
            </w:r>
          </w:p>
        </w:tc>
        <w:tc>
          <w:tcPr>
            <w:tcW w:w="368" w:type="pct"/>
            <w:shd w:val="clear" w:color="auto" w:fill="auto"/>
            <w:noWrap/>
            <w:vAlign w:val="bottom"/>
          </w:tcPr>
          <w:p w14:paraId="5A102AD8" w14:textId="4A0E6299"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-3.95</w:t>
            </w:r>
          </w:p>
        </w:tc>
        <w:tc>
          <w:tcPr>
            <w:tcW w:w="352" w:type="pct"/>
            <w:shd w:val="clear" w:color="auto" w:fill="auto"/>
            <w:noWrap/>
            <w:vAlign w:val="bottom"/>
          </w:tcPr>
          <w:p w14:paraId="394875D0" w14:textId="2A8A240B"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-10.72</w:t>
            </w:r>
          </w:p>
        </w:tc>
        <w:tc>
          <w:tcPr>
            <w:tcW w:w="328" w:type="pct"/>
            <w:shd w:val="clear" w:color="auto" w:fill="auto"/>
            <w:noWrap/>
            <w:vAlign w:val="bottom"/>
          </w:tcPr>
          <w:p w14:paraId="2BDC8222" w14:textId="527B2B43"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2.83</w:t>
            </w:r>
          </w:p>
        </w:tc>
      </w:tr>
      <w:tr w:rsidR="000A5E6C" w:rsidRPr="00307717" w14:paraId="31900406" w14:textId="77777777" w:rsidTr="009F70A3">
        <w:trPr>
          <w:trHeight w:val="280"/>
        </w:trPr>
        <w:tc>
          <w:tcPr>
            <w:tcW w:w="1312" w:type="pct"/>
            <w:shd w:val="clear" w:color="auto" w:fill="auto"/>
            <w:vAlign w:val="center"/>
            <w:hideMark/>
          </w:tcPr>
          <w:p w14:paraId="515F8AFA" w14:textId="0CED0911" w:rsidR="00C755DE" w:rsidRPr="00307717" w:rsidRDefault="00C755DE" w:rsidP="004B1A74">
            <w:pPr>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 xml:space="preserve">Desserts </w:t>
            </w:r>
          </w:p>
        </w:tc>
        <w:tc>
          <w:tcPr>
            <w:tcW w:w="287" w:type="pct"/>
            <w:shd w:val="clear" w:color="auto" w:fill="auto"/>
            <w:noWrap/>
            <w:vAlign w:val="bottom"/>
          </w:tcPr>
          <w:p w14:paraId="5963780E" w14:textId="1953AC6E"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1.67</w:t>
            </w:r>
          </w:p>
        </w:tc>
        <w:tc>
          <w:tcPr>
            <w:tcW w:w="289" w:type="pct"/>
            <w:shd w:val="clear" w:color="auto" w:fill="auto"/>
            <w:noWrap/>
            <w:vAlign w:val="bottom"/>
          </w:tcPr>
          <w:p w14:paraId="580185C1" w14:textId="3A0AC031"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-2.28</w:t>
            </w:r>
          </w:p>
        </w:tc>
        <w:tc>
          <w:tcPr>
            <w:tcW w:w="291" w:type="pct"/>
            <w:shd w:val="clear" w:color="auto" w:fill="auto"/>
            <w:noWrap/>
            <w:vAlign w:val="bottom"/>
          </w:tcPr>
          <w:p w14:paraId="4D7520B1" w14:textId="497BF589"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5.62</w:t>
            </w:r>
          </w:p>
        </w:tc>
        <w:tc>
          <w:tcPr>
            <w:tcW w:w="274" w:type="pct"/>
            <w:shd w:val="clear" w:color="auto" w:fill="auto"/>
            <w:noWrap/>
            <w:vAlign w:val="bottom"/>
          </w:tcPr>
          <w:p w14:paraId="21740F81" w14:textId="33876B87"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1.81</w:t>
            </w:r>
          </w:p>
        </w:tc>
        <w:tc>
          <w:tcPr>
            <w:tcW w:w="289" w:type="pct"/>
            <w:shd w:val="clear" w:color="auto" w:fill="auto"/>
            <w:noWrap/>
            <w:vAlign w:val="bottom"/>
          </w:tcPr>
          <w:p w14:paraId="7C837C3C" w14:textId="6D34DCF4"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-2.51</w:t>
            </w:r>
          </w:p>
        </w:tc>
        <w:tc>
          <w:tcPr>
            <w:tcW w:w="290" w:type="pct"/>
            <w:shd w:val="clear" w:color="auto" w:fill="auto"/>
            <w:noWrap/>
            <w:vAlign w:val="bottom"/>
          </w:tcPr>
          <w:p w14:paraId="5B4208B9" w14:textId="200D5E59"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6.12</w:t>
            </w:r>
          </w:p>
        </w:tc>
        <w:tc>
          <w:tcPr>
            <w:tcW w:w="274" w:type="pct"/>
            <w:shd w:val="clear" w:color="auto" w:fill="auto"/>
            <w:noWrap/>
            <w:vAlign w:val="bottom"/>
          </w:tcPr>
          <w:p w14:paraId="0F559606" w14:textId="3BE950C7"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3.50</w:t>
            </w:r>
          </w:p>
        </w:tc>
        <w:tc>
          <w:tcPr>
            <w:tcW w:w="353" w:type="pct"/>
            <w:shd w:val="clear" w:color="auto" w:fill="auto"/>
            <w:noWrap/>
            <w:vAlign w:val="bottom"/>
          </w:tcPr>
          <w:p w14:paraId="61691E79" w14:textId="00CCB0F9"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-7.04</w:t>
            </w:r>
          </w:p>
        </w:tc>
        <w:tc>
          <w:tcPr>
            <w:tcW w:w="291" w:type="pct"/>
            <w:shd w:val="clear" w:color="auto" w:fill="auto"/>
            <w:noWrap/>
            <w:vAlign w:val="bottom"/>
          </w:tcPr>
          <w:p w14:paraId="18C2EDF0" w14:textId="47ADE94B"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14.05</w:t>
            </w:r>
          </w:p>
        </w:tc>
        <w:tc>
          <w:tcPr>
            <w:tcW w:w="368" w:type="pct"/>
            <w:shd w:val="clear" w:color="auto" w:fill="auto"/>
            <w:noWrap/>
            <w:vAlign w:val="bottom"/>
          </w:tcPr>
          <w:p w14:paraId="092ECBD6" w14:textId="2042BB48"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-4.06</w:t>
            </w:r>
          </w:p>
        </w:tc>
        <w:tc>
          <w:tcPr>
            <w:tcW w:w="352" w:type="pct"/>
            <w:shd w:val="clear" w:color="auto" w:fill="auto"/>
            <w:noWrap/>
            <w:vAlign w:val="bottom"/>
          </w:tcPr>
          <w:p w14:paraId="634E7455" w14:textId="0C6497E4"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-19.88</w:t>
            </w:r>
          </w:p>
        </w:tc>
        <w:tc>
          <w:tcPr>
            <w:tcW w:w="328" w:type="pct"/>
            <w:shd w:val="clear" w:color="auto" w:fill="auto"/>
            <w:noWrap/>
            <w:vAlign w:val="bottom"/>
          </w:tcPr>
          <w:p w14:paraId="53D1C56F" w14:textId="1646C57F"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11.76</w:t>
            </w:r>
          </w:p>
        </w:tc>
      </w:tr>
      <w:tr w:rsidR="000A5E6C" w:rsidRPr="00307717" w14:paraId="0DB2AB3C" w14:textId="77777777" w:rsidTr="009F70A3">
        <w:trPr>
          <w:trHeight w:val="280"/>
        </w:trPr>
        <w:tc>
          <w:tcPr>
            <w:tcW w:w="1312" w:type="pct"/>
            <w:shd w:val="clear" w:color="auto" w:fill="auto"/>
            <w:vAlign w:val="center"/>
            <w:hideMark/>
          </w:tcPr>
          <w:p w14:paraId="7CF725B4" w14:textId="77777777" w:rsidR="00C755DE" w:rsidRPr="00307717" w:rsidRDefault="00C755DE" w:rsidP="004B1A74">
            <w:pPr>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Salty snacks</w:t>
            </w:r>
          </w:p>
        </w:tc>
        <w:tc>
          <w:tcPr>
            <w:tcW w:w="287" w:type="pct"/>
            <w:shd w:val="clear" w:color="auto" w:fill="auto"/>
            <w:noWrap/>
            <w:vAlign w:val="bottom"/>
          </w:tcPr>
          <w:p w14:paraId="306E6E31" w14:textId="75DBBBDC"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-2.07</w:t>
            </w:r>
          </w:p>
        </w:tc>
        <w:tc>
          <w:tcPr>
            <w:tcW w:w="289" w:type="pct"/>
            <w:shd w:val="clear" w:color="auto" w:fill="auto"/>
            <w:noWrap/>
            <w:vAlign w:val="bottom"/>
          </w:tcPr>
          <w:p w14:paraId="178614C3" w14:textId="09C2D585"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-5.40</w:t>
            </w:r>
          </w:p>
        </w:tc>
        <w:tc>
          <w:tcPr>
            <w:tcW w:w="291" w:type="pct"/>
            <w:shd w:val="clear" w:color="auto" w:fill="auto"/>
            <w:noWrap/>
            <w:vAlign w:val="bottom"/>
          </w:tcPr>
          <w:p w14:paraId="0DD730D8" w14:textId="128606B1"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1.25</w:t>
            </w:r>
          </w:p>
        </w:tc>
        <w:tc>
          <w:tcPr>
            <w:tcW w:w="274" w:type="pct"/>
            <w:shd w:val="clear" w:color="auto" w:fill="auto"/>
            <w:noWrap/>
            <w:vAlign w:val="bottom"/>
          </w:tcPr>
          <w:p w14:paraId="13798432" w14:textId="3ABB70B2"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-2.60</w:t>
            </w:r>
          </w:p>
        </w:tc>
        <w:tc>
          <w:tcPr>
            <w:tcW w:w="289" w:type="pct"/>
            <w:shd w:val="clear" w:color="auto" w:fill="auto"/>
            <w:noWrap/>
            <w:vAlign w:val="bottom"/>
          </w:tcPr>
          <w:p w14:paraId="37D12EB5" w14:textId="43DF1F93"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-6.23</w:t>
            </w:r>
          </w:p>
        </w:tc>
        <w:tc>
          <w:tcPr>
            <w:tcW w:w="290" w:type="pct"/>
            <w:shd w:val="clear" w:color="auto" w:fill="auto"/>
            <w:noWrap/>
            <w:vAlign w:val="bottom"/>
          </w:tcPr>
          <w:p w14:paraId="6EF9A699" w14:textId="61CB2C1B"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1.03</w:t>
            </w:r>
          </w:p>
        </w:tc>
        <w:tc>
          <w:tcPr>
            <w:tcW w:w="274" w:type="pct"/>
            <w:shd w:val="clear" w:color="auto" w:fill="auto"/>
            <w:noWrap/>
            <w:vAlign w:val="bottom"/>
          </w:tcPr>
          <w:p w14:paraId="7A793B68" w14:textId="4A68029E"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7.11</w:t>
            </w:r>
          </w:p>
        </w:tc>
        <w:tc>
          <w:tcPr>
            <w:tcW w:w="353" w:type="pct"/>
            <w:shd w:val="clear" w:color="auto" w:fill="auto"/>
            <w:noWrap/>
            <w:vAlign w:val="bottom"/>
          </w:tcPr>
          <w:p w14:paraId="17E9007E" w14:textId="13393614"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-1.77</w:t>
            </w:r>
          </w:p>
        </w:tc>
        <w:tc>
          <w:tcPr>
            <w:tcW w:w="291" w:type="pct"/>
            <w:shd w:val="clear" w:color="auto" w:fill="auto"/>
            <w:noWrap/>
            <w:vAlign w:val="bottom"/>
          </w:tcPr>
          <w:p w14:paraId="60C4910D" w14:textId="14DC461B"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15.98</w:t>
            </w:r>
          </w:p>
        </w:tc>
        <w:tc>
          <w:tcPr>
            <w:tcW w:w="368" w:type="pct"/>
            <w:shd w:val="clear" w:color="auto" w:fill="auto"/>
            <w:noWrap/>
            <w:vAlign w:val="bottom"/>
          </w:tcPr>
          <w:p w14:paraId="6FFD9129" w14:textId="638BB369"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-9.04</w:t>
            </w:r>
          </w:p>
        </w:tc>
        <w:tc>
          <w:tcPr>
            <w:tcW w:w="352" w:type="pct"/>
            <w:shd w:val="clear" w:color="auto" w:fill="auto"/>
            <w:noWrap/>
            <w:vAlign w:val="bottom"/>
          </w:tcPr>
          <w:p w14:paraId="6DB6D23F" w14:textId="10CA84B3"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-22.35</w:t>
            </w:r>
          </w:p>
        </w:tc>
        <w:tc>
          <w:tcPr>
            <w:tcW w:w="328" w:type="pct"/>
            <w:shd w:val="clear" w:color="auto" w:fill="auto"/>
            <w:noWrap/>
            <w:vAlign w:val="bottom"/>
          </w:tcPr>
          <w:p w14:paraId="19AC9A93" w14:textId="0331D6EC"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4.27</w:t>
            </w:r>
          </w:p>
        </w:tc>
      </w:tr>
      <w:tr w:rsidR="000A5E6C" w:rsidRPr="00307717" w14:paraId="3071F5F7" w14:textId="77777777" w:rsidTr="009F70A3">
        <w:trPr>
          <w:trHeight w:val="280"/>
        </w:trPr>
        <w:tc>
          <w:tcPr>
            <w:tcW w:w="1312" w:type="pct"/>
            <w:shd w:val="clear" w:color="auto" w:fill="auto"/>
            <w:vAlign w:val="center"/>
            <w:hideMark/>
          </w:tcPr>
          <w:p w14:paraId="1A5FC842" w14:textId="7C818DDD" w:rsidR="00C755DE" w:rsidRPr="00307717" w:rsidRDefault="00C755DE" w:rsidP="004B1A74">
            <w:pPr>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 xml:space="preserve">Sweeteners </w:t>
            </w:r>
          </w:p>
        </w:tc>
        <w:tc>
          <w:tcPr>
            <w:tcW w:w="287" w:type="pct"/>
            <w:shd w:val="clear" w:color="auto" w:fill="auto"/>
            <w:noWrap/>
            <w:vAlign w:val="bottom"/>
          </w:tcPr>
          <w:p w14:paraId="67924CF0" w14:textId="617A2D0F"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0.95</w:t>
            </w:r>
          </w:p>
        </w:tc>
        <w:tc>
          <w:tcPr>
            <w:tcW w:w="289" w:type="pct"/>
            <w:shd w:val="clear" w:color="auto" w:fill="auto"/>
            <w:noWrap/>
            <w:vAlign w:val="bottom"/>
          </w:tcPr>
          <w:p w14:paraId="729E7F88" w14:textId="271F7B95"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-3.03</w:t>
            </w:r>
          </w:p>
        </w:tc>
        <w:tc>
          <w:tcPr>
            <w:tcW w:w="291" w:type="pct"/>
            <w:shd w:val="clear" w:color="auto" w:fill="auto"/>
            <w:noWrap/>
            <w:vAlign w:val="bottom"/>
          </w:tcPr>
          <w:p w14:paraId="458F7745" w14:textId="7DD4C284"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4.93</w:t>
            </w:r>
          </w:p>
        </w:tc>
        <w:tc>
          <w:tcPr>
            <w:tcW w:w="274" w:type="pct"/>
            <w:shd w:val="clear" w:color="auto" w:fill="auto"/>
            <w:noWrap/>
            <w:vAlign w:val="bottom"/>
          </w:tcPr>
          <w:p w14:paraId="2BDF7D71" w14:textId="6637356A"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1.32</w:t>
            </w:r>
          </w:p>
        </w:tc>
        <w:tc>
          <w:tcPr>
            <w:tcW w:w="289" w:type="pct"/>
            <w:shd w:val="clear" w:color="auto" w:fill="auto"/>
            <w:noWrap/>
            <w:vAlign w:val="bottom"/>
          </w:tcPr>
          <w:p w14:paraId="37DC16B1" w14:textId="6F092043"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-3.02</w:t>
            </w:r>
          </w:p>
        </w:tc>
        <w:tc>
          <w:tcPr>
            <w:tcW w:w="290" w:type="pct"/>
            <w:shd w:val="clear" w:color="auto" w:fill="auto"/>
            <w:noWrap/>
            <w:vAlign w:val="bottom"/>
          </w:tcPr>
          <w:p w14:paraId="115F5873" w14:textId="4C2794BD"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5.66</w:t>
            </w:r>
          </w:p>
        </w:tc>
        <w:tc>
          <w:tcPr>
            <w:tcW w:w="274" w:type="pct"/>
            <w:shd w:val="clear" w:color="auto" w:fill="auto"/>
            <w:noWrap/>
            <w:vAlign w:val="bottom"/>
          </w:tcPr>
          <w:p w14:paraId="11D0E695" w14:textId="2581EDCE"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-0.74</w:t>
            </w:r>
          </w:p>
        </w:tc>
        <w:tc>
          <w:tcPr>
            <w:tcW w:w="353" w:type="pct"/>
            <w:shd w:val="clear" w:color="auto" w:fill="auto"/>
            <w:noWrap/>
            <w:vAlign w:val="bottom"/>
          </w:tcPr>
          <w:p w14:paraId="162A9B74" w14:textId="048CB4D5"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-11.35</w:t>
            </w:r>
          </w:p>
        </w:tc>
        <w:tc>
          <w:tcPr>
            <w:tcW w:w="291" w:type="pct"/>
            <w:shd w:val="clear" w:color="auto" w:fill="auto"/>
            <w:noWrap/>
            <w:vAlign w:val="bottom"/>
          </w:tcPr>
          <w:p w14:paraId="7B9A62E4" w14:textId="2501FD50"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9.87</w:t>
            </w:r>
          </w:p>
        </w:tc>
        <w:tc>
          <w:tcPr>
            <w:tcW w:w="368" w:type="pct"/>
            <w:shd w:val="clear" w:color="auto" w:fill="auto"/>
            <w:noWrap/>
            <w:vAlign w:val="bottom"/>
          </w:tcPr>
          <w:p w14:paraId="6CD0B60B" w14:textId="157DB8CD"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-2.58</w:t>
            </w:r>
          </w:p>
        </w:tc>
        <w:tc>
          <w:tcPr>
            <w:tcW w:w="352" w:type="pct"/>
            <w:shd w:val="clear" w:color="auto" w:fill="auto"/>
            <w:noWrap/>
            <w:vAlign w:val="bottom"/>
          </w:tcPr>
          <w:p w14:paraId="1DE4AF85" w14:textId="685A656D"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-18.49</w:t>
            </w:r>
          </w:p>
        </w:tc>
        <w:tc>
          <w:tcPr>
            <w:tcW w:w="328" w:type="pct"/>
            <w:shd w:val="clear" w:color="auto" w:fill="auto"/>
            <w:noWrap/>
            <w:vAlign w:val="bottom"/>
          </w:tcPr>
          <w:p w14:paraId="692E4DF7" w14:textId="513EAEB8"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13.33</w:t>
            </w:r>
          </w:p>
        </w:tc>
      </w:tr>
      <w:tr w:rsidR="000A5E6C" w:rsidRPr="00307717" w14:paraId="4FF2AD8B" w14:textId="77777777" w:rsidTr="009F70A3">
        <w:trPr>
          <w:trHeight w:val="280"/>
        </w:trPr>
        <w:tc>
          <w:tcPr>
            <w:tcW w:w="1312" w:type="pct"/>
            <w:shd w:val="clear" w:color="auto" w:fill="auto"/>
            <w:vAlign w:val="center"/>
            <w:hideMark/>
          </w:tcPr>
          <w:p w14:paraId="1EF5DA87" w14:textId="77777777" w:rsidR="00C755DE" w:rsidRPr="00307717" w:rsidRDefault="00C755DE" w:rsidP="004B1A74">
            <w:pPr>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Candy</w:t>
            </w:r>
          </w:p>
        </w:tc>
        <w:tc>
          <w:tcPr>
            <w:tcW w:w="287" w:type="pct"/>
            <w:shd w:val="clear" w:color="auto" w:fill="auto"/>
            <w:noWrap/>
            <w:vAlign w:val="bottom"/>
          </w:tcPr>
          <w:p w14:paraId="58CD1FB1" w14:textId="585FA6CD"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2.55</w:t>
            </w:r>
          </w:p>
        </w:tc>
        <w:tc>
          <w:tcPr>
            <w:tcW w:w="289" w:type="pct"/>
            <w:shd w:val="clear" w:color="auto" w:fill="auto"/>
            <w:noWrap/>
            <w:vAlign w:val="bottom"/>
          </w:tcPr>
          <w:p w14:paraId="5045C169" w14:textId="688EDDE9"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-13.79</w:t>
            </w:r>
          </w:p>
        </w:tc>
        <w:tc>
          <w:tcPr>
            <w:tcW w:w="291" w:type="pct"/>
            <w:shd w:val="clear" w:color="auto" w:fill="auto"/>
            <w:noWrap/>
            <w:vAlign w:val="bottom"/>
          </w:tcPr>
          <w:p w14:paraId="1F19B981" w14:textId="4BE432DF"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18.88</w:t>
            </w:r>
          </w:p>
        </w:tc>
        <w:tc>
          <w:tcPr>
            <w:tcW w:w="274" w:type="pct"/>
            <w:shd w:val="clear" w:color="auto" w:fill="auto"/>
            <w:noWrap/>
            <w:vAlign w:val="bottom"/>
          </w:tcPr>
          <w:p w14:paraId="38EE53F8" w14:textId="0C807F30"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0.75</w:t>
            </w:r>
          </w:p>
        </w:tc>
        <w:tc>
          <w:tcPr>
            <w:tcW w:w="289" w:type="pct"/>
            <w:shd w:val="clear" w:color="auto" w:fill="auto"/>
            <w:noWrap/>
            <w:vAlign w:val="bottom"/>
          </w:tcPr>
          <w:p w14:paraId="2A181D39" w14:textId="389C16AD"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-17.08</w:t>
            </w:r>
          </w:p>
        </w:tc>
        <w:tc>
          <w:tcPr>
            <w:tcW w:w="290" w:type="pct"/>
            <w:shd w:val="clear" w:color="auto" w:fill="auto"/>
            <w:noWrap/>
            <w:vAlign w:val="bottom"/>
          </w:tcPr>
          <w:p w14:paraId="7A25DC29" w14:textId="571EB434"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18.59</w:t>
            </w:r>
          </w:p>
        </w:tc>
        <w:tc>
          <w:tcPr>
            <w:tcW w:w="274" w:type="pct"/>
            <w:shd w:val="clear" w:color="auto" w:fill="auto"/>
            <w:noWrap/>
            <w:vAlign w:val="bottom"/>
          </w:tcPr>
          <w:p w14:paraId="197C038A" w14:textId="4FF4020F"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24.15</w:t>
            </w:r>
          </w:p>
        </w:tc>
        <w:tc>
          <w:tcPr>
            <w:tcW w:w="353" w:type="pct"/>
            <w:shd w:val="clear" w:color="auto" w:fill="auto"/>
            <w:noWrap/>
            <w:vAlign w:val="bottom"/>
          </w:tcPr>
          <w:p w14:paraId="45A07550" w14:textId="5EFFEB1D"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-19.44</w:t>
            </w:r>
          </w:p>
        </w:tc>
        <w:tc>
          <w:tcPr>
            <w:tcW w:w="291" w:type="pct"/>
            <w:shd w:val="clear" w:color="auto" w:fill="auto"/>
            <w:noWrap/>
            <w:vAlign w:val="bottom"/>
          </w:tcPr>
          <w:p w14:paraId="37C15009" w14:textId="1AEBA66E"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67.75</w:t>
            </w:r>
          </w:p>
        </w:tc>
        <w:tc>
          <w:tcPr>
            <w:tcW w:w="368" w:type="pct"/>
            <w:shd w:val="clear" w:color="auto" w:fill="auto"/>
            <w:noWrap/>
            <w:vAlign w:val="bottom"/>
          </w:tcPr>
          <w:p w14:paraId="0E28382C" w14:textId="5D625009"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-4.03</w:t>
            </w:r>
          </w:p>
        </w:tc>
        <w:tc>
          <w:tcPr>
            <w:tcW w:w="352" w:type="pct"/>
            <w:shd w:val="clear" w:color="auto" w:fill="auto"/>
            <w:noWrap/>
            <w:vAlign w:val="bottom"/>
          </w:tcPr>
          <w:p w14:paraId="37FFADBA" w14:textId="24344204"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-69.41</w:t>
            </w:r>
          </w:p>
        </w:tc>
        <w:tc>
          <w:tcPr>
            <w:tcW w:w="328" w:type="pct"/>
            <w:shd w:val="clear" w:color="auto" w:fill="auto"/>
            <w:noWrap/>
            <w:vAlign w:val="bottom"/>
          </w:tcPr>
          <w:p w14:paraId="66B885D2" w14:textId="2A259214"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61.35</w:t>
            </w:r>
          </w:p>
        </w:tc>
      </w:tr>
      <w:tr w:rsidR="000A5E6C" w:rsidRPr="00307717" w14:paraId="0E0D6D87" w14:textId="77777777" w:rsidTr="009F70A3">
        <w:trPr>
          <w:trHeight w:val="280"/>
        </w:trPr>
        <w:tc>
          <w:tcPr>
            <w:tcW w:w="1312" w:type="pct"/>
            <w:tcBorders>
              <w:bottom w:val="nil"/>
            </w:tcBorders>
            <w:shd w:val="clear" w:color="auto" w:fill="auto"/>
            <w:vAlign w:val="center"/>
            <w:hideMark/>
          </w:tcPr>
          <w:p w14:paraId="2BF888AF" w14:textId="77777777" w:rsidR="00C755DE" w:rsidRPr="00307717" w:rsidRDefault="00C755DE" w:rsidP="004B1A74">
            <w:pPr>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 xml:space="preserve">Junk </w:t>
            </w:r>
            <w:proofErr w:type="spellStart"/>
            <w:r w:rsidRPr="00307717">
              <w:rPr>
                <w:rFonts w:ascii="Times New Roman" w:eastAsia="Times New Roman" w:hAnsi="Times New Roman" w:cs="Times New Roman"/>
                <w:color w:val="000000"/>
                <w:sz w:val="22"/>
                <w:szCs w:val="22"/>
              </w:rPr>
              <w:t>food</w:t>
            </w:r>
            <w:r w:rsidRPr="00307717">
              <w:rPr>
                <w:rFonts w:ascii="Times New Roman" w:hAnsi="Times New Roman" w:cs="Times New Roman"/>
                <w:sz w:val="22"/>
                <w:szCs w:val="22"/>
                <w:vertAlign w:val="superscript"/>
              </w:rPr>
              <w:t>c</w:t>
            </w:r>
            <w:proofErr w:type="spellEnd"/>
          </w:p>
        </w:tc>
        <w:tc>
          <w:tcPr>
            <w:tcW w:w="287" w:type="pct"/>
            <w:tcBorders>
              <w:bottom w:val="nil"/>
            </w:tcBorders>
            <w:shd w:val="clear" w:color="auto" w:fill="auto"/>
            <w:noWrap/>
            <w:vAlign w:val="bottom"/>
          </w:tcPr>
          <w:p w14:paraId="78A07D95" w14:textId="5D5C9D34"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3.09</w:t>
            </w:r>
          </w:p>
        </w:tc>
        <w:tc>
          <w:tcPr>
            <w:tcW w:w="289" w:type="pct"/>
            <w:tcBorders>
              <w:bottom w:val="nil"/>
            </w:tcBorders>
            <w:shd w:val="clear" w:color="auto" w:fill="auto"/>
            <w:noWrap/>
            <w:vAlign w:val="bottom"/>
          </w:tcPr>
          <w:p w14:paraId="3FFEBF6E" w14:textId="4507CC86"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-14.87</w:t>
            </w:r>
          </w:p>
        </w:tc>
        <w:tc>
          <w:tcPr>
            <w:tcW w:w="291" w:type="pct"/>
            <w:tcBorders>
              <w:bottom w:val="nil"/>
            </w:tcBorders>
            <w:shd w:val="clear" w:color="auto" w:fill="auto"/>
            <w:noWrap/>
            <w:vAlign w:val="bottom"/>
          </w:tcPr>
          <w:p w14:paraId="2B02B402" w14:textId="573E1B74"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21.06</w:t>
            </w:r>
          </w:p>
        </w:tc>
        <w:tc>
          <w:tcPr>
            <w:tcW w:w="274" w:type="pct"/>
            <w:tcBorders>
              <w:bottom w:val="nil"/>
            </w:tcBorders>
            <w:shd w:val="clear" w:color="auto" w:fill="auto"/>
            <w:noWrap/>
            <w:vAlign w:val="bottom"/>
          </w:tcPr>
          <w:p w14:paraId="21C06A6C" w14:textId="04B004C4"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1.28</w:t>
            </w:r>
          </w:p>
        </w:tc>
        <w:tc>
          <w:tcPr>
            <w:tcW w:w="289" w:type="pct"/>
            <w:tcBorders>
              <w:bottom w:val="nil"/>
            </w:tcBorders>
            <w:shd w:val="clear" w:color="auto" w:fill="auto"/>
            <w:noWrap/>
            <w:vAlign w:val="bottom"/>
          </w:tcPr>
          <w:p w14:paraId="6DBF85D3" w14:textId="6FB37B96"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-18.33</w:t>
            </w:r>
          </w:p>
        </w:tc>
        <w:tc>
          <w:tcPr>
            <w:tcW w:w="290" w:type="pct"/>
            <w:tcBorders>
              <w:bottom w:val="nil"/>
            </w:tcBorders>
            <w:shd w:val="clear" w:color="auto" w:fill="auto"/>
            <w:noWrap/>
            <w:vAlign w:val="bottom"/>
          </w:tcPr>
          <w:p w14:paraId="677DF2A0" w14:textId="53992606"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20.89</w:t>
            </w:r>
          </w:p>
        </w:tc>
        <w:tc>
          <w:tcPr>
            <w:tcW w:w="274" w:type="pct"/>
            <w:tcBorders>
              <w:bottom w:val="nil"/>
            </w:tcBorders>
            <w:shd w:val="clear" w:color="auto" w:fill="auto"/>
            <w:noWrap/>
            <w:vAlign w:val="bottom"/>
          </w:tcPr>
          <w:p w14:paraId="65D1D172" w14:textId="355489D3"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34.03</w:t>
            </w:r>
          </w:p>
        </w:tc>
        <w:tc>
          <w:tcPr>
            <w:tcW w:w="353" w:type="pct"/>
            <w:tcBorders>
              <w:bottom w:val="nil"/>
            </w:tcBorders>
            <w:shd w:val="clear" w:color="auto" w:fill="auto"/>
            <w:noWrap/>
            <w:vAlign w:val="bottom"/>
          </w:tcPr>
          <w:p w14:paraId="3D5CDCC7" w14:textId="07382EBC"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-13.92</w:t>
            </w:r>
          </w:p>
        </w:tc>
        <w:tc>
          <w:tcPr>
            <w:tcW w:w="291" w:type="pct"/>
            <w:tcBorders>
              <w:bottom w:val="nil"/>
            </w:tcBorders>
            <w:shd w:val="clear" w:color="auto" w:fill="auto"/>
            <w:noWrap/>
            <w:vAlign w:val="bottom"/>
          </w:tcPr>
          <w:p w14:paraId="2E8E9A62" w14:textId="116595ED"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81.97</w:t>
            </w:r>
          </w:p>
        </w:tc>
        <w:tc>
          <w:tcPr>
            <w:tcW w:w="368" w:type="pct"/>
            <w:tcBorders>
              <w:bottom w:val="nil"/>
            </w:tcBorders>
            <w:shd w:val="clear" w:color="auto" w:fill="auto"/>
            <w:noWrap/>
            <w:vAlign w:val="bottom"/>
          </w:tcPr>
          <w:p w14:paraId="2FC55E25" w14:textId="0C5DD3F7"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-19.71</w:t>
            </w:r>
          </w:p>
        </w:tc>
        <w:tc>
          <w:tcPr>
            <w:tcW w:w="352" w:type="pct"/>
            <w:tcBorders>
              <w:bottom w:val="nil"/>
            </w:tcBorders>
            <w:shd w:val="clear" w:color="auto" w:fill="auto"/>
            <w:noWrap/>
            <w:vAlign w:val="bottom"/>
          </w:tcPr>
          <w:p w14:paraId="41B9824A" w14:textId="47FBC3AE"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-91.61</w:t>
            </w:r>
          </w:p>
        </w:tc>
        <w:tc>
          <w:tcPr>
            <w:tcW w:w="328" w:type="pct"/>
            <w:tcBorders>
              <w:bottom w:val="nil"/>
            </w:tcBorders>
            <w:shd w:val="clear" w:color="auto" w:fill="auto"/>
            <w:noWrap/>
            <w:vAlign w:val="bottom"/>
          </w:tcPr>
          <w:p w14:paraId="04C82A5A" w14:textId="204EB509"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52.18</w:t>
            </w:r>
          </w:p>
        </w:tc>
      </w:tr>
      <w:tr w:rsidR="000A5E6C" w:rsidRPr="00307717" w14:paraId="585F9D37" w14:textId="77777777" w:rsidTr="009F70A3">
        <w:trPr>
          <w:trHeight w:val="280"/>
        </w:trPr>
        <w:tc>
          <w:tcPr>
            <w:tcW w:w="1312" w:type="pct"/>
            <w:tcBorders>
              <w:top w:val="nil"/>
              <w:bottom w:val="single" w:sz="4" w:space="0" w:color="auto"/>
            </w:tcBorders>
            <w:shd w:val="clear" w:color="auto" w:fill="auto"/>
            <w:vAlign w:val="center"/>
            <w:hideMark/>
          </w:tcPr>
          <w:p w14:paraId="342F9BAD" w14:textId="77777777" w:rsidR="00C755DE" w:rsidRPr="00307717" w:rsidRDefault="00C755DE" w:rsidP="004B1A74">
            <w:pPr>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Sugar-sweetened beverages</w:t>
            </w:r>
          </w:p>
        </w:tc>
        <w:tc>
          <w:tcPr>
            <w:tcW w:w="287" w:type="pct"/>
            <w:tcBorders>
              <w:top w:val="nil"/>
              <w:bottom w:val="single" w:sz="4" w:space="0" w:color="auto"/>
            </w:tcBorders>
            <w:shd w:val="clear" w:color="auto" w:fill="auto"/>
            <w:noWrap/>
            <w:vAlign w:val="bottom"/>
          </w:tcPr>
          <w:p w14:paraId="21740834" w14:textId="01355E59"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0.72</w:t>
            </w:r>
          </w:p>
        </w:tc>
        <w:tc>
          <w:tcPr>
            <w:tcW w:w="289" w:type="pct"/>
            <w:tcBorders>
              <w:top w:val="nil"/>
              <w:bottom w:val="single" w:sz="4" w:space="0" w:color="auto"/>
            </w:tcBorders>
            <w:shd w:val="clear" w:color="auto" w:fill="auto"/>
            <w:noWrap/>
            <w:vAlign w:val="bottom"/>
          </w:tcPr>
          <w:p w14:paraId="7B6B69E2" w14:textId="7771271D"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-2.28</w:t>
            </w:r>
          </w:p>
        </w:tc>
        <w:tc>
          <w:tcPr>
            <w:tcW w:w="291" w:type="pct"/>
            <w:tcBorders>
              <w:top w:val="nil"/>
              <w:bottom w:val="single" w:sz="4" w:space="0" w:color="auto"/>
            </w:tcBorders>
            <w:shd w:val="clear" w:color="auto" w:fill="auto"/>
            <w:noWrap/>
            <w:vAlign w:val="bottom"/>
          </w:tcPr>
          <w:p w14:paraId="62CA0FBD" w14:textId="4AF678E0"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3.71</w:t>
            </w:r>
          </w:p>
        </w:tc>
        <w:tc>
          <w:tcPr>
            <w:tcW w:w="274" w:type="pct"/>
            <w:tcBorders>
              <w:top w:val="nil"/>
              <w:bottom w:val="single" w:sz="4" w:space="0" w:color="auto"/>
            </w:tcBorders>
            <w:shd w:val="clear" w:color="auto" w:fill="auto"/>
            <w:noWrap/>
            <w:vAlign w:val="bottom"/>
          </w:tcPr>
          <w:p w14:paraId="7CCAC39C" w14:textId="6C87F99F"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0.81</w:t>
            </w:r>
          </w:p>
        </w:tc>
        <w:tc>
          <w:tcPr>
            <w:tcW w:w="289" w:type="pct"/>
            <w:tcBorders>
              <w:top w:val="nil"/>
              <w:bottom w:val="single" w:sz="4" w:space="0" w:color="auto"/>
            </w:tcBorders>
            <w:shd w:val="clear" w:color="auto" w:fill="auto"/>
            <w:noWrap/>
            <w:vAlign w:val="bottom"/>
          </w:tcPr>
          <w:p w14:paraId="09BF44D7" w14:textId="37803735"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-2.46</w:t>
            </w:r>
          </w:p>
        </w:tc>
        <w:tc>
          <w:tcPr>
            <w:tcW w:w="290" w:type="pct"/>
            <w:tcBorders>
              <w:top w:val="nil"/>
              <w:bottom w:val="single" w:sz="4" w:space="0" w:color="auto"/>
            </w:tcBorders>
            <w:shd w:val="clear" w:color="auto" w:fill="auto"/>
            <w:noWrap/>
            <w:vAlign w:val="bottom"/>
          </w:tcPr>
          <w:p w14:paraId="09C0A7AD" w14:textId="4CD2BC34"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4.07</w:t>
            </w:r>
          </w:p>
        </w:tc>
        <w:tc>
          <w:tcPr>
            <w:tcW w:w="274" w:type="pct"/>
            <w:tcBorders>
              <w:top w:val="nil"/>
              <w:bottom w:val="single" w:sz="4" w:space="0" w:color="auto"/>
            </w:tcBorders>
            <w:shd w:val="clear" w:color="auto" w:fill="auto"/>
            <w:noWrap/>
            <w:vAlign w:val="bottom"/>
          </w:tcPr>
          <w:p w14:paraId="3EED5AD5" w14:textId="4B8AE976"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-4.81</w:t>
            </w:r>
          </w:p>
        </w:tc>
        <w:tc>
          <w:tcPr>
            <w:tcW w:w="353" w:type="pct"/>
            <w:tcBorders>
              <w:top w:val="nil"/>
              <w:bottom w:val="single" w:sz="4" w:space="0" w:color="auto"/>
            </w:tcBorders>
            <w:shd w:val="clear" w:color="auto" w:fill="auto"/>
            <w:noWrap/>
            <w:vAlign w:val="bottom"/>
          </w:tcPr>
          <w:p w14:paraId="32C2860E" w14:textId="2B2B3427"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-12.80</w:t>
            </w:r>
          </w:p>
        </w:tc>
        <w:tc>
          <w:tcPr>
            <w:tcW w:w="291" w:type="pct"/>
            <w:tcBorders>
              <w:top w:val="nil"/>
              <w:bottom w:val="single" w:sz="4" w:space="0" w:color="auto"/>
            </w:tcBorders>
            <w:shd w:val="clear" w:color="auto" w:fill="auto"/>
            <w:noWrap/>
            <w:vAlign w:val="bottom"/>
          </w:tcPr>
          <w:p w14:paraId="6B9D9768" w14:textId="337C7F4E"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3.18</w:t>
            </w:r>
          </w:p>
        </w:tc>
        <w:tc>
          <w:tcPr>
            <w:tcW w:w="368" w:type="pct"/>
            <w:tcBorders>
              <w:top w:val="nil"/>
              <w:bottom w:val="single" w:sz="4" w:space="0" w:color="auto"/>
            </w:tcBorders>
            <w:shd w:val="clear" w:color="auto" w:fill="auto"/>
            <w:noWrap/>
            <w:vAlign w:val="bottom"/>
          </w:tcPr>
          <w:p w14:paraId="17C66632" w14:textId="0A985D21"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9.00</w:t>
            </w:r>
          </w:p>
        </w:tc>
        <w:tc>
          <w:tcPr>
            <w:tcW w:w="352" w:type="pct"/>
            <w:tcBorders>
              <w:top w:val="nil"/>
              <w:bottom w:val="single" w:sz="4" w:space="0" w:color="auto"/>
            </w:tcBorders>
            <w:shd w:val="clear" w:color="auto" w:fill="auto"/>
            <w:noWrap/>
            <w:vAlign w:val="bottom"/>
          </w:tcPr>
          <w:p w14:paraId="314B57EB" w14:textId="41B9CC9C"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-2.98</w:t>
            </w:r>
          </w:p>
        </w:tc>
        <w:tc>
          <w:tcPr>
            <w:tcW w:w="328" w:type="pct"/>
            <w:tcBorders>
              <w:top w:val="nil"/>
              <w:bottom w:val="single" w:sz="4" w:space="0" w:color="auto"/>
            </w:tcBorders>
            <w:shd w:val="clear" w:color="auto" w:fill="auto"/>
            <w:noWrap/>
            <w:vAlign w:val="bottom"/>
          </w:tcPr>
          <w:p w14:paraId="32789E59" w14:textId="4F3DD579"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20.98</w:t>
            </w:r>
          </w:p>
        </w:tc>
      </w:tr>
      <w:tr w:rsidR="000A5E6C" w:rsidRPr="00307717" w14:paraId="5D567E20" w14:textId="77777777" w:rsidTr="009F70A3">
        <w:trPr>
          <w:trHeight w:val="280"/>
        </w:trPr>
        <w:tc>
          <w:tcPr>
            <w:tcW w:w="1312" w:type="pct"/>
            <w:tcBorders>
              <w:top w:val="single" w:sz="4" w:space="0" w:color="auto"/>
              <w:bottom w:val="single" w:sz="4" w:space="0" w:color="auto"/>
            </w:tcBorders>
            <w:shd w:val="clear" w:color="auto" w:fill="auto"/>
            <w:vAlign w:val="center"/>
            <w:hideMark/>
          </w:tcPr>
          <w:p w14:paraId="671F1B7F" w14:textId="77777777" w:rsidR="00C755DE" w:rsidRPr="00307717" w:rsidRDefault="00C755DE" w:rsidP="004B1A74">
            <w:pPr>
              <w:rPr>
                <w:rFonts w:ascii="Times New Roman" w:eastAsia="Times New Roman" w:hAnsi="Times New Roman" w:cs="Times New Roman"/>
                <w:b/>
                <w:bCs/>
                <w:iCs/>
                <w:color w:val="000000"/>
                <w:sz w:val="22"/>
                <w:szCs w:val="22"/>
              </w:rPr>
            </w:pPr>
            <w:r w:rsidRPr="00307717">
              <w:rPr>
                <w:rFonts w:ascii="Times New Roman" w:eastAsia="Times New Roman" w:hAnsi="Times New Roman" w:cs="Times New Roman"/>
                <w:b/>
                <w:bCs/>
                <w:iCs/>
                <w:color w:val="000000"/>
                <w:sz w:val="22"/>
                <w:szCs w:val="22"/>
              </w:rPr>
              <w:t>Nutrients (per person/day)</w:t>
            </w:r>
          </w:p>
        </w:tc>
        <w:tc>
          <w:tcPr>
            <w:tcW w:w="287" w:type="pct"/>
            <w:tcBorders>
              <w:top w:val="single" w:sz="4" w:space="0" w:color="auto"/>
              <w:bottom w:val="single" w:sz="4" w:space="0" w:color="auto"/>
            </w:tcBorders>
            <w:shd w:val="clear" w:color="auto" w:fill="auto"/>
            <w:noWrap/>
            <w:vAlign w:val="bottom"/>
          </w:tcPr>
          <w:p w14:paraId="2F6ED325" w14:textId="4A2CA395" w:rsidR="00C755DE" w:rsidRPr="00307717" w:rsidRDefault="00C755DE" w:rsidP="004B1A74">
            <w:pPr>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289" w:type="pct"/>
            <w:tcBorders>
              <w:top w:val="single" w:sz="4" w:space="0" w:color="auto"/>
              <w:bottom w:val="single" w:sz="4" w:space="0" w:color="auto"/>
            </w:tcBorders>
            <w:shd w:val="clear" w:color="auto" w:fill="auto"/>
            <w:noWrap/>
            <w:vAlign w:val="bottom"/>
          </w:tcPr>
          <w:p w14:paraId="49A6FD85" w14:textId="2D8C7993" w:rsidR="00C755DE" w:rsidRPr="00307717" w:rsidRDefault="00C755DE" w:rsidP="004B1A74">
            <w:pPr>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291" w:type="pct"/>
            <w:tcBorders>
              <w:top w:val="single" w:sz="4" w:space="0" w:color="auto"/>
              <w:bottom w:val="single" w:sz="4" w:space="0" w:color="auto"/>
            </w:tcBorders>
            <w:shd w:val="clear" w:color="auto" w:fill="auto"/>
            <w:noWrap/>
            <w:vAlign w:val="bottom"/>
          </w:tcPr>
          <w:p w14:paraId="2658B14F" w14:textId="0120CC35" w:rsidR="00C755DE" w:rsidRPr="00307717" w:rsidRDefault="00C755DE" w:rsidP="004B1A74">
            <w:pPr>
              <w:rPr>
                <w:rFonts w:ascii="Times New Roman" w:eastAsia="Times New Roman" w:hAnsi="Times New Roman" w:cs="Times New Roman"/>
                <w:b/>
                <w:bCs/>
                <w:color w:val="000000"/>
                <w:sz w:val="22"/>
                <w:szCs w:val="22"/>
              </w:rPr>
            </w:pPr>
            <w:r w:rsidRPr="00307717">
              <w:rPr>
                <w:rFonts w:ascii="Times New Roman" w:hAnsi="Times New Roman" w:cs="Times New Roman"/>
                <w:b/>
                <w:bCs/>
                <w:color w:val="000000"/>
                <w:sz w:val="22"/>
                <w:szCs w:val="22"/>
              </w:rPr>
              <w:t> </w:t>
            </w:r>
          </w:p>
        </w:tc>
        <w:tc>
          <w:tcPr>
            <w:tcW w:w="274" w:type="pct"/>
            <w:tcBorders>
              <w:top w:val="single" w:sz="4" w:space="0" w:color="auto"/>
              <w:bottom w:val="single" w:sz="4" w:space="0" w:color="auto"/>
            </w:tcBorders>
            <w:shd w:val="clear" w:color="auto" w:fill="auto"/>
            <w:noWrap/>
            <w:vAlign w:val="bottom"/>
          </w:tcPr>
          <w:p w14:paraId="3396DCF2" w14:textId="6246AB86" w:rsidR="00C755DE" w:rsidRPr="00307717" w:rsidRDefault="00C755DE" w:rsidP="004B1A74">
            <w:pPr>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289" w:type="pct"/>
            <w:tcBorders>
              <w:top w:val="single" w:sz="4" w:space="0" w:color="auto"/>
              <w:bottom w:val="single" w:sz="4" w:space="0" w:color="auto"/>
            </w:tcBorders>
            <w:shd w:val="clear" w:color="auto" w:fill="auto"/>
            <w:noWrap/>
            <w:vAlign w:val="bottom"/>
          </w:tcPr>
          <w:p w14:paraId="3DA70110" w14:textId="4C2F1C35" w:rsidR="00C755DE" w:rsidRPr="00307717" w:rsidRDefault="00C755DE" w:rsidP="004B1A74">
            <w:pPr>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290" w:type="pct"/>
            <w:tcBorders>
              <w:top w:val="single" w:sz="4" w:space="0" w:color="auto"/>
              <w:bottom w:val="single" w:sz="4" w:space="0" w:color="auto"/>
            </w:tcBorders>
            <w:shd w:val="clear" w:color="auto" w:fill="auto"/>
            <w:noWrap/>
            <w:vAlign w:val="bottom"/>
          </w:tcPr>
          <w:p w14:paraId="4AE091C9" w14:textId="4659EB1B" w:rsidR="00C755DE" w:rsidRPr="00307717" w:rsidRDefault="00C755DE" w:rsidP="004B1A74">
            <w:pPr>
              <w:rPr>
                <w:rFonts w:ascii="Times New Roman" w:eastAsia="Times New Roman" w:hAnsi="Times New Roman" w:cs="Times New Roman"/>
                <w:b/>
                <w:bCs/>
                <w:color w:val="000000"/>
                <w:sz w:val="22"/>
                <w:szCs w:val="22"/>
              </w:rPr>
            </w:pPr>
            <w:r w:rsidRPr="00307717">
              <w:rPr>
                <w:rFonts w:ascii="Times New Roman" w:hAnsi="Times New Roman" w:cs="Times New Roman"/>
                <w:b/>
                <w:bCs/>
                <w:color w:val="000000"/>
                <w:sz w:val="22"/>
                <w:szCs w:val="22"/>
              </w:rPr>
              <w:t> </w:t>
            </w:r>
          </w:p>
        </w:tc>
        <w:tc>
          <w:tcPr>
            <w:tcW w:w="274" w:type="pct"/>
            <w:tcBorders>
              <w:top w:val="single" w:sz="4" w:space="0" w:color="auto"/>
              <w:bottom w:val="single" w:sz="4" w:space="0" w:color="auto"/>
            </w:tcBorders>
            <w:shd w:val="clear" w:color="auto" w:fill="auto"/>
            <w:noWrap/>
            <w:vAlign w:val="bottom"/>
          </w:tcPr>
          <w:p w14:paraId="2445B718" w14:textId="029D3A16" w:rsidR="00C755DE" w:rsidRPr="00307717" w:rsidRDefault="00C755DE" w:rsidP="004B1A74">
            <w:pPr>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353" w:type="pct"/>
            <w:tcBorders>
              <w:top w:val="single" w:sz="4" w:space="0" w:color="auto"/>
              <w:bottom w:val="single" w:sz="4" w:space="0" w:color="auto"/>
            </w:tcBorders>
            <w:shd w:val="clear" w:color="auto" w:fill="auto"/>
            <w:noWrap/>
            <w:vAlign w:val="bottom"/>
          </w:tcPr>
          <w:p w14:paraId="218DDCDA" w14:textId="64CA1836" w:rsidR="00C755DE" w:rsidRPr="00307717" w:rsidRDefault="00C755DE" w:rsidP="004B1A74">
            <w:pPr>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291" w:type="pct"/>
            <w:tcBorders>
              <w:top w:val="single" w:sz="4" w:space="0" w:color="auto"/>
              <w:bottom w:val="single" w:sz="4" w:space="0" w:color="auto"/>
            </w:tcBorders>
            <w:shd w:val="clear" w:color="auto" w:fill="auto"/>
            <w:noWrap/>
            <w:vAlign w:val="bottom"/>
          </w:tcPr>
          <w:p w14:paraId="5A5E5576" w14:textId="380FAEA1" w:rsidR="00C755DE" w:rsidRPr="00307717" w:rsidRDefault="00C755DE" w:rsidP="004B1A74">
            <w:pPr>
              <w:rPr>
                <w:rFonts w:ascii="Times New Roman" w:eastAsia="Times New Roman" w:hAnsi="Times New Roman" w:cs="Times New Roman"/>
                <w:b/>
                <w:bCs/>
                <w:color w:val="000000"/>
                <w:sz w:val="22"/>
                <w:szCs w:val="22"/>
              </w:rPr>
            </w:pPr>
            <w:r w:rsidRPr="00307717">
              <w:rPr>
                <w:rFonts w:ascii="Times New Roman" w:hAnsi="Times New Roman" w:cs="Times New Roman"/>
                <w:b/>
                <w:bCs/>
                <w:color w:val="000000"/>
                <w:sz w:val="22"/>
                <w:szCs w:val="22"/>
              </w:rPr>
              <w:t> </w:t>
            </w:r>
          </w:p>
        </w:tc>
        <w:tc>
          <w:tcPr>
            <w:tcW w:w="368" w:type="pct"/>
            <w:tcBorders>
              <w:top w:val="single" w:sz="4" w:space="0" w:color="auto"/>
              <w:bottom w:val="single" w:sz="4" w:space="0" w:color="auto"/>
            </w:tcBorders>
            <w:shd w:val="clear" w:color="auto" w:fill="auto"/>
            <w:noWrap/>
            <w:vAlign w:val="bottom"/>
          </w:tcPr>
          <w:p w14:paraId="70016788" w14:textId="57DD8B62" w:rsidR="00C755DE" w:rsidRPr="00307717" w:rsidRDefault="00C755DE" w:rsidP="004B1A74">
            <w:pPr>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352" w:type="pct"/>
            <w:tcBorders>
              <w:top w:val="single" w:sz="4" w:space="0" w:color="auto"/>
              <w:bottom w:val="single" w:sz="4" w:space="0" w:color="auto"/>
            </w:tcBorders>
            <w:shd w:val="clear" w:color="auto" w:fill="auto"/>
            <w:noWrap/>
            <w:vAlign w:val="bottom"/>
          </w:tcPr>
          <w:p w14:paraId="00EDBA2E" w14:textId="4DF4127A" w:rsidR="00C755DE" w:rsidRPr="00307717" w:rsidRDefault="00C755DE" w:rsidP="004B1A74">
            <w:pPr>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 </w:t>
            </w:r>
          </w:p>
        </w:tc>
        <w:tc>
          <w:tcPr>
            <w:tcW w:w="328" w:type="pct"/>
            <w:tcBorders>
              <w:top w:val="single" w:sz="4" w:space="0" w:color="auto"/>
              <w:bottom w:val="single" w:sz="4" w:space="0" w:color="auto"/>
            </w:tcBorders>
            <w:shd w:val="clear" w:color="auto" w:fill="auto"/>
            <w:noWrap/>
            <w:vAlign w:val="bottom"/>
          </w:tcPr>
          <w:p w14:paraId="3B0C2E3C" w14:textId="6B4B90AE" w:rsidR="00C755DE" w:rsidRPr="00307717" w:rsidRDefault="00C755DE" w:rsidP="004B1A74">
            <w:pPr>
              <w:rPr>
                <w:rFonts w:ascii="Times New Roman" w:eastAsia="Times New Roman" w:hAnsi="Times New Roman" w:cs="Times New Roman"/>
                <w:b/>
                <w:bCs/>
                <w:color w:val="000000"/>
                <w:sz w:val="22"/>
                <w:szCs w:val="22"/>
              </w:rPr>
            </w:pPr>
            <w:r w:rsidRPr="00307717">
              <w:rPr>
                <w:rFonts w:ascii="Times New Roman" w:hAnsi="Times New Roman" w:cs="Times New Roman"/>
                <w:b/>
                <w:bCs/>
                <w:color w:val="000000"/>
                <w:sz w:val="22"/>
                <w:szCs w:val="22"/>
              </w:rPr>
              <w:t> </w:t>
            </w:r>
          </w:p>
        </w:tc>
      </w:tr>
      <w:tr w:rsidR="000A5E6C" w:rsidRPr="00307717" w14:paraId="0C78F6BF" w14:textId="77777777" w:rsidTr="00EA519C">
        <w:trPr>
          <w:trHeight w:val="237"/>
        </w:trPr>
        <w:tc>
          <w:tcPr>
            <w:tcW w:w="1312" w:type="pct"/>
            <w:tcBorders>
              <w:top w:val="single" w:sz="4" w:space="0" w:color="auto"/>
            </w:tcBorders>
            <w:shd w:val="clear" w:color="auto" w:fill="auto"/>
            <w:vAlign w:val="center"/>
            <w:hideMark/>
          </w:tcPr>
          <w:p w14:paraId="5A317E1F" w14:textId="77777777" w:rsidR="00C755DE" w:rsidRPr="00307717" w:rsidRDefault="00C755DE" w:rsidP="004B1A74">
            <w:pPr>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Calories (kcal)</w:t>
            </w:r>
          </w:p>
        </w:tc>
        <w:tc>
          <w:tcPr>
            <w:tcW w:w="287" w:type="pct"/>
            <w:tcBorders>
              <w:top w:val="single" w:sz="4" w:space="0" w:color="auto"/>
            </w:tcBorders>
            <w:shd w:val="clear" w:color="auto" w:fill="auto"/>
            <w:noWrap/>
            <w:vAlign w:val="bottom"/>
          </w:tcPr>
          <w:p w14:paraId="37C045B3" w14:textId="4CAB2D41"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21.11</w:t>
            </w:r>
          </w:p>
        </w:tc>
        <w:tc>
          <w:tcPr>
            <w:tcW w:w="289" w:type="pct"/>
            <w:tcBorders>
              <w:top w:val="single" w:sz="4" w:space="0" w:color="auto"/>
            </w:tcBorders>
            <w:shd w:val="clear" w:color="auto" w:fill="auto"/>
            <w:noWrap/>
            <w:vAlign w:val="bottom"/>
          </w:tcPr>
          <w:p w14:paraId="663EC715" w14:textId="5DF3FD7D"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-2.40</w:t>
            </w:r>
          </w:p>
        </w:tc>
        <w:tc>
          <w:tcPr>
            <w:tcW w:w="291" w:type="pct"/>
            <w:tcBorders>
              <w:top w:val="single" w:sz="4" w:space="0" w:color="auto"/>
            </w:tcBorders>
            <w:shd w:val="clear" w:color="auto" w:fill="auto"/>
            <w:noWrap/>
            <w:vAlign w:val="bottom"/>
          </w:tcPr>
          <w:p w14:paraId="11684F6B" w14:textId="74508D4F"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44.62</w:t>
            </w:r>
          </w:p>
        </w:tc>
        <w:tc>
          <w:tcPr>
            <w:tcW w:w="274" w:type="pct"/>
            <w:tcBorders>
              <w:top w:val="single" w:sz="4" w:space="0" w:color="auto"/>
            </w:tcBorders>
            <w:shd w:val="clear" w:color="auto" w:fill="auto"/>
            <w:noWrap/>
            <w:vAlign w:val="bottom"/>
          </w:tcPr>
          <w:p w14:paraId="69BB66BA" w14:textId="5149F4ED"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20.32</w:t>
            </w:r>
          </w:p>
        </w:tc>
        <w:tc>
          <w:tcPr>
            <w:tcW w:w="289" w:type="pct"/>
            <w:tcBorders>
              <w:top w:val="single" w:sz="4" w:space="0" w:color="auto"/>
            </w:tcBorders>
            <w:shd w:val="clear" w:color="auto" w:fill="auto"/>
            <w:noWrap/>
            <w:vAlign w:val="bottom"/>
          </w:tcPr>
          <w:p w14:paraId="5560E9E0" w14:textId="1D461139"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-5.34</w:t>
            </w:r>
          </w:p>
        </w:tc>
        <w:tc>
          <w:tcPr>
            <w:tcW w:w="290" w:type="pct"/>
            <w:tcBorders>
              <w:top w:val="single" w:sz="4" w:space="0" w:color="auto"/>
            </w:tcBorders>
            <w:shd w:val="clear" w:color="auto" w:fill="auto"/>
            <w:noWrap/>
            <w:vAlign w:val="bottom"/>
          </w:tcPr>
          <w:p w14:paraId="01F91D55" w14:textId="240F8B7B"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45.99</w:t>
            </w:r>
          </w:p>
        </w:tc>
        <w:tc>
          <w:tcPr>
            <w:tcW w:w="274" w:type="pct"/>
            <w:tcBorders>
              <w:top w:val="single" w:sz="4" w:space="0" w:color="auto"/>
            </w:tcBorders>
            <w:shd w:val="clear" w:color="auto" w:fill="auto"/>
            <w:noWrap/>
            <w:vAlign w:val="bottom"/>
          </w:tcPr>
          <w:p w14:paraId="4CE6E905" w14:textId="0366A403" w:rsidR="00C755DE" w:rsidRPr="00307717" w:rsidRDefault="00C755DE" w:rsidP="004B1A74">
            <w:pPr>
              <w:jc w:val="right"/>
              <w:rPr>
                <w:rFonts w:ascii="Times New Roman" w:eastAsia="Times New Roman" w:hAnsi="Times New Roman" w:cs="Times New Roman"/>
                <w:b/>
                <w:bCs/>
                <w:color w:val="000000"/>
                <w:sz w:val="22"/>
                <w:szCs w:val="22"/>
              </w:rPr>
            </w:pPr>
            <w:r w:rsidRPr="00307717">
              <w:rPr>
                <w:rFonts w:ascii="Times New Roman" w:hAnsi="Times New Roman" w:cs="Times New Roman"/>
                <w:b/>
                <w:color w:val="000000"/>
                <w:sz w:val="22"/>
                <w:szCs w:val="22"/>
              </w:rPr>
              <w:t>80.30</w:t>
            </w:r>
          </w:p>
        </w:tc>
        <w:tc>
          <w:tcPr>
            <w:tcW w:w="353" w:type="pct"/>
            <w:tcBorders>
              <w:top w:val="single" w:sz="4" w:space="0" w:color="auto"/>
            </w:tcBorders>
            <w:shd w:val="clear" w:color="auto" w:fill="auto"/>
            <w:noWrap/>
            <w:vAlign w:val="bottom"/>
          </w:tcPr>
          <w:p w14:paraId="518645ED" w14:textId="13AEAEA8" w:rsidR="00C755DE" w:rsidRPr="00307717" w:rsidRDefault="00C755DE" w:rsidP="004B1A74">
            <w:pPr>
              <w:jc w:val="right"/>
              <w:rPr>
                <w:rFonts w:ascii="Times New Roman" w:eastAsia="Times New Roman" w:hAnsi="Times New Roman" w:cs="Times New Roman"/>
                <w:b/>
                <w:bCs/>
                <w:color w:val="000000"/>
                <w:sz w:val="22"/>
                <w:szCs w:val="22"/>
              </w:rPr>
            </w:pPr>
            <w:r w:rsidRPr="00307717">
              <w:rPr>
                <w:rFonts w:ascii="Times New Roman" w:hAnsi="Times New Roman" w:cs="Times New Roman"/>
                <w:b/>
                <w:color w:val="000000"/>
                <w:sz w:val="22"/>
                <w:szCs w:val="22"/>
              </w:rPr>
              <w:t>17.56</w:t>
            </w:r>
          </w:p>
        </w:tc>
        <w:tc>
          <w:tcPr>
            <w:tcW w:w="291" w:type="pct"/>
            <w:tcBorders>
              <w:top w:val="single" w:sz="4" w:space="0" w:color="auto"/>
            </w:tcBorders>
            <w:shd w:val="clear" w:color="auto" w:fill="auto"/>
            <w:noWrap/>
            <w:vAlign w:val="bottom"/>
          </w:tcPr>
          <w:p w14:paraId="27356F2A" w14:textId="2F6F12E9" w:rsidR="00C755DE" w:rsidRPr="00307717" w:rsidRDefault="00C755DE" w:rsidP="004B1A74">
            <w:pPr>
              <w:jc w:val="right"/>
              <w:rPr>
                <w:rFonts w:ascii="Times New Roman" w:eastAsia="Times New Roman" w:hAnsi="Times New Roman" w:cs="Times New Roman"/>
                <w:b/>
                <w:bCs/>
                <w:color w:val="000000"/>
                <w:sz w:val="22"/>
                <w:szCs w:val="22"/>
              </w:rPr>
            </w:pPr>
            <w:r w:rsidRPr="00307717">
              <w:rPr>
                <w:rFonts w:ascii="Times New Roman" w:hAnsi="Times New Roman" w:cs="Times New Roman"/>
                <w:b/>
                <w:color w:val="000000"/>
                <w:sz w:val="22"/>
                <w:szCs w:val="22"/>
              </w:rPr>
              <w:t>143.04</w:t>
            </w:r>
          </w:p>
        </w:tc>
        <w:tc>
          <w:tcPr>
            <w:tcW w:w="368" w:type="pct"/>
            <w:tcBorders>
              <w:top w:val="single" w:sz="4" w:space="0" w:color="auto"/>
            </w:tcBorders>
            <w:shd w:val="clear" w:color="auto" w:fill="auto"/>
            <w:noWrap/>
            <w:vAlign w:val="bottom"/>
          </w:tcPr>
          <w:p w14:paraId="47F65E79" w14:textId="3BDEB59A"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-70.52</w:t>
            </w:r>
          </w:p>
        </w:tc>
        <w:tc>
          <w:tcPr>
            <w:tcW w:w="352" w:type="pct"/>
            <w:tcBorders>
              <w:top w:val="single" w:sz="4" w:space="0" w:color="auto"/>
            </w:tcBorders>
            <w:shd w:val="clear" w:color="auto" w:fill="auto"/>
            <w:noWrap/>
            <w:vAlign w:val="bottom"/>
          </w:tcPr>
          <w:p w14:paraId="519314FC" w14:textId="43875657"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-164.60</w:t>
            </w:r>
          </w:p>
        </w:tc>
        <w:tc>
          <w:tcPr>
            <w:tcW w:w="328" w:type="pct"/>
            <w:tcBorders>
              <w:top w:val="single" w:sz="4" w:space="0" w:color="auto"/>
            </w:tcBorders>
            <w:shd w:val="clear" w:color="auto" w:fill="auto"/>
            <w:noWrap/>
            <w:vAlign w:val="bottom"/>
          </w:tcPr>
          <w:p w14:paraId="1298D6E6" w14:textId="64E3C4FD"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23.57</w:t>
            </w:r>
          </w:p>
        </w:tc>
      </w:tr>
      <w:tr w:rsidR="000A5E6C" w:rsidRPr="00307717" w14:paraId="646D5370" w14:textId="77777777" w:rsidTr="009F70A3">
        <w:trPr>
          <w:trHeight w:val="280"/>
        </w:trPr>
        <w:tc>
          <w:tcPr>
            <w:tcW w:w="1312" w:type="pct"/>
            <w:shd w:val="clear" w:color="auto" w:fill="auto"/>
            <w:vAlign w:val="center"/>
            <w:hideMark/>
          </w:tcPr>
          <w:p w14:paraId="179EB1EA" w14:textId="77777777" w:rsidR="00C755DE" w:rsidRPr="00307717" w:rsidRDefault="00C755DE" w:rsidP="004B1A74">
            <w:pPr>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Saturated fat (g)</w:t>
            </w:r>
          </w:p>
        </w:tc>
        <w:tc>
          <w:tcPr>
            <w:tcW w:w="287" w:type="pct"/>
            <w:shd w:val="clear" w:color="auto" w:fill="auto"/>
            <w:noWrap/>
            <w:vAlign w:val="bottom"/>
          </w:tcPr>
          <w:p w14:paraId="3E1C1E26" w14:textId="5335511B"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0.94</w:t>
            </w:r>
          </w:p>
        </w:tc>
        <w:tc>
          <w:tcPr>
            <w:tcW w:w="289" w:type="pct"/>
            <w:shd w:val="clear" w:color="auto" w:fill="auto"/>
            <w:noWrap/>
            <w:vAlign w:val="bottom"/>
          </w:tcPr>
          <w:p w14:paraId="57BD5DDD" w14:textId="3F755831"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-2.61</w:t>
            </w:r>
          </w:p>
        </w:tc>
        <w:tc>
          <w:tcPr>
            <w:tcW w:w="291" w:type="pct"/>
            <w:shd w:val="clear" w:color="auto" w:fill="auto"/>
            <w:noWrap/>
            <w:vAlign w:val="bottom"/>
          </w:tcPr>
          <w:p w14:paraId="16C6BAC2" w14:textId="13C53269"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4.50</w:t>
            </w:r>
          </w:p>
        </w:tc>
        <w:tc>
          <w:tcPr>
            <w:tcW w:w="274" w:type="pct"/>
            <w:shd w:val="clear" w:color="auto" w:fill="auto"/>
            <w:noWrap/>
            <w:vAlign w:val="bottom"/>
          </w:tcPr>
          <w:p w14:paraId="60F7654A" w14:textId="0F2B9B1F"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0.56</w:t>
            </w:r>
          </w:p>
        </w:tc>
        <w:tc>
          <w:tcPr>
            <w:tcW w:w="289" w:type="pct"/>
            <w:shd w:val="clear" w:color="auto" w:fill="auto"/>
            <w:noWrap/>
            <w:vAlign w:val="bottom"/>
          </w:tcPr>
          <w:p w14:paraId="0DF5A64C" w14:textId="16EAB7DA"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-3.32</w:t>
            </w:r>
          </w:p>
        </w:tc>
        <w:tc>
          <w:tcPr>
            <w:tcW w:w="290" w:type="pct"/>
            <w:shd w:val="clear" w:color="auto" w:fill="auto"/>
            <w:noWrap/>
            <w:vAlign w:val="bottom"/>
          </w:tcPr>
          <w:p w14:paraId="23F95FFE" w14:textId="459BD387"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4.44</w:t>
            </w:r>
          </w:p>
        </w:tc>
        <w:tc>
          <w:tcPr>
            <w:tcW w:w="274" w:type="pct"/>
            <w:shd w:val="clear" w:color="auto" w:fill="auto"/>
            <w:noWrap/>
            <w:vAlign w:val="bottom"/>
          </w:tcPr>
          <w:p w14:paraId="30E45776" w14:textId="060EB7C4"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6.72</w:t>
            </w:r>
          </w:p>
        </w:tc>
        <w:tc>
          <w:tcPr>
            <w:tcW w:w="353" w:type="pct"/>
            <w:shd w:val="clear" w:color="auto" w:fill="auto"/>
            <w:noWrap/>
            <w:vAlign w:val="bottom"/>
          </w:tcPr>
          <w:p w14:paraId="42FC0895" w14:textId="7DAC85E2"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-2.76</w:t>
            </w:r>
          </w:p>
        </w:tc>
        <w:tc>
          <w:tcPr>
            <w:tcW w:w="291" w:type="pct"/>
            <w:shd w:val="clear" w:color="auto" w:fill="auto"/>
            <w:noWrap/>
            <w:vAlign w:val="bottom"/>
          </w:tcPr>
          <w:p w14:paraId="59E2173E" w14:textId="5E992B55"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16.20</w:t>
            </w:r>
          </w:p>
        </w:tc>
        <w:tc>
          <w:tcPr>
            <w:tcW w:w="368" w:type="pct"/>
            <w:shd w:val="clear" w:color="auto" w:fill="auto"/>
            <w:noWrap/>
            <w:vAlign w:val="bottom"/>
          </w:tcPr>
          <w:p w14:paraId="51A27A91" w14:textId="2456C169"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-2.51</w:t>
            </w:r>
          </w:p>
        </w:tc>
        <w:tc>
          <w:tcPr>
            <w:tcW w:w="352" w:type="pct"/>
            <w:shd w:val="clear" w:color="auto" w:fill="auto"/>
            <w:noWrap/>
            <w:vAlign w:val="bottom"/>
          </w:tcPr>
          <w:p w14:paraId="6144ECBB" w14:textId="4222CF33"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-16.72</w:t>
            </w:r>
          </w:p>
        </w:tc>
        <w:tc>
          <w:tcPr>
            <w:tcW w:w="328" w:type="pct"/>
            <w:shd w:val="clear" w:color="auto" w:fill="auto"/>
            <w:noWrap/>
            <w:vAlign w:val="bottom"/>
          </w:tcPr>
          <w:p w14:paraId="2C3ABCE4" w14:textId="0C7F5F4D"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11.71</w:t>
            </w:r>
          </w:p>
        </w:tc>
      </w:tr>
      <w:tr w:rsidR="000A5E6C" w:rsidRPr="00307717" w14:paraId="1FCE3D55" w14:textId="77777777" w:rsidTr="009F70A3">
        <w:trPr>
          <w:trHeight w:val="280"/>
        </w:trPr>
        <w:tc>
          <w:tcPr>
            <w:tcW w:w="1312" w:type="pct"/>
            <w:shd w:val="clear" w:color="auto" w:fill="auto"/>
            <w:vAlign w:val="center"/>
            <w:hideMark/>
          </w:tcPr>
          <w:p w14:paraId="5126DD02" w14:textId="77777777" w:rsidR="00C755DE" w:rsidRPr="00307717" w:rsidRDefault="00C755DE" w:rsidP="004B1A74">
            <w:pPr>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Sugars (g)</w:t>
            </w:r>
          </w:p>
        </w:tc>
        <w:tc>
          <w:tcPr>
            <w:tcW w:w="287" w:type="pct"/>
            <w:shd w:val="clear" w:color="auto" w:fill="auto"/>
            <w:noWrap/>
            <w:vAlign w:val="bottom"/>
          </w:tcPr>
          <w:p w14:paraId="5AF97017" w14:textId="35203C03"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1.31</w:t>
            </w:r>
          </w:p>
        </w:tc>
        <w:tc>
          <w:tcPr>
            <w:tcW w:w="289" w:type="pct"/>
            <w:shd w:val="clear" w:color="auto" w:fill="auto"/>
            <w:noWrap/>
            <w:vAlign w:val="bottom"/>
          </w:tcPr>
          <w:p w14:paraId="2E4DFE72" w14:textId="30AB1AA7"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-0.92</w:t>
            </w:r>
          </w:p>
        </w:tc>
        <w:tc>
          <w:tcPr>
            <w:tcW w:w="291" w:type="pct"/>
            <w:shd w:val="clear" w:color="auto" w:fill="auto"/>
            <w:noWrap/>
            <w:vAlign w:val="bottom"/>
          </w:tcPr>
          <w:p w14:paraId="012717F6" w14:textId="2F2A5129"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3.53</w:t>
            </w:r>
          </w:p>
        </w:tc>
        <w:tc>
          <w:tcPr>
            <w:tcW w:w="274" w:type="pct"/>
            <w:shd w:val="clear" w:color="auto" w:fill="auto"/>
            <w:noWrap/>
            <w:vAlign w:val="bottom"/>
          </w:tcPr>
          <w:p w14:paraId="53CEE2DA" w14:textId="0578593B"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1.35</w:t>
            </w:r>
          </w:p>
        </w:tc>
        <w:tc>
          <w:tcPr>
            <w:tcW w:w="289" w:type="pct"/>
            <w:shd w:val="clear" w:color="auto" w:fill="auto"/>
            <w:noWrap/>
            <w:vAlign w:val="bottom"/>
          </w:tcPr>
          <w:p w14:paraId="42E19EA9" w14:textId="7503DCE9"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-1.08</w:t>
            </w:r>
          </w:p>
        </w:tc>
        <w:tc>
          <w:tcPr>
            <w:tcW w:w="290" w:type="pct"/>
            <w:shd w:val="clear" w:color="auto" w:fill="auto"/>
            <w:noWrap/>
            <w:vAlign w:val="bottom"/>
          </w:tcPr>
          <w:p w14:paraId="64909A0D" w14:textId="303EC47E"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3.78</w:t>
            </w:r>
          </w:p>
        </w:tc>
        <w:tc>
          <w:tcPr>
            <w:tcW w:w="274" w:type="pct"/>
            <w:shd w:val="clear" w:color="auto" w:fill="auto"/>
            <w:noWrap/>
            <w:vAlign w:val="bottom"/>
          </w:tcPr>
          <w:p w14:paraId="1A72CAB4" w14:textId="7304D456"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3.00</w:t>
            </w:r>
          </w:p>
        </w:tc>
        <w:tc>
          <w:tcPr>
            <w:tcW w:w="353" w:type="pct"/>
            <w:shd w:val="clear" w:color="auto" w:fill="auto"/>
            <w:noWrap/>
            <w:vAlign w:val="bottom"/>
          </w:tcPr>
          <w:p w14:paraId="40D71709" w14:textId="1B52DAC9"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-2.94</w:t>
            </w:r>
          </w:p>
        </w:tc>
        <w:tc>
          <w:tcPr>
            <w:tcW w:w="291" w:type="pct"/>
            <w:shd w:val="clear" w:color="auto" w:fill="auto"/>
            <w:noWrap/>
            <w:vAlign w:val="bottom"/>
          </w:tcPr>
          <w:p w14:paraId="169B7E3A" w14:textId="54A00817"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8.94</w:t>
            </w:r>
          </w:p>
        </w:tc>
        <w:tc>
          <w:tcPr>
            <w:tcW w:w="368" w:type="pct"/>
            <w:shd w:val="clear" w:color="auto" w:fill="auto"/>
            <w:noWrap/>
            <w:vAlign w:val="bottom"/>
          </w:tcPr>
          <w:p w14:paraId="66463542" w14:textId="4455C203"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-2.57</w:t>
            </w:r>
          </w:p>
        </w:tc>
        <w:tc>
          <w:tcPr>
            <w:tcW w:w="352" w:type="pct"/>
            <w:shd w:val="clear" w:color="auto" w:fill="auto"/>
            <w:noWrap/>
            <w:vAlign w:val="bottom"/>
          </w:tcPr>
          <w:p w14:paraId="2E761C0A" w14:textId="1E41059C"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-11.48</w:t>
            </w:r>
          </w:p>
        </w:tc>
        <w:tc>
          <w:tcPr>
            <w:tcW w:w="328" w:type="pct"/>
            <w:shd w:val="clear" w:color="auto" w:fill="auto"/>
            <w:noWrap/>
            <w:vAlign w:val="bottom"/>
          </w:tcPr>
          <w:p w14:paraId="041E772A" w14:textId="50340558"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6.34</w:t>
            </w:r>
          </w:p>
        </w:tc>
      </w:tr>
      <w:tr w:rsidR="000A5E6C" w:rsidRPr="00307717" w14:paraId="00470EC1" w14:textId="77777777" w:rsidTr="009F70A3">
        <w:trPr>
          <w:trHeight w:val="280"/>
        </w:trPr>
        <w:tc>
          <w:tcPr>
            <w:tcW w:w="1312" w:type="pct"/>
            <w:shd w:val="clear" w:color="auto" w:fill="auto"/>
            <w:vAlign w:val="center"/>
            <w:hideMark/>
          </w:tcPr>
          <w:p w14:paraId="4613ACC3" w14:textId="77777777" w:rsidR="00C755DE" w:rsidRPr="00307717" w:rsidRDefault="00C755DE" w:rsidP="004B1A74">
            <w:pPr>
              <w:rPr>
                <w:rFonts w:ascii="Times New Roman" w:eastAsia="Times New Roman" w:hAnsi="Times New Roman" w:cs="Times New Roman"/>
                <w:color w:val="000000"/>
                <w:sz w:val="22"/>
                <w:szCs w:val="22"/>
              </w:rPr>
            </w:pPr>
            <w:r w:rsidRPr="00307717">
              <w:rPr>
                <w:rFonts w:ascii="Times New Roman" w:eastAsia="Times New Roman" w:hAnsi="Times New Roman" w:cs="Times New Roman"/>
                <w:color w:val="000000"/>
                <w:sz w:val="22"/>
                <w:szCs w:val="22"/>
              </w:rPr>
              <w:t>Sodium (mg)</w:t>
            </w:r>
          </w:p>
        </w:tc>
        <w:tc>
          <w:tcPr>
            <w:tcW w:w="287" w:type="pct"/>
            <w:shd w:val="clear" w:color="auto" w:fill="auto"/>
            <w:noWrap/>
            <w:vAlign w:val="bottom"/>
          </w:tcPr>
          <w:p w14:paraId="7BD7883B" w14:textId="1A63479B"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49.13</w:t>
            </w:r>
          </w:p>
        </w:tc>
        <w:tc>
          <w:tcPr>
            <w:tcW w:w="289" w:type="pct"/>
            <w:shd w:val="clear" w:color="auto" w:fill="auto"/>
            <w:noWrap/>
            <w:vAlign w:val="bottom"/>
          </w:tcPr>
          <w:p w14:paraId="16924602" w14:textId="6DBEB257"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-30.34</w:t>
            </w:r>
          </w:p>
        </w:tc>
        <w:tc>
          <w:tcPr>
            <w:tcW w:w="291" w:type="pct"/>
            <w:shd w:val="clear" w:color="auto" w:fill="auto"/>
            <w:noWrap/>
            <w:vAlign w:val="bottom"/>
          </w:tcPr>
          <w:p w14:paraId="049476E6" w14:textId="47CC93D0"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128.60</w:t>
            </w:r>
          </w:p>
        </w:tc>
        <w:tc>
          <w:tcPr>
            <w:tcW w:w="274" w:type="pct"/>
            <w:shd w:val="clear" w:color="auto" w:fill="auto"/>
            <w:noWrap/>
            <w:vAlign w:val="bottom"/>
          </w:tcPr>
          <w:p w14:paraId="4EA2038F" w14:textId="0E4F7519"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58.54</w:t>
            </w:r>
          </w:p>
        </w:tc>
        <w:tc>
          <w:tcPr>
            <w:tcW w:w="289" w:type="pct"/>
            <w:shd w:val="clear" w:color="auto" w:fill="auto"/>
            <w:noWrap/>
            <w:vAlign w:val="bottom"/>
          </w:tcPr>
          <w:p w14:paraId="386F7305" w14:textId="194BEE17"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-28.21</w:t>
            </w:r>
          </w:p>
        </w:tc>
        <w:tc>
          <w:tcPr>
            <w:tcW w:w="290" w:type="pct"/>
            <w:shd w:val="clear" w:color="auto" w:fill="auto"/>
            <w:noWrap/>
            <w:vAlign w:val="bottom"/>
          </w:tcPr>
          <w:p w14:paraId="269C5A23" w14:textId="10F9B011"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145.28</w:t>
            </w:r>
          </w:p>
        </w:tc>
        <w:tc>
          <w:tcPr>
            <w:tcW w:w="274" w:type="pct"/>
            <w:shd w:val="clear" w:color="auto" w:fill="auto"/>
            <w:noWrap/>
            <w:vAlign w:val="bottom"/>
          </w:tcPr>
          <w:p w14:paraId="573AC9F4" w14:textId="55E42922"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48.42</w:t>
            </w:r>
          </w:p>
        </w:tc>
        <w:tc>
          <w:tcPr>
            <w:tcW w:w="353" w:type="pct"/>
            <w:shd w:val="clear" w:color="auto" w:fill="auto"/>
            <w:noWrap/>
            <w:vAlign w:val="bottom"/>
          </w:tcPr>
          <w:p w14:paraId="05627C4C" w14:textId="2D0AD698"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-163.66</w:t>
            </w:r>
          </w:p>
        </w:tc>
        <w:tc>
          <w:tcPr>
            <w:tcW w:w="291" w:type="pct"/>
            <w:shd w:val="clear" w:color="auto" w:fill="auto"/>
            <w:noWrap/>
            <w:vAlign w:val="bottom"/>
          </w:tcPr>
          <w:p w14:paraId="2E471D3E" w14:textId="13D74583"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260.50</w:t>
            </w:r>
          </w:p>
        </w:tc>
        <w:tc>
          <w:tcPr>
            <w:tcW w:w="368" w:type="pct"/>
            <w:shd w:val="clear" w:color="auto" w:fill="auto"/>
            <w:noWrap/>
            <w:vAlign w:val="bottom"/>
          </w:tcPr>
          <w:p w14:paraId="79399EC0" w14:textId="6EEA0D10"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-117.90</w:t>
            </w:r>
          </w:p>
        </w:tc>
        <w:tc>
          <w:tcPr>
            <w:tcW w:w="352" w:type="pct"/>
            <w:shd w:val="clear" w:color="auto" w:fill="auto"/>
            <w:noWrap/>
            <w:vAlign w:val="bottom"/>
          </w:tcPr>
          <w:p w14:paraId="328C13AD" w14:textId="4C8B752F"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-435.93</w:t>
            </w:r>
          </w:p>
        </w:tc>
        <w:tc>
          <w:tcPr>
            <w:tcW w:w="328" w:type="pct"/>
            <w:shd w:val="clear" w:color="auto" w:fill="auto"/>
            <w:noWrap/>
            <w:vAlign w:val="bottom"/>
          </w:tcPr>
          <w:p w14:paraId="42DBAB4A" w14:textId="3EF6759F" w:rsidR="00C755DE" w:rsidRPr="00307717" w:rsidRDefault="00C755DE" w:rsidP="004B1A74">
            <w:pPr>
              <w:jc w:val="right"/>
              <w:rPr>
                <w:rFonts w:ascii="Times New Roman" w:eastAsia="Times New Roman" w:hAnsi="Times New Roman" w:cs="Times New Roman"/>
                <w:color w:val="000000"/>
                <w:sz w:val="22"/>
                <w:szCs w:val="22"/>
              </w:rPr>
            </w:pPr>
            <w:r w:rsidRPr="00307717">
              <w:rPr>
                <w:rFonts w:ascii="Times New Roman" w:hAnsi="Times New Roman" w:cs="Times New Roman"/>
                <w:color w:val="000000"/>
                <w:sz w:val="22"/>
                <w:szCs w:val="22"/>
              </w:rPr>
              <w:t>200.12</w:t>
            </w:r>
          </w:p>
        </w:tc>
      </w:tr>
    </w:tbl>
    <w:p w14:paraId="410D9F8F" w14:textId="73FA24BF" w:rsidR="002928B4" w:rsidRPr="00307717" w:rsidRDefault="002928B4" w:rsidP="002928B4">
      <w:pPr>
        <w:contextualSpacing/>
        <w:rPr>
          <w:rFonts w:ascii="Times New Roman" w:hAnsi="Times New Roman" w:cs="Times New Roman"/>
          <w:sz w:val="22"/>
          <w:szCs w:val="22"/>
        </w:rPr>
      </w:pPr>
      <w:r w:rsidRPr="00307717">
        <w:rPr>
          <w:rFonts w:ascii="Times New Roman" w:hAnsi="Times New Roman" w:cs="Times New Roman"/>
          <w:sz w:val="22"/>
          <w:szCs w:val="22"/>
        </w:rPr>
        <w:t>SNAP, Supplemental Nutrition Assistance Program;</w:t>
      </w:r>
      <w:r w:rsidR="00307717" w:rsidRPr="00307717">
        <w:rPr>
          <w:rFonts w:ascii="Times New Roman" w:hAnsi="Times New Roman" w:cs="Times New Roman"/>
          <w:sz w:val="22"/>
          <w:szCs w:val="22"/>
        </w:rPr>
        <w:t xml:space="preserve"> IPW, Inverse Probability Weight;</w:t>
      </w:r>
      <w:r w:rsidRPr="00307717">
        <w:rPr>
          <w:rFonts w:ascii="Times New Roman" w:hAnsi="Times New Roman" w:cs="Times New Roman"/>
          <w:sz w:val="22"/>
          <w:szCs w:val="22"/>
        </w:rPr>
        <w:t xml:space="preserve"> CI, Confidence Interval; Avg. Diff., Average Differential Effect; kcal, kilocalories; g, grams; mg, milligrams</w:t>
      </w:r>
    </w:p>
    <w:p w14:paraId="42AF198D" w14:textId="77777777" w:rsidR="002928B4" w:rsidRPr="00307717" w:rsidRDefault="002928B4" w:rsidP="002928B4">
      <w:pPr>
        <w:contextualSpacing/>
        <w:rPr>
          <w:rFonts w:ascii="Times New Roman" w:hAnsi="Times New Roman" w:cs="Times New Roman"/>
          <w:sz w:val="22"/>
          <w:szCs w:val="22"/>
        </w:rPr>
      </w:pPr>
      <w:proofErr w:type="spellStart"/>
      <w:r w:rsidRPr="00307717">
        <w:rPr>
          <w:rFonts w:ascii="Times New Roman" w:hAnsi="Times New Roman" w:cs="Times New Roman"/>
          <w:sz w:val="22"/>
          <w:szCs w:val="22"/>
          <w:vertAlign w:val="superscript"/>
        </w:rPr>
        <w:t>a</w:t>
      </w:r>
      <w:r w:rsidRPr="00307717">
        <w:rPr>
          <w:rFonts w:ascii="Times New Roman" w:hAnsi="Times New Roman" w:cs="Times New Roman"/>
          <w:sz w:val="22"/>
          <w:szCs w:val="22"/>
        </w:rPr>
        <w:t>Data</w:t>
      </w:r>
      <w:proofErr w:type="spellEnd"/>
      <w:r w:rsidRPr="00307717">
        <w:rPr>
          <w:rFonts w:ascii="Times New Roman" w:hAnsi="Times New Roman" w:cs="Times New Roman"/>
          <w:sz w:val="22"/>
          <w:szCs w:val="22"/>
        </w:rPr>
        <w:t xml:space="preserve"> are from the Nielsen </w:t>
      </w:r>
      <w:proofErr w:type="spellStart"/>
      <w:r w:rsidRPr="00307717">
        <w:rPr>
          <w:rFonts w:ascii="Times New Roman" w:hAnsi="Times New Roman" w:cs="Times New Roman"/>
          <w:sz w:val="22"/>
          <w:szCs w:val="22"/>
        </w:rPr>
        <w:t>Homescan</w:t>
      </w:r>
      <w:proofErr w:type="spellEnd"/>
      <w:r w:rsidRPr="00307717">
        <w:rPr>
          <w:rFonts w:ascii="Times New Roman" w:hAnsi="Times New Roman" w:cs="Times New Roman"/>
          <w:sz w:val="22"/>
          <w:szCs w:val="22"/>
        </w:rPr>
        <w:t xml:space="preserve"> Consumer Panel, including 30,403 U.S. households reporting annual incomes ≤ 250% of the Federal Poverty level (n = 89,043 household-by-quarter observations). All values were determined using fixed effects models with household as the clustering variable, and adjusting for household composition </w:t>
      </w:r>
      <w:r w:rsidRPr="00307717">
        <w:rPr>
          <w:rFonts w:ascii="Times New Roman" w:hAnsi="Times New Roman" w:cs="Times New Roman"/>
          <w:color w:val="000000" w:themeColor="text1"/>
          <w:sz w:val="22"/>
          <w:szCs w:val="22"/>
        </w:rPr>
        <w:t>(household size, presence of any children, number of children, presence of children in four age groups [under 2 years, 2-5 years, 6-11 years; 12-18 years]); household structure [married vs. not]); education (indicators for maximum educational attainment in the household [high school, some college, college graduate, post-college]); income (total household income as % of Federal Poverty Level); age of the household head (male or female, whomever was older); geographic market indicators; year; and total number of purchases during the quarter</w:t>
      </w:r>
      <w:r w:rsidRPr="00307717">
        <w:rPr>
          <w:rFonts w:ascii="Times New Roman" w:hAnsi="Times New Roman" w:cs="Times New Roman"/>
          <w:sz w:val="22"/>
          <w:szCs w:val="22"/>
        </w:rPr>
        <w:t xml:space="preserve">. Models also include an interaction between the race/ethnicity of the household head (white, black, Hispanic) and current participation in SNAP (yes vs. no). Average differences are computed at the sample distributions. </w:t>
      </w:r>
    </w:p>
    <w:p w14:paraId="52740DF6" w14:textId="77777777" w:rsidR="002928B4" w:rsidRPr="00307717" w:rsidRDefault="002928B4" w:rsidP="002928B4">
      <w:pPr>
        <w:contextualSpacing/>
        <w:rPr>
          <w:rFonts w:ascii="Times New Roman" w:hAnsi="Times New Roman" w:cs="Times New Roman"/>
          <w:sz w:val="22"/>
          <w:szCs w:val="22"/>
        </w:rPr>
      </w:pPr>
      <w:proofErr w:type="spellStart"/>
      <w:r w:rsidRPr="00307717">
        <w:rPr>
          <w:rFonts w:ascii="Times New Roman" w:hAnsi="Times New Roman" w:cs="Times New Roman"/>
          <w:sz w:val="22"/>
          <w:szCs w:val="22"/>
          <w:vertAlign w:val="superscript"/>
        </w:rPr>
        <w:t>b</w:t>
      </w:r>
      <w:r w:rsidRPr="00307717">
        <w:rPr>
          <w:rFonts w:ascii="Times New Roman" w:hAnsi="Times New Roman" w:cs="Times New Roman"/>
          <w:sz w:val="22"/>
          <w:szCs w:val="22"/>
        </w:rPr>
        <w:t>Average</w:t>
      </w:r>
      <w:proofErr w:type="spellEnd"/>
      <w:r w:rsidRPr="00307717">
        <w:rPr>
          <w:rFonts w:ascii="Times New Roman" w:hAnsi="Times New Roman" w:cs="Times New Roman"/>
          <w:sz w:val="22"/>
          <w:szCs w:val="22"/>
        </w:rPr>
        <w:t xml:space="preserve"> differences are estimates of differences in adjusted mean purchases (per capita per day) of food, beverage, and nutrient outcomes between nonparticipants (referent) and participants in SNAP from fixed effects models, adjusting for covariates. Differences are reported overall (without regard to race/ethnicity) and for white, black, and Hispanic households. A positive average difference indicates that SNAP participants purchase more of the outcome </w:t>
      </w:r>
      <w:r w:rsidRPr="00307717">
        <w:rPr>
          <w:rFonts w:ascii="Times New Roman" w:hAnsi="Times New Roman" w:cs="Times New Roman"/>
          <w:sz w:val="22"/>
          <w:szCs w:val="22"/>
        </w:rPr>
        <w:lastRenderedPageBreak/>
        <w:t xml:space="preserve">than nonparticipants, while a negative average difference indicates that SNAP participants purchase less of the outcome than nonparticipants. </w:t>
      </w:r>
      <w:r w:rsidRPr="00307717">
        <w:rPr>
          <w:rFonts w:ascii="Times New Roman" w:hAnsi="Times New Roman" w:cs="Times New Roman"/>
          <w:b/>
          <w:sz w:val="22"/>
          <w:szCs w:val="22"/>
        </w:rPr>
        <w:t>Bolded</w:t>
      </w:r>
      <w:r w:rsidRPr="00307717">
        <w:rPr>
          <w:rFonts w:ascii="Times New Roman" w:hAnsi="Times New Roman" w:cs="Times New Roman"/>
          <w:sz w:val="22"/>
          <w:szCs w:val="22"/>
        </w:rPr>
        <w:t xml:space="preserve"> average differences are statistically significant at the 5% level. </w:t>
      </w:r>
    </w:p>
    <w:p w14:paraId="37DBEC02" w14:textId="56068B7B" w:rsidR="002928B4" w:rsidRPr="00307717" w:rsidRDefault="002928B4" w:rsidP="002928B4">
      <w:pPr>
        <w:rPr>
          <w:rFonts w:ascii="Times New Roman" w:hAnsi="Times New Roman" w:cs="Times New Roman"/>
          <w:b/>
          <w:sz w:val="22"/>
          <w:szCs w:val="22"/>
        </w:rPr>
        <w:sectPr w:rsidR="002928B4" w:rsidRPr="00307717" w:rsidSect="00D460FD">
          <w:pgSz w:w="15840" w:h="12240" w:orient="landscape"/>
          <w:pgMar w:top="1166" w:right="1008" w:bottom="1440" w:left="1008" w:header="720" w:footer="720" w:gutter="0"/>
          <w:cols w:space="720"/>
          <w:docGrid w:linePitch="360"/>
        </w:sectPr>
      </w:pPr>
      <w:r w:rsidRPr="00307717">
        <w:rPr>
          <w:rFonts w:ascii="Times New Roman" w:hAnsi="Times New Roman" w:cs="Times New Roman"/>
          <w:sz w:val="22"/>
          <w:szCs w:val="22"/>
          <w:vertAlign w:val="superscript"/>
        </w:rPr>
        <w:t>c</w:t>
      </w:r>
      <w:r w:rsidRPr="00307717">
        <w:rPr>
          <w:rFonts w:ascii="Times New Roman" w:eastAsia="Times New Roman" w:hAnsi="Times New Roman" w:cs="Times New Roman"/>
          <w:b/>
          <w:bCs/>
          <w:color w:val="000000"/>
          <w:sz w:val="22"/>
          <w:szCs w:val="22"/>
          <w:vertAlign w:val="superscript"/>
        </w:rPr>
        <w:t xml:space="preserve"> </w:t>
      </w:r>
      <w:r w:rsidRPr="00307717">
        <w:rPr>
          <w:rFonts w:ascii="Times New Roman" w:hAnsi="Times New Roman" w:cs="Times New Roman"/>
          <w:sz w:val="22"/>
          <w:szCs w:val="22"/>
        </w:rPr>
        <w:t>Junk food is the sum of purchases of desserts, salty snacks, sweeteners, and candy</w:t>
      </w:r>
      <w:r w:rsidR="00401444">
        <w:rPr>
          <w:rFonts w:ascii="Times New Roman" w:hAnsi="Times New Roman" w:cs="Times New Roman"/>
          <w:sz w:val="22"/>
          <w:szCs w:val="22"/>
        </w:rPr>
        <w:t>.</w:t>
      </w:r>
    </w:p>
    <w:p w14:paraId="649A28DD" w14:textId="32C39D2C" w:rsidR="00DF7135" w:rsidRPr="00307717" w:rsidRDefault="00DF7135" w:rsidP="00DF7135">
      <w:pPr>
        <w:rPr>
          <w:rFonts w:ascii="Times New Roman" w:hAnsi="Times New Roman" w:cs="Times New Roman"/>
          <w:b/>
          <w:sz w:val="22"/>
          <w:szCs w:val="22"/>
        </w:rPr>
      </w:pPr>
      <w:r w:rsidRPr="00307717">
        <w:rPr>
          <w:rFonts w:ascii="Times New Roman" w:hAnsi="Times New Roman" w:cs="Times New Roman"/>
          <w:b/>
          <w:sz w:val="22"/>
          <w:szCs w:val="22"/>
        </w:rPr>
        <w:lastRenderedPageBreak/>
        <w:t>References</w:t>
      </w:r>
    </w:p>
    <w:p w14:paraId="091E9D33" w14:textId="77777777" w:rsidR="00E13D35" w:rsidRPr="00307717" w:rsidRDefault="00E13D35" w:rsidP="00DF7135">
      <w:pPr>
        <w:rPr>
          <w:rFonts w:ascii="Times New Roman" w:hAnsi="Times New Roman" w:cs="Times New Roman"/>
          <w:sz w:val="22"/>
          <w:szCs w:val="22"/>
        </w:rPr>
      </w:pPr>
    </w:p>
    <w:p w14:paraId="445A3EA6" w14:textId="77777777" w:rsidR="00314491" w:rsidRPr="00307717" w:rsidRDefault="00C25D93" w:rsidP="00314491">
      <w:pPr>
        <w:pStyle w:val="Bibliography"/>
        <w:rPr>
          <w:rFonts w:ascii="Times New Roman" w:hAnsi="Times New Roman" w:cs="Times New Roman"/>
          <w:sz w:val="22"/>
          <w:szCs w:val="22"/>
        </w:rPr>
      </w:pPr>
      <w:r w:rsidRPr="00307717">
        <w:rPr>
          <w:rFonts w:ascii="Times New Roman" w:hAnsi="Times New Roman" w:cs="Times New Roman"/>
          <w:b/>
          <w:sz w:val="22"/>
          <w:szCs w:val="22"/>
        </w:rPr>
        <w:fldChar w:fldCharType="begin"/>
      </w:r>
      <w:r w:rsidR="00314491" w:rsidRPr="00307717">
        <w:rPr>
          <w:rFonts w:ascii="Times New Roman" w:hAnsi="Times New Roman" w:cs="Times New Roman"/>
          <w:b/>
          <w:sz w:val="22"/>
          <w:szCs w:val="22"/>
        </w:rPr>
        <w:instrText xml:space="preserve"> ADDIN ZOTERO_BIBL {"custom":[]} CSL_BIBLIOGRAPHY </w:instrText>
      </w:r>
      <w:r w:rsidRPr="00307717">
        <w:rPr>
          <w:rFonts w:ascii="Times New Roman" w:hAnsi="Times New Roman" w:cs="Times New Roman"/>
          <w:b/>
          <w:sz w:val="22"/>
          <w:szCs w:val="22"/>
        </w:rPr>
        <w:fldChar w:fldCharType="separate"/>
      </w:r>
      <w:r w:rsidR="00314491" w:rsidRPr="00307717">
        <w:rPr>
          <w:rFonts w:ascii="Times New Roman" w:hAnsi="Times New Roman" w:cs="Times New Roman"/>
          <w:sz w:val="22"/>
          <w:szCs w:val="22"/>
        </w:rPr>
        <w:t xml:space="preserve">1. </w:t>
      </w:r>
      <w:r w:rsidR="00314491" w:rsidRPr="00307717">
        <w:rPr>
          <w:rFonts w:ascii="Times New Roman" w:hAnsi="Times New Roman" w:cs="Times New Roman"/>
          <w:sz w:val="22"/>
          <w:szCs w:val="22"/>
        </w:rPr>
        <w:tab/>
        <w:t xml:space="preserve">Seaman SR, White IR. Review of inverse probability weighting for dealing with missing data. </w:t>
      </w:r>
      <w:r w:rsidR="00314491" w:rsidRPr="00307717">
        <w:rPr>
          <w:rFonts w:ascii="Times New Roman" w:hAnsi="Times New Roman" w:cs="Times New Roman"/>
          <w:i/>
          <w:iCs/>
          <w:sz w:val="22"/>
          <w:szCs w:val="22"/>
        </w:rPr>
        <w:t>Stat Methods Med Res</w:t>
      </w:r>
      <w:r w:rsidR="00314491" w:rsidRPr="00307717">
        <w:rPr>
          <w:rFonts w:ascii="Times New Roman" w:hAnsi="Times New Roman" w:cs="Times New Roman"/>
          <w:sz w:val="22"/>
          <w:szCs w:val="22"/>
        </w:rPr>
        <w:t>. 2013;22(3):278-295. doi:10.1177/0962280210395740.</w:t>
      </w:r>
    </w:p>
    <w:p w14:paraId="55223D25" w14:textId="77777777" w:rsidR="00314491" w:rsidRPr="00307717" w:rsidRDefault="00314491" w:rsidP="00314491">
      <w:pPr>
        <w:pStyle w:val="Bibliography"/>
        <w:rPr>
          <w:rFonts w:ascii="Times New Roman" w:hAnsi="Times New Roman" w:cs="Times New Roman"/>
          <w:sz w:val="22"/>
          <w:szCs w:val="22"/>
        </w:rPr>
      </w:pPr>
      <w:r w:rsidRPr="00307717">
        <w:rPr>
          <w:rFonts w:ascii="Times New Roman" w:hAnsi="Times New Roman" w:cs="Times New Roman"/>
          <w:sz w:val="22"/>
          <w:szCs w:val="22"/>
        </w:rPr>
        <w:t xml:space="preserve">2. </w:t>
      </w:r>
      <w:r w:rsidRPr="00307717">
        <w:rPr>
          <w:rFonts w:ascii="Times New Roman" w:hAnsi="Times New Roman" w:cs="Times New Roman"/>
          <w:sz w:val="22"/>
          <w:szCs w:val="22"/>
        </w:rPr>
        <w:tab/>
        <w:t xml:space="preserve">Hosmer DW, Lemeshow S. </w:t>
      </w:r>
      <w:r w:rsidRPr="00307717">
        <w:rPr>
          <w:rFonts w:ascii="Times New Roman" w:hAnsi="Times New Roman" w:cs="Times New Roman"/>
          <w:i/>
          <w:iCs/>
          <w:sz w:val="22"/>
          <w:szCs w:val="22"/>
        </w:rPr>
        <w:t>Applied Logistic Regression</w:t>
      </w:r>
      <w:r w:rsidRPr="00307717">
        <w:rPr>
          <w:rFonts w:ascii="Times New Roman" w:hAnsi="Times New Roman" w:cs="Times New Roman"/>
          <w:sz w:val="22"/>
          <w:szCs w:val="22"/>
        </w:rPr>
        <w:t>. New York, New York: John Wiley &amp; Sons; 1989.</w:t>
      </w:r>
    </w:p>
    <w:p w14:paraId="1D90A24A" w14:textId="77777777" w:rsidR="00314491" w:rsidRPr="00307717" w:rsidRDefault="00314491" w:rsidP="00314491">
      <w:pPr>
        <w:pStyle w:val="Bibliography"/>
        <w:rPr>
          <w:rFonts w:ascii="Times New Roman" w:hAnsi="Times New Roman" w:cs="Times New Roman"/>
          <w:sz w:val="22"/>
          <w:szCs w:val="22"/>
        </w:rPr>
      </w:pPr>
      <w:r w:rsidRPr="00307717">
        <w:rPr>
          <w:rFonts w:ascii="Times New Roman" w:hAnsi="Times New Roman" w:cs="Times New Roman"/>
          <w:sz w:val="22"/>
          <w:szCs w:val="22"/>
        </w:rPr>
        <w:t xml:space="preserve">3. </w:t>
      </w:r>
      <w:r w:rsidRPr="00307717">
        <w:rPr>
          <w:rFonts w:ascii="Times New Roman" w:hAnsi="Times New Roman" w:cs="Times New Roman"/>
          <w:sz w:val="22"/>
          <w:szCs w:val="22"/>
        </w:rPr>
        <w:tab/>
        <w:t xml:space="preserve">Hinkley D. Transformation diagnostics for linear models. </w:t>
      </w:r>
      <w:r w:rsidRPr="00307717">
        <w:rPr>
          <w:rFonts w:ascii="Times New Roman" w:hAnsi="Times New Roman" w:cs="Times New Roman"/>
          <w:i/>
          <w:iCs/>
          <w:sz w:val="22"/>
          <w:szCs w:val="22"/>
        </w:rPr>
        <w:t>Biometrika</w:t>
      </w:r>
      <w:r w:rsidRPr="00307717">
        <w:rPr>
          <w:rFonts w:ascii="Times New Roman" w:hAnsi="Times New Roman" w:cs="Times New Roman"/>
          <w:sz w:val="22"/>
          <w:szCs w:val="22"/>
        </w:rPr>
        <w:t>. 1985;72(3):487-496.</w:t>
      </w:r>
    </w:p>
    <w:p w14:paraId="50AEAF4C" w14:textId="77777777" w:rsidR="00314491" w:rsidRPr="00307717" w:rsidRDefault="00314491" w:rsidP="00314491">
      <w:pPr>
        <w:pStyle w:val="Bibliography"/>
        <w:rPr>
          <w:rFonts w:ascii="Times New Roman" w:hAnsi="Times New Roman" w:cs="Times New Roman"/>
          <w:sz w:val="22"/>
          <w:szCs w:val="22"/>
        </w:rPr>
      </w:pPr>
      <w:r w:rsidRPr="00307717">
        <w:rPr>
          <w:rFonts w:ascii="Times New Roman" w:hAnsi="Times New Roman" w:cs="Times New Roman"/>
          <w:sz w:val="22"/>
          <w:szCs w:val="22"/>
        </w:rPr>
        <w:t xml:space="preserve">4. </w:t>
      </w:r>
      <w:r w:rsidRPr="00307717">
        <w:rPr>
          <w:rFonts w:ascii="Times New Roman" w:hAnsi="Times New Roman" w:cs="Times New Roman"/>
          <w:sz w:val="22"/>
          <w:szCs w:val="22"/>
        </w:rPr>
        <w:tab/>
        <w:t xml:space="preserve">Hogan JW, Lancaster T. Instrumental variables and inverse probability weighting for causal inference from longitudinal observational studies. </w:t>
      </w:r>
      <w:r w:rsidRPr="00307717">
        <w:rPr>
          <w:rFonts w:ascii="Times New Roman" w:hAnsi="Times New Roman" w:cs="Times New Roman"/>
          <w:i/>
          <w:iCs/>
          <w:sz w:val="22"/>
          <w:szCs w:val="22"/>
        </w:rPr>
        <w:t>Stat Methods Med Res</w:t>
      </w:r>
      <w:r w:rsidRPr="00307717">
        <w:rPr>
          <w:rFonts w:ascii="Times New Roman" w:hAnsi="Times New Roman" w:cs="Times New Roman"/>
          <w:sz w:val="22"/>
          <w:szCs w:val="22"/>
        </w:rPr>
        <w:t>. 2004;13(1):17-48.</w:t>
      </w:r>
    </w:p>
    <w:p w14:paraId="5887DC36" w14:textId="77777777" w:rsidR="00314491" w:rsidRPr="00307717" w:rsidRDefault="00314491" w:rsidP="00314491">
      <w:pPr>
        <w:pStyle w:val="Bibliography"/>
        <w:rPr>
          <w:rFonts w:ascii="Times New Roman" w:hAnsi="Times New Roman" w:cs="Times New Roman"/>
          <w:sz w:val="22"/>
          <w:szCs w:val="22"/>
        </w:rPr>
      </w:pPr>
      <w:r w:rsidRPr="00307717">
        <w:rPr>
          <w:rFonts w:ascii="Times New Roman" w:hAnsi="Times New Roman" w:cs="Times New Roman"/>
          <w:sz w:val="22"/>
          <w:szCs w:val="22"/>
        </w:rPr>
        <w:t xml:space="preserve">5. </w:t>
      </w:r>
      <w:r w:rsidRPr="00307717">
        <w:rPr>
          <w:rFonts w:ascii="Times New Roman" w:hAnsi="Times New Roman" w:cs="Times New Roman"/>
          <w:sz w:val="22"/>
          <w:szCs w:val="22"/>
        </w:rPr>
        <w:tab/>
        <w:t xml:space="preserve">Cole SR, Hernán MA. Constructing inverse probability weights for marginal structural models. </w:t>
      </w:r>
      <w:r w:rsidRPr="00307717">
        <w:rPr>
          <w:rFonts w:ascii="Times New Roman" w:hAnsi="Times New Roman" w:cs="Times New Roman"/>
          <w:i/>
          <w:iCs/>
          <w:sz w:val="22"/>
          <w:szCs w:val="22"/>
        </w:rPr>
        <w:t>Am J Epidemiol</w:t>
      </w:r>
      <w:r w:rsidRPr="00307717">
        <w:rPr>
          <w:rFonts w:ascii="Times New Roman" w:hAnsi="Times New Roman" w:cs="Times New Roman"/>
          <w:sz w:val="22"/>
          <w:szCs w:val="22"/>
        </w:rPr>
        <w:t>. 2008;168(6):656-664.</w:t>
      </w:r>
    </w:p>
    <w:p w14:paraId="6F17E924" w14:textId="77777777" w:rsidR="00314491" w:rsidRPr="00307717" w:rsidRDefault="00314491" w:rsidP="00314491">
      <w:pPr>
        <w:pStyle w:val="Bibliography"/>
        <w:rPr>
          <w:rFonts w:ascii="Times New Roman" w:hAnsi="Times New Roman" w:cs="Times New Roman"/>
          <w:sz w:val="22"/>
          <w:szCs w:val="22"/>
        </w:rPr>
      </w:pPr>
      <w:r w:rsidRPr="00307717">
        <w:rPr>
          <w:rFonts w:ascii="Times New Roman" w:hAnsi="Times New Roman" w:cs="Times New Roman"/>
          <w:sz w:val="22"/>
          <w:szCs w:val="22"/>
        </w:rPr>
        <w:t xml:space="preserve">6. </w:t>
      </w:r>
      <w:r w:rsidRPr="00307717">
        <w:rPr>
          <w:rFonts w:ascii="Times New Roman" w:hAnsi="Times New Roman" w:cs="Times New Roman"/>
          <w:sz w:val="22"/>
          <w:szCs w:val="22"/>
        </w:rPr>
        <w:tab/>
        <w:t xml:space="preserve">He FJ, Nowson CA, MacGregor GA. Fruit and vegetable consumption and stroke: Meta-analysis of cohort studies. </w:t>
      </w:r>
      <w:r w:rsidRPr="00307717">
        <w:rPr>
          <w:rFonts w:ascii="Times New Roman" w:hAnsi="Times New Roman" w:cs="Times New Roman"/>
          <w:i/>
          <w:iCs/>
          <w:sz w:val="22"/>
          <w:szCs w:val="22"/>
        </w:rPr>
        <w:t>The Lancet</w:t>
      </w:r>
      <w:r w:rsidRPr="00307717">
        <w:rPr>
          <w:rFonts w:ascii="Times New Roman" w:hAnsi="Times New Roman" w:cs="Times New Roman"/>
          <w:sz w:val="22"/>
          <w:szCs w:val="22"/>
        </w:rPr>
        <w:t>. 367(9507):320-326. doi:10.1016/S0140-6736(06)68069-0.</w:t>
      </w:r>
    </w:p>
    <w:p w14:paraId="03580F01" w14:textId="77777777" w:rsidR="00314491" w:rsidRPr="00307717" w:rsidRDefault="00314491" w:rsidP="00314491">
      <w:pPr>
        <w:pStyle w:val="Bibliography"/>
        <w:rPr>
          <w:rFonts w:ascii="Times New Roman" w:hAnsi="Times New Roman" w:cs="Times New Roman"/>
          <w:sz w:val="22"/>
          <w:szCs w:val="22"/>
        </w:rPr>
      </w:pPr>
      <w:r w:rsidRPr="00307717">
        <w:rPr>
          <w:rFonts w:ascii="Times New Roman" w:hAnsi="Times New Roman" w:cs="Times New Roman"/>
          <w:sz w:val="22"/>
          <w:szCs w:val="22"/>
        </w:rPr>
        <w:t xml:space="preserve">7. </w:t>
      </w:r>
      <w:r w:rsidRPr="00307717">
        <w:rPr>
          <w:rFonts w:ascii="Times New Roman" w:hAnsi="Times New Roman" w:cs="Times New Roman"/>
          <w:sz w:val="22"/>
          <w:szCs w:val="22"/>
        </w:rPr>
        <w:tab/>
        <w:t xml:space="preserve">Dauchet L, Amouyel P, Hercberg S, Dallongeville J. Fruit and vegetable consumption and risk of coronary heart disease: A Meta-analysis of cohort studies. </w:t>
      </w:r>
      <w:r w:rsidRPr="00307717">
        <w:rPr>
          <w:rFonts w:ascii="Times New Roman" w:hAnsi="Times New Roman" w:cs="Times New Roman"/>
          <w:i/>
          <w:iCs/>
          <w:sz w:val="22"/>
          <w:szCs w:val="22"/>
        </w:rPr>
        <w:t>J Nutr</w:t>
      </w:r>
      <w:r w:rsidRPr="00307717">
        <w:rPr>
          <w:rFonts w:ascii="Times New Roman" w:hAnsi="Times New Roman" w:cs="Times New Roman"/>
          <w:sz w:val="22"/>
          <w:szCs w:val="22"/>
        </w:rPr>
        <w:t>. 2006;136(10):2588-2593.</w:t>
      </w:r>
    </w:p>
    <w:p w14:paraId="644455D4" w14:textId="77777777" w:rsidR="00314491" w:rsidRPr="00307717" w:rsidRDefault="00314491" w:rsidP="00314491">
      <w:pPr>
        <w:pStyle w:val="Bibliography"/>
        <w:rPr>
          <w:rFonts w:ascii="Times New Roman" w:hAnsi="Times New Roman" w:cs="Times New Roman"/>
          <w:sz w:val="22"/>
          <w:szCs w:val="22"/>
        </w:rPr>
      </w:pPr>
      <w:r w:rsidRPr="00307717">
        <w:rPr>
          <w:rFonts w:ascii="Times New Roman" w:hAnsi="Times New Roman" w:cs="Times New Roman"/>
          <w:sz w:val="22"/>
          <w:szCs w:val="22"/>
        </w:rPr>
        <w:t xml:space="preserve">8. </w:t>
      </w:r>
      <w:r w:rsidRPr="00307717">
        <w:rPr>
          <w:rFonts w:ascii="Times New Roman" w:hAnsi="Times New Roman" w:cs="Times New Roman"/>
          <w:sz w:val="22"/>
          <w:szCs w:val="22"/>
        </w:rPr>
        <w:tab/>
        <w:t xml:space="preserve">He FJ, Nowson CA, Lucas M, MacGregor GA. Increased consumption of fruit and vegetables is related to a reduced risk of coronary heart disease: Meta-analysis of cohort studies. </w:t>
      </w:r>
      <w:r w:rsidRPr="00307717">
        <w:rPr>
          <w:rFonts w:ascii="Times New Roman" w:hAnsi="Times New Roman" w:cs="Times New Roman"/>
          <w:i/>
          <w:iCs/>
          <w:sz w:val="22"/>
          <w:szCs w:val="22"/>
        </w:rPr>
        <w:t>J Hum Hypertens</w:t>
      </w:r>
      <w:r w:rsidRPr="00307717">
        <w:rPr>
          <w:rFonts w:ascii="Times New Roman" w:hAnsi="Times New Roman" w:cs="Times New Roman"/>
          <w:sz w:val="22"/>
          <w:szCs w:val="22"/>
        </w:rPr>
        <w:t>. 2007;21(9):717-728.</w:t>
      </w:r>
    </w:p>
    <w:p w14:paraId="2C9D9642" w14:textId="77777777" w:rsidR="00314491" w:rsidRPr="00307717" w:rsidRDefault="00314491" w:rsidP="00314491">
      <w:pPr>
        <w:pStyle w:val="Bibliography"/>
        <w:rPr>
          <w:rFonts w:ascii="Times New Roman" w:hAnsi="Times New Roman" w:cs="Times New Roman"/>
          <w:sz w:val="22"/>
          <w:szCs w:val="22"/>
        </w:rPr>
      </w:pPr>
      <w:r w:rsidRPr="00307717">
        <w:rPr>
          <w:rFonts w:ascii="Times New Roman" w:hAnsi="Times New Roman" w:cs="Times New Roman"/>
          <w:sz w:val="22"/>
          <w:szCs w:val="22"/>
        </w:rPr>
        <w:t xml:space="preserve">9. </w:t>
      </w:r>
      <w:r w:rsidRPr="00307717">
        <w:rPr>
          <w:rFonts w:ascii="Times New Roman" w:hAnsi="Times New Roman" w:cs="Times New Roman"/>
          <w:sz w:val="22"/>
          <w:szCs w:val="22"/>
        </w:rPr>
        <w:tab/>
        <w:t xml:space="preserve">Boeing H, Bechthold A, Bub A, et al. Critical review: Vegetables and fruit in the prevention of chronic diseases. </w:t>
      </w:r>
      <w:r w:rsidRPr="00307717">
        <w:rPr>
          <w:rFonts w:ascii="Times New Roman" w:hAnsi="Times New Roman" w:cs="Times New Roman"/>
          <w:i/>
          <w:iCs/>
          <w:sz w:val="22"/>
          <w:szCs w:val="22"/>
        </w:rPr>
        <w:t>Eur J Nutr</w:t>
      </w:r>
      <w:r w:rsidRPr="00307717">
        <w:rPr>
          <w:rFonts w:ascii="Times New Roman" w:hAnsi="Times New Roman" w:cs="Times New Roman"/>
          <w:sz w:val="22"/>
          <w:szCs w:val="22"/>
        </w:rPr>
        <w:t>. 2012;51(6):637-663. doi:10.1007/s00394-012-0380-y.</w:t>
      </w:r>
    </w:p>
    <w:p w14:paraId="349A3F90" w14:textId="77777777" w:rsidR="00314491" w:rsidRPr="00307717" w:rsidRDefault="00314491" w:rsidP="00314491">
      <w:pPr>
        <w:pStyle w:val="Bibliography"/>
        <w:rPr>
          <w:rFonts w:ascii="Times New Roman" w:hAnsi="Times New Roman" w:cs="Times New Roman"/>
          <w:sz w:val="22"/>
          <w:szCs w:val="22"/>
        </w:rPr>
      </w:pPr>
      <w:r w:rsidRPr="00307717">
        <w:rPr>
          <w:rFonts w:ascii="Times New Roman" w:hAnsi="Times New Roman" w:cs="Times New Roman"/>
          <w:sz w:val="22"/>
          <w:szCs w:val="22"/>
        </w:rPr>
        <w:t xml:space="preserve">10. </w:t>
      </w:r>
      <w:r w:rsidRPr="00307717">
        <w:rPr>
          <w:rFonts w:ascii="Times New Roman" w:hAnsi="Times New Roman" w:cs="Times New Roman"/>
          <w:sz w:val="22"/>
          <w:szCs w:val="22"/>
        </w:rPr>
        <w:tab/>
        <w:t xml:space="preserve">Carter PG Laura J Troughton, Jacqui Khunti, Kamlesh Davies, Melanie J. Fruit and vegetable intake and incidence of type 2 diabetes mellitus: Systematic review and meta-analysis. </w:t>
      </w:r>
      <w:r w:rsidRPr="00307717">
        <w:rPr>
          <w:rFonts w:ascii="Times New Roman" w:hAnsi="Times New Roman" w:cs="Times New Roman"/>
          <w:i/>
          <w:iCs/>
          <w:sz w:val="22"/>
          <w:szCs w:val="22"/>
        </w:rPr>
        <w:t>BMJ</w:t>
      </w:r>
      <w:r w:rsidRPr="00307717">
        <w:rPr>
          <w:rFonts w:ascii="Times New Roman" w:hAnsi="Times New Roman" w:cs="Times New Roman"/>
          <w:sz w:val="22"/>
          <w:szCs w:val="22"/>
        </w:rPr>
        <w:t>. 2010;341. doi:10.1136/bmj.c4229.</w:t>
      </w:r>
    </w:p>
    <w:p w14:paraId="1C854C22" w14:textId="77777777" w:rsidR="00314491" w:rsidRPr="00307717" w:rsidRDefault="00314491" w:rsidP="00314491">
      <w:pPr>
        <w:pStyle w:val="Bibliography"/>
        <w:rPr>
          <w:rFonts w:ascii="Times New Roman" w:hAnsi="Times New Roman" w:cs="Times New Roman"/>
          <w:sz w:val="22"/>
          <w:szCs w:val="22"/>
        </w:rPr>
      </w:pPr>
      <w:r w:rsidRPr="00307717">
        <w:rPr>
          <w:rFonts w:ascii="Times New Roman" w:hAnsi="Times New Roman" w:cs="Times New Roman"/>
          <w:sz w:val="22"/>
          <w:szCs w:val="22"/>
        </w:rPr>
        <w:t xml:space="preserve">11. </w:t>
      </w:r>
      <w:r w:rsidRPr="00307717">
        <w:rPr>
          <w:rFonts w:ascii="Times New Roman" w:hAnsi="Times New Roman" w:cs="Times New Roman"/>
          <w:sz w:val="22"/>
          <w:szCs w:val="22"/>
        </w:rPr>
        <w:tab/>
        <w:t xml:space="preserve">Barlett S, Klerman J, Olsho L. </w:t>
      </w:r>
      <w:r w:rsidRPr="00307717">
        <w:rPr>
          <w:rFonts w:ascii="Times New Roman" w:hAnsi="Times New Roman" w:cs="Times New Roman"/>
          <w:i/>
          <w:iCs/>
          <w:sz w:val="22"/>
          <w:szCs w:val="22"/>
        </w:rPr>
        <w:t>Evaluation of the Healthy Incentives Pilot (HIP): Final Report</w:t>
      </w:r>
      <w:r w:rsidRPr="00307717">
        <w:rPr>
          <w:rFonts w:ascii="Times New Roman" w:hAnsi="Times New Roman" w:cs="Times New Roman"/>
          <w:sz w:val="22"/>
          <w:szCs w:val="22"/>
        </w:rPr>
        <w:t>. Prepared by Abt Associates for the United States Department of Agriculture, Food and Nutrition Services; 2014. http://www.fns.usda.gov/sites/default/files/HIP-Final.pdf. Accessed July 3, 2016.</w:t>
      </w:r>
    </w:p>
    <w:p w14:paraId="40C67F81" w14:textId="77777777" w:rsidR="00314491" w:rsidRPr="00307717" w:rsidRDefault="00314491" w:rsidP="00314491">
      <w:pPr>
        <w:pStyle w:val="Bibliography"/>
        <w:rPr>
          <w:rFonts w:ascii="Times New Roman" w:hAnsi="Times New Roman" w:cs="Times New Roman"/>
          <w:sz w:val="22"/>
          <w:szCs w:val="22"/>
        </w:rPr>
      </w:pPr>
      <w:r w:rsidRPr="00307717">
        <w:rPr>
          <w:rFonts w:ascii="Times New Roman" w:hAnsi="Times New Roman" w:cs="Times New Roman"/>
          <w:sz w:val="22"/>
          <w:szCs w:val="22"/>
        </w:rPr>
        <w:t xml:space="preserve">12. </w:t>
      </w:r>
      <w:r w:rsidRPr="00307717">
        <w:rPr>
          <w:rFonts w:ascii="Times New Roman" w:hAnsi="Times New Roman" w:cs="Times New Roman"/>
          <w:sz w:val="22"/>
          <w:szCs w:val="22"/>
        </w:rPr>
        <w:tab/>
        <w:t xml:space="preserve">Trinidad TP, Mallillin AC, Loyola AS, Sagum RS, Encabo RR. The potential health benefits of legumes as a good source of dietary fibre. </w:t>
      </w:r>
      <w:r w:rsidRPr="00307717">
        <w:rPr>
          <w:rFonts w:ascii="Times New Roman" w:hAnsi="Times New Roman" w:cs="Times New Roman"/>
          <w:i/>
          <w:iCs/>
          <w:sz w:val="22"/>
          <w:szCs w:val="22"/>
        </w:rPr>
        <w:t>Br J Nutr</w:t>
      </w:r>
      <w:r w:rsidRPr="00307717">
        <w:rPr>
          <w:rFonts w:ascii="Times New Roman" w:hAnsi="Times New Roman" w:cs="Times New Roman"/>
          <w:sz w:val="22"/>
          <w:szCs w:val="22"/>
        </w:rPr>
        <w:t>. 2010;103(4):569-574. doi:10.1017/S0007114509992157.</w:t>
      </w:r>
    </w:p>
    <w:p w14:paraId="1A1658D3" w14:textId="77777777" w:rsidR="00314491" w:rsidRPr="00307717" w:rsidRDefault="00314491" w:rsidP="00314491">
      <w:pPr>
        <w:pStyle w:val="Bibliography"/>
        <w:rPr>
          <w:rFonts w:ascii="Times New Roman" w:hAnsi="Times New Roman" w:cs="Times New Roman"/>
          <w:sz w:val="22"/>
          <w:szCs w:val="22"/>
        </w:rPr>
      </w:pPr>
      <w:r w:rsidRPr="00307717">
        <w:rPr>
          <w:rFonts w:ascii="Times New Roman" w:hAnsi="Times New Roman" w:cs="Times New Roman"/>
          <w:sz w:val="22"/>
          <w:szCs w:val="22"/>
        </w:rPr>
        <w:t xml:space="preserve">13. </w:t>
      </w:r>
      <w:r w:rsidRPr="00307717">
        <w:rPr>
          <w:rFonts w:ascii="Times New Roman" w:hAnsi="Times New Roman" w:cs="Times New Roman"/>
          <w:sz w:val="22"/>
          <w:szCs w:val="22"/>
        </w:rPr>
        <w:tab/>
        <w:t xml:space="preserve">Afshin A, Micha R, Khatibzadeh S, Mozaffarian D. Consumption of nuts and legumes and risk of incident ischemic heart disease, stroke, and diabetes: A systematic review and meta-analysis. </w:t>
      </w:r>
      <w:r w:rsidRPr="00307717">
        <w:rPr>
          <w:rFonts w:ascii="Times New Roman" w:hAnsi="Times New Roman" w:cs="Times New Roman"/>
          <w:i/>
          <w:iCs/>
          <w:sz w:val="22"/>
          <w:szCs w:val="22"/>
        </w:rPr>
        <w:t>Am J Clin Nutr</w:t>
      </w:r>
      <w:r w:rsidRPr="00307717">
        <w:rPr>
          <w:rFonts w:ascii="Times New Roman" w:hAnsi="Times New Roman" w:cs="Times New Roman"/>
          <w:sz w:val="22"/>
          <w:szCs w:val="22"/>
        </w:rPr>
        <w:t>. 2014;100(1):278-288. doi:10.3945/ajcn.113.076901.</w:t>
      </w:r>
    </w:p>
    <w:p w14:paraId="665A4BC6" w14:textId="77777777" w:rsidR="00314491" w:rsidRPr="00307717" w:rsidRDefault="00314491" w:rsidP="00314491">
      <w:pPr>
        <w:pStyle w:val="Bibliography"/>
        <w:rPr>
          <w:rFonts w:ascii="Times New Roman" w:hAnsi="Times New Roman" w:cs="Times New Roman"/>
          <w:sz w:val="22"/>
          <w:szCs w:val="22"/>
        </w:rPr>
      </w:pPr>
      <w:r w:rsidRPr="00307717">
        <w:rPr>
          <w:rFonts w:ascii="Times New Roman" w:hAnsi="Times New Roman" w:cs="Times New Roman"/>
          <w:sz w:val="22"/>
          <w:szCs w:val="22"/>
        </w:rPr>
        <w:t xml:space="preserve">14. </w:t>
      </w:r>
      <w:r w:rsidRPr="00307717">
        <w:rPr>
          <w:rFonts w:ascii="Times New Roman" w:hAnsi="Times New Roman" w:cs="Times New Roman"/>
          <w:sz w:val="22"/>
          <w:szCs w:val="22"/>
        </w:rPr>
        <w:tab/>
        <w:t xml:space="preserve">Mente A, de Koning L, Shannon HS, Anand SS. A systematic review of the evidence supporting a causal link between dietary factors and coronary heart disease. </w:t>
      </w:r>
      <w:r w:rsidRPr="00307717">
        <w:rPr>
          <w:rFonts w:ascii="Times New Roman" w:hAnsi="Times New Roman" w:cs="Times New Roman"/>
          <w:i/>
          <w:iCs/>
          <w:sz w:val="22"/>
          <w:szCs w:val="22"/>
        </w:rPr>
        <w:t>Arch Intern Med</w:t>
      </w:r>
      <w:r w:rsidRPr="00307717">
        <w:rPr>
          <w:rFonts w:ascii="Times New Roman" w:hAnsi="Times New Roman" w:cs="Times New Roman"/>
          <w:sz w:val="22"/>
          <w:szCs w:val="22"/>
        </w:rPr>
        <w:t>. 2009;169(7):659-669. doi:10.1001/archinternmed.2009.38.</w:t>
      </w:r>
    </w:p>
    <w:p w14:paraId="3119E2D1" w14:textId="77777777" w:rsidR="00314491" w:rsidRPr="00307717" w:rsidRDefault="00314491" w:rsidP="00314491">
      <w:pPr>
        <w:pStyle w:val="Bibliography"/>
        <w:rPr>
          <w:rFonts w:ascii="Times New Roman" w:hAnsi="Times New Roman" w:cs="Times New Roman"/>
          <w:sz w:val="22"/>
          <w:szCs w:val="22"/>
        </w:rPr>
      </w:pPr>
      <w:r w:rsidRPr="00307717">
        <w:rPr>
          <w:rFonts w:ascii="Times New Roman" w:hAnsi="Times New Roman" w:cs="Times New Roman"/>
          <w:sz w:val="22"/>
          <w:szCs w:val="22"/>
        </w:rPr>
        <w:t xml:space="preserve">15. </w:t>
      </w:r>
      <w:r w:rsidRPr="00307717">
        <w:rPr>
          <w:rFonts w:ascii="Times New Roman" w:hAnsi="Times New Roman" w:cs="Times New Roman"/>
          <w:sz w:val="22"/>
          <w:szCs w:val="22"/>
        </w:rPr>
        <w:tab/>
        <w:t xml:space="preserve">Sabaté J, Ang Y. Nuts and health outcomes: New epidemiologic evidence. </w:t>
      </w:r>
      <w:r w:rsidRPr="00307717">
        <w:rPr>
          <w:rFonts w:ascii="Times New Roman" w:hAnsi="Times New Roman" w:cs="Times New Roman"/>
          <w:i/>
          <w:iCs/>
          <w:sz w:val="22"/>
          <w:szCs w:val="22"/>
        </w:rPr>
        <w:t>Am J Clin Nutr</w:t>
      </w:r>
      <w:r w:rsidRPr="00307717">
        <w:rPr>
          <w:rFonts w:ascii="Times New Roman" w:hAnsi="Times New Roman" w:cs="Times New Roman"/>
          <w:sz w:val="22"/>
          <w:szCs w:val="22"/>
        </w:rPr>
        <w:t>. 2009;89(5):1643S-1648S. doi:10.3945/ajcn.2009.26736Q.</w:t>
      </w:r>
    </w:p>
    <w:p w14:paraId="491F3761" w14:textId="77777777" w:rsidR="00314491" w:rsidRPr="00307717" w:rsidRDefault="00314491" w:rsidP="00314491">
      <w:pPr>
        <w:pStyle w:val="Bibliography"/>
        <w:rPr>
          <w:rFonts w:ascii="Times New Roman" w:hAnsi="Times New Roman" w:cs="Times New Roman"/>
          <w:sz w:val="22"/>
          <w:szCs w:val="22"/>
        </w:rPr>
      </w:pPr>
      <w:r w:rsidRPr="00307717">
        <w:rPr>
          <w:rFonts w:ascii="Times New Roman" w:hAnsi="Times New Roman" w:cs="Times New Roman"/>
          <w:sz w:val="22"/>
          <w:szCs w:val="22"/>
        </w:rPr>
        <w:lastRenderedPageBreak/>
        <w:t xml:space="preserve">16. </w:t>
      </w:r>
      <w:r w:rsidRPr="00307717">
        <w:rPr>
          <w:rFonts w:ascii="Times New Roman" w:hAnsi="Times New Roman" w:cs="Times New Roman"/>
          <w:sz w:val="22"/>
          <w:szCs w:val="22"/>
        </w:rPr>
        <w:tab/>
        <w:t xml:space="preserve">Luo C, Zhang Y, Ding Y, et al. Nut consumption and risk of type 2 diabetes, cardiovascular disease, and all-cause mortality: A systematic review and meta-analysis. </w:t>
      </w:r>
      <w:r w:rsidRPr="00307717">
        <w:rPr>
          <w:rFonts w:ascii="Times New Roman" w:hAnsi="Times New Roman" w:cs="Times New Roman"/>
          <w:i/>
          <w:iCs/>
          <w:sz w:val="22"/>
          <w:szCs w:val="22"/>
        </w:rPr>
        <w:t>Am J Clin Nutr</w:t>
      </w:r>
      <w:r w:rsidRPr="00307717">
        <w:rPr>
          <w:rFonts w:ascii="Times New Roman" w:hAnsi="Times New Roman" w:cs="Times New Roman"/>
          <w:sz w:val="22"/>
          <w:szCs w:val="22"/>
        </w:rPr>
        <w:t>. 2014;100(1):256-269. doi:10.3945/ajcn.113.076109.</w:t>
      </w:r>
    </w:p>
    <w:p w14:paraId="4D9C5AB4" w14:textId="77777777" w:rsidR="00314491" w:rsidRPr="00307717" w:rsidRDefault="00314491" w:rsidP="00314491">
      <w:pPr>
        <w:pStyle w:val="Bibliography"/>
        <w:rPr>
          <w:rFonts w:ascii="Times New Roman" w:hAnsi="Times New Roman" w:cs="Times New Roman"/>
          <w:sz w:val="22"/>
          <w:szCs w:val="22"/>
        </w:rPr>
      </w:pPr>
      <w:r w:rsidRPr="00307717">
        <w:rPr>
          <w:rFonts w:ascii="Times New Roman" w:hAnsi="Times New Roman" w:cs="Times New Roman"/>
          <w:sz w:val="22"/>
          <w:szCs w:val="22"/>
        </w:rPr>
        <w:t xml:space="preserve">17. </w:t>
      </w:r>
      <w:r w:rsidRPr="00307717">
        <w:rPr>
          <w:rFonts w:ascii="Times New Roman" w:hAnsi="Times New Roman" w:cs="Times New Roman"/>
          <w:sz w:val="22"/>
          <w:szCs w:val="22"/>
        </w:rPr>
        <w:tab/>
        <w:t>Bes</w:t>
      </w:r>
      <w:r w:rsidRPr="00307717">
        <w:rPr>
          <w:rFonts w:ascii="Cambria Math" w:eastAsia="Calibri" w:hAnsi="Cambria Math" w:cs="Cambria Math"/>
          <w:sz w:val="22"/>
          <w:szCs w:val="22"/>
        </w:rPr>
        <w:t>‐</w:t>
      </w:r>
      <w:r w:rsidRPr="00307717">
        <w:rPr>
          <w:rFonts w:ascii="Times New Roman" w:hAnsi="Times New Roman" w:cs="Times New Roman"/>
          <w:sz w:val="22"/>
          <w:szCs w:val="22"/>
        </w:rPr>
        <w:t>Rastrollo M, Sabaté J, Gómez</w:t>
      </w:r>
      <w:r w:rsidRPr="00307717">
        <w:rPr>
          <w:rFonts w:ascii="Cambria Math" w:eastAsia="Calibri" w:hAnsi="Cambria Math" w:cs="Cambria Math"/>
          <w:sz w:val="22"/>
          <w:szCs w:val="22"/>
        </w:rPr>
        <w:t>‐</w:t>
      </w:r>
      <w:r w:rsidRPr="00307717">
        <w:rPr>
          <w:rFonts w:ascii="Times New Roman" w:hAnsi="Times New Roman" w:cs="Times New Roman"/>
          <w:sz w:val="22"/>
          <w:szCs w:val="22"/>
        </w:rPr>
        <w:t>Gracia E, Alonso A, Martínez JA, Martínez</w:t>
      </w:r>
      <w:r w:rsidRPr="00307717">
        <w:rPr>
          <w:rFonts w:ascii="Cambria Math" w:eastAsia="Calibri" w:hAnsi="Cambria Math" w:cs="Cambria Math"/>
          <w:sz w:val="22"/>
          <w:szCs w:val="22"/>
        </w:rPr>
        <w:t>‐</w:t>
      </w:r>
      <w:r w:rsidRPr="00307717">
        <w:rPr>
          <w:rFonts w:ascii="Times New Roman" w:hAnsi="Times New Roman" w:cs="Times New Roman"/>
          <w:sz w:val="22"/>
          <w:szCs w:val="22"/>
        </w:rPr>
        <w:t xml:space="preserve">González MA. Nut consumption and weight gain in a Mediterranean cohort: The SUN study. </w:t>
      </w:r>
      <w:r w:rsidRPr="00307717">
        <w:rPr>
          <w:rFonts w:ascii="Times New Roman" w:hAnsi="Times New Roman" w:cs="Times New Roman"/>
          <w:i/>
          <w:iCs/>
          <w:sz w:val="22"/>
          <w:szCs w:val="22"/>
        </w:rPr>
        <w:t>Obesity</w:t>
      </w:r>
      <w:r w:rsidRPr="00307717">
        <w:rPr>
          <w:rFonts w:ascii="Times New Roman" w:hAnsi="Times New Roman" w:cs="Times New Roman"/>
          <w:sz w:val="22"/>
          <w:szCs w:val="22"/>
        </w:rPr>
        <w:t>. 2007;15(1):107-107.</w:t>
      </w:r>
    </w:p>
    <w:p w14:paraId="02509CC3" w14:textId="77777777" w:rsidR="00314491" w:rsidRPr="00307717" w:rsidRDefault="00314491" w:rsidP="00314491">
      <w:pPr>
        <w:pStyle w:val="Bibliography"/>
        <w:rPr>
          <w:rFonts w:ascii="Times New Roman" w:hAnsi="Times New Roman" w:cs="Times New Roman"/>
          <w:sz w:val="22"/>
          <w:szCs w:val="22"/>
        </w:rPr>
      </w:pPr>
      <w:r w:rsidRPr="00307717">
        <w:rPr>
          <w:rFonts w:ascii="Times New Roman" w:hAnsi="Times New Roman" w:cs="Times New Roman"/>
          <w:sz w:val="22"/>
          <w:szCs w:val="22"/>
        </w:rPr>
        <w:t xml:space="preserve">18. </w:t>
      </w:r>
      <w:r w:rsidRPr="00307717">
        <w:rPr>
          <w:rFonts w:ascii="Times New Roman" w:hAnsi="Times New Roman" w:cs="Times New Roman"/>
          <w:sz w:val="22"/>
          <w:szCs w:val="22"/>
        </w:rPr>
        <w:tab/>
        <w:t xml:space="preserve">Crichton GE, Bryan J, Buckley J, Murphy KJ. Dairy consumption and metabolic syndrome: A systematic review of findings and methodological issues. </w:t>
      </w:r>
      <w:r w:rsidRPr="00307717">
        <w:rPr>
          <w:rFonts w:ascii="Times New Roman" w:hAnsi="Times New Roman" w:cs="Times New Roman"/>
          <w:i/>
          <w:iCs/>
          <w:sz w:val="22"/>
          <w:szCs w:val="22"/>
        </w:rPr>
        <w:t>Obes Rev</w:t>
      </w:r>
      <w:r w:rsidRPr="00307717">
        <w:rPr>
          <w:rFonts w:ascii="Times New Roman" w:hAnsi="Times New Roman" w:cs="Times New Roman"/>
          <w:sz w:val="22"/>
          <w:szCs w:val="22"/>
        </w:rPr>
        <w:t>. 2011;12(5):e190-e201. doi:10.1111/j.1467-789X.2010.00837.x.</w:t>
      </w:r>
    </w:p>
    <w:p w14:paraId="699A917F" w14:textId="77777777" w:rsidR="00314491" w:rsidRPr="00307717" w:rsidRDefault="00314491" w:rsidP="00314491">
      <w:pPr>
        <w:pStyle w:val="Bibliography"/>
        <w:rPr>
          <w:rFonts w:ascii="Times New Roman" w:hAnsi="Times New Roman" w:cs="Times New Roman"/>
          <w:sz w:val="22"/>
          <w:szCs w:val="22"/>
        </w:rPr>
      </w:pPr>
      <w:r w:rsidRPr="00307717">
        <w:rPr>
          <w:rFonts w:ascii="Times New Roman" w:hAnsi="Times New Roman" w:cs="Times New Roman"/>
          <w:sz w:val="22"/>
          <w:szCs w:val="22"/>
        </w:rPr>
        <w:t xml:space="preserve">19. </w:t>
      </w:r>
      <w:r w:rsidRPr="00307717">
        <w:rPr>
          <w:rFonts w:ascii="Times New Roman" w:hAnsi="Times New Roman" w:cs="Times New Roman"/>
          <w:sz w:val="22"/>
          <w:szCs w:val="22"/>
        </w:rPr>
        <w:tab/>
        <w:t xml:space="preserve">Dougkas A, Reynolds CK, Givens ID, Elwood PC, Minihane AM. Associations between dairy consumption and body weight: A review of the evidence and underlying mechanisms. </w:t>
      </w:r>
      <w:r w:rsidRPr="00307717">
        <w:rPr>
          <w:rFonts w:ascii="Times New Roman" w:hAnsi="Times New Roman" w:cs="Times New Roman"/>
          <w:i/>
          <w:iCs/>
          <w:sz w:val="22"/>
          <w:szCs w:val="22"/>
        </w:rPr>
        <w:t>Nutr Res Rev</w:t>
      </w:r>
      <w:r w:rsidRPr="00307717">
        <w:rPr>
          <w:rFonts w:ascii="Times New Roman" w:hAnsi="Times New Roman" w:cs="Times New Roman"/>
          <w:sz w:val="22"/>
          <w:szCs w:val="22"/>
        </w:rPr>
        <w:t>. 2011;24(1):72-95. doi:10.1017/S095442241000034X.</w:t>
      </w:r>
    </w:p>
    <w:p w14:paraId="69CC98DE" w14:textId="77777777" w:rsidR="00314491" w:rsidRPr="00307717" w:rsidRDefault="00314491" w:rsidP="00314491">
      <w:pPr>
        <w:pStyle w:val="Bibliography"/>
        <w:rPr>
          <w:rFonts w:ascii="Times New Roman" w:hAnsi="Times New Roman" w:cs="Times New Roman"/>
          <w:sz w:val="22"/>
          <w:szCs w:val="22"/>
        </w:rPr>
      </w:pPr>
      <w:r w:rsidRPr="00307717">
        <w:rPr>
          <w:rFonts w:ascii="Times New Roman" w:hAnsi="Times New Roman" w:cs="Times New Roman"/>
          <w:sz w:val="22"/>
          <w:szCs w:val="22"/>
        </w:rPr>
        <w:t xml:space="preserve">20. </w:t>
      </w:r>
      <w:r w:rsidRPr="00307717">
        <w:rPr>
          <w:rFonts w:ascii="Times New Roman" w:hAnsi="Times New Roman" w:cs="Times New Roman"/>
          <w:sz w:val="22"/>
          <w:szCs w:val="22"/>
        </w:rPr>
        <w:tab/>
        <w:t xml:space="preserve">Cross AJ, Leitzmann MF, Gail MH, Hollenbeck AR, Schatzkin A, Sinha R. A prospective study of red and processed meat intake in relation to cancer risk. </w:t>
      </w:r>
      <w:r w:rsidRPr="00307717">
        <w:rPr>
          <w:rFonts w:ascii="Times New Roman" w:hAnsi="Times New Roman" w:cs="Times New Roman"/>
          <w:i/>
          <w:iCs/>
          <w:sz w:val="22"/>
          <w:szCs w:val="22"/>
        </w:rPr>
        <w:t>PLoS Med</w:t>
      </w:r>
      <w:r w:rsidRPr="00307717">
        <w:rPr>
          <w:rFonts w:ascii="Times New Roman" w:hAnsi="Times New Roman" w:cs="Times New Roman"/>
          <w:sz w:val="22"/>
          <w:szCs w:val="22"/>
        </w:rPr>
        <w:t>. 2007;4(12):e325. doi:10.1371/journal.pmed.0040325.</w:t>
      </w:r>
    </w:p>
    <w:p w14:paraId="6911646C" w14:textId="77777777" w:rsidR="00314491" w:rsidRPr="00307717" w:rsidRDefault="00314491" w:rsidP="00314491">
      <w:pPr>
        <w:pStyle w:val="Bibliography"/>
        <w:rPr>
          <w:rFonts w:ascii="Times New Roman" w:hAnsi="Times New Roman" w:cs="Times New Roman"/>
          <w:sz w:val="22"/>
          <w:szCs w:val="22"/>
        </w:rPr>
      </w:pPr>
      <w:r w:rsidRPr="00307717">
        <w:rPr>
          <w:rFonts w:ascii="Times New Roman" w:hAnsi="Times New Roman" w:cs="Times New Roman"/>
          <w:sz w:val="22"/>
          <w:szCs w:val="22"/>
        </w:rPr>
        <w:t xml:space="preserve">21. </w:t>
      </w:r>
      <w:r w:rsidRPr="00307717">
        <w:rPr>
          <w:rFonts w:ascii="Times New Roman" w:hAnsi="Times New Roman" w:cs="Times New Roman"/>
          <w:sz w:val="22"/>
          <w:szCs w:val="22"/>
        </w:rPr>
        <w:tab/>
        <w:t xml:space="preserve">Chan DSM, Lau R, Aune D, et al. Red and processed meat and colorectal cancer incidence: Meta-analysis of prospective studies. </w:t>
      </w:r>
      <w:r w:rsidRPr="00307717">
        <w:rPr>
          <w:rFonts w:ascii="Times New Roman" w:hAnsi="Times New Roman" w:cs="Times New Roman"/>
          <w:i/>
          <w:iCs/>
          <w:sz w:val="22"/>
          <w:szCs w:val="22"/>
        </w:rPr>
        <w:t>PLoS ONE</w:t>
      </w:r>
      <w:r w:rsidRPr="00307717">
        <w:rPr>
          <w:rFonts w:ascii="Times New Roman" w:hAnsi="Times New Roman" w:cs="Times New Roman"/>
          <w:sz w:val="22"/>
          <w:szCs w:val="22"/>
        </w:rPr>
        <w:t>. 2011;6(6):e20456. doi:10.1371/journal.pone.0020456.</w:t>
      </w:r>
    </w:p>
    <w:p w14:paraId="5B467307" w14:textId="77777777" w:rsidR="00314491" w:rsidRPr="00307717" w:rsidRDefault="00314491" w:rsidP="00314491">
      <w:pPr>
        <w:pStyle w:val="Bibliography"/>
        <w:rPr>
          <w:rFonts w:ascii="Times New Roman" w:hAnsi="Times New Roman" w:cs="Times New Roman"/>
          <w:sz w:val="22"/>
          <w:szCs w:val="22"/>
        </w:rPr>
      </w:pPr>
      <w:r w:rsidRPr="00307717">
        <w:rPr>
          <w:rFonts w:ascii="Times New Roman" w:hAnsi="Times New Roman" w:cs="Times New Roman"/>
          <w:sz w:val="22"/>
          <w:szCs w:val="22"/>
        </w:rPr>
        <w:t xml:space="preserve">22. </w:t>
      </w:r>
      <w:r w:rsidRPr="00307717">
        <w:rPr>
          <w:rFonts w:ascii="Times New Roman" w:hAnsi="Times New Roman" w:cs="Times New Roman"/>
          <w:sz w:val="22"/>
          <w:szCs w:val="22"/>
        </w:rPr>
        <w:tab/>
        <w:t xml:space="preserve">Lajous M, Tondeur L, Fagherazzi G, de Lauzon-Guillain B, Boutron-Ruaualt M-C, Clavel-Chapelon F. Processed and unprocessed red meat consumption and incident type 2 diabetes among French women. </w:t>
      </w:r>
      <w:r w:rsidRPr="00307717">
        <w:rPr>
          <w:rFonts w:ascii="Times New Roman" w:hAnsi="Times New Roman" w:cs="Times New Roman"/>
          <w:i/>
          <w:iCs/>
          <w:sz w:val="22"/>
          <w:szCs w:val="22"/>
        </w:rPr>
        <w:t>Diabetes Care</w:t>
      </w:r>
      <w:r w:rsidRPr="00307717">
        <w:rPr>
          <w:rFonts w:ascii="Times New Roman" w:hAnsi="Times New Roman" w:cs="Times New Roman"/>
          <w:sz w:val="22"/>
          <w:szCs w:val="22"/>
        </w:rPr>
        <w:t>. 2011;35(1):128. doi:10.2337/dc11-1518.</w:t>
      </w:r>
    </w:p>
    <w:p w14:paraId="38B7ADAF" w14:textId="77777777" w:rsidR="00314491" w:rsidRPr="00307717" w:rsidRDefault="00314491" w:rsidP="00314491">
      <w:pPr>
        <w:pStyle w:val="Bibliography"/>
        <w:rPr>
          <w:rFonts w:ascii="Times New Roman" w:hAnsi="Times New Roman" w:cs="Times New Roman"/>
          <w:sz w:val="22"/>
          <w:szCs w:val="22"/>
        </w:rPr>
      </w:pPr>
      <w:r w:rsidRPr="00307717">
        <w:rPr>
          <w:rFonts w:ascii="Times New Roman" w:hAnsi="Times New Roman" w:cs="Times New Roman"/>
          <w:sz w:val="22"/>
          <w:szCs w:val="22"/>
        </w:rPr>
        <w:t xml:space="preserve">23. </w:t>
      </w:r>
      <w:r w:rsidRPr="00307717">
        <w:rPr>
          <w:rFonts w:ascii="Times New Roman" w:hAnsi="Times New Roman" w:cs="Times New Roman"/>
          <w:sz w:val="22"/>
          <w:szCs w:val="22"/>
        </w:rPr>
        <w:tab/>
        <w:t xml:space="preserve">Ley SH, Hamdy O, Mohan V, Hu FB. Prevention and management of type 2 diabetes: Dietary components and nutritional strategies. </w:t>
      </w:r>
      <w:r w:rsidRPr="00307717">
        <w:rPr>
          <w:rFonts w:ascii="Times New Roman" w:hAnsi="Times New Roman" w:cs="Times New Roman"/>
          <w:i/>
          <w:iCs/>
          <w:sz w:val="22"/>
          <w:szCs w:val="22"/>
        </w:rPr>
        <w:t>The Lancet</w:t>
      </w:r>
      <w:r w:rsidRPr="00307717">
        <w:rPr>
          <w:rFonts w:ascii="Times New Roman" w:hAnsi="Times New Roman" w:cs="Times New Roman"/>
          <w:sz w:val="22"/>
          <w:szCs w:val="22"/>
        </w:rPr>
        <w:t>. 7;383(9933):1999-2007. doi:10.1016/S0140-6736(14)60613-9.</w:t>
      </w:r>
    </w:p>
    <w:p w14:paraId="798ED9C1" w14:textId="77777777" w:rsidR="00314491" w:rsidRPr="00307717" w:rsidRDefault="00314491" w:rsidP="00314491">
      <w:pPr>
        <w:pStyle w:val="Bibliography"/>
        <w:rPr>
          <w:rFonts w:ascii="Times New Roman" w:hAnsi="Times New Roman" w:cs="Times New Roman"/>
          <w:sz w:val="22"/>
          <w:szCs w:val="22"/>
        </w:rPr>
      </w:pPr>
      <w:r w:rsidRPr="00307717">
        <w:rPr>
          <w:rFonts w:ascii="Times New Roman" w:hAnsi="Times New Roman" w:cs="Times New Roman"/>
          <w:sz w:val="22"/>
          <w:szCs w:val="22"/>
        </w:rPr>
        <w:t xml:space="preserve">24. </w:t>
      </w:r>
      <w:r w:rsidRPr="00307717">
        <w:rPr>
          <w:rFonts w:ascii="Times New Roman" w:hAnsi="Times New Roman" w:cs="Times New Roman"/>
          <w:sz w:val="22"/>
          <w:szCs w:val="22"/>
        </w:rPr>
        <w:tab/>
        <w:t xml:space="preserve">Abete I, Romaguera D, Vieira AR, de Munain AL, Norat T. Association between total, processed, red and white meat consumption and all-cause, CVD and IHD mortality: A meta-analysis of cohort studies. </w:t>
      </w:r>
      <w:r w:rsidRPr="00307717">
        <w:rPr>
          <w:rFonts w:ascii="Times New Roman" w:hAnsi="Times New Roman" w:cs="Times New Roman"/>
          <w:i/>
          <w:iCs/>
          <w:sz w:val="22"/>
          <w:szCs w:val="22"/>
        </w:rPr>
        <w:t>Br J Nutr</w:t>
      </w:r>
      <w:r w:rsidRPr="00307717">
        <w:rPr>
          <w:rFonts w:ascii="Times New Roman" w:hAnsi="Times New Roman" w:cs="Times New Roman"/>
          <w:sz w:val="22"/>
          <w:szCs w:val="22"/>
        </w:rPr>
        <w:t>. 2014;112(5):762-775.</w:t>
      </w:r>
    </w:p>
    <w:p w14:paraId="7844B061" w14:textId="77777777" w:rsidR="00314491" w:rsidRPr="00307717" w:rsidRDefault="00314491" w:rsidP="00314491">
      <w:pPr>
        <w:pStyle w:val="Bibliography"/>
        <w:rPr>
          <w:rFonts w:ascii="Times New Roman" w:hAnsi="Times New Roman" w:cs="Times New Roman"/>
          <w:sz w:val="22"/>
          <w:szCs w:val="22"/>
        </w:rPr>
      </w:pPr>
      <w:r w:rsidRPr="00307717">
        <w:rPr>
          <w:rFonts w:ascii="Times New Roman" w:hAnsi="Times New Roman" w:cs="Times New Roman"/>
          <w:sz w:val="22"/>
          <w:szCs w:val="22"/>
        </w:rPr>
        <w:t xml:space="preserve">25. </w:t>
      </w:r>
      <w:r w:rsidRPr="00307717">
        <w:rPr>
          <w:rFonts w:ascii="Times New Roman" w:hAnsi="Times New Roman" w:cs="Times New Roman"/>
          <w:sz w:val="22"/>
          <w:szCs w:val="22"/>
        </w:rPr>
        <w:tab/>
        <w:t xml:space="preserve">Drewnowski A, Rehm CD. Energy intakes of US children and adults by food purchase location and by specific food source. </w:t>
      </w:r>
      <w:r w:rsidRPr="00307717">
        <w:rPr>
          <w:rFonts w:ascii="Times New Roman" w:hAnsi="Times New Roman" w:cs="Times New Roman"/>
          <w:i/>
          <w:iCs/>
          <w:sz w:val="22"/>
          <w:szCs w:val="22"/>
        </w:rPr>
        <w:t>Nutr J</w:t>
      </w:r>
      <w:r w:rsidRPr="00307717">
        <w:rPr>
          <w:rFonts w:ascii="Times New Roman" w:hAnsi="Times New Roman" w:cs="Times New Roman"/>
          <w:sz w:val="22"/>
          <w:szCs w:val="22"/>
        </w:rPr>
        <w:t>. 2013;12(1):1-10. doi:10.1186/1475-2891-12-59.</w:t>
      </w:r>
    </w:p>
    <w:p w14:paraId="7E2F6F66" w14:textId="77777777" w:rsidR="00314491" w:rsidRPr="00307717" w:rsidRDefault="00314491" w:rsidP="00314491">
      <w:pPr>
        <w:pStyle w:val="Bibliography"/>
        <w:rPr>
          <w:rFonts w:ascii="Times New Roman" w:hAnsi="Times New Roman" w:cs="Times New Roman"/>
          <w:sz w:val="22"/>
          <w:szCs w:val="22"/>
        </w:rPr>
      </w:pPr>
      <w:r w:rsidRPr="00307717">
        <w:rPr>
          <w:rFonts w:ascii="Times New Roman" w:hAnsi="Times New Roman" w:cs="Times New Roman"/>
          <w:sz w:val="22"/>
          <w:szCs w:val="22"/>
        </w:rPr>
        <w:t xml:space="preserve">26. </w:t>
      </w:r>
      <w:r w:rsidRPr="00307717">
        <w:rPr>
          <w:rFonts w:ascii="Times New Roman" w:hAnsi="Times New Roman" w:cs="Times New Roman"/>
          <w:sz w:val="22"/>
          <w:szCs w:val="22"/>
        </w:rPr>
        <w:tab/>
        <w:t xml:space="preserve">Slining MM, Popkin BM. Trends in intakes and sources of solid fats and added sugars among U.S. children and adolescents: 1994–2010. </w:t>
      </w:r>
      <w:r w:rsidRPr="00307717">
        <w:rPr>
          <w:rFonts w:ascii="Times New Roman" w:hAnsi="Times New Roman" w:cs="Times New Roman"/>
          <w:i/>
          <w:iCs/>
          <w:sz w:val="22"/>
          <w:szCs w:val="22"/>
        </w:rPr>
        <w:t>Pediatr Obes</w:t>
      </w:r>
      <w:r w:rsidRPr="00307717">
        <w:rPr>
          <w:rFonts w:ascii="Times New Roman" w:hAnsi="Times New Roman" w:cs="Times New Roman"/>
          <w:sz w:val="22"/>
          <w:szCs w:val="22"/>
        </w:rPr>
        <w:t>. 2013;8(4):307-324. doi:10.1111/j.2047-6310.2013.00156.x.</w:t>
      </w:r>
    </w:p>
    <w:p w14:paraId="7CD18720" w14:textId="77777777" w:rsidR="00314491" w:rsidRPr="00307717" w:rsidRDefault="00314491" w:rsidP="00314491">
      <w:pPr>
        <w:pStyle w:val="Bibliography"/>
        <w:rPr>
          <w:rFonts w:ascii="Times New Roman" w:hAnsi="Times New Roman" w:cs="Times New Roman"/>
          <w:sz w:val="22"/>
          <w:szCs w:val="22"/>
        </w:rPr>
      </w:pPr>
      <w:r w:rsidRPr="00307717">
        <w:rPr>
          <w:rFonts w:ascii="Times New Roman" w:hAnsi="Times New Roman" w:cs="Times New Roman"/>
          <w:sz w:val="22"/>
          <w:szCs w:val="22"/>
        </w:rPr>
        <w:t xml:space="preserve">27. </w:t>
      </w:r>
      <w:r w:rsidRPr="00307717">
        <w:rPr>
          <w:rFonts w:ascii="Times New Roman" w:hAnsi="Times New Roman" w:cs="Times New Roman"/>
          <w:sz w:val="22"/>
          <w:szCs w:val="22"/>
        </w:rPr>
        <w:tab/>
        <w:t xml:space="preserve">Storm R. </w:t>
      </w:r>
      <w:r w:rsidRPr="00307717">
        <w:rPr>
          <w:rFonts w:ascii="Times New Roman" w:hAnsi="Times New Roman" w:cs="Times New Roman"/>
          <w:i/>
          <w:iCs/>
          <w:sz w:val="22"/>
          <w:szCs w:val="22"/>
        </w:rPr>
        <w:t>An Act Relating to Public Assistance</w:t>
      </w:r>
      <w:r w:rsidRPr="00307717">
        <w:rPr>
          <w:rFonts w:ascii="Times New Roman" w:hAnsi="Times New Roman" w:cs="Times New Roman"/>
          <w:sz w:val="22"/>
          <w:szCs w:val="22"/>
        </w:rPr>
        <w:t>.; 2012. http://www.flsenate.gov/Session/Bill/2012/1658/BillText/Filed/HTML.</w:t>
      </w:r>
    </w:p>
    <w:p w14:paraId="0D39C632" w14:textId="77777777" w:rsidR="00314491" w:rsidRPr="00307717" w:rsidRDefault="00314491" w:rsidP="00314491">
      <w:pPr>
        <w:pStyle w:val="Bibliography"/>
        <w:rPr>
          <w:rFonts w:ascii="Times New Roman" w:hAnsi="Times New Roman" w:cs="Times New Roman"/>
          <w:sz w:val="22"/>
          <w:szCs w:val="22"/>
        </w:rPr>
      </w:pPr>
      <w:r w:rsidRPr="00307717">
        <w:rPr>
          <w:rFonts w:ascii="Times New Roman" w:hAnsi="Times New Roman" w:cs="Times New Roman"/>
          <w:sz w:val="22"/>
          <w:szCs w:val="22"/>
        </w:rPr>
        <w:t xml:space="preserve">28. </w:t>
      </w:r>
      <w:r w:rsidRPr="00307717">
        <w:rPr>
          <w:rFonts w:ascii="Times New Roman" w:hAnsi="Times New Roman" w:cs="Times New Roman"/>
          <w:sz w:val="22"/>
          <w:szCs w:val="22"/>
        </w:rPr>
        <w:tab/>
        <w:t xml:space="preserve">Piernas C, Popkin BM. Snacking increased among U.S. adults between 1977 and 2006. </w:t>
      </w:r>
      <w:r w:rsidRPr="00307717">
        <w:rPr>
          <w:rFonts w:ascii="Times New Roman" w:hAnsi="Times New Roman" w:cs="Times New Roman"/>
          <w:i/>
          <w:iCs/>
          <w:sz w:val="22"/>
          <w:szCs w:val="22"/>
        </w:rPr>
        <w:t>J Nutr</w:t>
      </w:r>
      <w:r w:rsidRPr="00307717">
        <w:rPr>
          <w:rFonts w:ascii="Times New Roman" w:hAnsi="Times New Roman" w:cs="Times New Roman"/>
          <w:sz w:val="22"/>
          <w:szCs w:val="22"/>
        </w:rPr>
        <w:t>. 2010;140(2):325-332. doi:10.3945/jn.109.112763.</w:t>
      </w:r>
    </w:p>
    <w:p w14:paraId="7C753178" w14:textId="77777777" w:rsidR="00314491" w:rsidRPr="00307717" w:rsidRDefault="00314491" w:rsidP="00314491">
      <w:pPr>
        <w:pStyle w:val="Bibliography"/>
        <w:rPr>
          <w:rFonts w:ascii="Times New Roman" w:hAnsi="Times New Roman" w:cs="Times New Roman"/>
          <w:sz w:val="22"/>
          <w:szCs w:val="22"/>
        </w:rPr>
      </w:pPr>
      <w:r w:rsidRPr="00307717">
        <w:rPr>
          <w:rFonts w:ascii="Times New Roman" w:hAnsi="Times New Roman" w:cs="Times New Roman"/>
          <w:sz w:val="22"/>
          <w:szCs w:val="22"/>
        </w:rPr>
        <w:t xml:space="preserve">29. </w:t>
      </w:r>
      <w:r w:rsidRPr="00307717">
        <w:rPr>
          <w:rFonts w:ascii="Times New Roman" w:hAnsi="Times New Roman" w:cs="Times New Roman"/>
          <w:sz w:val="22"/>
          <w:szCs w:val="22"/>
        </w:rPr>
        <w:tab/>
        <w:t xml:space="preserve">Guthrie JF, Morton JF. Food sources of added sweeteners in the diets of Americans. </w:t>
      </w:r>
      <w:r w:rsidRPr="00307717">
        <w:rPr>
          <w:rFonts w:ascii="Times New Roman" w:hAnsi="Times New Roman" w:cs="Times New Roman"/>
          <w:i/>
          <w:iCs/>
          <w:sz w:val="22"/>
          <w:szCs w:val="22"/>
        </w:rPr>
        <w:t>J Am Diet Assoc</w:t>
      </w:r>
      <w:r w:rsidRPr="00307717">
        <w:rPr>
          <w:rFonts w:ascii="Times New Roman" w:hAnsi="Times New Roman" w:cs="Times New Roman"/>
          <w:sz w:val="22"/>
          <w:szCs w:val="22"/>
        </w:rPr>
        <w:t>. 2000;100(1):43-51. doi:10.1016/S0002-8223(00)00018-3.</w:t>
      </w:r>
    </w:p>
    <w:p w14:paraId="36F7C979" w14:textId="77777777" w:rsidR="00314491" w:rsidRPr="00307717" w:rsidRDefault="00314491" w:rsidP="00314491">
      <w:pPr>
        <w:pStyle w:val="Bibliography"/>
        <w:rPr>
          <w:rFonts w:ascii="Times New Roman" w:hAnsi="Times New Roman" w:cs="Times New Roman"/>
          <w:sz w:val="22"/>
          <w:szCs w:val="22"/>
        </w:rPr>
      </w:pPr>
      <w:r w:rsidRPr="00307717">
        <w:rPr>
          <w:rFonts w:ascii="Times New Roman" w:hAnsi="Times New Roman" w:cs="Times New Roman"/>
          <w:sz w:val="22"/>
          <w:szCs w:val="22"/>
        </w:rPr>
        <w:lastRenderedPageBreak/>
        <w:t xml:space="preserve">30. </w:t>
      </w:r>
      <w:r w:rsidRPr="00307717">
        <w:rPr>
          <w:rFonts w:ascii="Times New Roman" w:hAnsi="Times New Roman" w:cs="Times New Roman"/>
          <w:sz w:val="22"/>
          <w:szCs w:val="22"/>
        </w:rPr>
        <w:tab/>
        <w:t xml:space="preserve">Mistler S. Maine DHHS renews push for ban on buying soda and candy with food stamps. </w:t>
      </w:r>
      <w:r w:rsidRPr="00307717">
        <w:rPr>
          <w:rFonts w:ascii="Times New Roman" w:hAnsi="Times New Roman" w:cs="Times New Roman"/>
          <w:i/>
          <w:iCs/>
          <w:sz w:val="22"/>
          <w:szCs w:val="22"/>
        </w:rPr>
        <w:t>Portland Press Herald</w:t>
      </w:r>
      <w:r w:rsidRPr="00307717">
        <w:rPr>
          <w:rFonts w:ascii="Times New Roman" w:hAnsi="Times New Roman" w:cs="Times New Roman"/>
          <w:sz w:val="22"/>
          <w:szCs w:val="22"/>
        </w:rPr>
        <w:t>. http://www.pressherald.com/2015/11/23/maine-renews-push-to-prohibit-food-stamp-recipients-from-purchasing-soda-and-candy/. Published November 23, 2015. Accessed June 1, 2016.</w:t>
      </w:r>
    </w:p>
    <w:p w14:paraId="5AF8EA9E" w14:textId="77777777" w:rsidR="00314491" w:rsidRPr="00307717" w:rsidRDefault="00314491" w:rsidP="00314491">
      <w:pPr>
        <w:pStyle w:val="Bibliography"/>
        <w:rPr>
          <w:rFonts w:ascii="Times New Roman" w:hAnsi="Times New Roman" w:cs="Times New Roman"/>
          <w:sz w:val="22"/>
          <w:szCs w:val="22"/>
        </w:rPr>
      </w:pPr>
      <w:r w:rsidRPr="00307717">
        <w:rPr>
          <w:rFonts w:ascii="Times New Roman" w:hAnsi="Times New Roman" w:cs="Times New Roman"/>
          <w:sz w:val="22"/>
          <w:szCs w:val="22"/>
        </w:rPr>
        <w:t xml:space="preserve">31. </w:t>
      </w:r>
      <w:r w:rsidRPr="00307717">
        <w:rPr>
          <w:rFonts w:ascii="Times New Roman" w:hAnsi="Times New Roman" w:cs="Times New Roman"/>
          <w:sz w:val="22"/>
          <w:szCs w:val="22"/>
        </w:rPr>
        <w:tab/>
        <w:t xml:space="preserve">Malik V, Pan A, Willett WC, Hu FB. Sugar-sweetened beverages and weight gain in children and adults: A systematic review and meta-analysis. </w:t>
      </w:r>
      <w:r w:rsidRPr="00307717">
        <w:rPr>
          <w:rFonts w:ascii="Times New Roman" w:hAnsi="Times New Roman" w:cs="Times New Roman"/>
          <w:i/>
          <w:iCs/>
          <w:sz w:val="22"/>
          <w:szCs w:val="22"/>
        </w:rPr>
        <w:t>Am J Clin Nutr</w:t>
      </w:r>
      <w:r w:rsidRPr="00307717">
        <w:rPr>
          <w:rFonts w:ascii="Times New Roman" w:hAnsi="Times New Roman" w:cs="Times New Roman"/>
          <w:sz w:val="22"/>
          <w:szCs w:val="22"/>
        </w:rPr>
        <w:t>. 2013;98(4):1084-1102. doi:10.3945/ajcn.113.058362.</w:t>
      </w:r>
    </w:p>
    <w:p w14:paraId="1A4D8A10" w14:textId="77777777" w:rsidR="00314491" w:rsidRPr="00307717" w:rsidRDefault="00314491" w:rsidP="00314491">
      <w:pPr>
        <w:pStyle w:val="Bibliography"/>
        <w:rPr>
          <w:rFonts w:ascii="Times New Roman" w:hAnsi="Times New Roman" w:cs="Times New Roman"/>
          <w:sz w:val="22"/>
          <w:szCs w:val="22"/>
        </w:rPr>
      </w:pPr>
      <w:r w:rsidRPr="00307717">
        <w:rPr>
          <w:rFonts w:ascii="Times New Roman" w:hAnsi="Times New Roman" w:cs="Times New Roman"/>
          <w:sz w:val="22"/>
          <w:szCs w:val="22"/>
        </w:rPr>
        <w:t xml:space="preserve">32. </w:t>
      </w:r>
      <w:r w:rsidRPr="00307717">
        <w:rPr>
          <w:rFonts w:ascii="Times New Roman" w:hAnsi="Times New Roman" w:cs="Times New Roman"/>
          <w:sz w:val="22"/>
          <w:szCs w:val="22"/>
        </w:rPr>
        <w:tab/>
        <w:t xml:space="preserve">Vartanian LR, Schwartz MB, Brownell KD. Effects of soft drink consumption on nutrition and health: A systematic review and meta-analysis. </w:t>
      </w:r>
      <w:r w:rsidRPr="00307717">
        <w:rPr>
          <w:rFonts w:ascii="Times New Roman" w:hAnsi="Times New Roman" w:cs="Times New Roman"/>
          <w:i/>
          <w:iCs/>
          <w:sz w:val="22"/>
          <w:szCs w:val="22"/>
        </w:rPr>
        <w:t>Am J Public Health</w:t>
      </w:r>
      <w:r w:rsidRPr="00307717">
        <w:rPr>
          <w:rFonts w:ascii="Times New Roman" w:hAnsi="Times New Roman" w:cs="Times New Roman"/>
          <w:sz w:val="22"/>
          <w:szCs w:val="22"/>
        </w:rPr>
        <w:t>. 2007;97(4):667-675. doi:10.2105/AJPH.2005.083782.</w:t>
      </w:r>
    </w:p>
    <w:p w14:paraId="2BB65969" w14:textId="77777777" w:rsidR="00314491" w:rsidRPr="00307717" w:rsidRDefault="00314491" w:rsidP="00314491">
      <w:pPr>
        <w:pStyle w:val="Bibliography"/>
        <w:rPr>
          <w:rFonts w:ascii="Times New Roman" w:hAnsi="Times New Roman" w:cs="Times New Roman"/>
          <w:sz w:val="22"/>
          <w:szCs w:val="22"/>
        </w:rPr>
      </w:pPr>
      <w:r w:rsidRPr="00307717">
        <w:rPr>
          <w:rFonts w:ascii="Times New Roman" w:hAnsi="Times New Roman" w:cs="Times New Roman"/>
          <w:sz w:val="22"/>
          <w:szCs w:val="22"/>
        </w:rPr>
        <w:t xml:space="preserve">33. </w:t>
      </w:r>
      <w:r w:rsidRPr="00307717">
        <w:rPr>
          <w:rFonts w:ascii="Times New Roman" w:hAnsi="Times New Roman" w:cs="Times New Roman"/>
          <w:sz w:val="22"/>
          <w:szCs w:val="22"/>
        </w:rPr>
        <w:tab/>
        <w:t xml:space="preserve">Malik VS, Popkin BM, Bray GA, Després J-P, Willett WC, Hu FB. Sugar-sweetened beverages and risk of metabolic syndrome and type 2 diabetes: A meta-analysis. </w:t>
      </w:r>
      <w:r w:rsidRPr="00307717">
        <w:rPr>
          <w:rFonts w:ascii="Times New Roman" w:hAnsi="Times New Roman" w:cs="Times New Roman"/>
          <w:i/>
          <w:iCs/>
          <w:sz w:val="22"/>
          <w:szCs w:val="22"/>
        </w:rPr>
        <w:t>Diabetes Care</w:t>
      </w:r>
      <w:r w:rsidRPr="00307717">
        <w:rPr>
          <w:rFonts w:ascii="Times New Roman" w:hAnsi="Times New Roman" w:cs="Times New Roman"/>
          <w:sz w:val="22"/>
          <w:szCs w:val="22"/>
        </w:rPr>
        <w:t>. 2010;33(11):2477-2483. doi:10.2337/dc10-1079.</w:t>
      </w:r>
    </w:p>
    <w:p w14:paraId="0D90E392" w14:textId="77777777" w:rsidR="00314491" w:rsidRPr="00307717" w:rsidRDefault="00314491" w:rsidP="00314491">
      <w:pPr>
        <w:pStyle w:val="Bibliography"/>
        <w:rPr>
          <w:rFonts w:ascii="Times New Roman" w:hAnsi="Times New Roman" w:cs="Times New Roman"/>
          <w:sz w:val="22"/>
          <w:szCs w:val="22"/>
        </w:rPr>
      </w:pPr>
      <w:r w:rsidRPr="00307717">
        <w:rPr>
          <w:rFonts w:ascii="Times New Roman" w:hAnsi="Times New Roman" w:cs="Times New Roman"/>
          <w:sz w:val="22"/>
          <w:szCs w:val="22"/>
        </w:rPr>
        <w:t xml:space="preserve">34. </w:t>
      </w:r>
      <w:r w:rsidRPr="00307717">
        <w:rPr>
          <w:rFonts w:ascii="Times New Roman" w:hAnsi="Times New Roman" w:cs="Times New Roman"/>
          <w:sz w:val="22"/>
          <w:szCs w:val="22"/>
        </w:rPr>
        <w:tab/>
        <w:t xml:space="preserve">Fung TT, Malik V, Rexrode KM, Manson JE, Willett WC, Hu FB. Sweetened beverage consumption and risk of coronary heart disease in women. </w:t>
      </w:r>
      <w:r w:rsidRPr="00307717">
        <w:rPr>
          <w:rFonts w:ascii="Times New Roman" w:hAnsi="Times New Roman" w:cs="Times New Roman"/>
          <w:i/>
          <w:iCs/>
          <w:sz w:val="22"/>
          <w:szCs w:val="22"/>
        </w:rPr>
        <w:t>Am J Clin Nutr</w:t>
      </w:r>
      <w:r w:rsidRPr="00307717">
        <w:rPr>
          <w:rFonts w:ascii="Times New Roman" w:hAnsi="Times New Roman" w:cs="Times New Roman"/>
          <w:sz w:val="22"/>
          <w:szCs w:val="22"/>
        </w:rPr>
        <w:t>. 2009;89(4):1037-1042.</w:t>
      </w:r>
    </w:p>
    <w:p w14:paraId="0A770407" w14:textId="77777777" w:rsidR="00314491" w:rsidRPr="00307717" w:rsidRDefault="00314491" w:rsidP="00314491">
      <w:pPr>
        <w:pStyle w:val="Bibliography"/>
        <w:rPr>
          <w:rFonts w:ascii="Times New Roman" w:hAnsi="Times New Roman" w:cs="Times New Roman"/>
          <w:sz w:val="22"/>
          <w:szCs w:val="22"/>
        </w:rPr>
      </w:pPr>
      <w:r w:rsidRPr="00307717">
        <w:rPr>
          <w:rFonts w:ascii="Times New Roman" w:hAnsi="Times New Roman" w:cs="Times New Roman"/>
          <w:sz w:val="22"/>
          <w:szCs w:val="22"/>
        </w:rPr>
        <w:t xml:space="preserve">35. </w:t>
      </w:r>
      <w:r w:rsidRPr="00307717">
        <w:rPr>
          <w:rFonts w:ascii="Times New Roman" w:hAnsi="Times New Roman" w:cs="Times New Roman"/>
          <w:sz w:val="22"/>
          <w:szCs w:val="22"/>
        </w:rPr>
        <w:tab/>
        <w:t xml:space="preserve">Malik VS, Popkin BM, Bray GA, Després J-P, Hu FB. Sugar-sweetened beverages, obesity, type 2 diabetes mellitus, and cardiovascular disease risk. </w:t>
      </w:r>
      <w:r w:rsidRPr="00307717">
        <w:rPr>
          <w:rFonts w:ascii="Times New Roman" w:hAnsi="Times New Roman" w:cs="Times New Roman"/>
          <w:i/>
          <w:iCs/>
          <w:sz w:val="22"/>
          <w:szCs w:val="22"/>
        </w:rPr>
        <w:t>Circulation</w:t>
      </w:r>
      <w:r w:rsidRPr="00307717">
        <w:rPr>
          <w:rFonts w:ascii="Times New Roman" w:hAnsi="Times New Roman" w:cs="Times New Roman"/>
          <w:sz w:val="22"/>
          <w:szCs w:val="22"/>
        </w:rPr>
        <w:t>. 2010;121(11):1356-1364. doi:10.1161/CIRCULATIONAHA.109.876185.</w:t>
      </w:r>
    </w:p>
    <w:p w14:paraId="12E22590" w14:textId="77777777" w:rsidR="00314491" w:rsidRPr="00307717" w:rsidRDefault="00314491" w:rsidP="00314491">
      <w:pPr>
        <w:pStyle w:val="Bibliography"/>
        <w:rPr>
          <w:rFonts w:ascii="Times New Roman" w:hAnsi="Times New Roman" w:cs="Times New Roman"/>
          <w:sz w:val="22"/>
          <w:szCs w:val="22"/>
        </w:rPr>
      </w:pPr>
      <w:r w:rsidRPr="00307717">
        <w:rPr>
          <w:rFonts w:ascii="Times New Roman" w:hAnsi="Times New Roman" w:cs="Times New Roman"/>
          <w:sz w:val="22"/>
          <w:szCs w:val="22"/>
        </w:rPr>
        <w:t xml:space="preserve">36. </w:t>
      </w:r>
      <w:r w:rsidRPr="00307717">
        <w:rPr>
          <w:rFonts w:ascii="Times New Roman" w:hAnsi="Times New Roman" w:cs="Times New Roman"/>
          <w:sz w:val="22"/>
          <w:szCs w:val="22"/>
        </w:rPr>
        <w:tab/>
        <w:t xml:space="preserve">Lynch J, Bassler E. </w:t>
      </w:r>
      <w:r w:rsidRPr="00307717">
        <w:rPr>
          <w:rFonts w:ascii="Times New Roman" w:hAnsi="Times New Roman" w:cs="Times New Roman"/>
          <w:i/>
          <w:iCs/>
          <w:sz w:val="22"/>
          <w:szCs w:val="22"/>
        </w:rPr>
        <w:t>SNAP Decisions Health Impact Assessment: Proposed Illinois Legislation to Estimate Sugar-Sweetened Beverages from the Supplemental Nutrition Assistance Program (SNAP)</w:t>
      </w:r>
      <w:r w:rsidRPr="00307717">
        <w:rPr>
          <w:rFonts w:ascii="Times New Roman" w:hAnsi="Times New Roman" w:cs="Times New Roman"/>
          <w:sz w:val="22"/>
          <w:szCs w:val="22"/>
        </w:rPr>
        <w:t>. Chicago, IL: Illinois Public Health Institute; 2014. http://iphionline.org/pdf/SNAP_Decisions.pdf.</w:t>
      </w:r>
    </w:p>
    <w:p w14:paraId="08C7AE74" w14:textId="77777777" w:rsidR="00314491" w:rsidRPr="00307717" w:rsidRDefault="00314491" w:rsidP="00314491">
      <w:pPr>
        <w:pStyle w:val="Bibliography"/>
        <w:rPr>
          <w:rFonts w:ascii="Times New Roman" w:hAnsi="Times New Roman" w:cs="Times New Roman"/>
          <w:sz w:val="22"/>
          <w:szCs w:val="22"/>
        </w:rPr>
      </w:pPr>
      <w:r w:rsidRPr="00307717">
        <w:rPr>
          <w:rFonts w:ascii="Times New Roman" w:hAnsi="Times New Roman" w:cs="Times New Roman"/>
          <w:sz w:val="22"/>
          <w:szCs w:val="22"/>
        </w:rPr>
        <w:t xml:space="preserve">37. </w:t>
      </w:r>
      <w:r w:rsidRPr="00307717">
        <w:rPr>
          <w:rFonts w:ascii="Times New Roman" w:hAnsi="Times New Roman" w:cs="Times New Roman"/>
          <w:sz w:val="22"/>
          <w:szCs w:val="22"/>
        </w:rPr>
        <w:tab/>
        <w:t xml:space="preserve">Basu S, Seligman HK, Gardner C, Bhattacharya J. Ending SNAP subsidies for sugar-sweetened beverages could reduce obesity and type 2 diabetes. </w:t>
      </w:r>
      <w:r w:rsidRPr="00307717">
        <w:rPr>
          <w:rFonts w:ascii="Times New Roman" w:hAnsi="Times New Roman" w:cs="Times New Roman"/>
          <w:i/>
          <w:iCs/>
          <w:sz w:val="22"/>
          <w:szCs w:val="22"/>
        </w:rPr>
        <w:t>Health Aff (Millwood)</w:t>
      </w:r>
      <w:r w:rsidRPr="00307717">
        <w:rPr>
          <w:rFonts w:ascii="Times New Roman" w:hAnsi="Times New Roman" w:cs="Times New Roman"/>
          <w:sz w:val="22"/>
          <w:szCs w:val="22"/>
        </w:rPr>
        <w:t>. 2014;33(6):1032-1039.</w:t>
      </w:r>
    </w:p>
    <w:p w14:paraId="6F7C40E6" w14:textId="77777777" w:rsidR="00314491" w:rsidRPr="00307717" w:rsidRDefault="00314491" w:rsidP="00314491">
      <w:pPr>
        <w:pStyle w:val="Bibliography"/>
        <w:rPr>
          <w:rFonts w:ascii="Times New Roman" w:hAnsi="Times New Roman" w:cs="Times New Roman"/>
          <w:sz w:val="22"/>
          <w:szCs w:val="22"/>
        </w:rPr>
      </w:pPr>
      <w:r w:rsidRPr="00307717">
        <w:rPr>
          <w:rFonts w:ascii="Times New Roman" w:hAnsi="Times New Roman" w:cs="Times New Roman"/>
          <w:sz w:val="22"/>
          <w:szCs w:val="22"/>
        </w:rPr>
        <w:t xml:space="preserve">38. </w:t>
      </w:r>
      <w:r w:rsidRPr="00307717">
        <w:rPr>
          <w:rFonts w:ascii="Times New Roman" w:hAnsi="Times New Roman" w:cs="Times New Roman"/>
          <w:sz w:val="22"/>
          <w:szCs w:val="22"/>
        </w:rPr>
        <w:tab/>
        <w:t xml:space="preserve">Department of Health &amp; Mental Hygiene and Human Resources Administration, New York City. </w:t>
      </w:r>
      <w:r w:rsidRPr="00307717">
        <w:rPr>
          <w:rFonts w:ascii="Times New Roman" w:hAnsi="Times New Roman" w:cs="Times New Roman"/>
          <w:i/>
          <w:iCs/>
          <w:sz w:val="22"/>
          <w:szCs w:val="22"/>
        </w:rPr>
        <w:t>Removing SNAP Subsidy for Sugar-Sweetened Beverages: How New York City’s Proposed Demonstration Project Would Work, and Why the City Is Proposing It</w:t>
      </w:r>
      <w:r w:rsidRPr="00307717">
        <w:rPr>
          <w:rFonts w:ascii="Times New Roman" w:hAnsi="Times New Roman" w:cs="Times New Roman"/>
          <w:sz w:val="22"/>
          <w:szCs w:val="22"/>
        </w:rPr>
        <w:t>. New York, New York; 2010. http://home2.nyc.gov/html/hra/downloads/pdf/Food_Stamp_Soda_Article.pdf. Accessed January 17, 2017.</w:t>
      </w:r>
    </w:p>
    <w:p w14:paraId="0CD2B091" w14:textId="77777777" w:rsidR="00314491" w:rsidRPr="00307717" w:rsidRDefault="00314491" w:rsidP="00314491">
      <w:pPr>
        <w:pStyle w:val="Bibliography"/>
        <w:rPr>
          <w:rFonts w:ascii="Times New Roman" w:hAnsi="Times New Roman" w:cs="Times New Roman"/>
          <w:sz w:val="22"/>
          <w:szCs w:val="22"/>
        </w:rPr>
      </w:pPr>
      <w:r w:rsidRPr="00307717">
        <w:rPr>
          <w:rFonts w:ascii="Times New Roman" w:hAnsi="Times New Roman" w:cs="Times New Roman"/>
          <w:sz w:val="22"/>
          <w:szCs w:val="22"/>
        </w:rPr>
        <w:t xml:space="preserve">39. </w:t>
      </w:r>
      <w:r w:rsidRPr="00307717">
        <w:rPr>
          <w:rFonts w:ascii="Times New Roman" w:hAnsi="Times New Roman" w:cs="Times New Roman"/>
          <w:sz w:val="22"/>
          <w:szCs w:val="22"/>
        </w:rPr>
        <w:tab/>
        <w:t xml:space="preserve">Blondin K. Supplemental Nutrition Assistance Program reform: A 21st century policy debate. </w:t>
      </w:r>
      <w:r w:rsidRPr="00307717">
        <w:rPr>
          <w:rFonts w:ascii="Times New Roman" w:hAnsi="Times New Roman" w:cs="Times New Roman"/>
          <w:i/>
          <w:iCs/>
          <w:sz w:val="22"/>
          <w:szCs w:val="22"/>
        </w:rPr>
        <w:t>J Sci Policy Gov</w:t>
      </w:r>
      <w:r w:rsidRPr="00307717">
        <w:rPr>
          <w:rFonts w:ascii="Times New Roman" w:hAnsi="Times New Roman" w:cs="Times New Roman"/>
          <w:sz w:val="22"/>
          <w:szCs w:val="22"/>
        </w:rPr>
        <w:t>. 2015.</w:t>
      </w:r>
    </w:p>
    <w:p w14:paraId="09CC6BA4" w14:textId="77777777" w:rsidR="00314491" w:rsidRPr="00307717" w:rsidRDefault="00314491" w:rsidP="00314491">
      <w:pPr>
        <w:pStyle w:val="Bibliography"/>
        <w:rPr>
          <w:rFonts w:ascii="Times New Roman" w:hAnsi="Times New Roman" w:cs="Times New Roman"/>
          <w:sz w:val="22"/>
          <w:szCs w:val="22"/>
        </w:rPr>
      </w:pPr>
      <w:r w:rsidRPr="00307717">
        <w:rPr>
          <w:rFonts w:ascii="Times New Roman" w:hAnsi="Times New Roman" w:cs="Times New Roman"/>
          <w:sz w:val="22"/>
          <w:szCs w:val="22"/>
        </w:rPr>
        <w:t xml:space="preserve">40. </w:t>
      </w:r>
      <w:r w:rsidRPr="00307717">
        <w:rPr>
          <w:rFonts w:ascii="Times New Roman" w:hAnsi="Times New Roman" w:cs="Times New Roman"/>
          <w:sz w:val="22"/>
          <w:szCs w:val="22"/>
        </w:rPr>
        <w:tab/>
        <w:t xml:space="preserve">Barnhill A. Impact and ethics of excluding sweetened beverages from the SNAP program. </w:t>
      </w:r>
      <w:r w:rsidRPr="00307717">
        <w:rPr>
          <w:rFonts w:ascii="Times New Roman" w:hAnsi="Times New Roman" w:cs="Times New Roman"/>
          <w:i/>
          <w:iCs/>
          <w:sz w:val="22"/>
          <w:szCs w:val="22"/>
        </w:rPr>
        <w:t>Am J Public Health</w:t>
      </w:r>
      <w:r w:rsidRPr="00307717">
        <w:rPr>
          <w:rFonts w:ascii="Times New Roman" w:hAnsi="Times New Roman" w:cs="Times New Roman"/>
          <w:sz w:val="22"/>
          <w:szCs w:val="22"/>
        </w:rPr>
        <w:t>. 2011;101(11):2037-2043. doi:10.2105/AJPH.2011.300225.</w:t>
      </w:r>
    </w:p>
    <w:p w14:paraId="024A3891" w14:textId="77777777" w:rsidR="00314491" w:rsidRPr="00307717" w:rsidRDefault="00314491" w:rsidP="00314491">
      <w:pPr>
        <w:pStyle w:val="Bibliography"/>
        <w:rPr>
          <w:rFonts w:ascii="Times New Roman" w:hAnsi="Times New Roman" w:cs="Times New Roman"/>
          <w:sz w:val="22"/>
          <w:szCs w:val="22"/>
        </w:rPr>
      </w:pPr>
      <w:r w:rsidRPr="00307717">
        <w:rPr>
          <w:rFonts w:ascii="Times New Roman" w:hAnsi="Times New Roman" w:cs="Times New Roman"/>
          <w:sz w:val="22"/>
          <w:szCs w:val="22"/>
        </w:rPr>
        <w:t xml:space="preserve">41. </w:t>
      </w:r>
      <w:r w:rsidRPr="00307717">
        <w:rPr>
          <w:rFonts w:ascii="Times New Roman" w:hAnsi="Times New Roman" w:cs="Times New Roman"/>
          <w:sz w:val="22"/>
          <w:szCs w:val="22"/>
        </w:rPr>
        <w:tab/>
        <w:t xml:space="preserve">Room R, Babor T, Rehm J. Alcohol and public health. </w:t>
      </w:r>
      <w:r w:rsidRPr="00307717">
        <w:rPr>
          <w:rFonts w:ascii="Times New Roman" w:hAnsi="Times New Roman" w:cs="Times New Roman"/>
          <w:i/>
          <w:iCs/>
          <w:sz w:val="22"/>
          <w:szCs w:val="22"/>
        </w:rPr>
        <w:t>The Lancet</w:t>
      </w:r>
      <w:r w:rsidRPr="00307717">
        <w:rPr>
          <w:rFonts w:ascii="Times New Roman" w:hAnsi="Times New Roman" w:cs="Times New Roman"/>
          <w:sz w:val="22"/>
          <w:szCs w:val="22"/>
        </w:rPr>
        <w:t>. 5;365(9458):519-530. doi:10.1016/S0140-6736(05)17870-2.</w:t>
      </w:r>
    </w:p>
    <w:p w14:paraId="7468B8D0" w14:textId="77777777" w:rsidR="00314491" w:rsidRPr="00307717" w:rsidRDefault="00314491" w:rsidP="00314491">
      <w:pPr>
        <w:pStyle w:val="Bibliography"/>
        <w:rPr>
          <w:rFonts w:ascii="Times New Roman" w:hAnsi="Times New Roman" w:cs="Times New Roman"/>
          <w:sz w:val="22"/>
          <w:szCs w:val="22"/>
        </w:rPr>
      </w:pPr>
      <w:r w:rsidRPr="00307717">
        <w:rPr>
          <w:rFonts w:ascii="Times New Roman" w:hAnsi="Times New Roman" w:cs="Times New Roman"/>
          <w:sz w:val="22"/>
          <w:szCs w:val="22"/>
        </w:rPr>
        <w:t xml:space="preserve">42. </w:t>
      </w:r>
      <w:r w:rsidRPr="00307717">
        <w:rPr>
          <w:rFonts w:ascii="Times New Roman" w:hAnsi="Times New Roman" w:cs="Times New Roman"/>
          <w:sz w:val="22"/>
          <w:szCs w:val="22"/>
        </w:rPr>
        <w:tab/>
        <w:t xml:space="preserve">Rehm J, Room R, Graham K, Monteiro M, Gmel G, Sempos CT. The relationship of average volume of alcohol consumption and patterns of drinking to burden of disease: An overview. </w:t>
      </w:r>
      <w:r w:rsidRPr="00307717">
        <w:rPr>
          <w:rFonts w:ascii="Times New Roman" w:hAnsi="Times New Roman" w:cs="Times New Roman"/>
          <w:i/>
          <w:iCs/>
          <w:sz w:val="22"/>
          <w:szCs w:val="22"/>
        </w:rPr>
        <w:t>Addiction</w:t>
      </w:r>
      <w:r w:rsidRPr="00307717">
        <w:rPr>
          <w:rFonts w:ascii="Times New Roman" w:hAnsi="Times New Roman" w:cs="Times New Roman"/>
          <w:sz w:val="22"/>
          <w:szCs w:val="22"/>
        </w:rPr>
        <w:t>. 2003;98(9):1209-1228. doi:10.1046/j.1360-0443.2003.00467.x.</w:t>
      </w:r>
    </w:p>
    <w:p w14:paraId="7086EEDC" w14:textId="77777777" w:rsidR="00314491" w:rsidRPr="00307717" w:rsidRDefault="00314491" w:rsidP="00314491">
      <w:pPr>
        <w:pStyle w:val="Bibliography"/>
        <w:rPr>
          <w:rFonts w:ascii="Times New Roman" w:hAnsi="Times New Roman" w:cs="Times New Roman"/>
          <w:sz w:val="22"/>
          <w:szCs w:val="22"/>
        </w:rPr>
      </w:pPr>
      <w:r w:rsidRPr="00307717">
        <w:rPr>
          <w:rFonts w:ascii="Times New Roman" w:hAnsi="Times New Roman" w:cs="Times New Roman"/>
          <w:sz w:val="22"/>
          <w:szCs w:val="22"/>
        </w:rPr>
        <w:t xml:space="preserve">43. </w:t>
      </w:r>
      <w:r w:rsidRPr="00307717">
        <w:rPr>
          <w:rFonts w:ascii="Times New Roman" w:hAnsi="Times New Roman" w:cs="Times New Roman"/>
          <w:sz w:val="22"/>
          <w:szCs w:val="22"/>
        </w:rPr>
        <w:tab/>
        <w:t>Corrao G, Rubbiati L, Bagnardi V, Zambon A, Poikolainen K. Alcohol and coronary heart disease: A meta</w:t>
      </w:r>
      <w:r w:rsidRPr="00307717">
        <w:rPr>
          <w:rFonts w:ascii="Cambria Math" w:eastAsia="Calibri" w:hAnsi="Cambria Math" w:cs="Cambria Math"/>
          <w:sz w:val="22"/>
          <w:szCs w:val="22"/>
        </w:rPr>
        <w:t>‐</w:t>
      </w:r>
      <w:r w:rsidRPr="00307717">
        <w:rPr>
          <w:rFonts w:ascii="Times New Roman" w:hAnsi="Times New Roman" w:cs="Times New Roman"/>
          <w:sz w:val="22"/>
          <w:szCs w:val="22"/>
        </w:rPr>
        <w:t xml:space="preserve">analysis. </w:t>
      </w:r>
      <w:r w:rsidRPr="00307717">
        <w:rPr>
          <w:rFonts w:ascii="Times New Roman" w:hAnsi="Times New Roman" w:cs="Times New Roman"/>
          <w:i/>
          <w:iCs/>
          <w:sz w:val="22"/>
          <w:szCs w:val="22"/>
        </w:rPr>
        <w:t>Addiction</w:t>
      </w:r>
      <w:r w:rsidRPr="00307717">
        <w:rPr>
          <w:rFonts w:ascii="Times New Roman" w:hAnsi="Times New Roman" w:cs="Times New Roman"/>
          <w:sz w:val="22"/>
          <w:szCs w:val="22"/>
        </w:rPr>
        <w:t>. 2000;95(10):1505-1523.</w:t>
      </w:r>
    </w:p>
    <w:p w14:paraId="0386630A" w14:textId="77777777" w:rsidR="00314491" w:rsidRPr="00307717" w:rsidRDefault="00314491" w:rsidP="00314491">
      <w:pPr>
        <w:pStyle w:val="Bibliography"/>
        <w:rPr>
          <w:rFonts w:ascii="Times New Roman" w:hAnsi="Times New Roman" w:cs="Times New Roman"/>
          <w:sz w:val="22"/>
          <w:szCs w:val="22"/>
        </w:rPr>
      </w:pPr>
      <w:r w:rsidRPr="00307717">
        <w:rPr>
          <w:rFonts w:ascii="Times New Roman" w:hAnsi="Times New Roman" w:cs="Times New Roman"/>
          <w:sz w:val="22"/>
          <w:szCs w:val="22"/>
        </w:rPr>
        <w:lastRenderedPageBreak/>
        <w:t xml:space="preserve">44. </w:t>
      </w:r>
      <w:r w:rsidRPr="00307717">
        <w:rPr>
          <w:rFonts w:ascii="Times New Roman" w:hAnsi="Times New Roman" w:cs="Times New Roman"/>
          <w:sz w:val="22"/>
          <w:szCs w:val="22"/>
        </w:rPr>
        <w:tab/>
        <w:t xml:space="preserve">Lawlor DA, Ebrahim S, Timpson N, Davey Smith G. Avoiding milk is associated with a reduced risk of insulin resistance and the metabolic syndrome: Findings from the British Women’s Heart and Health Study. </w:t>
      </w:r>
      <w:r w:rsidRPr="00307717">
        <w:rPr>
          <w:rFonts w:ascii="Times New Roman" w:hAnsi="Times New Roman" w:cs="Times New Roman"/>
          <w:i/>
          <w:iCs/>
          <w:sz w:val="22"/>
          <w:szCs w:val="22"/>
        </w:rPr>
        <w:t>Diabet Med</w:t>
      </w:r>
      <w:r w:rsidRPr="00307717">
        <w:rPr>
          <w:rFonts w:ascii="Times New Roman" w:hAnsi="Times New Roman" w:cs="Times New Roman"/>
          <w:sz w:val="22"/>
          <w:szCs w:val="22"/>
        </w:rPr>
        <w:t>. 2005;22(6):808-811. doi:10.1111/j.1464-5491.2005.01537.x.</w:t>
      </w:r>
    </w:p>
    <w:p w14:paraId="55922683" w14:textId="77777777" w:rsidR="00314491" w:rsidRPr="00307717" w:rsidRDefault="00314491" w:rsidP="00314491">
      <w:pPr>
        <w:pStyle w:val="Bibliography"/>
        <w:rPr>
          <w:rFonts w:ascii="Times New Roman" w:hAnsi="Times New Roman" w:cs="Times New Roman"/>
          <w:sz w:val="22"/>
          <w:szCs w:val="22"/>
        </w:rPr>
      </w:pPr>
      <w:r w:rsidRPr="00307717">
        <w:rPr>
          <w:rFonts w:ascii="Times New Roman" w:hAnsi="Times New Roman" w:cs="Times New Roman"/>
          <w:sz w:val="22"/>
          <w:szCs w:val="22"/>
        </w:rPr>
        <w:t xml:space="preserve">45. </w:t>
      </w:r>
      <w:r w:rsidRPr="00307717">
        <w:rPr>
          <w:rFonts w:ascii="Times New Roman" w:hAnsi="Times New Roman" w:cs="Times New Roman"/>
          <w:sz w:val="22"/>
          <w:szCs w:val="22"/>
        </w:rPr>
        <w:tab/>
        <w:t xml:space="preserve">Soedamah-Muthu SS, Ding EL, Al-Delaimy WK, et al. Milk and dairy consumption and incidence of cardiovascular diseases and all-cause mortality: Dose-response meta-analysis of prospective cohort studies. </w:t>
      </w:r>
      <w:r w:rsidRPr="00307717">
        <w:rPr>
          <w:rFonts w:ascii="Times New Roman" w:hAnsi="Times New Roman" w:cs="Times New Roman"/>
          <w:i/>
          <w:iCs/>
          <w:sz w:val="22"/>
          <w:szCs w:val="22"/>
        </w:rPr>
        <w:t>Am J Clin Nutr</w:t>
      </w:r>
      <w:r w:rsidRPr="00307717">
        <w:rPr>
          <w:rFonts w:ascii="Times New Roman" w:hAnsi="Times New Roman" w:cs="Times New Roman"/>
          <w:sz w:val="22"/>
          <w:szCs w:val="22"/>
        </w:rPr>
        <w:t>. 2011;93(1):158-171. doi:10.3945/ajcn.2010.29866.</w:t>
      </w:r>
    </w:p>
    <w:p w14:paraId="1D88446E" w14:textId="009817D6" w:rsidR="00DF7135" w:rsidRPr="00307717" w:rsidRDefault="00C25D93" w:rsidP="00DF7135">
      <w:pPr>
        <w:rPr>
          <w:rFonts w:ascii="Times New Roman" w:hAnsi="Times New Roman" w:cs="Times New Roman"/>
          <w:b/>
          <w:sz w:val="22"/>
          <w:szCs w:val="22"/>
        </w:rPr>
      </w:pPr>
      <w:r w:rsidRPr="00307717">
        <w:rPr>
          <w:rFonts w:ascii="Times New Roman" w:hAnsi="Times New Roman" w:cs="Times New Roman"/>
          <w:b/>
          <w:sz w:val="22"/>
          <w:szCs w:val="22"/>
        </w:rPr>
        <w:fldChar w:fldCharType="end"/>
      </w:r>
    </w:p>
    <w:p w14:paraId="0FB5E1DE" w14:textId="77777777" w:rsidR="00E37764" w:rsidRPr="00307717" w:rsidRDefault="00E37764">
      <w:pPr>
        <w:rPr>
          <w:rFonts w:ascii="Times New Roman" w:hAnsi="Times New Roman" w:cs="Times New Roman"/>
          <w:sz w:val="22"/>
          <w:szCs w:val="22"/>
        </w:rPr>
      </w:pPr>
    </w:p>
    <w:p w14:paraId="4FA6B413" w14:textId="77777777" w:rsidR="00B419BC" w:rsidRPr="00307717" w:rsidRDefault="00B419BC">
      <w:pPr>
        <w:rPr>
          <w:rFonts w:ascii="Times New Roman" w:hAnsi="Times New Roman" w:cs="Times New Roman"/>
          <w:sz w:val="22"/>
          <w:szCs w:val="22"/>
        </w:rPr>
      </w:pPr>
    </w:p>
    <w:sectPr w:rsidR="00B419BC" w:rsidRPr="00307717" w:rsidSect="00086C3E">
      <w:pgSz w:w="12240" w:h="15840"/>
      <w:pgMar w:top="1440" w:right="144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1D2D2" w14:textId="77777777" w:rsidR="00EA2599" w:rsidRDefault="00EA2599" w:rsidP="00757207">
      <w:r>
        <w:separator/>
      </w:r>
    </w:p>
  </w:endnote>
  <w:endnote w:type="continuationSeparator" w:id="0">
    <w:p w14:paraId="22266EA1" w14:textId="77777777" w:rsidR="00EA2599" w:rsidRDefault="00EA2599" w:rsidP="0075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0404642"/>
      <w:docPartObj>
        <w:docPartGallery w:val="Page Numbers (Bottom of Page)"/>
        <w:docPartUnique/>
      </w:docPartObj>
    </w:sdtPr>
    <w:sdtEndPr>
      <w:rPr>
        <w:rFonts w:ascii="Times New Roman" w:hAnsi="Times New Roman" w:cs="Times New Roman"/>
        <w:noProof/>
      </w:rPr>
    </w:sdtEndPr>
    <w:sdtContent>
      <w:p w14:paraId="26AA0AC8" w14:textId="77777777" w:rsidR="008E2AF8" w:rsidRPr="00757207" w:rsidRDefault="008E2AF8">
        <w:pPr>
          <w:pStyle w:val="Footer"/>
          <w:jc w:val="center"/>
          <w:rPr>
            <w:rFonts w:ascii="Times New Roman" w:hAnsi="Times New Roman" w:cs="Times New Roman"/>
          </w:rPr>
        </w:pPr>
        <w:r w:rsidRPr="00757207">
          <w:rPr>
            <w:rFonts w:ascii="Times New Roman" w:hAnsi="Times New Roman" w:cs="Times New Roman"/>
          </w:rPr>
          <w:fldChar w:fldCharType="begin"/>
        </w:r>
        <w:r w:rsidRPr="00757207">
          <w:rPr>
            <w:rFonts w:ascii="Times New Roman" w:hAnsi="Times New Roman" w:cs="Times New Roman"/>
          </w:rPr>
          <w:instrText xml:space="preserve"> PAGE   \* MERGEFORMAT </w:instrText>
        </w:r>
        <w:r w:rsidRPr="00757207">
          <w:rPr>
            <w:rFonts w:ascii="Times New Roman" w:hAnsi="Times New Roman" w:cs="Times New Roman"/>
          </w:rPr>
          <w:fldChar w:fldCharType="separate"/>
        </w:r>
        <w:r>
          <w:rPr>
            <w:rFonts w:ascii="Times New Roman" w:hAnsi="Times New Roman" w:cs="Times New Roman"/>
            <w:noProof/>
          </w:rPr>
          <w:t>1</w:t>
        </w:r>
        <w:r w:rsidRPr="00757207">
          <w:rPr>
            <w:rFonts w:ascii="Times New Roman" w:hAnsi="Times New Roman" w:cs="Times New Roman"/>
            <w:noProof/>
          </w:rPr>
          <w:fldChar w:fldCharType="end"/>
        </w:r>
      </w:p>
    </w:sdtContent>
  </w:sdt>
  <w:p w14:paraId="646C656F" w14:textId="77777777" w:rsidR="008E2AF8" w:rsidRDefault="008E2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2D90A" w14:textId="77777777" w:rsidR="00EA2599" w:rsidRDefault="00EA2599" w:rsidP="00757207">
      <w:r>
        <w:separator/>
      </w:r>
    </w:p>
  </w:footnote>
  <w:footnote w:type="continuationSeparator" w:id="0">
    <w:p w14:paraId="041839AB" w14:textId="77777777" w:rsidR="00EA2599" w:rsidRDefault="00EA2599" w:rsidP="00757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58100" w14:textId="020F1CBD" w:rsidR="008E2AF8" w:rsidRPr="00182ACF" w:rsidRDefault="008E2AF8" w:rsidP="00A84AAC">
    <w:pPr>
      <w:pStyle w:val="Header"/>
      <w:jc w:val="center"/>
      <w:rPr>
        <w:rFonts w:ascii="Times New Roman" w:hAnsi="Times New Roman" w:cs="Times New Roman"/>
        <w:b/>
      </w:rPr>
    </w:pPr>
    <w:r>
      <w:rPr>
        <w:rFonts w:ascii="Times New Roman" w:hAnsi="Times New Roman" w:cs="Times New Roman"/>
        <w:b/>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5A392" w14:textId="45C8D82B" w:rsidR="008E2AF8" w:rsidRPr="00477A48" w:rsidRDefault="008E2AF8" w:rsidP="00477A48">
    <w:pPr>
      <w:pStyle w:val="Header"/>
      <w:jc w:val="center"/>
    </w:pPr>
    <w:r>
      <w:rPr>
        <w:rFonts w:ascii="Times New Roman" w:hAnsi="Times New Roman" w:cs="Times New Roman"/>
        <w:b/>
      </w:rPr>
      <w:t>Supplementary material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9CD20" w14:textId="77777777" w:rsidR="008E2AF8" w:rsidRPr="00182ACF" w:rsidRDefault="008E2AF8" w:rsidP="00477A48">
    <w:pPr>
      <w:pStyle w:val="Header"/>
      <w:jc w:val="center"/>
      <w:rPr>
        <w:rFonts w:ascii="Times New Roman" w:hAnsi="Times New Roman" w:cs="Times New Roman"/>
        <w:b/>
      </w:rPr>
    </w:pPr>
    <w:r>
      <w:rPr>
        <w:rFonts w:ascii="Times New Roman" w:hAnsi="Times New Roman" w:cs="Times New Roman"/>
        <w:b/>
      </w:rPr>
      <w:t>Supplementary material</w:t>
    </w:r>
  </w:p>
  <w:p w14:paraId="42D56A37" w14:textId="77777777" w:rsidR="008E2AF8" w:rsidRPr="00727202" w:rsidRDefault="008E2AF8" w:rsidP="004852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0205A"/>
    <w:multiLevelType w:val="hybridMultilevel"/>
    <w:tmpl w:val="C4AC8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4B1CA1"/>
    <w:multiLevelType w:val="hybridMultilevel"/>
    <w:tmpl w:val="26D0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1D4D00"/>
    <w:multiLevelType w:val="hybridMultilevel"/>
    <w:tmpl w:val="8ACE93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E404DC0"/>
    <w:multiLevelType w:val="hybridMultilevel"/>
    <w:tmpl w:val="1A2A0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941957"/>
    <w:multiLevelType w:val="hybridMultilevel"/>
    <w:tmpl w:val="65F026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135"/>
    <w:rsid w:val="00000AFF"/>
    <w:rsid w:val="000028C2"/>
    <w:rsid w:val="00003860"/>
    <w:rsid w:val="00003D8C"/>
    <w:rsid w:val="000054BB"/>
    <w:rsid w:val="000066B8"/>
    <w:rsid w:val="00010C96"/>
    <w:rsid w:val="00013184"/>
    <w:rsid w:val="00013C4A"/>
    <w:rsid w:val="0001612F"/>
    <w:rsid w:val="0001798E"/>
    <w:rsid w:val="00017C43"/>
    <w:rsid w:val="000253AD"/>
    <w:rsid w:val="000301D6"/>
    <w:rsid w:val="0003541E"/>
    <w:rsid w:val="00041647"/>
    <w:rsid w:val="00041A76"/>
    <w:rsid w:val="0004275D"/>
    <w:rsid w:val="000444E2"/>
    <w:rsid w:val="00045BF4"/>
    <w:rsid w:val="0005120F"/>
    <w:rsid w:val="00051563"/>
    <w:rsid w:val="00053D3A"/>
    <w:rsid w:val="00055F4B"/>
    <w:rsid w:val="00061087"/>
    <w:rsid w:val="0006548B"/>
    <w:rsid w:val="00067DCA"/>
    <w:rsid w:val="000704FF"/>
    <w:rsid w:val="00072FCE"/>
    <w:rsid w:val="00086C3E"/>
    <w:rsid w:val="00092D54"/>
    <w:rsid w:val="00097BCB"/>
    <w:rsid w:val="000A5E6C"/>
    <w:rsid w:val="000A5ED6"/>
    <w:rsid w:val="000A7DB0"/>
    <w:rsid w:val="000B48B2"/>
    <w:rsid w:val="000B6E98"/>
    <w:rsid w:val="000C24F5"/>
    <w:rsid w:val="000D0C6A"/>
    <w:rsid w:val="000D205B"/>
    <w:rsid w:val="000D52F2"/>
    <w:rsid w:val="000E408F"/>
    <w:rsid w:val="000E7711"/>
    <w:rsid w:val="000F5A82"/>
    <w:rsid w:val="000F5D90"/>
    <w:rsid w:val="00107C59"/>
    <w:rsid w:val="00107FCF"/>
    <w:rsid w:val="00112CEE"/>
    <w:rsid w:val="00117FB0"/>
    <w:rsid w:val="00124F17"/>
    <w:rsid w:val="00126ED5"/>
    <w:rsid w:val="001313D2"/>
    <w:rsid w:val="001314E2"/>
    <w:rsid w:val="00133061"/>
    <w:rsid w:val="00134460"/>
    <w:rsid w:val="00135925"/>
    <w:rsid w:val="00140339"/>
    <w:rsid w:val="0014446B"/>
    <w:rsid w:val="0014541D"/>
    <w:rsid w:val="00146304"/>
    <w:rsid w:val="00150CFB"/>
    <w:rsid w:val="0015773E"/>
    <w:rsid w:val="00160640"/>
    <w:rsid w:val="001619DD"/>
    <w:rsid w:val="00167655"/>
    <w:rsid w:val="00182ACF"/>
    <w:rsid w:val="00192BA9"/>
    <w:rsid w:val="001931BA"/>
    <w:rsid w:val="001975F9"/>
    <w:rsid w:val="001A6853"/>
    <w:rsid w:val="001A6C76"/>
    <w:rsid w:val="001B1E3B"/>
    <w:rsid w:val="001B6873"/>
    <w:rsid w:val="001D23E2"/>
    <w:rsid w:val="001D25A1"/>
    <w:rsid w:val="001E1DCC"/>
    <w:rsid w:val="001E2CBE"/>
    <w:rsid w:val="001E7049"/>
    <w:rsid w:val="001F18A7"/>
    <w:rsid w:val="001F2883"/>
    <w:rsid w:val="002025D4"/>
    <w:rsid w:val="00204718"/>
    <w:rsid w:val="002073F1"/>
    <w:rsid w:val="0021016D"/>
    <w:rsid w:val="00210726"/>
    <w:rsid w:val="002266EF"/>
    <w:rsid w:val="002316BF"/>
    <w:rsid w:val="00235600"/>
    <w:rsid w:val="00240057"/>
    <w:rsid w:val="00240232"/>
    <w:rsid w:val="002420E0"/>
    <w:rsid w:val="002766F8"/>
    <w:rsid w:val="00276F02"/>
    <w:rsid w:val="00285611"/>
    <w:rsid w:val="0029208C"/>
    <w:rsid w:val="002928B4"/>
    <w:rsid w:val="00293D07"/>
    <w:rsid w:val="002958C7"/>
    <w:rsid w:val="002B07D7"/>
    <w:rsid w:val="002B7744"/>
    <w:rsid w:val="002C0B94"/>
    <w:rsid w:val="002E03AB"/>
    <w:rsid w:val="002E3EF9"/>
    <w:rsid w:val="002F1083"/>
    <w:rsid w:val="002F5DAE"/>
    <w:rsid w:val="00305822"/>
    <w:rsid w:val="00307717"/>
    <w:rsid w:val="00312114"/>
    <w:rsid w:val="003135D1"/>
    <w:rsid w:val="00314491"/>
    <w:rsid w:val="00321DEA"/>
    <w:rsid w:val="00323214"/>
    <w:rsid w:val="00327FD2"/>
    <w:rsid w:val="00350A78"/>
    <w:rsid w:val="003519BF"/>
    <w:rsid w:val="003563A2"/>
    <w:rsid w:val="00363B5B"/>
    <w:rsid w:val="0038282E"/>
    <w:rsid w:val="0039385A"/>
    <w:rsid w:val="003A0D59"/>
    <w:rsid w:val="003C18B4"/>
    <w:rsid w:val="003C52DC"/>
    <w:rsid w:val="003C6532"/>
    <w:rsid w:val="003D1E06"/>
    <w:rsid w:val="003D2852"/>
    <w:rsid w:val="003E5AAE"/>
    <w:rsid w:val="003E78FD"/>
    <w:rsid w:val="003F1949"/>
    <w:rsid w:val="003F42EC"/>
    <w:rsid w:val="003F473D"/>
    <w:rsid w:val="00401315"/>
    <w:rsid w:val="00401444"/>
    <w:rsid w:val="004029D7"/>
    <w:rsid w:val="00406B3A"/>
    <w:rsid w:val="00411140"/>
    <w:rsid w:val="004136F0"/>
    <w:rsid w:val="004220DC"/>
    <w:rsid w:val="0044120E"/>
    <w:rsid w:val="00442437"/>
    <w:rsid w:val="00443F56"/>
    <w:rsid w:val="00445E51"/>
    <w:rsid w:val="00453A22"/>
    <w:rsid w:val="00460143"/>
    <w:rsid w:val="00463DA2"/>
    <w:rsid w:val="004705B8"/>
    <w:rsid w:val="004706EC"/>
    <w:rsid w:val="0047294B"/>
    <w:rsid w:val="00477A48"/>
    <w:rsid w:val="00477DF1"/>
    <w:rsid w:val="00485239"/>
    <w:rsid w:val="00485DE9"/>
    <w:rsid w:val="00495AE6"/>
    <w:rsid w:val="004B1A74"/>
    <w:rsid w:val="004B4ED9"/>
    <w:rsid w:val="004B5EAD"/>
    <w:rsid w:val="004C1394"/>
    <w:rsid w:val="004C3035"/>
    <w:rsid w:val="004C6476"/>
    <w:rsid w:val="004D5141"/>
    <w:rsid w:val="004E05EB"/>
    <w:rsid w:val="004F0B56"/>
    <w:rsid w:val="004F320F"/>
    <w:rsid w:val="004F32DB"/>
    <w:rsid w:val="00502E6A"/>
    <w:rsid w:val="005105C9"/>
    <w:rsid w:val="005178D2"/>
    <w:rsid w:val="00524272"/>
    <w:rsid w:val="00543B8C"/>
    <w:rsid w:val="00547839"/>
    <w:rsid w:val="00551967"/>
    <w:rsid w:val="005551AF"/>
    <w:rsid w:val="00563907"/>
    <w:rsid w:val="00573F1E"/>
    <w:rsid w:val="00574C0C"/>
    <w:rsid w:val="005754D6"/>
    <w:rsid w:val="0057693F"/>
    <w:rsid w:val="0059061C"/>
    <w:rsid w:val="00597B2B"/>
    <w:rsid w:val="005A359E"/>
    <w:rsid w:val="005A4C53"/>
    <w:rsid w:val="005B132C"/>
    <w:rsid w:val="005B2365"/>
    <w:rsid w:val="005B3A7B"/>
    <w:rsid w:val="005B5067"/>
    <w:rsid w:val="005C06D6"/>
    <w:rsid w:val="005C2BB8"/>
    <w:rsid w:val="005C5FF2"/>
    <w:rsid w:val="005D00D9"/>
    <w:rsid w:val="005D536B"/>
    <w:rsid w:val="005E0197"/>
    <w:rsid w:val="006014C6"/>
    <w:rsid w:val="006042E8"/>
    <w:rsid w:val="006155F3"/>
    <w:rsid w:val="00635C76"/>
    <w:rsid w:val="00636199"/>
    <w:rsid w:val="006528FE"/>
    <w:rsid w:val="00656CCE"/>
    <w:rsid w:val="006571D9"/>
    <w:rsid w:val="0066025F"/>
    <w:rsid w:val="0066563A"/>
    <w:rsid w:val="00670B93"/>
    <w:rsid w:val="00672129"/>
    <w:rsid w:val="00673327"/>
    <w:rsid w:val="00674EB2"/>
    <w:rsid w:val="00684649"/>
    <w:rsid w:val="00693F2C"/>
    <w:rsid w:val="006A610C"/>
    <w:rsid w:val="006A7BFF"/>
    <w:rsid w:val="006B4139"/>
    <w:rsid w:val="006C7B37"/>
    <w:rsid w:val="006D17F2"/>
    <w:rsid w:val="006E032B"/>
    <w:rsid w:val="006E46FE"/>
    <w:rsid w:val="0070332E"/>
    <w:rsid w:val="00704A65"/>
    <w:rsid w:val="00705D8B"/>
    <w:rsid w:val="00721962"/>
    <w:rsid w:val="00725B34"/>
    <w:rsid w:val="00740EF2"/>
    <w:rsid w:val="00746423"/>
    <w:rsid w:val="007468B0"/>
    <w:rsid w:val="007527AB"/>
    <w:rsid w:val="007531AF"/>
    <w:rsid w:val="00756CF0"/>
    <w:rsid w:val="00757207"/>
    <w:rsid w:val="00763304"/>
    <w:rsid w:val="007754D3"/>
    <w:rsid w:val="00775559"/>
    <w:rsid w:val="00777B5B"/>
    <w:rsid w:val="00782EE5"/>
    <w:rsid w:val="007837C3"/>
    <w:rsid w:val="00784478"/>
    <w:rsid w:val="00796192"/>
    <w:rsid w:val="007A096E"/>
    <w:rsid w:val="007A3585"/>
    <w:rsid w:val="007A6293"/>
    <w:rsid w:val="007A7085"/>
    <w:rsid w:val="007B3092"/>
    <w:rsid w:val="007B480A"/>
    <w:rsid w:val="007B4C6C"/>
    <w:rsid w:val="007C3C7F"/>
    <w:rsid w:val="007C482F"/>
    <w:rsid w:val="007C6A4E"/>
    <w:rsid w:val="007D2101"/>
    <w:rsid w:val="007D5125"/>
    <w:rsid w:val="007D5652"/>
    <w:rsid w:val="007E4696"/>
    <w:rsid w:val="007E7A19"/>
    <w:rsid w:val="007F1C41"/>
    <w:rsid w:val="00806E0D"/>
    <w:rsid w:val="008128F3"/>
    <w:rsid w:val="00823F54"/>
    <w:rsid w:val="00825769"/>
    <w:rsid w:val="00825B53"/>
    <w:rsid w:val="00825F60"/>
    <w:rsid w:val="00826F6B"/>
    <w:rsid w:val="00841E57"/>
    <w:rsid w:val="00843A22"/>
    <w:rsid w:val="00846679"/>
    <w:rsid w:val="0084668A"/>
    <w:rsid w:val="00846B3E"/>
    <w:rsid w:val="00847F3E"/>
    <w:rsid w:val="00852F68"/>
    <w:rsid w:val="0085553D"/>
    <w:rsid w:val="0085606D"/>
    <w:rsid w:val="00856FC1"/>
    <w:rsid w:val="008641F5"/>
    <w:rsid w:val="008702E0"/>
    <w:rsid w:val="00881DF3"/>
    <w:rsid w:val="00883814"/>
    <w:rsid w:val="008838E3"/>
    <w:rsid w:val="008859C6"/>
    <w:rsid w:val="008920A0"/>
    <w:rsid w:val="0089612E"/>
    <w:rsid w:val="008B5203"/>
    <w:rsid w:val="008E18EE"/>
    <w:rsid w:val="008E2AF8"/>
    <w:rsid w:val="008E442B"/>
    <w:rsid w:val="008F6628"/>
    <w:rsid w:val="008F682D"/>
    <w:rsid w:val="009319D9"/>
    <w:rsid w:val="00934B47"/>
    <w:rsid w:val="00957612"/>
    <w:rsid w:val="0095789E"/>
    <w:rsid w:val="00962781"/>
    <w:rsid w:val="00967831"/>
    <w:rsid w:val="00970CDA"/>
    <w:rsid w:val="00971AB0"/>
    <w:rsid w:val="00975A5E"/>
    <w:rsid w:val="00987BB0"/>
    <w:rsid w:val="0099316D"/>
    <w:rsid w:val="009939BA"/>
    <w:rsid w:val="00994487"/>
    <w:rsid w:val="009A0C70"/>
    <w:rsid w:val="009A1E3E"/>
    <w:rsid w:val="009A2D6E"/>
    <w:rsid w:val="009A467A"/>
    <w:rsid w:val="009B1060"/>
    <w:rsid w:val="009B1572"/>
    <w:rsid w:val="009B1930"/>
    <w:rsid w:val="009B2D44"/>
    <w:rsid w:val="009B2F60"/>
    <w:rsid w:val="009B39BF"/>
    <w:rsid w:val="009B6FF7"/>
    <w:rsid w:val="009C0B64"/>
    <w:rsid w:val="009C6D32"/>
    <w:rsid w:val="009C750A"/>
    <w:rsid w:val="009D08BB"/>
    <w:rsid w:val="009D40EC"/>
    <w:rsid w:val="009E6F8B"/>
    <w:rsid w:val="009F3B15"/>
    <w:rsid w:val="009F56BB"/>
    <w:rsid w:val="009F70A3"/>
    <w:rsid w:val="00A05119"/>
    <w:rsid w:val="00A104A0"/>
    <w:rsid w:val="00A11F52"/>
    <w:rsid w:val="00A12B8E"/>
    <w:rsid w:val="00A12D16"/>
    <w:rsid w:val="00A12F54"/>
    <w:rsid w:val="00A2010B"/>
    <w:rsid w:val="00A22047"/>
    <w:rsid w:val="00A24320"/>
    <w:rsid w:val="00A25461"/>
    <w:rsid w:val="00A36B5F"/>
    <w:rsid w:val="00A42719"/>
    <w:rsid w:val="00A457FD"/>
    <w:rsid w:val="00A46563"/>
    <w:rsid w:val="00A46813"/>
    <w:rsid w:val="00A47ABB"/>
    <w:rsid w:val="00A71BD1"/>
    <w:rsid w:val="00A73AB7"/>
    <w:rsid w:val="00A73F2B"/>
    <w:rsid w:val="00A7689A"/>
    <w:rsid w:val="00A84AAC"/>
    <w:rsid w:val="00AA22FD"/>
    <w:rsid w:val="00AB54AA"/>
    <w:rsid w:val="00AB64EA"/>
    <w:rsid w:val="00AC52BC"/>
    <w:rsid w:val="00AC578F"/>
    <w:rsid w:val="00AC6449"/>
    <w:rsid w:val="00AC6B08"/>
    <w:rsid w:val="00AC7245"/>
    <w:rsid w:val="00AD2715"/>
    <w:rsid w:val="00AD5443"/>
    <w:rsid w:val="00B00CEE"/>
    <w:rsid w:val="00B048D4"/>
    <w:rsid w:val="00B07074"/>
    <w:rsid w:val="00B1030D"/>
    <w:rsid w:val="00B12E17"/>
    <w:rsid w:val="00B21E32"/>
    <w:rsid w:val="00B3133F"/>
    <w:rsid w:val="00B33266"/>
    <w:rsid w:val="00B3334A"/>
    <w:rsid w:val="00B33793"/>
    <w:rsid w:val="00B34124"/>
    <w:rsid w:val="00B40F50"/>
    <w:rsid w:val="00B419BC"/>
    <w:rsid w:val="00B445E0"/>
    <w:rsid w:val="00B53ED4"/>
    <w:rsid w:val="00B56917"/>
    <w:rsid w:val="00B56DB7"/>
    <w:rsid w:val="00B706A3"/>
    <w:rsid w:val="00B70BED"/>
    <w:rsid w:val="00B719FD"/>
    <w:rsid w:val="00B76E49"/>
    <w:rsid w:val="00B77524"/>
    <w:rsid w:val="00B840BB"/>
    <w:rsid w:val="00B910E8"/>
    <w:rsid w:val="00B93D28"/>
    <w:rsid w:val="00B966BA"/>
    <w:rsid w:val="00BA1E76"/>
    <w:rsid w:val="00BB3095"/>
    <w:rsid w:val="00BB7F21"/>
    <w:rsid w:val="00BD1FD1"/>
    <w:rsid w:val="00BF0B63"/>
    <w:rsid w:val="00BF4161"/>
    <w:rsid w:val="00BF4274"/>
    <w:rsid w:val="00C05C06"/>
    <w:rsid w:val="00C10FF0"/>
    <w:rsid w:val="00C153A2"/>
    <w:rsid w:val="00C234C7"/>
    <w:rsid w:val="00C25D93"/>
    <w:rsid w:val="00C2618D"/>
    <w:rsid w:val="00C33843"/>
    <w:rsid w:val="00C43A5A"/>
    <w:rsid w:val="00C50CFF"/>
    <w:rsid w:val="00C54ED7"/>
    <w:rsid w:val="00C734D0"/>
    <w:rsid w:val="00C75486"/>
    <w:rsid w:val="00C755DE"/>
    <w:rsid w:val="00C75886"/>
    <w:rsid w:val="00C7760E"/>
    <w:rsid w:val="00C81E2D"/>
    <w:rsid w:val="00C82B84"/>
    <w:rsid w:val="00C93B39"/>
    <w:rsid w:val="00CB07E7"/>
    <w:rsid w:val="00CB226F"/>
    <w:rsid w:val="00CB5D63"/>
    <w:rsid w:val="00CD3E5F"/>
    <w:rsid w:val="00CD5A43"/>
    <w:rsid w:val="00CD6803"/>
    <w:rsid w:val="00CD680F"/>
    <w:rsid w:val="00CD758C"/>
    <w:rsid w:val="00CD7929"/>
    <w:rsid w:val="00CF33C1"/>
    <w:rsid w:val="00D128BC"/>
    <w:rsid w:val="00D12D23"/>
    <w:rsid w:val="00D13649"/>
    <w:rsid w:val="00D45363"/>
    <w:rsid w:val="00D460FD"/>
    <w:rsid w:val="00D50B20"/>
    <w:rsid w:val="00D5220A"/>
    <w:rsid w:val="00D558F9"/>
    <w:rsid w:val="00D56D2F"/>
    <w:rsid w:val="00D57DC9"/>
    <w:rsid w:val="00D6352F"/>
    <w:rsid w:val="00D665BC"/>
    <w:rsid w:val="00D67578"/>
    <w:rsid w:val="00D772EA"/>
    <w:rsid w:val="00D806C2"/>
    <w:rsid w:val="00D84E5E"/>
    <w:rsid w:val="00D86240"/>
    <w:rsid w:val="00D86EFF"/>
    <w:rsid w:val="00D911CB"/>
    <w:rsid w:val="00D95B50"/>
    <w:rsid w:val="00DA0568"/>
    <w:rsid w:val="00DA58C1"/>
    <w:rsid w:val="00DA69FA"/>
    <w:rsid w:val="00DA6E96"/>
    <w:rsid w:val="00DB309C"/>
    <w:rsid w:val="00DB6332"/>
    <w:rsid w:val="00DC60AB"/>
    <w:rsid w:val="00DD1668"/>
    <w:rsid w:val="00DE07FD"/>
    <w:rsid w:val="00DE4099"/>
    <w:rsid w:val="00DE44E6"/>
    <w:rsid w:val="00DE4C54"/>
    <w:rsid w:val="00DE798B"/>
    <w:rsid w:val="00DF00C6"/>
    <w:rsid w:val="00DF7135"/>
    <w:rsid w:val="00DF7BC2"/>
    <w:rsid w:val="00E03734"/>
    <w:rsid w:val="00E064B3"/>
    <w:rsid w:val="00E125A7"/>
    <w:rsid w:val="00E13D35"/>
    <w:rsid w:val="00E22C5B"/>
    <w:rsid w:val="00E37635"/>
    <w:rsid w:val="00E37764"/>
    <w:rsid w:val="00E46C4E"/>
    <w:rsid w:val="00E50E16"/>
    <w:rsid w:val="00E5639B"/>
    <w:rsid w:val="00E667A7"/>
    <w:rsid w:val="00E67766"/>
    <w:rsid w:val="00E71768"/>
    <w:rsid w:val="00E778A4"/>
    <w:rsid w:val="00E94CFE"/>
    <w:rsid w:val="00EA117A"/>
    <w:rsid w:val="00EA2599"/>
    <w:rsid w:val="00EA4306"/>
    <w:rsid w:val="00EA448C"/>
    <w:rsid w:val="00EA519C"/>
    <w:rsid w:val="00EB1170"/>
    <w:rsid w:val="00EB54AD"/>
    <w:rsid w:val="00EB6094"/>
    <w:rsid w:val="00EB6513"/>
    <w:rsid w:val="00EC00CC"/>
    <w:rsid w:val="00EC0545"/>
    <w:rsid w:val="00EC53C6"/>
    <w:rsid w:val="00ED1E5F"/>
    <w:rsid w:val="00ED2358"/>
    <w:rsid w:val="00ED4002"/>
    <w:rsid w:val="00ED7ACF"/>
    <w:rsid w:val="00EE197F"/>
    <w:rsid w:val="00EE2430"/>
    <w:rsid w:val="00EE6784"/>
    <w:rsid w:val="00EE6E68"/>
    <w:rsid w:val="00EF3C48"/>
    <w:rsid w:val="00EF7E8A"/>
    <w:rsid w:val="00F04537"/>
    <w:rsid w:val="00F05553"/>
    <w:rsid w:val="00F071BF"/>
    <w:rsid w:val="00F078CE"/>
    <w:rsid w:val="00F07F78"/>
    <w:rsid w:val="00F124CB"/>
    <w:rsid w:val="00F2274E"/>
    <w:rsid w:val="00F30D2F"/>
    <w:rsid w:val="00F328C9"/>
    <w:rsid w:val="00F32E0B"/>
    <w:rsid w:val="00F33A71"/>
    <w:rsid w:val="00F37A08"/>
    <w:rsid w:val="00F640C8"/>
    <w:rsid w:val="00F676D8"/>
    <w:rsid w:val="00F80195"/>
    <w:rsid w:val="00F830D6"/>
    <w:rsid w:val="00F840B8"/>
    <w:rsid w:val="00F870C2"/>
    <w:rsid w:val="00F935AF"/>
    <w:rsid w:val="00FA4AE3"/>
    <w:rsid w:val="00FC27BC"/>
    <w:rsid w:val="00FC4598"/>
    <w:rsid w:val="00FC7B07"/>
    <w:rsid w:val="00FD17BB"/>
    <w:rsid w:val="00FE4372"/>
    <w:rsid w:val="00FE6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4EE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F71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135"/>
    <w:pPr>
      <w:ind w:left="720"/>
      <w:contextualSpacing/>
    </w:pPr>
  </w:style>
  <w:style w:type="character" w:styleId="CommentReference">
    <w:name w:val="annotation reference"/>
    <w:basedOn w:val="DefaultParagraphFont"/>
    <w:uiPriority w:val="99"/>
    <w:semiHidden/>
    <w:unhideWhenUsed/>
    <w:rsid w:val="00DF7135"/>
    <w:rPr>
      <w:sz w:val="18"/>
      <w:szCs w:val="18"/>
    </w:rPr>
  </w:style>
  <w:style w:type="paragraph" w:styleId="CommentText">
    <w:name w:val="annotation text"/>
    <w:basedOn w:val="Normal"/>
    <w:link w:val="CommentTextChar"/>
    <w:uiPriority w:val="99"/>
    <w:unhideWhenUsed/>
    <w:rsid w:val="00DF7135"/>
  </w:style>
  <w:style w:type="character" w:customStyle="1" w:styleId="CommentTextChar">
    <w:name w:val="Comment Text Char"/>
    <w:basedOn w:val="DefaultParagraphFont"/>
    <w:link w:val="CommentText"/>
    <w:uiPriority w:val="99"/>
    <w:rsid w:val="00DF7135"/>
  </w:style>
  <w:style w:type="table" w:styleId="TableGrid">
    <w:name w:val="Table Grid"/>
    <w:basedOn w:val="TableNormal"/>
    <w:uiPriority w:val="39"/>
    <w:rsid w:val="00DF7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F7135"/>
    <w:pPr>
      <w:tabs>
        <w:tab w:val="left" w:pos="500"/>
      </w:tabs>
      <w:spacing w:after="240"/>
      <w:ind w:left="504" w:hanging="504"/>
    </w:pPr>
  </w:style>
  <w:style w:type="paragraph" w:styleId="BalloonText">
    <w:name w:val="Balloon Text"/>
    <w:basedOn w:val="Normal"/>
    <w:link w:val="BalloonTextChar"/>
    <w:uiPriority w:val="99"/>
    <w:semiHidden/>
    <w:unhideWhenUsed/>
    <w:rsid w:val="005A35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59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066B8"/>
    <w:rPr>
      <w:b/>
      <w:bCs/>
      <w:sz w:val="20"/>
      <w:szCs w:val="20"/>
    </w:rPr>
  </w:style>
  <w:style w:type="character" w:customStyle="1" w:styleId="CommentSubjectChar">
    <w:name w:val="Comment Subject Char"/>
    <w:basedOn w:val="CommentTextChar"/>
    <w:link w:val="CommentSubject"/>
    <w:uiPriority w:val="99"/>
    <w:semiHidden/>
    <w:rsid w:val="000066B8"/>
    <w:rPr>
      <w:b/>
      <w:bCs/>
      <w:sz w:val="20"/>
      <w:szCs w:val="20"/>
    </w:rPr>
  </w:style>
  <w:style w:type="character" w:styleId="Hyperlink">
    <w:name w:val="Hyperlink"/>
    <w:basedOn w:val="DefaultParagraphFont"/>
    <w:uiPriority w:val="99"/>
    <w:semiHidden/>
    <w:unhideWhenUsed/>
    <w:rsid w:val="00FD17BB"/>
    <w:rPr>
      <w:color w:val="0563C1"/>
      <w:u w:val="single"/>
    </w:rPr>
  </w:style>
  <w:style w:type="character" w:styleId="FollowedHyperlink">
    <w:name w:val="FollowedHyperlink"/>
    <w:basedOn w:val="DefaultParagraphFont"/>
    <w:uiPriority w:val="99"/>
    <w:semiHidden/>
    <w:unhideWhenUsed/>
    <w:rsid w:val="00FD17BB"/>
    <w:rPr>
      <w:color w:val="954F72"/>
      <w:u w:val="single"/>
    </w:rPr>
  </w:style>
  <w:style w:type="paragraph" w:customStyle="1" w:styleId="font5">
    <w:name w:val="font5"/>
    <w:basedOn w:val="Normal"/>
    <w:rsid w:val="00FD17BB"/>
    <w:pPr>
      <w:spacing w:before="100" w:beforeAutospacing="1" w:after="100" w:afterAutospacing="1"/>
    </w:pPr>
    <w:rPr>
      <w:rFonts w:ascii="Calibri" w:eastAsia="Times New Roman" w:hAnsi="Calibri" w:cs="Times New Roman"/>
      <w:color w:val="000000"/>
      <w:sz w:val="18"/>
      <w:szCs w:val="18"/>
    </w:rPr>
  </w:style>
  <w:style w:type="paragraph" w:customStyle="1" w:styleId="xl63">
    <w:name w:val="xl63"/>
    <w:basedOn w:val="Normal"/>
    <w:rsid w:val="00FD17BB"/>
    <w:pPr>
      <w:pBdr>
        <w:bottom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64">
    <w:name w:val="xl64"/>
    <w:basedOn w:val="Normal"/>
    <w:rsid w:val="00FD17BB"/>
    <w:pPr>
      <w:spacing w:before="100" w:beforeAutospacing="1" w:after="100" w:afterAutospacing="1"/>
    </w:pPr>
    <w:rPr>
      <w:rFonts w:ascii="Times New Roman" w:eastAsia="Times New Roman" w:hAnsi="Times New Roman" w:cs="Times New Roman"/>
      <w:sz w:val="18"/>
      <w:szCs w:val="18"/>
    </w:rPr>
  </w:style>
  <w:style w:type="paragraph" w:customStyle="1" w:styleId="xl65">
    <w:name w:val="xl65"/>
    <w:basedOn w:val="Normal"/>
    <w:rsid w:val="00FD17BB"/>
    <w:pPr>
      <w:shd w:val="clear" w:color="000000" w:fill="FCE4D6"/>
      <w:spacing w:before="100" w:beforeAutospacing="1" w:after="100" w:afterAutospacing="1"/>
    </w:pPr>
    <w:rPr>
      <w:rFonts w:ascii="Times New Roman" w:eastAsia="Times New Roman" w:hAnsi="Times New Roman" w:cs="Times New Roman"/>
      <w:b/>
      <w:bCs/>
      <w:sz w:val="18"/>
      <w:szCs w:val="18"/>
    </w:rPr>
  </w:style>
  <w:style w:type="paragraph" w:customStyle="1" w:styleId="xl66">
    <w:name w:val="xl66"/>
    <w:basedOn w:val="Normal"/>
    <w:rsid w:val="00FD17BB"/>
    <w:pPr>
      <w:shd w:val="clear" w:color="000000" w:fill="F2F2F2"/>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67">
    <w:name w:val="xl67"/>
    <w:basedOn w:val="Normal"/>
    <w:rsid w:val="00FD17BB"/>
    <w:pPr>
      <w:pBdr>
        <w:bottom w:val="single" w:sz="4" w:space="0" w:color="auto"/>
      </w:pBdr>
      <w:shd w:val="clear" w:color="000000" w:fill="F2F2F2"/>
      <w:spacing w:before="100" w:beforeAutospacing="1" w:after="100" w:afterAutospacing="1"/>
    </w:pPr>
    <w:rPr>
      <w:rFonts w:ascii="Times New Roman" w:eastAsia="Times New Roman" w:hAnsi="Times New Roman" w:cs="Times New Roman"/>
      <w:sz w:val="18"/>
      <w:szCs w:val="18"/>
    </w:rPr>
  </w:style>
  <w:style w:type="paragraph" w:customStyle="1" w:styleId="xl68">
    <w:name w:val="xl68"/>
    <w:basedOn w:val="Normal"/>
    <w:rsid w:val="00FD17BB"/>
    <w:pPr>
      <w:shd w:val="clear" w:color="000000" w:fill="F2F2F2"/>
      <w:spacing w:before="100" w:beforeAutospacing="1" w:after="100" w:afterAutospacing="1"/>
    </w:pPr>
    <w:rPr>
      <w:rFonts w:ascii="Times New Roman" w:eastAsia="Times New Roman" w:hAnsi="Times New Roman" w:cs="Times New Roman"/>
      <w:sz w:val="18"/>
      <w:szCs w:val="18"/>
    </w:rPr>
  </w:style>
  <w:style w:type="paragraph" w:customStyle="1" w:styleId="xl69">
    <w:name w:val="xl69"/>
    <w:basedOn w:val="Normal"/>
    <w:rsid w:val="00FD17BB"/>
    <w:pPr>
      <w:shd w:val="clear" w:color="000000" w:fill="F2F2F2"/>
      <w:spacing w:before="100" w:beforeAutospacing="1" w:after="100" w:afterAutospacing="1"/>
    </w:pPr>
    <w:rPr>
      <w:rFonts w:ascii="Times New Roman" w:eastAsia="Times New Roman" w:hAnsi="Times New Roman" w:cs="Times New Roman"/>
      <w:sz w:val="18"/>
      <w:szCs w:val="18"/>
    </w:rPr>
  </w:style>
  <w:style w:type="paragraph" w:customStyle="1" w:styleId="xl70">
    <w:name w:val="xl70"/>
    <w:basedOn w:val="Normal"/>
    <w:rsid w:val="00FD17BB"/>
    <w:pPr>
      <w:pBdr>
        <w:top w:val="single" w:sz="4" w:space="0" w:color="auto"/>
        <w:bottom w:val="single" w:sz="4" w:space="0" w:color="auto"/>
      </w:pBdr>
      <w:shd w:val="clear" w:color="000000" w:fill="F2F2F2"/>
      <w:spacing w:before="100" w:beforeAutospacing="1" w:after="100" w:afterAutospacing="1"/>
    </w:pPr>
    <w:rPr>
      <w:rFonts w:ascii="Times New Roman" w:eastAsia="Times New Roman" w:hAnsi="Times New Roman" w:cs="Times New Roman"/>
      <w:sz w:val="18"/>
      <w:szCs w:val="18"/>
    </w:rPr>
  </w:style>
  <w:style w:type="paragraph" w:customStyle="1" w:styleId="xl71">
    <w:name w:val="xl71"/>
    <w:basedOn w:val="Normal"/>
    <w:rsid w:val="00FD17BB"/>
    <w:pPr>
      <w:pBdr>
        <w:bottom w:val="single" w:sz="4" w:space="0" w:color="auto"/>
      </w:pBdr>
      <w:shd w:val="clear" w:color="000000" w:fill="F2F2F2"/>
      <w:spacing w:before="100" w:beforeAutospacing="1" w:after="100" w:afterAutospacing="1"/>
    </w:pPr>
    <w:rPr>
      <w:rFonts w:ascii="Times New Roman" w:eastAsia="Times New Roman" w:hAnsi="Times New Roman" w:cs="Times New Roman"/>
      <w:sz w:val="18"/>
      <w:szCs w:val="18"/>
    </w:rPr>
  </w:style>
  <w:style w:type="paragraph" w:customStyle="1" w:styleId="xl72">
    <w:name w:val="xl72"/>
    <w:basedOn w:val="Normal"/>
    <w:rsid w:val="00FD17BB"/>
    <w:pPr>
      <w:pBdr>
        <w:top w:val="single" w:sz="4" w:space="0" w:color="auto"/>
        <w:bottom w:val="single" w:sz="4" w:space="0" w:color="auto"/>
      </w:pBdr>
      <w:shd w:val="clear" w:color="000000" w:fill="F2F2F2"/>
      <w:spacing w:before="100" w:beforeAutospacing="1" w:after="100" w:afterAutospacing="1"/>
    </w:pPr>
    <w:rPr>
      <w:rFonts w:ascii="Times New Roman" w:eastAsia="Times New Roman" w:hAnsi="Times New Roman" w:cs="Times New Roman"/>
      <w:b/>
      <w:bCs/>
      <w:sz w:val="18"/>
      <w:szCs w:val="18"/>
    </w:rPr>
  </w:style>
  <w:style w:type="paragraph" w:customStyle="1" w:styleId="xl73">
    <w:name w:val="xl73"/>
    <w:basedOn w:val="Normal"/>
    <w:rsid w:val="00FD17BB"/>
    <w:pPr>
      <w:pBdr>
        <w:top w:val="single" w:sz="4" w:space="0" w:color="auto"/>
        <w:bottom w:val="single" w:sz="4" w:space="0" w:color="auto"/>
      </w:pBdr>
      <w:shd w:val="clear" w:color="000000" w:fill="F2F2F2"/>
      <w:spacing w:before="100" w:beforeAutospacing="1" w:after="100" w:afterAutospacing="1"/>
    </w:pPr>
    <w:rPr>
      <w:rFonts w:ascii="Times New Roman" w:eastAsia="Times New Roman" w:hAnsi="Times New Roman" w:cs="Times New Roman"/>
      <w:b/>
      <w:bCs/>
      <w:sz w:val="18"/>
      <w:szCs w:val="18"/>
    </w:rPr>
  </w:style>
  <w:style w:type="paragraph" w:customStyle="1" w:styleId="xl74">
    <w:name w:val="xl74"/>
    <w:basedOn w:val="Normal"/>
    <w:rsid w:val="00FD17BB"/>
    <w:pPr>
      <w:pBdr>
        <w:bottom w:val="single" w:sz="4" w:space="0" w:color="auto"/>
      </w:pBdr>
      <w:shd w:val="clear" w:color="000000" w:fill="F2F2F2"/>
      <w:spacing w:before="100" w:beforeAutospacing="1" w:after="100" w:afterAutospacing="1"/>
    </w:pPr>
    <w:rPr>
      <w:rFonts w:ascii="Times New Roman" w:eastAsia="Times New Roman" w:hAnsi="Times New Roman" w:cs="Times New Roman"/>
      <w:sz w:val="18"/>
      <w:szCs w:val="18"/>
    </w:rPr>
  </w:style>
  <w:style w:type="paragraph" w:customStyle="1" w:styleId="xl75">
    <w:name w:val="xl75"/>
    <w:basedOn w:val="Normal"/>
    <w:rsid w:val="00FD17BB"/>
    <w:pPr>
      <w:shd w:val="clear" w:color="000000" w:fill="F2F2F2"/>
      <w:spacing w:before="100" w:beforeAutospacing="1" w:after="100" w:afterAutospacing="1"/>
    </w:pPr>
    <w:rPr>
      <w:rFonts w:ascii="Times New Roman" w:eastAsia="Times New Roman" w:hAnsi="Times New Roman" w:cs="Times New Roman"/>
      <w:sz w:val="18"/>
      <w:szCs w:val="18"/>
    </w:rPr>
  </w:style>
  <w:style w:type="paragraph" w:customStyle="1" w:styleId="xl76">
    <w:name w:val="xl76"/>
    <w:basedOn w:val="Normal"/>
    <w:rsid w:val="00FD17BB"/>
    <w:pPr>
      <w:pBdr>
        <w:top w:val="single" w:sz="4" w:space="0" w:color="auto"/>
        <w:bottom w:val="single" w:sz="4" w:space="0" w:color="auto"/>
      </w:pBdr>
      <w:shd w:val="clear" w:color="000000" w:fill="F2F2F2"/>
      <w:spacing w:before="100" w:beforeAutospacing="1" w:after="100" w:afterAutospacing="1"/>
    </w:pPr>
    <w:rPr>
      <w:rFonts w:ascii="Times New Roman" w:eastAsia="Times New Roman" w:hAnsi="Times New Roman" w:cs="Times New Roman"/>
      <w:sz w:val="18"/>
      <w:szCs w:val="18"/>
    </w:rPr>
  </w:style>
  <w:style w:type="paragraph" w:customStyle="1" w:styleId="xl77">
    <w:name w:val="xl77"/>
    <w:basedOn w:val="Normal"/>
    <w:rsid w:val="00FD17BB"/>
    <w:pPr>
      <w:pBdr>
        <w:top w:val="single" w:sz="4" w:space="0" w:color="auto"/>
        <w:bottom w:val="single" w:sz="4" w:space="0" w:color="auto"/>
      </w:pBdr>
      <w:shd w:val="clear" w:color="000000" w:fill="F2F2F2"/>
      <w:spacing w:before="100" w:beforeAutospacing="1" w:after="100" w:afterAutospacing="1"/>
    </w:pPr>
    <w:rPr>
      <w:rFonts w:ascii="Times New Roman" w:eastAsia="Times New Roman" w:hAnsi="Times New Roman" w:cs="Times New Roman"/>
      <w:b/>
      <w:bCs/>
      <w:sz w:val="18"/>
      <w:szCs w:val="18"/>
    </w:rPr>
  </w:style>
  <w:style w:type="paragraph" w:customStyle="1" w:styleId="xl78">
    <w:name w:val="xl78"/>
    <w:basedOn w:val="Normal"/>
    <w:rsid w:val="00FD17BB"/>
    <w:pPr>
      <w:shd w:val="clear" w:color="000000" w:fill="FFFFFF"/>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79">
    <w:name w:val="xl79"/>
    <w:basedOn w:val="Normal"/>
    <w:rsid w:val="00FD17BB"/>
    <w:pPr>
      <w:pBdr>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80">
    <w:name w:val="xl80"/>
    <w:basedOn w:val="Normal"/>
    <w:rsid w:val="00FD17BB"/>
    <w:pPr>
      <w:pBdr>
        <w:bottom w:val="single" w:sz="4" w:space="0" w:color="auto"/>
      </w:pBdr>
      <w:shd w:val="clear" w:color="000000" w:fill="FFFFFF"/>
      <w:spacing w:before="100" w:beforeAutospacing="1" w:after="100" w:afterAutospacing="1"/>
    </w:pPr>
    <w:rPr>
      <w:rFonts w:ascii="Times New Roman" w:eastAsia="Times New Roman" w:hAnsi="Times New Roman" w:cs="Times New Roman"/>
      <w:sz w:val="18"/>
      <w:szCs w:val="18"/>
    </w:rPr>
  </w:style>
  <w:style w:type="paragraph" w:customStyle="1" w:styleId="xl81">
    <w:name w:val="xl81"/>
    <w:basedOn w:val="Normal"/>
    <w:rsid w:val="00FD17BB"/>
    <w:pPr>
      <w:pBdr>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8"/>
      <w:szCs w:val="18"/>
    </w:rPr>
  </w:style>
  <w:style w:type="paragraph" w:customStyle="1" w:styleId="xl82">
    <w:name w:val="xl82"/>
    <w:basedOn w:val="Normal"/>
    <w:rsid w:val="00FD17BB"/>
    <w:pPr>
      <w:shd w:val="clear" w:color="000000" w:fill="FFFFFF"/>
      <w:spacing w:before="100" w:beforeAutospacing="1" w:after="100" w:afterAutospacing="1"/>
    </w:pPr>
    <w:rPr>
      <w:rFonts w:ascii="Times New Roman" w:eastAsia="Times New Roman" w:hAnsi="Times New Roman" w:cs="Times New Roman"/>
      <w:sz w:val="18"/>
      <w:szCs w:val="18"/>
    </w:rPr>
  </w:style>
  <w:style w:type="paragraph" w:customStyle="1" w:styleId="xl83">
    <w:name w:val="xl83"/>
    <w:basedOn w:val="Normal"/>
    <w:rsid w:val="00FD17BB"/>
    <w:pPr>
      <w:pBdr>
        <w:right w:val="single" w:sz="4" w:space="0" w:color="auto"/>
      </w:pBdr>
      <w:shd w:val="clear" w:color="000000" w:fill="FFFFFF"/>
      <w:spacing w:before="100" w:beforeAutospacing="1" w:after="100" w:afterAutospacing="1"/>
    </w:pPr>
    <w:rPr>
      <w:rFonts w:ascii="Times New Roman" w:eastAsia="Times New Roman" w:hAnsi="Times New Roman" w:cs="Times New Roman"/>
      <w:sz w:val="18"/>
      <w:szCs w:val="18"/>
    </w:rPr>
  </w:style>
  <w:style w:type="paragraph" w:customStyle="1" w:styleId="xl84">
    <w:name w:val="xl84"/>
    <w:basedOn w:val="Normal"/>
    <w:rsid w:val="00FD17BB"/>
    <w:pPr>
      <w:shd w:val="clear" w:color="000000" w:fill="FFFFFF"/>
      <w:spacing w:before="100" w:beforeAutospacing="1" w:after="100" w:afterAutospacing="1"/>
    </w:pPr>
    <w:rPr>
      <w:rFonts w:ascii="Times New Roman" w:eastAsia="Times New Roman" w:hAnsi="Times New Roman" w:cs="Times New Roman"/>
      <w:sz w:val="18"/>
      <w:szCs w:val="18"/>
    </w:rPr>
  </w:style>
  <w:style w:type="paragraph" w:customStyle="1" w:styleId="xl85">
    <w:name w:val="xl85"/>
    <w:basedOn w:val="Normal"/>
    <w:rsid w:val="00FD17BB"/>
    <w:pPr>
      <w:pBdr>
        <w:right w:val="single" w:sz="4" w:space="0" w:color="auto"/>
      </w:pBdr>
      <w:shd w:val="clear" w:color="000000" w:fill="FFFFFF"/>
      <w:spacing w:before="100" w:beforeAutospacing="1" w:after="100" w:afterAutospacing="1"/>
    </w:pPr>
    <w:rPr>
      <w:rFonts w:ascii="Times New Roman" w:eastAsia="Times New Roman" w:hAnsi="Times New Roman" w:cs="Times New Roman"/>
      <w:sz w:val="18"/>
      <w:szCs w:val="18"/>
    </w:rPr>
  </w:style>
  <w:style w:type="paragraph" w:customStyle="1" w:styleId="xl86">
    <w:name w:val="xl86"/>
    <w:basedOn w:val="Normal"/>
    <w:rsid w:val="00FD17BB"/>
    <w:pPr>
      <w:pBdr>
        <w:top w:val="single" w:sz="4" w:space="0" w:color="auto"/>
        <w:bottom w:val="single" w:sz="4" w:space="0" w:color="auto"/>
      </w:pBdr>
      <w:shd w:val="clear" w:color="000000" w:fill="FFFFFF"/>
      <w:spacing w:before="100" w:beforeAutospacing="1" w:after="100" w:afterAutospacing="1"/>
    </w:pPr>
    <w:rPr>
      <w:rFonts w:ascii="Times New Roman" w:eastAsia="Times New Roman" w:hAnsi="Times New Roman" w:cs="Times New Roman"/>
      <w:sz w:val="18"/>
      <w:szCs w:val="18"/>
    </w:rPr>
  </w:style>
  <w:style w:type="paragraph" w:customStyle="1" w:styleId="xl87">
    <w:name w:val="xl87"/>
    <w:basedOn w:val="Normal"/>
    <w:rsid w:val="00FD17BB"/>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8"/>
      <w:szCs w:val="18"/>
    </w:rPr>
  </w:style>
  <w:style w:type="paragraph" w:customStyle="1" w:styleId="xl88">
    <w:name w:val="xl88"/>
    <w:basedOn w:val="Normal"/>
    <w:rsid w:val="00FD17BB"/>
    <w:pPr>
      <w:pBdr>
        <w:bottom w:val="single" w:sz="4" w:space="0" w:color="auto"/>
      </w:pBdr>
      <w:shd w:val="clear" w:color="000000" w:fill="FFFFFF"/>
      <w:spacing w:before="100" w:beforeAutospacing="1" w:after="100" w:afterAutospacing="1"/>
    </w:pPr>
    <w:rPr>
      <w:rFonts w:ascii="Times New Roman" w:eastAsia="Times New Roman" w:hAnsi="Times New Roman" w:cs="Times New Roman"/>
      <w:sz w:val="18"/>
      <w:szCs w:val="18"/>
    </w:rPr>
  </w:style>
  <w:style w:type="paragraph" w:customStyle="1" w:styleId="xl89">
    <w:name w:val="xl89"/>
    <w:basedOn w:val="Normal"/>
    <w:rsid w:val="00FD17BB"/>
    <w:pPr>
      <w:pBdr>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8"/>
      <w:szCs w:val="18"/>
    </w:rPr>
  </w:style>
  <w:style w:type="paragraph" w:customStyle="1" w:styleId="xl90">
    <w:name w:val="xl90"/>
    <w:basedOn w:val="Normal"/>
    <w:rsid w:val="00FD17BB"/>
    <w:pPr>
      <w:pBdr>
        <w:top w:val="single" w:sz="4" w:space="0" w:color="auto"/>
        <w:bottom w:val="single" w:sz="4" w:space="0" w:color="auto"/>
      </w:pBdr>
      <w:shd w:val="clear" w:color="000000" w:fill="FFFFFF"/>
      <w:spacing w:before="100" w:beforeAutospacing="1" w:after="100" w:afterAutospacing="1"/>
    </w:pPr>
    <w:rPr>
      <w:rFonts w:ascii="Times New Roman" w:eastAsia="Times New Roman" w:hAnsi="Times New Roman" w:cs="Times New Roman"/>
      <w:b/>
      <w:bCs/>
      <w:sz w:val="18"/>
      <w:szCs w:val="18"/>
    </w:rPr>
  </w:style>
  <w:style w:type="paragraph" w:customStyle="1" w:styleId="xl91">
    <w:name w:val="xl91"/>
    <w:basedOn w:val="Normal"/>
    <w:rsid w:val="00FD17BB"/>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b/>
      <w:bCs/>
      <w:sz w:val="18"/>
      <w:szCs w:val="18"/>
    </w:rPr>
  </w:style>
  <w:style w:type="paragraph" w:customStyle="1" w:styleId="xl92">
    <w:name w:val="xl92"/>
    <w:basedOn w:val="Normal"/>
    <w:rsid w:val="00FD17BB"/>
    <w:pPr>
      <w:shd w:val="clear" w:color="000000" w:fill="FFF2CC"/>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93">
    <w:name w:val="xl93"/>
    <w:basedOn w:val="Normal"/>
    <w:rsid w:val="00FD17BB"/>
    <w:pPr>
      <w:pBdr>
        <w:right w:val="single" w:sz="4" w:space="0" w:color="auto"/>
      </w:pBdr>
      <w:shd w:val="clear" w:color="000000" w:fill="FFF2CC"/>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94">
    <w:name w:val="xl94"/>
    <w:basedOn w:val="Normal"/>
    <w:rsid w:val="00FD17BB"/>
    <w:pPr>
      <w:pBdr>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8"/>
      <w:szCs w:val="18"/>
    </w:rPr>
  </w:style>
  <w:style w:type="paragraph" w:customStyle="1" w:styleId="xl95">
    <w:name w:val="xl95"/>
    <w:basedOn w:val="Normal"/>
    <w:rsid w:val="00FD17BB"/>
    <w:pPr>
      <w:pBdr>
        <w:right w:val="single" w:sz="4" w:space="0" w:color="auto"/>
      </w:pBdr>
      <w:shd w:val="clear" w:color="000000" w:fill="FFFFFF"/>
      <w:spacing w:before="100" w:beforeAutospacing="1" w:after="100" w:afterAutospacing="1"/>
    </w:pPr>
    <w:rPr>
      <w:rFonts w:ascii="Times New Roman" w:eastAsia="Times New Roman" w:hAnsi="Times New Roman" w:cs="Times New Roman"/>
      <w:sz w:val="18"/>
      <w:szCs w:val="18"/>
    </w:rPr>
  </w:style>
  <w:style w:type="paragraph" w:customStyle="1" w:styleId="xl96">
    <w:name w:val="xl96"/>
    <w:basedOn w:val="Normal"/>
    <w:rsid w:val="00FD17BB"/>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8"/>
      <w:szCs w:val="18"/>
    </w:rPr>
  </w:style>
  <w:style w:type="paragraph" w:customStyle="1" w:styleId="xl97">
    <w:name w:val="xl97"/>
    <w:basedOn w:val="Normal"/>
    <w:rsid w:val="00FD17BB"/>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b/>
      <w:bCs/>
      <w:sz w:val="18"/>
      <w:szCs w:val="18"/>
    </w:rPr>
  </w:style>
  <w:style w:type="paragraph" w:customStyle="1" w:styleId="xl98">
    <w:name w:val="xl98"/>
    <w:basedOn w:val="Normal"/>
    <w:rsid w:val="00FD17BB"/>
    <w:pPr>
      <w:shd w:val="clear" w:color="000000" w:fill="FFFFFF"/>
      <w:spacing w:before="100" w:beforeAutospacing="1" w:after="100" w:afterAutospacing="1"/>
    </w:pPr>
    <w:rPr>
      <w:rFonts w:ascii="Times New Roman" w:eastAsia="Times New Roman" w:hAnsi="Times New Roman" w:cs="Times New Roman"/>
      <w:sz w:val="18"/>
      <w:szCs w:val="18"/>
    </w:rPr>
  </w:style>
  <w:style w:type="paragraph" w:customStyle="1" w:styleId="xl99">
    <w:name w:val="xl99"/>
    <w:basedOn w:val="Normal"/>
    <w:rsid w:val="00FD17BB"/>
    <w:pPr>
      <w:shd w:val="clear" w:color="000000" w:fill="FFFFFF"/>
      <w:spacing w:before="100" w:beforeAutospacing="1" w:after="100" w:afterAutospacing="1"/>
    </w:pPr>
    <w:rPr>
      <w:rFonts w:ascii="Times New Roman" w:eastAsia="Times New Roman" w:hAnsi="Times New Roman" w:cs="Times New Roman"/>
      <w:sz w:val="18"/>
      <w:szCs w:val="18"/>
    </w:rPr>
  </w:style>
  <w:style w:type="paragraph" w:customStyle="1" w:styleId="xl100">
    <w:name w:val="xl100"/>
    <w:basedOn w:val="Normal"/>
    <w:rsid w:val="00FD17BB"/>
    <w:pPr>
      <w:shd w:val="clear" w:color="000000" w:fill="FFFFFF"/>
      <w:spacing w:before="100" w:beforeAutospacing="1" w:after="100" w:afterAutospacing="1"/>
    </w:pPr>
    <w:rPr>
      <w:rFonts w:ascii="Times New Roman" w:eastAsia="Times New Roman" w:hAnsi="Times New Roman" w:cs="Times New Roman"/>
      <w:sz w:val="18"/>
      <w:szCs w:val="18"/>
    </w:rPr>
  </w:style>
  <w:style w:type="paragraph" w:customStyle="1" w:styleId="xl101">
    <w:name w:val="xl101"/>
    <w:basedOn w:val="Normal"/>
    <w:rsid w:val="00FD17BB"/>
    <w:pPr>
      <w:pBdr>
        <w:bottom w:val="single" w:sz="4" w:space="0" w:color="auto"/>
      </w:pBdr>
      <w:shd w:val="clear" w:color="000000" w:fill="FFFFFF"/>
      <w:spacing w:before="100" w:beforeAutospacing="1" w:after="100" w:afterAutospacing="1"/>
    </w:pPr>
    <w:rPr>
      <w:rFonts w:ascii="Times New Roman" w:eastAsia="Times New Roman" w:hAnsi="Times New Roman" w:cs="Times New Roman"/>
      <w:sz w:val="18"/>
      <w:szCs w:val="18"/>
    </w:rPr>
  </w:style>
  <w:style w:type="paragraph" w:customStyle="1" w:styleId="xl102">
    <w:name w:val="xl102"/>
    <w:basedOn w:val="Normal"/>
    <w:rsid w:val="00FD17BB"/>
    <w:pPr>
      <w:pBdr>
        <w:top w:val="single" w:sz="4" w:space="0" w:color="auto"/>
        <w:bottom w:val="single" w:sz="4" w:space="0" w:color="auto"/>
      </w:pBdr>
      <w:shd w:val="clear" w:color="000000" w:fill="FFFFFF"/>
      <w:spacing w:before="100" w:beforeAutospacing="1" w:after="100" w:afterAutospacing="1"/>
    </w:pPr>
    <w:rPr>
      <w:rFonts w:ascii="Times New Roman" w:eastAsia="Times New Roman" w:hAnsi="Times New Roman" w:cs="Times New Roman"/>
      <w:sz w:val="18"/>
      <w:szCs w:val="18"/>
    </w:rPr>
  </w:style>
  <w:style w:type="paragraph" w:customStyle="1" w:styleId="xl103">
    <w:name w:val="xl103"/>
    <w:basedOn w:val="Normal"/>
    <w:rsid w:val="00FD17BB"/>
    <w:pPr>
      <w:pBdr>
        <w:top w:val="single" w:sz="4" w:space="0" w:color="auto"/>
        <w:bottom w:val="single" w:sz="4" w:space="0" w:color="auto"/>
      </w:pBdr>
      <w:shd w:val="clear" w:color="000000" w:fill="FFFFFF"/>
      <w:spacing w:before="100" w:beforeAutospacing="1" w:after="100" w:afterAutospacing="1"/>
    </w:pPr>
    <w:rPr>
      <w:rFonts w:ascii="Times New Roman" w:eastAsia="Times New Roman" w:hAnsi="Times New Roman" w:cs="Times New Roman"/>
      <w:b/>
      <w:bCs/>
      <w:sz w:val="18"/>
      <w:szCs w:val="18"/>
    </w:rPr>
  </w:style>
  <w:style w:type="paragraph" w:customStyle="1" w:styleId="xl104">
    <w:name w:val="xl104"/>
    <w:basedOn w:val="Normal"/>
    <w:rsid w:val="00FD17BB"/>
    <w:pPr>
      <w:pBdr>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b/>
      <w:bCs/>
      <w:sz w:val="18"/>
      <w:szCs w:val="18"/>
    </w:rPr>
  </w:style>
  <w:style w:type="paragraph" w:customStyle="1" w:styleId="xl105">
    <w:name w:val="xl105"/>
    <w:basedOn w:val="Normal"/>
    <w:rsid w:val="00FD17BB"/>
    <w:pPr>
      <w:pBdr>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b/>
      <w:bCs/>
      <w:i/>
      <w:iCs/>
      <w:sz w:val="18"/>
      <w:szCs w:val="18"/>
    </w:rPr>
  </w:style>
  <w:style w:type="paragraph" w:customStyle="1" w:styleId="xl106">
    <w:name w:val="xl106"/>
    <w:basedOn w:val="Normal"/>
    <w:rsid w:val="00FD17BB"/>
    <w:pPr>
      <w:pBdr>
        <w:right w:val="single" w:sz="4" w:space="0" w:color="auto"/>
      </w:pBdr>
      <w:shd w:val="clear" w:color="000000" w:fill="FFFFFF"/>
      <w:spacing w:before="100" w:beforeAutospacing="1" w:after="100" w:afterAutospacing="1"/>
    </w:pPr>
    <w:rPr>
      <w:rFonts w:ascii="Times New Roman" w:eastAsia="Times New Roman" w:hAnsi="Times New Roman" w:cs="Times New Roman"/>
      <w:i/>
      <w:iCs/>
      <w:sz w:val="18"/>
      <w:szCs w:val="18"/>
    </w:rPr>
  </w:style>
  <w:style w:type="paragraph" w:customStyle="1" w:styleId="xl107">
    <w:name w:val="xl107"/>
    <w:basedOn w:val="Normal"/>
    <w:rsid w:val="00FD17BB"/>
    <w:pPr>
      <w:pBdr>
        <w:right w:val="single" w:sz="4" w:space="0" w:color="auto"/>
      </w:pBdr>
      <w:shd w:val="clear" w:color="000000" w:fill="FFFFFF"/>
      <w:spacing w:before="100" w:beforeAutospacing="1" w:after="100" w:afterAutospacing="1"/>
      <w:ind w:firstLineChars="100" w:firstLine="100"/>
    </w:pPr>
    <w:rPr>
      <w:rFonts w:ascii="Times New Roman" w:eastAsia="Times New Roman" w:hAnsi="Times New Roman" w:cs="Times New Roman"/>
      <w:sz w:val="18"/>
      <w:szCs w:val="18"/>
    </w:rPr>
  </w:style>
  <w:style w:type="paragraph" w:customStyle="1" w:styleId="xl108">
    <w:name w:val="xl108"/>
    <w:basedOn w:val="Normal"/>
    <w:rsid w:val="00FD17BB"/>
    <w:pPr>
      <w:pBdr>
        <w:right w:val="single" w:sz="4" w:space="0" w:color="auto"/>
      </w:pBdr>
      <w:shd w:val="clear" w:color="000000" w:fill="FFFFFF"/>
      <w:spacing w:before="100" w:beforeAutospacing="1" w:after="100" w:afterAutospacing="1"/>
    </w:pPr>
    <w:rPr>
      <w:rFonts w:ascii="Times New Roman" w:eastAsia="Times New Roman" w:hAnsi="Times New Roman" w:cs="Times New Roman"/>
      <w:i/>
      <w:iCs/>
      <w:sz w:val="18"/>
      <w:szCs w:val="18"/>
    </w:rPr>
  </w:style>
  <w:style w:type="paragraph" w:customStyle="1" w:styleId="xl109">
    <w:name w:val="xl109"/>
    <w:basedOn w:val="Normal"/>
    <w:rsid w:val="00FD17BB"/>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b/>
      <w:bCs/>
      <w:i/>
      <w:iCs/>
      <w:sz w:val="18"/>
      <w:szCs w:val="18"/>
    </w:rPr>
  </w:style>
  <w:style w:type="paragraph" w:customStyle="1" w:styleId="xl110">
    <w:name w:val="xl110"/>
    <w:basedOn w:val="Normal"/>
    <w:rsid w:val="00FD17BB"/>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b/>
      <w:bCs/>
      <w:i/>
      <w:iCs/>
      <w:sz w:val="18"/>
      <w:szCs w:val="18"/>
    </w:rPr>
  </w:style>
  <w:style w:type="paragraph" w:customStyle="1" w:styleId="xl111">
    <w:name w:val="xl111"/>
    <w:basedOn w:val="Normal"/>
    <w:rsid w:val="00FD17BB"/>
    <w:pPr>
      <w:pBdr>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i/>
      <w:iCs/>
      <w:sz w:val="18"/>
      <w:szCs w:val="18"/>
    </w:rPr>
  </w:style>
  <w:style w:type="paragraph" w:customStyle="1" w:styleId="xl112">
    <w:name w:val="xl112"/>
    <w:basedOn w:val="Normal"/>
    <w:rsid w:val="00FD17BB"/>
    <w:pPr>
      <w:pBdr>
        <w:bottom w:val="single" w:sz="4" w:space="0" w:color="auto"/>
        <w:right w:val="single" w:sz="4" w:space="0" w:color="auto"/>
      </w:pBdr>
      <w:shd w:val="clear" w:color="000000" w:fill="FFFFFF"/>
      <w:spacing w:before="100" w:beforeAutospacing="1" w:after="100" w:afterAutospacing="1"/>
      <w:ind w:firstLineChars="100" w:firstLine="100"/>
    </w:pPr>
    <w:rPr>
      <w:rFonts w:ascii="Times New Roman" w:eastAsia="Times New Roman" w:hAnsi="Times New Roman" w:cs="Times New Roman"/>
      <w:sz w:val="18"/>
      <w:szCs w:val="18"/>
    </w:rPr>
  </w:style>
  <w:style w:type="paragraph" w:customStyle="1" w:styleId="xl113">
    <w:name w:val="xl113"/>
    <w:basedOn w:val="Normal"/>
    <w:rsid w:val="00FD17BB"/>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b/>
      <w:bCs/>
      <w:sz w:val="18"/>
      <w:szCs w:val="18"/>
    </w:rPr>
  </w:style>
  <w:style w:type="paragraph" w:customStyle="1" w:styleId="xl114">
    <w:name w:val="xl114"/>
    <w:basedOn w:val="Normal"/>
    <w:rsid w:val="00FD17BB"/>
    <w:pPr>
      <w:shd w:val="clear" w:color="000000" w:fill="DDEBF7"/>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115">
    <w:name w:val="xl115"/>
    <w:basedOn w:val="Normal"/>
    <w:rsid w:val="00FD17BB"/>
    <w:pPr>
      <w:pBdr>
        <w:right w:val="single" w:sz="4" w:space="0" w:color="auto"/>
      </w:pBdr>
      <w:shd w:val="clear" w:color="000000" w:fill="DDEBF7"/>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116">
    <w:name w:val="xl116"/>
    <w:basedOn w:val="Normal"/>
    <w:rsid w:val="00FD17BB"/>
    <w:pPr>
      <w:pBdr>
        <w:left w:val="single" w:sz="4" w:space="0" w:color="auto"/>
      </w:pBdr>
      <w:shd w:val="clear" w:color="000000" w:fill="DDEBF7"/>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117">
    <w:name w:val="xl117"/>
    <w:basedOn w:val="Normal"/>
    <w:rsid w:val="00FD17BB"/>
    <w:pPr>
      <w:pBdr>
        <w:left w:val="single" w:sz="4" w:space="0" w:color="auto"/>
      </w:pBdr>
      <w:shd w:val="clear" w:color="000000" w:fill="E2EFDA"/>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118">
    <w:name w:val="xl118"/>
    <w:basedOn w:val="Normal"/>
    <w:rsid w:val="00FD17BB"/>
    <w:pPr>
      <w:shd w:val="clear" w:color="000000" w:fill="E2EFDA"/>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119">
    <w:name w:val="xl119"/>
    <w:basedOn w:val="Normal"/>
    <w:rsid w:val="00FD17BB"/>
    <w:pPr>
      <w:pBdr>
        <w:right w:val="single" w:sz="4" w:space="0" w:color="auto"/>
      </w:pBdr>
      <w:shd w:val="clear" w:color="000000" w:fill="E2EFDA"/>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120">
    <w:name w:val="xl120"/>
    <w:basedOn w:val="Normal"/>
    <w:rsid w:val="00FD17BB"/>
    <w:pPr>
      <w:pBdr>
        <w:left w:val="single" w:sz="4" w:space="0" w:color="auto"/>
      </w:pBdr>
      <w:shd w:val="clear" w:color="000000" w:fill="FFF2CC"/>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121">
    <w:name w:val="xl121"/>
    <w:basedOn w:val="Normal"/>
    <w:rsid w:val="00FD17BB"/>
    <w:pPr>
      <w:pBdr>
        <w:left w:val="single" w:sz="4" w:space="0" w:color="auto"/>
      </w:pBdr>
      <w:shd w:val="clear" w:color="000000" w:fill="FFFFFF"/>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122">
    <w:name w:val="xl122"/>
    <w:basedOn w:val="Normal"/>
    <w:rsid w:val="00FD17BB"/>
    <w:pPr>
      <w:pBdr>
        <w:bottom w:val="single" w:sz="4" w:space="0" w:color="auto"/>
      </w:pBdr>
      <w:shd w:val="clear" w:color="000000" w:fill="FFFFFF"/>
      <w:spacing w:before="100" w:beforeAutospacing="1" w:after="100" w:afterAutospacing="1"/>
      <w:jc w:val="right"/>
    </w:pPr>
    <w:rPr>
      <w:rFonts w:ascii="Times New Roman" w:eastAsia="Times New Roman" w:hAnsi="Times New Roman" w:cs="Times New Roman"/>
      <w:b/>
      <w:bCs/>
      <w:i/>
      <w:iCs/>
      <w:sz w:val="18"/>
      <w:szCs w:val="18"/>
    </w:rPr>
  </w:style>
  <w:style w:type="paragraph" w:customStyle="1" w:styleId="xl123">
    <w:name w:val="xl123"/>
    <w:basedOn w:val="Normal"/>
    <w:rsid w:val="00FD17BB"/>
    <w:pPr>
      <w:shd w:val="clear" w:color="000000" w:fill="FFFFFF"/>
      <w:spacing w:before="100" w:beforeAutospacing="1" w:after="100" w:afterAutospacing="1"/>
      <w:jc w:val="right"/>
    </w:pPr>
    <w:rPr>
      <w:rFonts w:ascii="Times New Roman" w:eastAsia="Times New Roman" w:hAnsi="Times New Roman" w:cs="Times New Roman"/>
      <w:i/>
      <w:iCs/>
      <w:sz w:val="18"/>
      <w:szCs w:val="18"/>
    </w:rPr>
  </w:style>
  <w:style w:type="paragraph" w:customStyle="1" w:styleId="xl124">
    <w:name w:val="xl124"/>
    <w:basedOn w:val="Normal"/>
    <w:rsid w:val="00FD17BB"/>
    <w:pPr>
      <w:shd w:val="clear" w:color="000000" w:fill="FFFFFF"/>
      <w:spacing w:before="100" w:beforeAutospacing="1" w:after="100" w:afterAutospacing="1"/>
      <w:ind w:firstLineChars="100" w:firstLine="100"/>
      <w:jc w:val="right"/>
    </w:pPr>
    <w:rPr>
      <w:rFonts w:ascii="Times New Roman" w:eastAsia="Times New Roman" w:hAnsi="Times New Roman" w:cs="Times New Roman"/>
      <w:sz w:val="18"/>
      <w:szCs w:val="18"/>
    </w:rPr>
  </w:style>
  <w:style w:type="paragraph" w:customStyle="1" w:styleId="xl125">
    <w:name w:val="xl125"/>
    <w:basedOn w:val="Normal"/>
    <w:rsid w:val="00FD17BB"/>
    <w:pPr>
      <w:shd w:val="clear" w:color="000000" w:fill="FFFFFF"/>
      <w:spacing w:before="100" w:beforeAutospacing="1" w:after="100" w:afterAutospacing="1"/>
      <w:jc w:val="right"/>
    </w:pPr>
    <w:rPr>
      <w:rFonts w:ascii="Times New Roman" w:eastAsia="Times New Roman" w:hAnsi="Times New Roman" w:cs="Times New Roman"/>
      <w:i/>
      <w:iCs/>
      <w:sz w:val="18"/>
      <w:szCs w:val="18"/>
    </w:rPr>
  </w:style>
  <w:style w:type="paragraph" w:customStyle="1" w:styleId="xl126">
    <w:name w:val="xl126"/>
    <w:basedOn w:val="Normal"/>
    <w:rsid w:val="00FD17BB"/>
    <w:pPr>
      <w:pBdr>
        <w:top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cs="Times New Roman"/>
      <w:b/>
      <w:bCs/>
      <w:i/>
      <w:iCs/>
      <w:sz w:val="18"/>
      <w:szCs w:val="18"/>
    </w:rPr>
  </w:style>
  <w:style w:type="paragraph" w:customStyle="1" w:styleId="xl127">
    <w:name w:val="xl127"/>
    <w:basedOn w:val="Normal"/>
    <w:rsid w:val="00FD17BB"/>
    <w:pPr>
      <w:shd w:val="clear" w:color="000000" w:fill="FFFFFF"/>
      <w:spacing w:before="100" w:beforeAutospacing="1" w:after="100" w:afterAutospacing="1"/>
      <w:jc w:val="right"/>
      <w:textAlignment w:val="top"/>
    </w:pPr>
    <w:rPr>
      <w:rFonts w:ascii="Times New Roman" w:eastAsia="Times New Roman" w:hAnsi="Times New Roman" w:cs="Times New Roman"/>
      <w:i/>
      <w:iCs/>
      <w:sz w:val="18"/>
      <w:szCs w:val="18"/>
    </w:rPr>
  </w:style>
  <w:style w:type="paragraph" w:customStyle="1" w:styleId="xl128">
    <w:name w:val="xl128"/>
    <w:basedOn w:val="Normal"/>
    <w:rsid w:val="00FD17BB"/>
    <w:pPr>
      <w:pBdr>
        <w:bottom w:val="single" w:sz="4" w:space="0" w:color="auto"/>
      </w:pBdr>
      <w:shd w:val="clear" w:color="000000" w:fill="FFFFFF"/>
      <w:spacing w:before="100" w:beforeAutospacing="1" w:after="100" w:afterAutospacing="1"/>
      <w:ind w:firstLineChars="100" w:firstLine="100"/>
      <w:jc w:val="right"/>
    </w:pPr>
    <w:rPr>
      <w:rFonts w:ascii="Times New Roman" w:eastAsia="Times New Roman" w:hAnsi="Times New Roman" w:cs="Times New Roman"/>
      <w:sz w:val="18"/>
      <w:szCs w:val="18"/>
    </w:rPr>
  </w:style>
  <w:style w:type="paragraph" w:customStyle="1" w:styleId="xl129">
    <w:name w:val="xl129"/>
    <w:basedOn w:val="Normal"/>
    <w:rsid w:val="00FD17BB"/>
    <w:pPr>
      <w:pBdr>
        <w:top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30">
    <w:name w:val="xl130"/>
    <w:basedOn w:val="Normal"/>
    <w:rsid w:val="00FD17BB"/>
    <w:pP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31">
    <w:name w:val="xl131"/>
    <w:basedOn w:val="Normal"/>
    <w:rsid w:val="00FD17BB"/>
    <w:pPr>
      <w:pBdr>
        <w:top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32">
    <w:name w:val="xl132"/>
    <w:basedOn w:val="Normal"/>
    <w:rsid w:val="00FD17BB"/>
    <w:pPr>
      <w:pBdr>
        <w:bottom w:val="single" w:sz="4" w:space="0" w:color="auto"/>
      </w:pBdr>
      <w:shd w:val="clear" w:color="000000" w:fill="FFFFFF"/>
      <w:spacing w:before="100" w:beforeAutospacing="1" w:after="100" w:afterAutospacing="1"/>
    </w:pPr>
    <w:rPr>
      <w:rFonts w:ascii="Times New Roman" w:eastAsia="Times New Roman" w:hAnsi="Times New Roman" w:cs="Times New Roman"/>
      <w:sz w:val="18"/>
      <w:szCs w:val="18"/>
    </w:rPr>
  </w:style>
  <w:style w:type="paragraph" w:customStyle="1" w:styleId="xl133">
    <w:name w:val="xl133"/>
    <w:basedOn w:val="Normal"/>
    <w:rsid w:val="00FD17BB"/>
    <w:pPr>
      <w:pBdr>
        <w:top w:val="single" w:sz="4" w:space="0" w:color="auto"/>
        <w:bottom w:val="single" w:sz="4" w:space="0" w:color="auto"/>
      </w:pBdr>
      <w:shd w:val="clear" w:color="000000" w:fill="FFFFFF"/>
      <w:spacing w:before="100" w:beforeAutospacing="1" w:after="100" w:afterAutospacing="1"/>
    </w:pPr>
    <w:rPr>
      <w:rFonts w:ascii="Times New Roman" w:eastAsia="Times New Roman" w:hAnsi="Times New Roman" w:cs="Times New Roman"/>
      <w:sz w:val="18"/>
      <w:szCs w:val="18"/>
    </w:rPr>
  </w:style>
  <w:style w:type="paragraph" w:customStyle="1" w:styleId="xl134">
    <w:name w:val="xl134"/>
    <w:basedOn w:val="Normal"/>
    <w:rsid w:val="00FD17BB"/>
    <w:pPr>
      <w:pBdr>
        <w:top w:val="single" w:sz="4" w:space="0" w:color="auto"/>
        <w:bottom w:val="single" w:sz="4" w:space="0" w:color="auto"/>
      </w:pBdr>
      <w:shd w:val="clear" w:color="000000" w:fill="FFFFFF"/>
      <w:spacing w:before="100" w:beforeAutospacing="1" w:after="100" w:afterAutospacing="1"/>
    </w:pPr>
    <w:rPr>
      <w:rFonts w:ascii="Times New Roman" w:eastAsia="Times New Roman" w:hAnsi="Times New Roman" w:cs="Times New Roman"/>
      <w:b/>
      <w:bCs/>
      <w:sz w:val="18"/>
      <w:szCs w:val="18"/>
    </w:rPr>
  </w:style>
  <w:style w:type="paragraph" w:customStyle="1" w:styleId="xl135">
    <w:name w:val="xl135"/>
    <w:basedOn w:val="Normal"/>
    <w:rsid w:val="00FD17BB"/>
    <w:pPr>
      <w:pBdr>
        <w:top w:val="single" w:sz="4" w:space="0" w:color="auto"/>
        <w:bottom w:val="single" w:sz="4" w:space="0" w:color="auto"/>
      </w:pBdr>
      <w:shd w:val="clear" w:color="000000" w:fill="F2F2F2"/>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36">
    <w:name w:val="xl136"/>
    <w:basedOn w:val="Normal"/>
    <w:rsid w:val="00FD17BB"/>
    <w:pPr>
      <w:pBdr>
        <w:right w:val="single" w:sz="4" w:space="0" w:color="auto"/>
      </w:pBdr>
      <w:shd w:val="clear" w:color="000000" w:fill="F2F2F2"/>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137">
    <w:name w:val="xl137"/>
    <w:basedOn w:val="Normal"/>
    <w:rsid w:val="00FD17BB"/>
    <w:pPr>
      <w:pBdr>
        <w:bottom w:val="single" w:sz="4" w:space="0" w:color="auto"/>
        <w:right w:val="single" w:sz="4" w:space="0" w:color="auto"/>
      </w:pBdr>
      <w:shd w:val="clear" w:color="000000" w:fill="F2F2F2"/>
      <w:spacing w:before="100" w:beforeAutospacing="1" w:after="100" w:afterAutospacing="1"/>
    </w:pPr>
    <w:rPr>
      <w:rFonts w:ascii="Times New Roman" w:eastAsia="Times New Roman" w:hAnsi="Times New Roman" w:cs="Times New Roman"/>
      <w:sz w:val="18"/>
      <w:szCs w:val="18"/>
    </w:rPr>
  </w:style>
  <w:style w:type="paragraph" w:customStyle="1" w:styleId="xl138">
    <w:name w:val="xl138"/>
    <w:basedOn w:val="Normal"/>
    <w:rsid w:val="00FD17BB"/>
    <w:pPr>
      <w:pBdr>
        <w:right w:val="single" w:sz="4" w:space="0" w:color="auto"/>
      </w:pBdr>
      <w:shd w:val="clear" w:color="000000" w:fill="F2F2F2"/>
      <w:spacing w:before="100" w:beforeAutospacing="1" w:after="100" w:afterAutospacing="1"/>
    </w:pPr>
    <w:rPr>
      <w:rFonts w:ascii="Times New Roman" w:eastAsia="Times New Roman" w:hAnsi="Times New Roman" w:cs="Times New Roman"/>
      <w:sz w:val="18"/>
      <w:szCs w:val="18"/>
    </w:rPr>
  </w:style>
  <w:style w:type="paragraph" w:customStyle="1" w:styleId="xl139">
    <w:name w:val="xl139"/>
    <w:basedOn w:val="Normal"/>
    <w:rsid w:val="00FD17BB"/>
    <w:pPr>
      <w:pBdr>
        <w:top w:val="single" w:sz="4" w:space="0" w:color="auto"/>
        <w:bottom w:val="single" w:sz="4" w:space="0" w:color="auto"/>
        <w:right w:val="single" w:sz="4" w:space="0" w:color="auto"/>
      </w:pBdr>
      <w:shd w:val="clear" w:color="000000" w:fill="F2F2F2"/>
      <w:spacing w:before="100" w:beforeAutospacing="1" w:after="100" w:afterAutospacing="1"/>
    </w:pPr>
    <w:rPr>
      <w:rFonts w:ascii="Times New Roman" w:eastAsia="Times New Roman" w:hAnsi="Times New Roman" w:cs="Times New Roman"/>
      <w:sz w:val="18"/>
      <w:szCs w:val="18"/>
    </w:rPr>
  </w:style>
  <w:style w:type="paragraph" w:customStyle="1" w:styleId="xl140">
    <w:name w:val="xl140"/>
    <w:basedOn w:val="Normal"/>
    <w:rsid w:val="00FD17BB"/>
    <w:pPr>
      <w:pBdr>
        <w:top w:val="single" w:sz="4" w:space="0" w:color="auto"/>
        <w:bottom w:val="single" w:sz="4" w:space="0" w:color="auto"/>
        <w:right w:val="single" w:sz="4" w:space="0" w:color="auto"/>
      </w:pBdr>
      <w:shd w:val="clear" w:color="000000" w:fill="F2F2F2"/>
      <w:spacing w:before="100" w:beforeAutospacing="1" w:after="100" w:afterAutospacing="1"/>
    </w:pPr>
    <w:rPr>
      <w:rFonts w:ascii="Times New Roman" w:eastAsia="Times New Roman" w:hAnsi="Times New Roman" w:cs="Times New Roman"/>
      <w:b/>
      <w:bCs/>
      <w:sz w:val="18"/>
      <w:szCs w:val="18"/>
    </w:rPr>
  </w:style>
  <w:style w:type="paragraph" w:customStyle="1" w:styleId="xl141">
    <w:name w:val="xl141"/>
    <w:basedOn w:val="Normal"/>
    <w:rsid w:val="00FD17BB"/>
    <w:pPr>
      <w:pBdr>
        <w:bottom w:val="single" w:sz="4" w:space="0" w:color="auto"/>
      </w:pBdr>
      <w:shd w:val="clear" w:color="000000" w:fill="F2F2F2"/>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142">
    <w:name w:val="xl142"/>
    <w:basedOn w:val="Normal"/>
    <w:rsid w:val="00FD17BB"/>
    <w:pPr>
      <w:pBdr>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143">
    <w:name w:val="xl143"/>
    <w:basedOn w:val="Normal"/>
    <w:rsid w:val="00FD17BB"/>
    <w:pPr>
      <w:pBdr>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144">
    <w:name w:val="xl144"/>
    <w:basedOn w:val="Normal"/>
    <w:rsid w:val="00FD17BB"/>
    <w:pPr>
      <w:pBdr>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145">
    <w:name w:val="xl145"/>
    <w:basedOn w:val="Normal"/>
    <w:rsid w:val="00FD17BB"/>
    <w:pPr>
      <w:pBdr>
        <w:bottom w:val="single" w:sz="4" w:space="0" w:color="auto"/>
        <w:right w:val="single" w:sz="4" w:space="0" w:color="auto"/>
      </w:pBdr>
      <w:shd w:val="clear" w:color="000000" w:fill="F2F2F2"/>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146">
    <w:name w:val="xl146"/>
    <w:basedOn w:val="Normal"/>
    <w:rsid w:val="00FD17BB"/>
    <w:pPr>
      <w:pBdr>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147">
    <w:name w:val="xl147"/>
    <w:basedOn w:val="Normal"/>
    <w:rsid w:val="00FD17BB"/>
    <w:pPr>
      <w:pBdr>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148">
    <w:name w:val="xl148"/>
    <w:basedOn w:val="Normal"/>
    <w:rsid w:val="00FD17BB"/>
    <w:pPr>
      <w:pBdr>
        <w:bottom w:val="single" w:sz="4" w:space="0" w:color="auto"/>
      </w:pBdr>
      <w:shd w:val="clear" w:color="000000" w:fill="F2F2F2"/>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149">
    <w:name w:val="xl149"/>
    <w:basedOn w:val="Normal"/>
    <w:rsid w:val="00FD17BB"/>
    <w:pPr>
      <w:pBdr>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150">
    <w:name w:val="xl150"/>
    <w:basedOn w:val="Normal"/>
    <w:rsid w:val="00FD17BB"/>
    <w:pPr>
      <w:pBdr>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b/>
      <w:bCs/>
      <w:sz w:val="18"/>
      <w:szCs w:val="18"/>
    </w:rPr>
  </w:style>
  <w:style w:type="paragraph" w:styleId="Header">
    <w:name w:val="header"/>
    <w:basedOn w:val="Normal"/>
    <w:link w:val="HeaderChar"/>
    <w:uiPriority w:val="99"/>
    <w:unhideWhenUsed/>
    <w:rsid w:val="00757207"/>
    <w:pPr>
      <w:tabs>
        <w:tab w:val="center" w:pos="4680"/>
        <w:tab w:val="right" w:pos="9360"/>
      </w:tabs>
    </w:pPr>
  </w:style>
  <w:style w:type="character" w:customStyle="1" w:styleId="HeaderChar">
    <w:name w:val="Header Char"/>
    <w:basedOn w:val="DefaultParagraphFont"/>
    <w:link w:val="Header"/>
    <w:uiPriority w:val="99"/>
    <w:rsid w:val="00757207"/>
  </w:style>
  <w:style w:type="paragraph" w:styleId="Footer">
    <w:name w:val="footer"/>
    <w:basedOn w:val="Normal"/>
    <w:link w:val="FooterChar"/>
    <w:uiPriority w:val="99"/>
    <w:unhideWhenUsed/>
    <w:rsid w:val="00757207"/>
    <w:pPr>
      <w:tabs>
        <w:tab w:val="center" w:pos="4680"/>
        <w:tab w:val="right" w:pos="9360"/>
      </w:tabs>
    </w:pPr>
  </w:style>
  <w:style w:type="character" w:customStyle="1" w:styleId="FooterChar">
    <w:name w:val="Footer Char"/>
    <w:basedOn w:val="DefaultParagraphFont"/>
    <w:link w:val="Footer"/>
    <w:uiPriority w:val="99"/>
    <w:rsid w:val="00757207"/>
  </w:style>
  <w:style w:type="paragraph" w:customStyle="1" w:styleId="TableNote">
    <w:name w:val="TableNote"/>
    <w:basedOn w:val="Normal"/>
    <w:rsid w:val="00F124CB"/>
    <w:pPr>
      <w:spacing w:line="300" w:lineRule="exact"/>
    </w:pPr>
    <w:rPr>
      <w:rFonts w:ascii="Times New Roman" w:eastAsia="Times New Roman" w:hAnsi="Times New Roman" w:cs="Times New Roman"/>
      <w:szCs w:val="20"/>
      <w:lang w:val="en-GB"/>
    </w:rPr>
  </w:style>
  <w:style w:type="paragraph" w:customStyle="1" w:styleId="TableTitle">
    <w:name w:val="TableTitle"/>
    <w:basedOn w:val="Normal"/>
    <w:rsid w:val="00F124CB"/>
    <w:pPr>
      <w:spacing w:line="300" w:lineRule="exact"/>
    </w:pPr>
    <w:rPr>
      <w:rFonts w:ascii="Times New Roman" w:eastAsia="Times New Roman" w:hAnsi="Times New Roman" w:cs="Times New Roman"/>
      <w:szCs w:val="20"/>
      <w:lang w:val="en-GB"/>
    </w:rPr>
  </w:style>
  <w:style w:type="paragraph" w:customStyle="1" w:styleId="TableHeader">
    <w:name w:val="TableHeader"/>
    <w:basedOn w:val="Normal"/>
    <w:rsid w:val="00F124CB"/>
    <w:pPr>
      <w:spacing w:before="120"/>
    </w:pPr>
    <w:rPr>
      <w:rFonts w:ascii="Times New Roman" w:eastAsia="Times New Roman" w:hAnsi="Times New Roman" w:cs="Times New Roman"/>
      <w:b/>
      <w:szCs w:val="20"/>
      <w:lang w:val="en-GB"/>
    </w:rPr>
  </w:style>
  <w:style w:type="paragraph" w:customStyle="1" w:styleId="TableSubHead">
    <w:name w:val="TableSubHead"/>
    <w:basedOn w:val="TableHeader"/>
    <w:rsid w:val="00F124CB"/>
  </w:style>
  <w:style w:type="paragraph" w:styleId="Revision">
    <w:name w:val="Revision"/>
    <w:hidden/>
    <w:uiPriority w:val="99"/>
    <w:semiHidden/>
    <w:rsid w:val="00F078CE"/>
    <w:rPr>
      <w:rFonts w:ascii="Times New Roman" w:hAnsi="Times New Roman" w:cs="Helvetic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441349">
      <w:bodyDiv w:val="1"/>
      <w:marLeft w:val="0"/>
      <w:marRight w:val="0"/>
      <w:marTop w:val="0"/>
      <w:marBottom w:val="0"/>
      <w:divBdr>
        <w:top w:val="none" w:sz="0" w:space="0" w:color="auto"/>
        <w:left w:val="none" w:sz="0" w:space="0" w:color="auto"/>
        <w:bottom w:val="none" w:sz="0" w:space="0" w:color="auto"/>
        <w:right w:val="none" w:sz="0" w:space="0" w:color="auto"/>
      </w:divBdr>
    </w:div>
    <w:div w:id="650982244">
      <w:bodyDiv w:val="1"/>
      <w:marLeft w:val="0"/>
      <w:marRight w:val="0"/>
      <w:marTop w:val="0"/>
      <w:marBottom w:val="0"/>
      <w:divBdr>
        <w:top w:val="none" w:sz="0" w:space="0" w:color="auto"/>
        <w:left w:val="none" w:sz="0" w:space="0" w:color="auto"/>
        <w:bottom w:val="none" w:sz="0" w:space="0" w:color="auto"/>
        <w:right w:val="none" w:sz="0" w:space="0" w:color="auto"/>
      </w:divBdr>
    </w:div>
    <w:div w:id="816996544">
      <w:bodyDiv w:val="1"/>
      <w:marLeft w:val="0"/>
      <w:marRight w:val="0"/>
      <w:marTop w:val="0"/>
      <w:marBottom w:val="0"/>
      <w:divBdr>
        <w:top w:val="none" w:sz="0" w:space="0" w:color="auto"/>
        <w:left w:val="none" w:sz="0" w:space="0" w:color="auto"/>
        <w:bottom w:val="none" w:sz="0" w:space="0" w:color="auto"/>
        <w:right w:val="none" w:sz="0" w:space="0" w:color="auto"/>
      </w:divBdr>
    </w:div>
    <w:div w:id="1500467308">
      <w:bodyDiv w:val="1"/>
      <w:marLeft w:val="0"/>
      <w:marRight w:val="0"/>
      <w:marTop w:val="0"/>
      <w:marBottom w:val="0"/>
      <w:divBdr>
        <w:top w:val="none" w:sz="0" w:space="0" w:color="auto"/>
        <w:left w:val="none" w:sz="0" w:space="0" w:color="auto"/>
        <w:bottom w:val="none" w:sz="0" w:space="0" w:color="auto"/>
        <w:right w:val="none" w:sz="0" w:space="0" w:color="auto"/>
      </w:divBdr>
    </w:div>
    <w:div w:id="1999992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02089-2E46-4C94-A2BD-DCE5B2013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11472</Words>
  <Characters>65397</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Carolina Population Center</Company>
  <LinksUpToDate>false</LinksUpToDate>
  <CharactersWithSpaces>76716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Grummon</dc:creator>
  <cp:keywords/>
  <dc:description/>
  <cp:lastModifiedBy>Gillian Watling</cp:lastModifiedBy>
  <cp:revision>2</cp:revision>
  <cp:lastPrinted>2016-10-10T18:41:00Z</cp:lastPrinted>
  <dcterms:created xsi:type="dcterms:W3CDTF">2018-09-26T09:52:00Z</dcterms:created>
  <dcterms:modified xsi:type="dcterms:W3CDTF">2018-09-26T09:52:00Z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id="TY9tZgQZ"/&gt;&lt;style id="http://www.zotero.org/styles/american-medical-association" hasBibliography="1" bibliographyStyleHasBeenSet="1"/&gt;&lt;prefs&gt;&lt;pref name="fieldType" value="Field"/&gt;&lt;pref name="s</vt:lpwstr>
  </property>
  <property fmtid="{D5CDD505-2E9C-101B-9397-08002B2CF9AE}" pid="3" name="ZOTERO_PREF_2">
    <vt:lpwstr>toreReferences" value="true"/&gt;&lt;pref name="automaticJournalAbbreviations" value="true"/&gt;&lt;pref name="noteType" value=""/&gt;&lt;/prefs&gt;&lt;/data&gt;</vt:lpwstr>
  </property>
</Properties>
</file>