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5F3A0" w14:textId="1EAE8B1A" w:rsidR="0042233F" w:rsidRDefault="008367EE">
      <w:pPr>
        <w:rPr>
          <w:b/>
        </w:rPr>
      </w:pPr>
      <w:r>
        <w:rPr>
          <w:b/>
        </w:rPr>
        <w:t>Supplemental material</w:t>
      </w:r>
    </w:p>
    <w:p w14:paraId="0C92595F" w14:textId="77777777" w:rsidR="00D912A9" w:rsidRDefault="00D912A9" w:rsidP="008367EE"/>
    <w:p w14:paraId="68E8AC42" w14:textId="77777777" w:rsidR="00B66297" w:rsidRPr="00771927" w:rsidRDefault="00B66297" w:rsidP="008367EE">
      <w:pPr>
        <w:rPr>
          <w:b/>
          <w:highlight w:val="yellow"/>
        </w:rPr>
      </w:pPr>
      <w:r w:rsidRPr="00771927">
        <w:rPr>
          <w:b/>
          <w:highlight w:val="yellow"/>
        </w:rPr>
        <w:t>Figure 1- Baseline distribution of taxed beverages (2012-2013)</w:t>
      </w:r>
    </w:p>
    <w:p w14:paraId="4D360C71" w14:textId="7DA553ED" w:rsidR="00B66297" w:rsidRPr="00771927" w:rsidRDefault="00B66297" w:rsidP="008367EE">
      <w:pPr>
        <w:rPr>
          <w:highlight w:val="yellow"/>
        </w:rPr>
      </w:pPr>
      <w:r w:rsidRPr="00771927">
        <w:rPr>
          <w:noProof/>
          <w:highlight w:val="yellow"/>
          <w:lang w:val="es-ES_tradnl" w:eastAsia="es-ES_tradnl"/>
        </w:rPr>
        <w:drawing>
          <wp:inline distT="0" distB="0" distL="0" distR="0" wp14:anchorId="5C8385D8" wp14:editId="3CB2881C">
            <wp:extent cx="3439372" cy="2661285"/>
            <wp:effectExtent l="0" t="0" r="889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709" cy="266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</w:tblGrid>
      <w:tr w:rsidR="008367EE" w:rsidRPr="00771927" w14:paraId="5EA239A1" w14:textId="77777777" w:rsidTr="0053792E">
        <w:tc>
          <w:tcPr>
            <w:tcW w:w="1838" w:type="dxa"/>
          </w:tcPr>
          <w:p w14:paraId="6FBD5B31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Mean</w:t>
            </w:r>
          </w:p>
        </w:tc>
        <w:tc>
          <w:tcPr>
            <w:tcW w:w="2268" w:type="dxa"/>
          </w:tcPr>
          <w:p w14:paraId="4E604775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214.6 ml/capita/day</w:t>
            </w:r>
          </w:p>
        </w:tc>
      </w:tr>
      <w:tr w:rsidR="008367EE" w:rsidRPr="00771927" w14:paraId="7F303F92" w14:textId="77777777" w:rsidTr="0053792E">
        <w:tc>
          <w:tcPr>
            <w:tcW w:w="1838" w:type="dxa"/>
          </w:tcPr>
          <w:p w14:paraId="1089C56F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Median</w:t>
            </w:r>
          </w:p>
        </w:tc>
        <w:tc>
          <w:tcPr>
            <w:tcW w:w="2268" w:type="dxa"/>
          </w:tcPr>
          <w:p w14:paraId="1067F50A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150.3 ml/capita/day</w:t>
            </w:r>
          </w:p>
        </w:tc>
      </w:tr>
      <w:tr w:rsidR="008367EE" w:rsidRPr="00771927" w14:paraId="3686EF1E" w14:textId="77777777" w:rsidTr="0053792E">
        <w:tc>
          <w:tcPr>
            <w:tcW w:w="1838" w:type="dxa"/>
          </w:tcPr>
          <w:p w14:paraId="7903B40E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Variance</w:t>
            </w:r>
          </w:p>
        </w:tc>
        <w:tc>
          <w:tcPr>
            <w:tcW w:w="2268" w:type="dxa"/>
          </w:tcPr>
          <w:p w14:paraId="1E1F6C35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48103.59</w:t>
            </w:r>
          </w:p>
        </w:tc>
      </w:tr>
      <w:tr w:rsidR="008367EE" w:rsidRPr="00771927" w14:paraId="3DBEDE42" w14:textId="77777777" w:rsidTr="0053792E">
        <w:tc>
          <w:tcPr>
            <w:tcW w:w="1838" w:type="dxa"/>
          </w:tcPr>
          <w:p w14:paraId="71901EC6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Skewness</w:t>
            </w:r>
          </w:p>
        </w:tc>
        <w:tc>
          <w:tcPr>
            <w:tcW w:w="2268" w:type="dxa"/>
          </w:tcPr>
          <w:p w14:paraId="40F979B5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3.235977</w:t>
            </w:r>
          </w:p>
        </w:tc>
      </w:tr>
      <w:tr w:rsidR="008367EE" w:rsidRPr="00771927" w14:paraId="2D9A585E" w14:textId="77777777" w:rsidTr="0053792E">
        <w:tc>
          <w:tcPr>
            <w:tcW w:w="1838" w:type="dxa"/>
          </w:tcPr>
          <w:p w14:paraId="5E616B15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Kurtosis</w:t>
            </w:r>
          </w:p>
        </w:tc>
        <w:tc>
          <w:tcPr>
            <w:tcW w:w="2268" w:type="dxa"/>
          </w:tcPr>
          <w:p w14:paraId="5A55EE0D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40.77338</w:t>
            </w:r>
          </w:p>
        </w:tc>
      </w:tr>
    </w:tbl>
    <w:p w14:paraId="62ECCB99" w14:textId="2041262B" w:rsidR="008367EE" w:rsidRPr="00771927" w:rsidRDefault="008367EE" w:rsidP="008367EE">
      <w:pPr>
        <w:jc w:val="center"/>
        <w:rPr>
          <w:highlight w:val="yellow"/>
        </w:rPr>
      </w:pPr>
    </w:p>
    <w:p w14:paraId="52A7BB4A" w14:textId="314B854C" w:rsidR="00B66297" w:rsidRPr="00771927" w:rsidRDefault="003D51A2" w:rsidP="00B66297">
      <w:pPr>
        <w:rPr>
          <w:highlight w:val="yellow"/>
        </w:rPr>
      </w:pPr>
      <w:r w:rsidRPr="00771927">
        <w:rPr>
          <w:highlight w:val="yellow"/>
        </w:rPr>
        <w:t xml:space="preserve"> </w:t>
      </w:r>
    </w:p>
    <w:p w14:paraId="03E88D97" w14:textId="77777777" w:rsidR="003D51A2" w:rsidRPr="00771927" w:rsidRDefault="003D51A2" w:rsidP="00B66297">
      <w:pPr>
        <w:rPr>
          <w:highlight w:val="yellow"/>
        </w:rPr>
      </w:pPr>
    </w:p>
    <w:p w14:paraId="34038EB7" w14:textId="77777777" w:rsidR="00B66297" w:rsidRPr="00771927" w:rsidRDefault="00B66297" w:rsidP="00B66297">
      <w:pPr>
        <w:rPr>
          <w:highlight w:val="yellow"/>
        </w:rPr>
      </w:pPr>
    </w:p>
    <w:p w14:paraId="291B258F" w14:textId="77777777" w:rsidR="008367EE" w:rsidRPr="00771927" w:rsidRDefault="008367EE" w:rsidP="00B66297">
      <w:pPr>
        <w:jc w:val="center"/>
        <w:rPr>
          <w:b/>
          <w:highlight w:val="yellow"/>
        </w:rPr>
      </w:pPr>
    </w:p>
    <w:p w14:paraId="117CB2DF" w14:textId="77777777" w:rsidR="008367EE" w:rsidRPr="00771927" w:rsidRDefault="008367EE" w:rsidP="00B66297">
      <w:pPr>
        <w:jc w:val="center"/>
        <w:rPr>
          <w:b/>
          <w:highlight w:val="yellow"/>
        </w:rPr>
      </w:pPr>
    </w:p>
    <w:p w14:paraId="77E6D945" w14:textId="77777777" w:rsidR="008367EE" w:rsidRPr="00771927" w:rsidRDefault="008367EE" w:rsidP="00B66297">
      <w:pPr>
        <w:jc w:val="center"/>
        <w:rPr>
          <w:b/>
          <w:highlight w:val="yellow"/>
        </w:rPr>
      </w:pPr>
    </w:p>
    <w:p w14:paraId="6E2A181C" w14:textId="77777777" w:rsidR="008367EE" w:rsidRPr="00771927" w:rsidRDefault="008367EE" w:rsidP="00B66297">
      <w:pPr>
        <w:jc w:val="center"/>
        <w:rPr>
          <w:b/>
          <w:highlight w:val="yellow"/>
        </w:rPr>
      </w:pPr>
    </w:p>
    <w:p w14:paraId="5FEBE7AD" w14:textId="77777777" w:rsidR="008367EE" w:rsidRPr="00771927" w:rsidRDefault="008367EE" w:rsidP="00B66297">
      <w:pPr>
        <w:jc w:val="center"/>
        <w:rPr>
          <w:b/>
          <w:highlight w:val="yellow"/>
        </w:rPr>
      </w:pPr>
    </w:p>
    <w:p w14:paraId="7823BB46" w14:textId="77777777" w:rsidR="008367EE" w:rsidRPr="00771927" w:rsidRDefault="008367EE" w:rsidP="00B66297">
      <w:pPr>
        <w:jc w:val="center"/>
        <w:rPr>
          <w:b/>
          <w:highlight w:val="yellow"/>
        </w:rPr>
      </w:pPr>
    </w:p>
    <w:p w14:paraId="0DD46E0F" w14:textId="77777777" w:rsidR="008367EE" w:rsidRPr="00771927" w:rsidRDefault="008367EE" w:rsidP="00B66297">
      <w:pPr>
        <w:jc w:val="center"/>
        <w:rPr>
          <w:b/>
          <w:highlight w:val="yellow"/>
        </w:rPr>
      </w:pPr>
    </w:p>
    <w:p w14:paraId="61D18783" w14:textId="77777777" w:rsidR="00CD5DB1" w:rsidRPr="00771927" w:rsidRDefault="00CD5DB1" w:rsidP="00B66297">
      <w:pPr>
        <w:jc w:val="center"/>
        <w:rPr>
          <w:b/>
          <w:highlight w:val="yellow"/>
        </w:rPr>
      </w:pPr>
    </w:p>
    <w:p w14:paraId="298EF238" w14:textId="77777777" w:rsidR="008367EE" w:rsidRPr="00771927" w:rsidRDefault="008367EE" w:rsidP="00B66297">
      <w:pPr>
        <w:jc w:val="center"/>
        <w:rPr>
          <w:b/>
          <w:highlight w:val="yellow"/>
        </w:rPr>
      </w:pPr>
    </w:p>
    <w:p w14:paraId="0786D834" w14:textId="45F6C141" w:rsidR="00B66297" w:rsidRPr="00771927" w:rsidRDefault="00B66297" w:rsidP="008367EE">
      <w:pPr>
        <w:rPr>
          <w:b/>
          <w:highlight w:val="yellow"/>
        </w:rPr>
      </w:pPr>
      <w:r w:rsidRPr="00771927">
        <w:rPr>
          <w:b/>
          <w:highlight w:val="yellow"/>
        </w:rPr>
        <w:lastRenderedPageBreak/>
        <w:t xml:space="preserve">Figure 2- </w:t>
      </w:r>
      <w:r w:rsidR="004132F5" w:rsidRPr="00771927">
        <w:rPr>
          <w:b/>
          <w:highlight w:val="yellow"/>
        </w:rPr>
        <w:t>Baseline distribution of u</w:t>
      </w:r>
      <w:r w:rsidRPr="00771927">
        <w:rPr>
          <w:b/>
          <w:highlight w:val="yellow"/>
        </w:rPr>
        <w:t>ntaxed beverages (2012-2013)</w:t>
      </w:r>
    </w:p>
    <w:p w14:paraId="5B20EE93" w14:textId="77777777" w:rsidR="00B66297" w:rsidRPr="00771927" w:rsidRDefault="00B66297" w:rsidP="008367EE">
      <w:pPr>
        <w:rPr>
          <w:b/>
          <w:highlight w:val="yellow"/>
        </w:rPr>
      </w:pPr>
      <w:r w:rsidRPr="00771927">
        <w:rPr>
          <w:noProof/>
          <w:highlight w:val="yellow"/>
          <w:lang w:val="es-ES_tradnl" w:eastAsia="es-ES_tradnl"/>
        </w:rPr>
        <w:drawing>
          <wp:inline distT="0" distB="0" distL="0" distR="0" wp14:anchorId="281C6F71" wp14:editId="65EC10A6">
            <wp:extent cx="3086100" cy="23879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59" cy="239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</w:tblGrid>
      <w:tr w:rsidR="008367EE" w:rsidRPr="00771927" w14:paraId="7851BC9E" w14:textId="77777777" w:rsidTr="0053792E">
        <w:tc>
          <w:tcPr>
            <w:tcW w:w="1838" w:type="dxa"/>
          </w:tcPr>
          <w:p w14:paraId="2A963BD4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Mean</w:t>
            </w:r>
          </w:p>
        </w:tc>
        <w:tc>
          <w:tcPr>
            <w:tcW w:w="2268" w:type="dxa"/>
          </w:tcPr>
          <w:p w14:paraId="60820DA1" w14:textId="24945CBC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820.7 ml/capita/day</w:t>
            </w:r>
          </w:p>
        </w:tc>
      </w:tr>
      <w:tr w:rsidR="008367EE" w:rsidRPr="00771927" w14:paraId="5B17F533" w14:textId="77777777" w:rsidTr="0053792E">
        <w:tc>
          <w:tcPr>
            <w:tcW w:w="1838" w:type="dxa"/>
          </w:tcPr>
          <w:p w14:paraId="72BDDF26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Median</w:t>
            </w:r>
          </w:p>
        </w:tc>
        <w:tc>
          <w:tcPr>
            <w:tcW w:w="2268" w:type="dxa"/>
          </w:tcPr>
          <w:p w14:paraId="7926A86A" w14:textId="6AB660FA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645.1 ml/capita/day</w:t>
            </w:r>
          </w:p>
        </w:tc>
      </w:tr>
      <w:tr w:rsidR="008367EE" w:rsidRPr="00771927" w14:paraId="05074770" w14:textId="77777777" w:rsidTr="0053792E">
        <w:tc>
          <w:tcPr>
            <w:tcW w:w="1838" w:type="dxa"/>
          </w:tcPr>
          <w:p w14:paraId="412687C2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Variance</w:t>
            </w:r>
          </w:p>
        </w:tc>
        <w:tc>
          <w:tcPr>
            <w:tcW w:w="2268" w:type="dxa"/>
          </w:tcPr>
          <w:p w14:paraId="7E32FC55" w14:textId="5732EAC5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680085.8</w:t>
            </w:r>
          </w:p>
        </w:tc>
      </w:tr>
      <w:tr w:rsidR="008367EE" w:rsidRPr="00771927" w14:paraId="7E709670" w14:textId="77777777" w:rsidTr="0053792E">
        <w:tc>
          <w:tcPr>
            <w:tcW w:w="1838" w:type="dxa"/>
          </w:tcPr>
          <w:p w14:paraId="034C3F3A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Skewness</w:t>
            </w:r>
          </w:p>
        </w:tc>
        <w:tc>
          <w:tcPr>
            <w:tcW w:w="2268" w:type="dxa"/>
          </w:tcPr>
          <w:p w14:paraId="1F2235A4" w14:textId="1B2784D0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4.241236</w:t>
            </w:r>
          </w:p>
        </w:tc>
      </w:tr>
      <w:tr w:rsidR="008367EE" w:rsidRPr="00771927" w14:paraId="3BE4D71C" w14:textId="77777777" w:rsidTr="0053792E">
        <w:tc>
          <w:tcPr>
            <w:tcW w:w="1838" w:type="dxa"/>
          </w:tcPr>
          <w:p w14:paraId="404850EE" w14:textId="77777777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highlight w:val="yellow"/>
              </w:rPr>
              <w:t>Kurtosis</w:t>
            </w:r>
          </w:p>
        </w:tc>
        <w:tc>
          <w:tcPr>
            <w:tcW w:w="2268" w:type="dxa"/>
          </w:tcPr>
          <w:p w14:paraId="3155993F" w14:textId="4A339F84" w:rsidR="008367EE" w:rsidRPr="00771927" w:rsidRDefault="008367EE" w:rsidP="0053792E">
            <w:pPr>
              <w:rPr>
                <w:highlight w:val="yellow"/>
              </w:rPr>
            </w:pPr>
            <w:r w:rsidRPr="007719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92.16854</w:t>
            </w:r>
          </w:p>
        </w:tc>
      </w:tr>
    </w:tbl>
    <w:p w14:paraId="196D5346" w14:textId="77777777" w:rsidR="00B66297" w:rsidRPr="00771927" w:rsidRDefault="00B66297" w:rsidP="00B66297">
      <w:pPr>
        <w:rPr>
          <w:highlight w:val="yellow"/>
        </w:rPr>
      </w:pPr>
    </w:p>
    <w:p w14:paraId="2C479EE6" w14:textId="77777777" w:rsidR="00B66297" w:rsidRPr="00771927" w:rsidRDefault="00B66297" w:rsidP="00B66297">
      <w:pPr>
        <w:rPr>
          <w:highlight w:val="yellow"/>
        </w:rPr>
      </w:pPr>
    </w:p>
    <w:p w14:paraId="1D812A2C" w14:textId="77777777" w:rsidR="00B66297" w:rsidRPr="00771927" w:rsidRDefault="00B66297" w:rsidP="000045DB">
      <w:pPr>
        <w:jc w:val="center"/>
        <w:rPr>
          <w:b/>
          <w:highlight w:val="yellow"/>
        </w:rPr>
      </w:pPr>
    </w:p>
    <w:p w14:paraId="397B6312" w14:textId="77777777" w:rsidR="008367EE" w:rsidRPr="00771927" w:rsidRDefault="008367EE" w:rsidP="000045DB">
      <w:pPr>
        <w:jc w:val="center"/>
        <w:rPr>
          <w:b/>
          <w:highlight w:val="yellow"/>
        </w:rPr>
      </w:pPr>
    </w:p>
    <w:p w14:paraId="4D947464" w14:textId="77777777" w:rsidR="008367EE" w:rsidRPr="00771927" w:rsidRDefault="008367EE" w:rsidP="000045DB">
      <w:pPr>
        <w:jc w:val="center"/>
        <w:rPr>
          <w:b/>
          <w:highlight w:val="yellow"/>
        </w:rPr>
      </w:pPr>
    </w:p>
    <w:p w14:paraId="53420BC6" w14:textId="77777777" w:rsidR="008367EE" w:rsidRPr="00771927" w:rsidRDefault="008367EE" w:rsidP="000045DB">
      <w:pPr>
        <w:jc w:val="center"/>
        <w:rPr>
          <w:b/>
          <w:highlight w:val="yellow"/>
        </w:rPr>
      </w:pPr>
    </w:p>
    <w:p w14:paraId="27CA96E7" w14:textId="77777777" w:rsidR="008367EE" w:rsidRPr="00771927" w:rsidRDefault="008367EE" w:rsidP="000045DB">
      <w:pPr>
        <w:jc w:val="center"/>
        <w:rPr>
          <w:b/>
          <w:highlight w:val="yellow"/>
        </w:rPr>
      </w:pPr>
    </w:p>
    <w:p w14:paraId="220BEBF2" w14:textId="77777777" w:rsidR="008367EE" w:rsidRPr="00771927" w:rsidRDefault="008367EE" w:rsidP="000045DB">
      <w:pPr>
        <w:jc w:val="center"/>
        <w:rPr>
          <w:b/>
          <w:highlight w:val="yellow"/>
        </w:rPr>
      </w:pPr>
    </w:p>
    <w:p w14:paraId="3E675617" w14:textId="77777777" w:rsidR="008367EE" w:rsidRPr="00771927" w:rsidRDefault="008367EE" w:rsidP="000045DB">
      <w:pPr>
        <w:jc w:val="center"/>
        <w:rPr>
          <w:b/>
          <w:highlight w:val="yellow"/>
        </w:rPr>
      </w:pPr>
    </w:p>
    <w:p w14:paraId="1D5E8C85" w14:textId="77777777" w:rsidR="008367EE" w:rsidRPr="00771927" w:rsidRDefault="008367EE" w:rsidP="000045DB">
      <w:pPr>
        <w:jc w:val="center"/>
        <w:rPr>
          <w:b/>
          <w:highlight w:val="yellow"/>
        </w:rPr>
      </w:pPr>
    </w:p>
    <w:p w14:paraId="4F418DD4" w14:textId="77777777" w:rsidR="008367EE" w:rsidRPr="00771927" w:rsidRDefault="008367EE" w:rsidP="000045DB">
      <w:pPr>
        <w:jc w:val="center"/>
        <w:rPr>
          <w:b/>
          <w:highlight w:val="yellow"/>
        </w:rPr>
      </w:pPr>
    </w:p>
    <w:p w14:paraId="20EACABF" w14:textId="77777777" w:rsidR="008367EE" w:rsidRPr="00771927" w:rsidRDefault="008367EE" w:rsidP="000045DB">
      <w:pPr>
        <w:jc w:val="center"/>
        <w:rPr>
          <w:b/>
          <w:highlight w:val="yellow"/>
        </w:rPr>
      </w:pPr>
    </w:p>
    <w:p w14:paraId="00D753F6" w14:textId="77777777" w:rsidR="008367EE" w:rsidRPr="00771927" w:rsidRDefault="008367EE" w:rsidP="000045DB">
      <w:pPr>
        <w:jc w:val="center"/>
        <w:rPr>
          <w:b/>
          <w:highlight w:val="yellow"/>
        </w:rPr>
      </w:pPr>
    </w:p>
    <w:p w14:paraId="39737DD1" w14:textId="77777777" w:rsidR="008367EE" w:rsidRPr="00771927" w:rsidRDefault="008367EE" w:rsidP="000045DB">
      <w:pPr>
        <w:jc w:val="center"/>
        <w:rPr>
          <w:b/>
          <w:highlight w:val="yellow"/>
        </w:rPr>
      </w:pPr>
    </w:p>
    <w:p w14:paraId="7F3B94CD" w14:textId="77777777" w:rsidR="00B66297" w:rsidRPr="00771927" w:rsidRDefault="00B66297" w:rsidP="000045DB">
      <w:pPr>
        <w:jc w:val="center"/>
        <w:rPr>
          <w:b/>
          <w:highlight w:val="yellow"/>
        </w:rPr>
      </w:pPr>
    </w:p>
    <w:p w14:paraId="2BC86CDE" w14:textId="77777777" w:rsidR="00B66297" w:rsidRPr="00771927" w:rsidRDefault="00B66297" w:rsidP="000045DB">
      <w:pPr>
        <w:jc w:val="center"/>
        <w:rPr>
          <w:b/>
          <w:highlight w:val="yellow"/>
        </w:rPr>
      </w:pPr>
    </w:p>
    <w:p w14:paraId="430545CF" w14:textId="77777777" w:rsidR="00B66297" w:rsidRPr="00771927" w:rsidRDefault="00B66297" w:rsidP="000045DB">
      <w:pPr>
        <w:jc w:val="center"/>
        <w:rPr>
          <w:b/>
          <w:highlight w:val="yellow"/>
        </w:rPr>
      </w:pPr>
    </w:p>
    <w:p w14:paraId="4D3F105C" w14:textId="4CEEB266" w:rsidR="00824299" w:rsidRPr="00771927" w:rsidRDefault="008367EE" w:rsidP="000045DB">
      <w:pPr>
        <w:jc w:val="center"/>
        <w:rPr>
          <w:b/>
          <w:highlight w:val="yellow"/>
        </w:rPr>
      </w:pPr>
      <w:r w:rsidRPr="00771927">
        <w:rPr>
          <w:b/>
          <w:highlight w:val="yellow"/>
        </w:rPr>
        <w:t>Figure 3</w:t>
      </w:r>
      <w:r w:rsidR="009C6586" w:rsidRPr="00771927">
        <w:rPr>
          <w:b/>
          <w:highlight w:val="yellow"/>
        </w:rPr>
        <w:t xml:space="preserve">- </w:t>
      </w:r>
      <w:r w:rsidR="000045DB" w:rsidRPr="00771927">
        <w:rPr>
          <w:b/>
          <w:highlight w:val="yellow"/>
        </w:rPr>
        <w:t>Distribution of t</w:t>
      </w:r>
      <w:r w:rsidR="00824299" w:rsidRPr="00771927">
        <w:rPr>
          <w:b/>
          <w:highlight w:val="yellow"/>
        </w:rPr>
        <w:t>axed beverages (2012-2015)</w:t>
      </w:r>
    </w:p>
    <w:p w14:paraId="07637B82" w14:textId="77777777" w:rsidR="000045DB" w:rsidRPr="00771927" w:rsidRDefault="000045DB" w:rsidP="000045DB">
      <w:pPr>
        <w:jc w:val="center"/>
        <w:rPr>
          <w:b/>
          <w:highlight w:val="yellow"/>
        </w:rPr>
      </w:pPr>
      <w:r w:rsidRPr="00771927">
        <w:rPr>
          <w:noProof/>
          <w:highlight w:val="yellow"/>
          <w:lang w:val="es-ES_tradnl" w:eastAsia="es-ES_tradnl"/>
        </w:rPr>
        <w:drawing>
          <wp:inline distT="0" distB="0" distL="0" distR="0" wp14:anchorId="2545E149" wp14:editId="5B42D3BB">
            <wp:extent cx="4058651" cy="3140464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73" cy="31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37BC0" w14:textId="28344CB2" w:rsidR="00824299" w:rsidRPr="00771927" w:rsidRDefault="008367EE" w:rsidP="009C6586">
      <w:pPr>
        <w:jc w:val="center"/>
        <w:rPr>
          <w:b/>
          <w:highlight w:val="yellow"/>
        </w:rPr>
      </w:pPr>
      <w:r w:rsidRPr="00771927">
        <w:rPr>
          <w:b/>
          <w:highlight w:val="yellow"/>
        </w:rPr>
        <w:t>Figure 4</w:t>
      </w:r>
      <w:r w:rsidR="009C6586" w:rsidRPr="00771927">
        <w:rPr>
          <w:b/>
          <w:highlight w:val="yellow"/>
        </w:rPr>
        <w:t>- Distribution of log</w:t>
      </w:r>
      <w:r w:rsidR="004123F2" w:rsidRPr="00771927">
        <w:rPr>
          <w:b/>
          <w:highlight w:val="yellow"/>
        </w:rPr>
        <w:t>-</w:t>
      </w:r>
      <w:r w:rsidR="009C6586" w:rsidRPr="00771927">
        <w:rPr>
          <w:b/>
          <w:highlight w:val="yellow"/>
        </w:rPr>
        <w:t xml:space="preserve">transformed taxed beverages </w:t>
      </w:r>
      <w:r w:rsidR="00824299" w:rsidRPr="00771927">
        <w:rPr>
          <w:b/>
          <w:highlight w:val="yellow"/>
        </w:rPr>
        <w:t>(2012-2015)</w:t>
      </w:r>
    </w:p>
    <w:p w14:paraId="3003B671" w14:textId="2D996E8B" w:rsidR="009C6586" w:rsidRPr="00771927" w:rsidRDefault="009C6586" w:rsidP="009C6586">
      <w:pPr>
        <w:jc w:val="center"/>
        <w:rPr>
          <w:b/>
          <w:highlight w:val="yellow"/>
        </w:rPr>
      </w:pPr>
      <w:r w:rsidRPr="00771927">
        <w:rPr>
          <w:noProof/>
          <w:highlight w:val="yellow"/>
          <w:lang w:val="es-ES_tradnl" w:eastAsia="es-ES_tradnl"/>
        </w:rPr>
        <w:drawing>
          <wp:inline distT="0" distB="0" distL="0" distR="0" wp14:anchorId="7232865C" wp14:editId="28FF762D">
            <wp:extent cx="3848880" cy="2978150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08" cy="300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F46A5" w14:textId="6B657283" w:rsidR="00824299" w:rsidRPr="00771927" w:rsidRDefault="004123F2">
      <w:pPr>
        <w:rPr>
          <w:highlight w:val="yellow"/>
        </w:rPr>
      </w:pPr>
      <w:r w:rsidRPr="00771927">
        <w:rPr>
          <w:highlight w:val="yellow"/>
        </w:rPr>
        <w:t xml:space="preserve">Figure 3 shows that the distribution of taxed beverages in ml/day/capita between January 2012 and December 2015 is skewed, with a long right tail. When we logged transformed the variable, the distribution becomes normal (Figure 4).  </w:t>
      </w:r>
    </w:p>
    <w:p w14:paraId="4B66163C" w14:textId="77777777" w:rsidR="00824299" w:rsidRPr="00771927" w:rsidRDefault="00824299">
      <w:pPr>
        <w:rPr>
          <w:highlight w:val="yellow"/>
        </w:rPr>
      </w:pPr>
    </w:p>
    <w:p w14:paraId="266FE406" w14:textId="5882BABF" w:rsidR="00824299" w:rsidRPr="00771927" w:rsidRDefault="008367EE" w:rsidP="009C6586">
      <w:pPr>
        <w:jc w:val="center"/>
        <w:rPr>
          <w:b/>
          <w:highlight w:val="yellow"/>
        </w:rPr>
      </w:pPr>
      <w:r w:rsidRPr="00771927">
        <w:rPr>
          <w:b/>
          <w:highlight w:val="yellow"/>
        </w:rPr>
        <w:lastRenderedPageBreak/>
        <w:t>Figure 5</w:t>
      </w:r>
      <w:r w:rsidR="009C6586" w:rsidRPr="00771927">
        <w:rPr>
          <w:b/>
          <w:highlight w:val="yellow"/>
        </w:rPr>
        <w:t>- Distribution of u</w:t>
      </w:r>
      <w:r w:rsidR="00824299" w:rsidRPr="00771927">
        <w:rPr>
          <w:b/>
          <w:highlight w:val="yellow"/>
        </w:rPr>
        <w:t>ntaxed beverages (2012-2015)</w:t>
      </w:r>
    </w:p>
    <w:p w14:paraId="1DD14579" w14:textId="28C4D9BE" w:rsidR="009C6586" w:rsidRPr="00771927" w:rsidRDefault="009C6586" w:rsidP="009C6586">
      <w:pPr>
        <w:jc w:val="center"/>
        <w:rPr>
          <w:b/>
          <w:highlight w:val="yellow"/>
        </w:rPr>
      </w:pPr>
      <w:r w:rsidRPr="00771927">
        <w:rPr>
          <w:noProof/>
          <w:highlight w:val="yellow"/>
          <w:lang w:val="es-ES_tradnl" w:eastAsia="es-ES_tradnl"/>
        </w:rPr>
        <w:drawing>
          <wp:inline distT="0" distB="0" distL="0" distR="0" wp14:anchorId="22E208EB" wp14:editId="547CF05E">
            <wp:extent cx="3471378" cy="2686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60" cy="269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B870F" w14:textId="66A78217" w:rsidR="00824299" w:rsidRPr="00771927" w:rsidRDefault="00824299">
      <w:pPr>
        <w:rPr>
          <w:highlight w:val="yellow"/>
        </w:rPr>
      </w:pPr>
    </w:p>
    <w:p w14:paraId="27D8E6B7" w14:textId="131583FF" w:rsidR="00824299" w:rsidRPr="00771927" w:rsidRDefault="008367EE" w:rsidP="009C6586">
      <w:pPr>
        <w:jc w:val="center"/>
        <w:rPr>
          <w:b/>
          <w:highlight w:val="yellow"/>
        </w:rPr>
      </w:pPr>
      <w:r w:rsidRPr="00771927">
        <w:rPr>
          <w:b/>
          <w:highlight w:val="yellow"/>
        </w:rPr>
        <w:t>Figure 6</w:t>
      </w:r>
      <w:r w:rsidR="009C6586" w:rsidRPr="00771927">
        <w:rPr>
          <w:b/>
          <w:highlight w:val="yellow"/>
        </w:rPr>
        <w:t xml:space="preserve">- Distribution of </w:t>
      </w:r>
      <w:r w:rsidR="004123F2" w:rsidRPr="00771927">
        <w:rPr>
          <w:b/>
          <w:highlight w:val="yellow"/>
        </w:rPr>
        <w:t>log-</w:t>
      </w:r>
      <w:r w:rsidR="009C6586" w:rsidRPr="00771927">
        <w:rPr>
          <w:b/>
          <w:highlight w:val="yellow"/>
        </w:rPr>
        <w:t>transformed u</w:t>
      </w:r>
      <w:r w:rsidR="00824299" w:rsidRPr="00771927">
        <w:rPr>
          <w:b/>
          <w:highlight w:val="yellow"/>
        </w:rPr>
        <w:t xml:space="preserve">ntaxed beverages </w:t>
      </w:r>
      <w:r w:rsidR="009C6586" w:rsidRPr="00771927">
        <w:rPr>
          <w:b/>
          <w:highlight w:val="yellow"/>
        </w:rPr>
        <w:t>(2012-2015)</w:t>
      </w:r>
    </w:p>
    <w:p w14:paraId="4717D49E" w14:textId="77777777" w:rsidR="00824299" w:rsidRPr="00771927" w:rsidRDefault="00824299" w:rsidP="009C6586">
      <w:pPr>
        <w:jc w:val="center"/>
        <w:rPr>
          <w:highlight w:val="yellow"/>
        </w:rPr>
      </w:pPr>
      <w:r w:rsidRPr="00771927">
        <w:rPr>
          <w:noProof/>
          <w:highlight w:val="yellow"/>
          <w:lang w:val="es-ES_tradnl" w:eastAsia="es-ES_tradnl"/>
        </w:rPr>
        <w:drawing>
          <wp:inline distT="0" distB="0" distL="0" distR="0" wp14:anchorId="4AF6905B" wp14:editId="700CC64D">
            <wp:extent cx="3619096" cy="28003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893" cy="280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9EF1" w14:textId="77777777" w:rsidR="00C61D4E" w:rsidRPr="00771927" w:rsidRDefault="00C61D4E">
      <w:pPr>
        <w:rPr>
          <w:highlight w:val="yellow"/>
        </w:rPr>
      </w:pPr>
    </w:p>
    <w:p w14:paraId="375AA2BC" w14:textId="5A84E170" w:rsidR="004123F2" w:rsidRDefault="004123F2" w:rsidP="004123F2">
      <w:r w:rsidRPr="00771927">
        <w:rPr>
          <w:highlight w:val="yellow"/>
        </w:rPr>
        <w:t>Figure 5 shows that the distribution of untaxed beverages in ml/day/capita between January 2012 and December 2015 is skewed, with a long right tail. When we logged transformed the variable, the distribution</w:t>
      </w:r>
      <w:r w:rsidR="008E0CCE" w:rsidRPr="00771927">
        <w:rPr>
          <w:highlight w:val="yellow"/>
        </w:rPr>
        <w:t xml:space="preserve"> becomes normal (Figure 6</w:t>
      </w:r>
      <w:r w:rsidRPr="00771927">
        <w:rPr>
          <w:highlight w:val="yellow"/>
        </w:rPr>
        <w:t>).</w:t>
      </w:r>
      <w:bookmarkStart w:id="0" w:name="_GoBack"/>
      <w:bookmarkEnd w:id="0"/>
      <w:r>
        <w:t xml:space="preserve">  </w:t>
      </w:r>
    </w:p>
    <w:p w14:paraId="00DE93EA" w14:textId="77777777" w:rsidR="009C6586" w:rsidRDefault="009C6586">
      <w:pPr>
        <w:rPr>
          <w:b/>
        </w:rPr>
      </w:pPr>
    </w:p>
    <w:p w14:paraId="75DD233D" w14:textId="77777777" w:rsidR="009C6586" w:rsidRDefault="009C6586">
      <w:pPr>
        <w:rPr>
          <w:b/>
        </w:rPr>
      </w:pPr>
    </w:p>
    <w:p w14:paraId="422DD2C9" w14:textId="3A676BF0" w:rsidR="00C74633" w:rsidRPr="00A42374" w:rsidRDefault="00C74633" w:rsidP="00C74633">
      <w:pPr>
        <w:spacing w:before="120"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Table 1- </w:t>
      </w:r>
      <w:r w:rsidRPr="00A42374">
        <w:rPr>
          <w:rFonts w:ascii="Times New Roman" w:hAnsi="Times New Roman" w:cs="Times New Roman"/>
          <w:b/>
        </w:rPr>
        <w:t>Differences between estimated and counterfactual volume of taxed and untaxed beverages purchased per capita per day in Mexico by socioeconomic status, 2014 and 2015, for high untaxed bev</w:t>
      </w:r>
      <w:r w:rsidR="00100AEC">
        <w:rPr>
          <w:rFonts w:ascii="Times New Roman" w:hAnsi="Times New Roman" w:cs="Times New Roman"/>
          <w:b/>
        </w:rPr>
        <w:t xml:space="preserve">erage shoppers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1705"/>
        <w:gridCol w:w="1707"/>
        <w:gridCol w:w="1705"/>
        <w:gridCol w:w="1709"/>
      </w:tblGrid>
      <w:tr w:rsidR="00C74633" w:rsidRPr="00A42374" w14:paraId="154B4492" w14:textId="77777777" w:rsidTr="0053792E">
        <w:tc>
          <w:tcPr>
            <w:tcW w:w="1353" w:type="pct"/>
            <w:vMerge w:val="restart"/>
            <w:vAlign w:val="center"/>
          </w:tcPr>
          <w:p w14:paraId="72FC3F8F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74">
              <w:rPr>
                <w:rFonts w:ascii="Times New Roman" w:hAnsi="Times New Roman" w:cs="Times New Roman"/>
                <w:b/>
              </w:rPr>
              <w:t>Socioeconomic Status (SES) group</w:t>
            </w:r>
          </w:p>
        </w:tc>
        <w:tc>
          <w:tcPr>
            <w:tcW w:w="3647" w:type="pct"/>
            <w:gridSpan w:val="4"/>
            <w:vAlign w:val="center"/>
          </w:tcPr>
          <w:p w14:paraId="521F4949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74">
              <w:rPr>
                <w:rFonts w:ascii="Times New Roman" w:hAnsi="Times New Roman" w:cs="Times New Roman"/>
                <w:b/>
              </w:rPr>
              <w:t xml:space="preserve">Taxed beverages </w:t>
            </w:r>
          </w:p>
        </w:tc>
      </w:tr>
      <w:tr w:rsidR="00C74633" w:rsidRPr="00A42374" w14:paraId="4EC4F7AC" w14:textId="77777777" w:rsidTr="0053792E">
        <w:tc>
          <w:tcPr>
            <w:tcW w:w="1353" w:type="pct"/>
            <w:vMerge/>
            <w:vAlign w:val="center"/>
          </w:tcPr>
          <w:p w14:paraId="039260B8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pct"/>
            <w:gridSpan w:val="2"/>
            <w:vAlign w:val="center"/>
          </w:tcPr>
          <w:p w14:paraId="219537DB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7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823" w:type="pct"/>
            <w:gridSpan w:val="2"/>
            <w:vAlign w:val="center"/>
          </w:tcPr>
          <w:p w14:paraId="748C8B32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74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C74633" w:rsidRPr="00A42374" w14:paraId="399DBDBE" w14:textId="77777777" w:rsidTr="0053792E">
        <w:tc>
          <w:tcPr>
            <w:tcW w:w="1353" w:type="pct"/>
            <w:vMerge/>
            <w:tcBorders>
              <w:bottom w:val="single" w:sz="12" w:space="0" w:color="auto"/>
            </w:tcBorders>
            <w:vAlign w:val="center"/>
          </w:tcPr>
          <w:p w14:paraId="755E5AB9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  <w:tcBorders>
              <w:bottom w:val="single" w:sz="12" w:space="0" w:color="auto"/>
            </w:tcBorders>
            <w:vAlign w:val="center"/>
          </w:tcPr>
          <w:p w14:paraId="3FCB51DC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74">
              <w:rPr>
                <w:rFonts w:ascii="Times New Roman" w:hAnsi="Times New Roman" w:cs="Times New Roman"/>
                <w:b/>
              </w:rPr>
              <w:t>Absolute</w:t>
            </w:r>
          </w:p>
        </w:tc>
        <w:tc>
          <w:tcPr>
            <w:tcW w:w="912" w:type="pct"/>
            <w:tcBorders>
              <w:bottom w:val="single" w:sz="12" w:space="0" w:color="auto"/>
            </w:tcBorders>
            <w:vAlign w:val="center"/>
          </w:tcPr>
          <w:p w14:paraId="76103910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74">
              <w:rPr>
                <w:rFonts w:ascii="Times New Roman" w:hAnsi="Times New Roman" w:cs="Times New Roman"/>
                <w:b/>
              </w:rPr>
              <w:t>Relative</w:t>
            </w:r>
          </w:p>
        </w:tc>
        <w:tc>
          <w:tcPr>
            <w:tcW w:w="911" w:type="pct"/>
            <w:tcBorders>
              <w:bottom w:val="single" w:sz="12" w:space="0" w:color="auto"/>
            </w:tcBorders>
            <w:vAlign w:val="center"/>
          </w:tcPr>
          <w:p w14:paraId="676A1A57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74">
              <w:rPr>
                <w:rFonts w:ascii="Times New Roman" w:hAnsi="Times New Roman" w:cs="Times New Roman"/>
                <w:b/>
              </w:rPr>
              <w:t>Absolute</w:t>
            </w:r>
          </w:p>
        </w:tc>
        <w:tc>
          <w:tcPr>
            <w:tcW w:w="912" w:type="pct"/>
            <w:tcBorders>
              <w:bottom w:val="single" w:sz="12" w:space="0" w:color="auto"/>
            </w:tcBorders>
            <w:vAlign w:val="center"/>
          </w:tcPr>
          <w:p w14:paraId="6C815B70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74">
              <w:rPr>
                <w:rFonts w:ascii="Times New Roman" w:hAnsi="Times New Roman" w:cs="Times New Roman"/>
                <w:b/>
              </w:rPr>
              <w:t>Relative</w:t>
            </w:r>
          </w:p>
        </w:tc>
      </w:tr>
      <w:tr w:rsidR="00C74633" w:rsidRPr="00A42374" w14:paraId="31358DE6" w14:textId="77777777" w:rsidTr="0053792E">
        <w:tc>
          <w:tcPr>
            <w:tcW w:w="1353" w:type="pct"/>
            <w:tcBorders>
              <w:top w:val="single" w:sz="12" w:space="0" w:color="auto"/>
            </w:tcBorders>
            <w:vAlign w:val="center"/>
          </w:tcPr>
          <w:p w14:paraId="7384E4C8" w14:textId="3C9E75F2" w:rsidR="00C74633" w:rsidRPr="00A42374" w:rsidRDefault="00C74633" w:rsidP="0053792E">
            <w:pPr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All</w:t>
            </w:r>
            <w:r w:rsidR="00100AEC">
              <w:rPr>
                <w:rFonts w:ascii="Times New Roman" w:hAnsi="Times New Roman" w:cs="Times New Roman"/>
              </w:rPr>
              <w:t xml:space="preserve"> </w:t>
            </w:r>
            <w:r w:rsidR="00100AEC" w:rsidRPr="00100AEC">
              <w:rPr>
                <w:rFonts w:ascii="Times New Roman" w:hAnsi="Times New Roman" w:cs="Times New Roman"/>
                <w:highlight w:val="yellow"/>
              </w:rPr>
              <w:t>(N=3,173)</w:t>
            </w:r>
          </w:p>
        </w:tc>
        <w:tc>
          <w:tcPr>
            <w:tcW w:w="911" w:type="pct"/>
            <w:tcBorders>
              <w:top w:val="single" w:sz="12" w:space="0" w:color="auto"/>
            </w:tcBorders>
            <w:vAlign w:val="center"/>
          </w:tcPr>
          <w:p w14:paraId="4C49C6CA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-12.4**</w:t>
            </w:r>
          </w:p>
        </w:tc>
        <w:tc>
          <w:tcPr>
            <w:tcW w:w="912" w:type="pct"/>
            <w:tcBorders>
              <w:top w:val="single" w:sz="12" w:space="0" w:color="auto"/>
            </w:tcBorders>
            <w:vAlign w:val="center"/>
          </w:tcPr>
          <w:p w14:paraId="455C1038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-6.3%</w:t>
            </w:r>
          </w:p>
        </w:tc>
        <w:tc>
          <w:tcPr>
            <w:tcW w:w="911" w:type="pct"/>
            <w:tcBorders>
              <w:top w:val="single" w:sz="12" w:space="0" w:color="auto"/>
            </w:tcBorders>
            <w:vAlign w:val="center"/>
          </w:tcPr>
          <w:p w14:paraId="77E71034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-20.7**</w:t>
            </w:r>
          </w:p>
        </w:tc>
        <w:tc>
          <w:tcPr>
            <w:tcW w:w="912" w:type="pct"/>
            <w:tcBorders>
              <w:top w:val="single" w:sz="12" w:space="0" w:color="auto"/>
            </w:tcBorders>
            <w:vAlign w:val="center"/>
          </w:tcPr>
          <w:p w14:paraId="76658F40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-11.5%</w:t>
            </w:r>
          </w:p>
        </w:tc>
      </w:tr>
      <w:tr w:rsidR="00C74633" w:rsidRPr="00A42374" w14:paraId="3EF097A9" w14:textId="77777777" w:rsidTr="0053792E">
        <w:tc>
          <w:tcPr>
            <w:tcW w:w="1353" w:type="pct"/>
            <w:vAlign w:val="center"/>
          </w:tcPr>
          <w:p w14:paraId="6E918FF0" w14:textId="39AB6F93" w:rsidR="00C74633" w:rsidRPr="00A42374" w:rsidRDefault="00C74633" w:rsidP="0053792E">
            <w:pPr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Low SES</w:t>
            </w:r>
            <w:r w:rsidR="003C5BD8">
              <w:rPr>
                <w:rFonts w:ascii="Times New Roman" w:hAnsi="Times New Roman" w:cs="Times New Roman"/>
              </w:rPr>
              <w:t xml:space="preserve"> </w:t>
            </w:r>
            <w:r w:rsidR="003C5BD8" w:rsidRPr="003C5BD8">
              <w:rPr>
                <w:rFonts w:ascii="Times New Roman" w:hAnsi="Times New Roman" w:cs="Times New Roman"/>
                <w:highlight w:val="yellow"/>
              </w:rPr>
              <w:t>(N=623)</w:t>
            </w:r>
          </w:p>
        </w:tc>
        <w:tc>
          <w:tcPr>
            <w:tcW w:w="911" w:type="pct"/>
            <w:vAlign w:val="center"/>
          </w:tcPr>
          <w:p w14:paraId="614BCCCB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-25.0**</w:t>
            </w:r>
          </w:p>
        </w:tc>
        <w:tc>
          <w:tcPr>
            <w:tcW w:w="912" w:type="pct"/>
            <w:vAlign w:val="center"/>
          </w:tcPr>
          <w:p w14:paraId="33FC6316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-11.6%</w:t>
            </w:r>
          </w:p>
        </w:tc>
        <w:tc>
          <w:tcPr>
            <w:tcW w:w="911" w:type="pct"/>
            <w:vAlign w:val="center"/>
          </w:tcPr>
          <w:p w14:paraId="74720693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-37.1**</w:t>
            </w:r>
          </w:p>
        </w:tc>
        <w:tc>
          <w:tcPr>
            <w:tcW w:w="912" w:type="pct"/>
            <w:vAlign w:val="center"/>
          </w:tcPr>
          <w:p w14:paraId="55732F76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-18.4%</w:t>
            </w:r>
          </w:p>
        </w:tc>
      </w:tr>
      <w:tr w:rsidR="00C74633" w:rsidRPr="00A42374" w14:paraId="7A7DC494" w14:textId="77777777" w:rsidTr="0053792E">
        <w:tc>
          <w:tcPr>
            <w:tcW w:w="1353" w:type="pct"/>
            <w:vAlign w:val="center"/>
          </w:tcPr>
          <w:p w14:paraId="2EF70769" w14:textId="00E423D6" w:rsidR="00C74633" w:rsidRPr="00A42374" w:rsidRDefault="00C74633" w:rsidP="0053792E">
            <w:pPr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Mid SES</w:t>
            </w:r>
            <w:r w:rsidR="003C5BD8">
              <w:rPr>
                <w:rFonts w:ascii="Times New Roman" w:hAnsi="Times New Roman" w:cs="Times New Roman"/>
              </w:rPr>
              <w:t xml:space="preserve"> </w:t>
            </w:r>
            <w:r w:rsidR="003C5BD8" w:rsidRPr="003C5BD8">
              <w:rPr>
                <w:rFonts w:ascii="Times New Roman" w:hAnsi="Times New Roman" w:cs="Times New Roman"/>
                <w:highlight w:val="yellow"/>
              </w:rPr>
              <w:t>(N=1,917)</w:t>
            </w:r>
          </w:p>
        </w:tc>
        <w:tc>
          <w:tcPr>
            <w:tcW w:w="911" w:type="pct"/>
            <w:vAlign w:val="center"/>
          </w:tcPr>
          <w:p w14:paraId="55E418E4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-15.3**</w:t>
            </w:r>
          </w:p>
        </w:tc>
        <w:tc>
          <w:tcPr>
            <w:tcW w:w="912" w:type="pct"/>
            <w:vAlign w:val="center"/>
          </w:tcPr>
          <w:p w14:paraId="2A9BC330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-7.0%</w:t>
            </w:r>
          </w:p>
        </w:tc>
        <w:tc>
          <w:tcPr>
            <w:tcW w:w="911" w:type="pct"/>
            <w:vAlign w:val="center"/>
          </w:tcPr>
          <w:p w14:paraId="349BD28B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-29.2**</w:t>
            </w:r>
          </w:p>
        </w:tc>
        <w:tc>
          <w:tcPr>
            <w:tcW w:w="912" w:type="pct"/>
            <w:vAlign w:val="center"/>
          </w:tcPr>
          <w:p w14:paraId="58E8EA9F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-14.3%</w:t>
            </w:r>
          </w:p>
        </w:tc>
      </w:tr>
      <w:tr w:rsidR="00C74633" w:rsidRPr="00A42374" w14:paraId="3C4BDC00" w14:textId="77777777" w:rsidTr="0053792E">
        <w:tc>
          <w:tcPr>
            <w:tcW w:w="1353" w:type="pct"/>
            <w:tcBorders>
              <w:bottom w:val="single" w:sz="8" w:space="0" w:color="auto"/>
            </w:tcBorders>
            <w:vAlign w:val="center"/>
          </w:tcPr>
          <w:p w14:paraId="45EB5468" w14:textId="5D98C17F" w:rsidR="00C74633" w:rsidRPr="00A42374" w:rsidRDefault="00C74633" w:rsidP="0053792E">
            <w:pPr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High SES</w:t>
            </w:r>
            <w:r w:rsidR="003C5BD8">
              <w:rPr>
                <w:rFonts w:ascii="Times New Roman" w:hAnsi="Times New Roman" w:cs="Times New Roman"/>
              </w:rPr>
              <w:t xml:space="preserve"> </w:t>
            </w:r>
            <w:r w:rsidR="003C5BD8" w:rsidRPr="003C5BD8">
              <w:rPr>
                <w:rFonts w:ascii="Times New Roman" w:hAnsi="Times New Roman" w:cs="Times New Roman"/>
                <w:highlight w:val="yellow"/>
              </w:rPr>
              <w:t>(N=1,228)</w:t>
            </w:r>
          </w:p>
        </w:tc>
        <w:tc>
          <w:tcPr>
            <w:tcW w:w="911" w:type="pct"/>
            <w:tcBorders>
              <w:bottom w:val="single" w:sz="8" w:space="0" w:color="auto"/>
            </w:tcBorders>
            <w:vAlign w:val="center"/>
          </w:tcPr>
          <w:p w14:paraId="7011F052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-6.5**</w:t>
            </w:r>
          </w:p>
        </w:tc>
        <w:tc>
          <w:tcPr>
            <w:tcW w:w="912" w:type="pct"/>
            <w:tcBorders>
              <w:bottom w:val="single" w:sz="8" w:space="0" w:color="auto"/>
            </w:tcBorders>
            <w:vAlign w:val="center"/>
          </w:tcPr>
          <w:p w14:paraId="7B3D721F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-4.0%</w:t>
            </w:r>
          </w:p>
        </w:tc>
        <w:tc>
          <w:tcPr>
            <w:tcW w:w="911" w:type="pct"/>
            <w:tcBorders>
              <w:bottom w:val="single" w:sz="8" w:space="0" w:color="auto"/>
            </w:tcBorders>
            <w:vAlign w:val="center"/>
          </w:tcPr>
          <w:p w14:paraId="7F5004AC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-5.5**</w:t>
            </w:r>
          </w:p>
        </w:tc>
        <w:tc>
          <w:tcPr>
            <w:tcW w:w="912" w:type="pct"/>
            <w:tcBorders>
              <w:bottom w:val="single" w:sz="8" w:space="0" w:color="auto"/>
            </w:tcBorders>
            <w:vAlign w:val="center"/>
          </w:tcPr>
          <w:p w14:paraId="3BD02C9A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-3.7%</w:t>
            </w:r>
          </w:p>
        </w:tc>
      </w:tr>
      <w:tr w:rsidR="00C74633" w:rsidRPr="00A42374" w14:paraId="101F2F38" w14:textId="77777777" w:rsidTr="0053792E">
        <w:tc>
          <w:tcPr>
            <w:tcW w:w="135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43AD7D" w14:textId="77777777" w:rsidR="00C74633" w:rsidRPr="00A42374" w:rsidRDefault="00C74633" w:rsidP="00537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6364CF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74">
              <w:rPr>
                <w:rFonts w:ascii="Times New Roman" w:hAnsi="Times New Roman" w:cs="Times New Roman"/>
                <w:b/>
              </w:rPr>
              <w:t>Untaxed beverages</w:t>
            </w:r>
            <w:r w:rsidRPr="00A42374">
              <w:rPr>
                <w:rFonts w:ascii="Times New Roman" w:hAnsi="Times New Roman" w:cs="Times New Roman"/>
                <w:b/>
                <w:vertAlign w:val="superscript"/>
              </w:rPr>
              <w:t>+</w:t>
            </w:r>
          </w:p>
        </w:tc>
      </w:tr>
      <w:tr w:rsidR="00C74633" w:rsidRPr="00A42374" w14:paraId="5B8B180B" w14:textId="77777777" w:rsidTr="0053792E">
        <w:tc>
          <w:tcPr>
            <w:tcW w:w="1353" w:type="pct"/>
            <w:tcBorders>
              <w:top w:val="single" w:sz="8" w:space="0" w:color="auto"/>
            </w:tcBorders>
            <w:vAlign w:val="center"/>
          </w:tcPr>
          <w:p w14:paraId="17633EE7" w14:textId="77777777" w:rsidR="00C74633" w:rsidRPr="00A42374" w:rsidRDefault="00C74633" w:rsidP="00537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pct"/>
            <w:gridSpan w:val="2"/>
            <w:tcBorders>
              <w:top w:val="single" w:sz="8" w:space="0" w:color="auto"/>
            </w:tcBorders>
            <w:vAlign w:val="center"/>
          </w:tcPr>
          <w:p w14:paraId="5570E94D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7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823" w:type="pct"/>
            <w:gridSpan w:val="2"/>
            <w:tcBorders>
              <w:top w:val="single" w:sz="8" w:space="0" w:color="auto"/>
            </w:tcBorders>
            <w:vAlign w:val="center"/>
          </w:tcPr>
          <w:p w14:paraId="67B31074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74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C74633" w:rsidRPr="00A42374" w14:paraId="7A0AD900" w14:textId="77777777" w:rsidTr="0053792E">
        <w:tc>
          <w:tcPr>
            <w:tcW w:w="1353" w:type="pct"/>
            <w:vAlign w:val="center"/>
          </w:tcPr>
          <w:p w14:paraId="0226390A" w14:textId="77777777" w:rsidR="00C74633" w:rsidRPr="00A42374" w:rsidRDefault="00C74633" w:rsidP="00537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Align w:val="center"/>
          </w:tcPr>
          <w:p w14:paraId="0F66DC59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  <w:b/>
              </w:rPr>
              <w:t>Absolute</w:t>
            </w:r>
          </w:p>
        </w:tc>
        <w:tc>
          <w:tcPr>
            <w:tcW w:w="912" w:type="pct"/>
            <w:vAlign w:val="center"/>
          </w:tcPr>
          <w:p w14:paraId="78200026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  <w:b/>
              </w:rPr>
              <w:t>Relative</w:t>
            </w:r>
          </w:p>
        </w:tc>
        <w:tc>
          <w:tcPr>
            <w:tcW w:w="911" w:type="pct"/>
            <w:vAlign w:val="center"/>
          </w:tcPr>
          <w:p w14:paraId="7EB29D06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  <w:b/>
              </w:rPr>
              <w:t>Absolute</w:t>
            </w:r>
          </w:p>
        </w:tc>
        <w:tc>
          <w:tcPr>
            <w:tcW w:w="912" w:type="pct"/>
            <w:vAlign w:val="center"/>
          </w:tcPr>
          <w:p w14:paraId="253EECB0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  <w:b/>
              </w:rPr>
              <w:t>Relative</w:t>
            </w:r>
          </w:p>
        </w:tc>
      </w:tr>
      <w:tr w:rsidR="00C74633" w:rsidRPr="00A42374" w14:paraId="311B2C1B" w14:textId="77777777" w:rsidTr="0053792E">
        <w:tc>
          <w:tcPr>
            <w:tcW w:w="1353" w:type="pct"/>
            <w:vAlign w:val="center"/>
          </w:tcPr>
          <w:p w14:paraId="0D33D6A1" w14:textId="5A208F60" w:rsidR="00C74633" w:rsidRPr="00A42374" w:rsidRDefault="00C74633" w:rsidP="0053792E">
            <w:pPr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All</w:t>
            </w:r>
            <w:r w:rsidR="003C5BD8">
              <w:rPr>
                <w:rFonts w:ascii="Times New Roman" w:hAnsi="Times New Roman" w:cs="Times New Roman"/>
              </w:rPr>
              <w:t xml:space="preserve"> </w:t>
            </w:r>
            <w:r w:rsidR="00D9285F" w:rsidRPr="00100AEC">
              <w:rPr>
                <w:rFonts w:ascii="Times New Roman" w:hAnsi="Times New Roman" w:cs="Times New Roman"/>
                <w:highlight w:val="yellow"/>
              </w:rPr>
              <w:t>(N=3,173)</w:t>
            </w:r>
          </w:p>
        </w:tc>
        <w:tc>
          <w:tcPr>
            <w:tcW w:w="911" w:type="pct"/>
            <w:vAlign w:val="center"/>
          </w:tcPr>
          <w:p w14:paraId="18BD9B42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-20.5**</w:t>
            </w:r>
          </w:p>
        </w:tc>
        <w:tc>
          <w:tcPr>
            <w:tcW w:w="912" w:type="pct"/>
            <w:vAlign w:val="center"/>
          </w:tcPr>
          <w:p w14:paraId="3CF9F25E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-1.3%</w:t>
            </w:r>
          </w:p>
        </w:tc>
        <w:tc>
          <w:tcPr>
            <w:tcW w:w="911" w:type="pct"/>
            <w:vAlign w:val="center"/>
          </w:tcPr>
          <w:p w14:paraId="5BD3CD40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-161.4**</w:t>
            </w:r>
          </w:p>
        </w:tc>
        <w:tc>
          <w:tcPr>
            <w:tcW w:w="912" w:type="pct"/>
            <w:vAlign w:val="center"/>
          </w:tcPr>
          <w:p w14:paraId="6775E691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-12.1%</w:t>
            </w:r>
          </w:p>
        </w:tc>
      </w:tr>
      <w:tr w:rsidR="00C74633" w:rsidRPr="00A42374" w14:paraId="2FC50B1C" w14:textId="77777777" w:rsidTr="0053792E">
        <w:tc>
          <w:tcPr>
            <w:tcW w:w="1353" w:type="pct"/>
            <w:vAlign w:val="center"/>
          </w:tcPr>
          <w:p w14:paraId="7A77E311" w14:textId="2D043F73" w:rsidR="00C74633" w:rsidRPr="00A42374" w:rsidRDefault="00C74633" w:rsidP="0053792E">
            <w:pPr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Low SES</w:t>
            </w:r>
            <w:r w:rsidR="00D9285F">
              <w:rPr>
                <w:rFonts w:ascii="Times New Roman" w:hAnsi="Times New Roman" w:cs="Times New Roman"/>
              </w:rPr>
              <w:t xml:space="preserve"> </w:t>
            </w:r>
            <w:r w:rsidR="00D9285F" w:rsidRPr="003C5BD8">
              <w:rPr>
                <w:rFonts w:ascii="Times New Roman" w:hAnsi="Times New Roman" w:cs="Times New Roman"/>
                <w:highlight w:val="yellow"/>
              </w:rPr>
              <w:t>(N=623)</w:t>
            </w:r>
          </w:p>
        </w:tc>
        <w:tc>
          <w:tcPr>
            <w:tcW w:w="911" w:type="pct"/>
            <w:vAlign w:val="center"/>
          </w:tcPr>
          <w:p w14:paraId="644F0C84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-105.3**</w:t>
            </w:r>
          </w:p>
        </w:tc>
        <w:tc>
          <w:tcPr>
            <w:tcW w:w="912" w:type="pct"/>
            <w:vAlign w:val="center"/>
          </w:tcPr>
          <w:p w14:paraId="47A02235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-7.10%</w:t>
            </w:r>
          </w:p>
        </w:tc>
        <w:tc>
          <w:tcPr>
            <w:tcW w:w="911" w:type="pct"/>
            <w:vAlign w:val="center"/>
          </w:tcPr>
          <w:p w14:paraId="654D2790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-291.3**</w:t>
            </w:r>
          </w:p>
        </w:tc>
        <w:tc>
          <w:tcPr>
            <w:tcW w:w="912" w:type="pct"/>
            <w:vAlign w:val="center"/>
          </w:tcPr>
          <w:p w14:paraId="5BF3B71F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-20.0%</w:t>
            </w:r>
          </w:p>
        </w:tc>
      </w:tr>
      <w:tr w:rsidR="00C74633" w:rsidRPr="00A42374" w14:paraId="2C32B797" w14:textId="77777777" w:rsidTr="0053792E">
        <w:tc>
          <w:tcPr>
            <w:tcW w:w="1353" w:type="pct"/>
            <w:vAlign w:val="center"/>
          </w:tcPr>
          <w:p w14:paraId="35480BC3" w14:textId="42FCACB7" w:rsidR="00C74633" w:rsidRPr="00A42374" w:rsidRDefault="00C74633" w:rsidP="0053792E">
            <w:pPr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Mid SES</w:t>
            </w:r>
            <w:r w:rsidR="00D9285F">
              <w:rPr>
                <w:rFonts w:ascii="Times New Roman" w:hAnsi="Times New Roman" w:cs="Times New Roman"/>
              </w:rPr>
              <w:t xml:space="preserve"> </w:t>
            </w:r>
            <w:r w:rsidR="00D9285F" w:rsidRPr="003C5BD8">
              <w:rPr>
                <w:rFonts w:ascii="Times New Roman" w:hAnsi="Times New Roman" w:cs="Times New Roman"/>
                <w:highlight w:val="yellow"/>
              </w:rPr>
              <w:t>(N=1,917)</w:t>
            </w:r>
          </w:p>
        </w:tc>
        <w:tc>
          <w:tcPr>
            <w:tcW w:w="911" w:type="pct"/>
            <w:vAlign w:val="center"/>
          </w:tcPr>
          <w:p w14:paraId="27F80278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-2.4**</w:t>
            </w:r>
          </w:p>
        </w:tc>
        <w:tc>
          <w:tcPr>
            <w:tcW w:w="912" w:type="pct"/>
            <w:vAlign w:val="center"/>
          </w:tcPr>
          <w:p w14:paraId="70838C22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0.2%</w:t>
            </w:r>
          </w:p>
        </w:tc>
        <w:tc>
          <w:tcPr>
            <w:tcW w:w="911" w:type="pct"/>
            <w:vAlign w:val="center"/>
          </w:tcPr>
          <w:p w14:paraId="01A3ECB1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-166.6**</w:t>
            </w:r>
          </w:p>
        </w:tc>
        <w:tc>
          <w:tcPr>
            <w:tcW w:w="912" w:type="pct"/>
            <w:vAlign w:val="center"/>
          </w:tcPr>
          <w:p w14:paraId="08BBEAFE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-11.9%</w:t>
            </w:r>
          </w:p>
        </w:tc>
      </w:tr>
      <w:tr w:rsidR="00C74633" w:rsidRPr="00A42374" w14:paraId="3C56CDE3" w14:textId="77777777" w:rsidTr="0053792E">
        <w:tc>
          <w:tcPr>
            <w:tcW w:w="1353" w:type="pct"/>
            <w:tcBorders>
              <w:bottom w:val="single" w:sz="12" w:space="0" w:color="auto"/>
            </w:tcBorders>
            <w:vAlign w:val="center"/>
          </w:tcPr>
          <w:p w14:paraId="30B9EC5E" w14:textId="7B4FCA8D" w:rsidR="00C74633" w:rsidRPr="00A42374" w:rsidRDefault="00C74633" w:rsidP="0053792E">
            <w:pPr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High SES</w:t>
            </w:r>
            <w:r w:rsidR="00D9285F">
              <w:rPr>
                <w:rFonts w:ascii="Times New Roman" w:hAnsi="Times New Roman" w:cs="Times New Roman"/>
              </w:rPr>
              <w:t xml:space="preserve"> </w:t>
            </w:r>
            <w:r w:rsidR="00D9285F" w:rsidRPr="003C5BD8">
              <w:rPr>
                <w:rFonts w:ascii="Times New Roman" w:hAnsi="Times New Roman" w:cs="Times New Roman"/>
                <w:highlight w:val="yellow"/>
              </w:rPr>
              <w:t>(N=1,228)</w:t>
            </w:r>
          </w:p>
        </w:tc>
        <w:tc>
          <w:tcPr>
            <w:tcW w:w="911" w:type="pct"/>
            <w:tcBorders>
              <w:bottom w:val="single" w:sz="12" w:space="0" w:color="auto"/>
            </w:tcBorders>
            <w:vAlign w:val="center"/>
          </w:tcPr>
          <w:p w14:paraId="67AD9F6F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-6.6**</w:t>
            </w:r>
          </w:p>
        </w:tc>
        <w:tc>
          <w:tcPr>
            <w:tcW w:w="912" w:type="pct"/>
            <w:tcBorders>
              <w:bottom w:val="single" w:sz="12" w:space="0" w:color="auto"/>
            </w:tcBorders>
            <w:vAlign w:val="center"/>
          </w:tcPr>
          <w:p w14:paraId="0ACA603F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0.4%</w:t>
            </w:r>
          </w:p>
        </w:tc>
        <w:tc>
          <w:tcPr>
            <w:tcW w:w="911" w:type="pct"/>
            <w:tcBorders>
              <w:bottom w:val="single" w:sz="12" w:space="0" w:color="auto"/>
            </w:tcBorders>
            <w:vAlign w:val="center"/>
          </w:tcPr>
          <w:p w14:paraId="10DB16DF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-86.4**</w:t>
            </w:r>
          </w:p>
        </w:tc>
        <w:tc>
          <w:tcPr>
            <w:tcW w:w="912" w:type="pct"/>
            <w:tcBorders>
              <w:bottom w:val="single" w:sz="12" w:space="0" w:color="auto"/>
            </w:tcBorders>
            <w:vAlign w:val="center"/>
          </w:tcPr>
          <w:p w14:paraId="40093584" w14:textId="77777777" w:rsidR="00C74633" w:rsidRPr="00A42374" w:rsidRDefault="00C74633" w:rsidP="0053792E">
            <w:pPr>
              <w:jc w:val="center"/>
              <w:rPr>
                <w:rFonts w:ascii="Times New Roman" w:hAnsi="Times New Roman" w:cs="Times New Roman"/>
              </w:rPr>
            </w:pPr>
            <w:r w:rsidRPr="00A42374">
              <w:rPr>
                <w:rFonts w:ascii="Times New Roman" w:hAnsi="Times New Roman" w:cs="Times New Roman"/>
              </w:rPr>
              <w:t>-7.1%</w:t>
            </w:r>
          </w:p>
        </w:tc>
      </w:tr>
    </w:tbl>
    <w:p w14:paraId="0EB48472" w14:textId="77777777" w:rsidR="00D9285F" w:rsidRPr="00187FF8" w:rsidRDefault="00C74633" w:rsidP="00D9285F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A42374">
        <w:rPr>
          <w:rFonts w:ascii="Times New Roman" w:hAnsi="Times New Roman" w:cs="Times New Roman"/>
          <w:sz w:val="20"/>
          <w:szCs w:val="20"/>
        </w:rPr>
        <w:t xml:space="preserve">Source: Authors’ own analyses and calculations based on data from Nielsen though its Mexico Consumer Panel Service for foods and beverages, January–December 2012-2015. The Nielsen Company, 2016.  Nielsen is not responsible for and had no role in preparing the results reported herein. </w:t>
      </w:r>
      <w:r w:rsidRPr="00A42374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A42374">
        <w:rPr>
          <w:rFonts w:ascii="Times New Roman" w:hAnsi="Times New Roman" w:cs="Times New Roman"/>
          <w:sz w:val="20"/>
          <w:szCs w:val="20"/>
        </w:rPr>
        <w:t xml:space="preserve"> Untaxed beverages include diet sodas and bottled water. ** p&lt;0.01.</w:t>
      </w:r>
      <w:r w:rsidR="00D9285F">
        <w:rPr>
          <w:rFonts w:ascii="Times New Roman" w:hAnsi="Times New Roman" w:cs="Times New Roman"/>
          <w:sz w:val="20"/>
          <w:szCs w:val="20"/>
        </w:rPr>
        <w:t xml:space="preserve"> </w:t>
      </w:r>
      <w:r w:rsidR="00D9285F" w:rsidRPr="00D9285F">
        <w:rPr>
          <w:rFonts w:ascii="Times New Roman" w:hAnsi="Times New Roman" w:cs="Times New Roman"/>
          <w:sz w:val="20"/>
          <w:szCs w:val="20"/>
          <w:highlight w:val="yellow"/>
        </w:rPr>
        <w:t>Adjusted for education, socioeconomic status, months dummies household composition (number of household members by age groups and genders), monthly inflation, state-month-level unemployment rate and state-quarter-level minimum salary adjusted according to the consumer price index.</w:t>
      </w:r>
    </w:p>
    <w:p w14:paraId="69255B7F" w14:textId="406F73A6" w:rsidR="00C74633" w:rsidRDefault="00C74633" w:rsidP="00C74633">
      <w:pPr>
        <w:spacing w:after="240"/>
        <w:rPr>
          <w:rFonts w:ascii="Times New Roman" w:hAnsi="Times New Roman" w:cs="Times New Roman"/>
          <w:sz w:val="20"/>
          <w:szCs w:val="20"/>
        </w:rPr>
      </w:pPr>
    </w:p>
    <w:p w14:paraId="63040530" w14:textId="77777777" w:rsidR="009C6586" w:rsidRDefault="009C6586">
      <w:pPr>
        <w:rPr>
          <w:b/>
        </w:rPr>
      </w:pPr>
    </w:p>
    <w:sectPr w:rsidR="009C6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99"/>
    <w:rsid w:val="000045DB"/>
    <w:rsid w:val="00100AEC"/>
    <w:rsid w:val="00125CF8"/>
    <w:rsid w:val="001751DF"/>
    <w:rsid w:val="003C5BD8"/>
    <w:rsid w:val="003D51A2"/>
    <w:rsid w:val="004123F2"/>
    <w:rsid w:val="004132F5"/>
    <w:rsid w:val="0042233F"/>
    <w:rsid w:val="005A7A41"/>
    <w:rsid w:val="005F30A0"/>
    <w:rsid w:val="00755789"/>
    <w:rsid w:val="00771927"/>
    <w:rsid w:val="00793CFC"/>
    <w:rsid w:val="0080077C"/>
    <w:rsid w:val="00824299"/>
    <w:rsid w:val="008367EE"/>
    <w:rsid w:val="008E0CCE"/>
    <w:rsid w:val="009C6586"/>
    <w:rsid w:val="00B66297"/>
    <w:rsid w:val="00C61D4E"/>
    <w:rsid w:val="00C74633"/>
    <w:rsid w:val="00CD5DB1"/>
    <w:rsid w:val="00D60DBA"/>
    <w:rsid w:val="00D912A9"/>
    <w:rsid w:val="00D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A46E"/>
  <w15:chartTrackingRefBased/>
  <w15:docId w15:val="{F6431281-3EEA-44CF-B9A1-B15566F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image" Target="media/image3.emf"/><Relationship Id="rId7" Type="http://schemas.openxmlformats.org/officeDocument/2006/relationships/image" Target="media/image4.emf"/><Relationship Id="rId8" Type="http://schemas.openxmlformats.org/officeDocument/2006/relationships/image" Target="media/image5.emf"/><Relationship Id="rId9" Type="http://schemas.openxmlformats.org/officeDocument/2006/relationships/image" Target="media/image6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390</Words>
  <Characters>2146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Carolina Population Center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Colchero, Arantxa</dc:creator>
  <cp:keywords/>
  <dc:description/>
  <cp:lastModifiedBy>Arantxa Colchero</cp:lastModifiedBy>
  <cp:revision>13</cp:revision>
  <dcterms:created xsi:type="dcterms:W3CDTF">2018-09-18T21:35:00Z</dcterms:created>
  <dcterms:modified xsi:type="dcterms:W3CDTF">2018-09-20T15:13:00Z</dcterms:modified>
</cp:coreProperties>
</file>