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99" w:rsidRPr="003B1321" w:rsidRDefault="00326799" w:rsidP="0032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1321">
        <w:rPr>
          <w:rFonts w:ascii="Times New Roman" w:hAnsi="Times New Roman" w:cs="Times New Roman"/>
          <w:sz w:val="24"/>
          <w:szCs w:val="24"/>
        </w:rPr>
        <w:t>Supplemental Table 1.</w:t>
      </w:r>
      <w:proofErr w:type="gramEnd"/>
      <w:r w:rsidRPr="003B1321">
        <w:rPr>
          <w:rFonts w:ascii="Times New Roman" w:hAnsi="Times New Roman" w:cs="Times New Roman"/>
          <w:sz w:val="24"/>
          <w:szCs w:val="24"/>
        </w:rPr>
        <w:t xml:space="preserve"> Classification of commodity items in the Food Commodity Intake Database (FCID)</w:t>
      </w:r>
      <w:r w:rsidR="0089650F" w:rsidRPr="003B1321">
        <w:rPr>
          <w:rFonts w:ascii="Times New Roman" w:hAnsi="Times New Roman" w:cs="Times New Roman"/>
          <w:sz w:val="24"/>
          <w:szCs w:val="24"/>
        </w:rPr>
        <w:t xml:space="preserve"> to </w:t>
      </w:r>
      <w:r w:rsidR="000C1F61">
        <w:rPr>
          <w:rFonts w:ascii="Times New Roman" w:hAnsi="Times New Roman" w:cs="Times New Roman"/>
          <w:sz w:val="24"/>
          <w:szCs w:val="24"/>
        </w:rPr>
        <w:t xml:space="preserve">types </w:t>
      </w:r>
      <w:r w:rsidR="0089650F" w:rsidRPr="003B1321">
        <w:rPr>
          <w:rFonts w:ascii="Times New Roman" w:hAnsi="Times New Roman" w:cs="Times New Roman"/>
          <w:sz w:val="24"/>
          <w:szCs w:val="24"/>
        </w:rPr>
        <w:t>of protein</w:t>
      </w:r>
    </w:p>
    <w:tbl>
      <w:tblPr>
        <w:tblStyle w:val="af0"/>
        <w:tblW w:w="10655" w:type="dxa"/>
        <w:tblInd w:w="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8"/>
        <w:gridCol w:w="7927"/>
      </w:tblGrid>
      <w:tr w:rsidR="00326799" w:rsidRPr="003B1321" w:rsidTr="003E2226">
        <w:trPr>
          <w:trHeight w:val="277"/>
        </w:trPr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326799" w:rsidRPr="003B1321" w:rsidRDefault="000C1F61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="0089650F"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of protein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:rsidR="00326799" w:rsidRPr="003B1321" w:rsidRDefault="0089650F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Commodity items</w:t>
            </w:r>
            <w:r w:rsidR="00326799"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in FCID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  <w:tcBorders>
              <w:top w:val="single" w:sz="4" w:space="0" w:color="auto"/>
            </w:tcBorders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7927" w:type="dxa"/>
            <w:tcBorders>
              <w:top w:val="single" w:sz="4" w:space="0" w:color="auto"/>
            </w:tcBorders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beef meat, dried beef meat, beef meat byproducts, beef fat, beef kidney and liver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pork meat, pork skin, pork meat byproducts, pork fat, pork kidney and liver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E2226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Lamb or goat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lamb meat, lamb meat byproducts, lamb fat, lamb kidney and liver, goat meat, goat meat byproducts, goat fat, goat kidney and liver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Chicken, chicken liver, chicken meat byproducts, chicken skin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Turkey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meat</w:t>
            </w:r>
            <w:r w:rsidRPr="003B132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turkey liver, turkey meat byproducts, turkey meat byproducts </w:t>
            </w: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turkey skin, turkey fat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Includes all items from chicken, turkey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and other poultry 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(o</w:t>
            </w: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ther poultry meat, other poultry liver, other poultry meat byproduct, other poultry fat, other 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poultry skin)</w:t>
            </w:r>
          </w:p>
        </w:tc>
      </w:tr>
      <w:tr w:rsidR="00326799" w:rsidRPr="003B1321" w:rsidTr="003E2226">
        <w:trPr>
          <w:trHeight w:val="249"/>
        </w:trPr>
        <w:tc>
          <w:tcPr>
            <w:tcW w:w="2728" w:type="dxa"/>
          </w:tcPr>
          <w:p w:rsidR="00326799" w:rsidRPr="003B1321" w:rsidRDefault="00B26B8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</w:t>
            </w:r>
            <w:r w:rsidR="00326799"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i</w:t>
            </w:r>
            <w:r w:rsidR="00326799" w:rsidRPr="003B1321">
              <w:rPr>
                <w:rFonts w:ascii="Times New Roman" w:hAnsi="Times New Roman" w:cs="Times New Roman"/>
                <w:sz w:val="24"/>
                <w:szCs w:val="24"/>
              </w:rPr>
              <w:t>sh and shellfish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freshwater </w:t>
            </w:r>
            <w:r w:rsidR="00D91561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, freshwater farm raised </w:t>
            </w:r>
            <w:r w:rsidR="00D91561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, saltwater </w:t>
            </w:r>
            <w:r w:rsidR="00D91561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(tuna), other saltwater </w:t>
            </w:r>
            <w:r w:rsidR="00D91561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, shellfish (crustacean), shellfish (mollusk)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Milk and milk products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milk fat, nonfat solid milk, milk water</w:t>
            </w:r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whole egg, egg white, egg yolk</w:t>
            </w:r>
          </w:p>
        </w:tc>
      </w:tr>
      <w:tr w:rsidR="00326799" w:rsidRPr="003B1321" w:rsidTr="003E2226">
        <w:trPr>
          <w:trHeight w:val="292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black bean, broad bean, cowpea, great northern bean, kidney bean, lima bean, </w:t>
            </w:r>
            <w:proofErr w:type="spellStart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mung</w:t>
            </w:r>
            <w:proofErr w:type="spellEnd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bean, navy bean, pink bean, pinto bean, chickpea, chickpea flour, guar, lentil, dry pea, soybean, soybean products, pigeon pea, </w:t>
            </w:r>
            <w:proofErr w:type="spellStart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snapbean</w:t>
            </w:r>
            <w:proofErr w:type="spellEnd"/>
          </w:p>
        </w:tc>
      </w:tr>
      <w:tr w:rsidR="00326799" w:rsidRPr="003B1321" w:rsidTr="003E2226">
        <w:trPr>
          <w:trHeight w:val="277"/>
        </w:trPr>
        <w:tc>
          <w:tcPr>
            <w:tcW w:w="2728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Nuts and seeds</w:t>
            </w:r>
          </w:p>
        </w:tc>
        <w:tc>
          <w:tcPr>
            <w:tcW w:w="7927" w:type="dxa"/>
          </w:tcPr>
          <w:p w:rsidR="00326799" w:rsidRPr="003B1321" w:rsidRDefault="00326799" w:rsidP="003E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Almond, brazil nut, cashew, coconut, coconut dried, hazelnut, hickory nut, </w:t>
            </w:r>
            <w:proofErr w:type="spellStart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macademia</w:t>
            </w:r>
            <w:proofErr w:type="spellEnd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nut, pecan, pine nut, pistachio, walnut, white walnut (butternut), peanut, peanut butter, water chestnut, </w:t>
            </w:r>
            <w:proofErr w:type="spellStart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>alfara</w:t>
            </w:r>
            <w:proofErr w:type="spellEnd"/>
            <w:r w:rsidRPr="003B1321">
              <w:rPr>
                <w:rFonts w:ascii="Times New Roman" w:hAnsi="Times New Roman" w:cs="Times New Roman"/>
                <w:sz w:val="24"/>
                <w:szCs w:val="24"/>
              </w:rPr>
              <w:t xml:space="preserve"> seed, coriander seed, dill seed, flax seed, sunflower seed, pumpkin seed</w:t>
            </w:r>
          </w:p>
        </w:tc>
      </w:tr>
    </w:tbl>
    <w:p w:rsidR="00326799" w:rsidRPr="003B1321" w:rsidRDefault="00326799" w:rsidP="003267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6799" w:rsidRPr="003B1321" w:rsidRDefault="00326799" w:rsidP="003267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26799" w:rsidRPr="003B1321" w:rsidRDefault="00326799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E8306A" w:rsidRPr="003B1321" w:rsidRDefault="00E8306A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326799" w:rsidRPr="003B1321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Mean intake of </w:t>
      </w:r>
      <w:r w:rsidR="0037393E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37393E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of protein</w:t>
      </w:r>
      <w:r w:rsidR="004078B8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A193F" w:rsidRPr="003B1321">
        <w:rPr>
          <w:rFonts w:ascii="Times New Roman" w:hAnsi="Times New Roman" w:cs="Times New Roman"/>
          <w:sz w:val="24"/>
          <w:szCs w:val="24"/>
          <w:lang w:eastAsia="ko-KR"/>
        </w:rPr>
        <w:t>in the overall study population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,</w:t>
      </w:r>
      <w:r w:rsidR="00F715E4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stratified by age, 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National Health and Nutrition Examination Survey 1999-2010</w:t>
      </w:r>
      <w:r w:rsidR="00177EF8">
        <w:rPr>
          <w:rFonts w:ascii="Times New Roman" w:hAnsi="Times New Roman" w:cs="Times New Roman"/>
          <w:sz w:val="24"/>
          <w:szCs w:val="24"/>
          <w:lang w:eastAsia="ko-KR"/>
        </w:rPr>
        <w:t>, United States</w:t>
      </w:r>
    </w:p>
    <w:tbl>
      <w:tblPr>
        <w:tblStyle w:val="af0"/>
        <w:tblW w:w="135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4"/>
        <w:gridCol w:w="1568"/>
        <w:gridCol w:w="1568"/>
        <w:gridCol w:w="1568"/>
        <w:gridCol w:w="1568"/>
        <w:gridCol w:w="1568"/>
        <w:gridCol w:w="1568"/>
        <w:gridCol w:w="1324"/>
      </w:tblGrid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2001-2002</w:t>
            </w: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2003-2004</w:t>
            </w: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2005-2006</w:t>
            </w: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2007-2008</w:t>
            </w:r>
          </w:p>
        </w:tc>
        <w:tc>
          <w:tcPr>
            <w:tcW w:w="1568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324" w:type="dxa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B3EAD" w:rsidRPr="003B1321" w:rsidTr="00B730FA">
        <w:trPr>
          <w:trHeight w:val="220"/>
        </w:trPr>
        <w:tc>
          <w:tcPr>
            <w:tcW w:w="2784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</w:t>
            </w:r>
            <w:r w:rsidR="007936E5" w:rsidRPr="007936E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4,252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(n=4,744)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(n=4,448)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(n=4,520)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(n=5,419)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(n=5,762)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B3EAD" w:rsidRPr="003B1321" w:rsidTr="00B730FA">
        <w:trPr>
          <w:trHeight w:val="220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2B3EAD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40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37393E" w:rsidP="00373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Population mean i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ntake in </w:t>
            </w:r>
            <w:r w:rsidR="00EC1A44" w:rsidRP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g/kg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B730FA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for the overall study population</w:t>
            </w:r>
            <w:r w:rsidR="003A6C98" w:rsidRPr="003B13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B80BA7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trend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40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20-&lt;40 years of age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177EF8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 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 0.06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0.71 ± 0.05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0.75 ± 0.05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0.84 ± 0.04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0.72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0.66 ± 0.03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3E2226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0.01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0.01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0.03 ± 0.01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0.56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0.59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0.05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0.59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0.62 ± 0.04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0.12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0.15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0.15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F90293" w:rsidRPr="003B132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6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0.67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0.73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0.73 ± 0.05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0.77 ± 0.05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0.74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0.76 ± 0.04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A61575" w:rsidRPr="003B132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D91561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B730FA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="002A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3.71 ± 0.17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3.92 ± 0.24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0.22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3.59 ± 0.18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3.14 ± 0.19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3.19 ± 0.13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</w:tr>
      <w:tr w:rsidR="00B730FA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0.16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0.16 ± 0.02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0.03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0.04</w:t>
            </w:r>
          </w:p>
        </w:tc>
        <w:tc>
          <w:tcPr>
            <w:tcW w:w="1568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B730FA" w:rsidRPr="003B1321" w:rsidTr="00F715E4">
        <w:trPr>
          <w:trHeight w:val="220"/>
        </w:trPr>
        <w:tc>
          <w:tcPr>
            <w:tcW w:w="2784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F715E4" w:rsidRPr="003B1321" w:rsidTr="00F715E4">
        <w:trPr>
          <w:trHeight w:val="220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40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40- &lt;65 years of age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B73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5E4" w:rsidRPr="003B1321" w:rsidTr="00F715E4">
        <w:trPr>
          <w:trHeight w:val="220"/>
        </w:trPr>
        <w:tc>
          <w:tcPr>
            <w:tcW w:w="2784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0.65 ± 0.05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0.63 ± 0.02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0.63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0.62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0.61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0.61 ± 0.03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  <w:r w:rsidR="002A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0.03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0.02 ± </w:t>
            </w:r>
            <w:r w:rsidR="005A4C75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0.02 ± </w:t>
            </w:r>
            <w:r w:rsidR="005A4C75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0.54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0.04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0.001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0.12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 ± 0.01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132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.002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0.62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0.68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0.04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B1321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.001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0.04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3.35 ± 0.21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 ± 0.14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2.97 ± 0.18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3.07 ± 0.18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3.02 ± 0.15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3.24 ± 0.1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  <w:r w:rsidR="002A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F715E4" w:rsidRPr="003B1321" w:rsidTr="00F715E4">
        <w:trPr>
          <w:trHeight w:val="220"/>
        </w:trPr>
        <w:tc>
          <w:tcPr>
            <w:tcW w:w="2784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 w:rsidR="002A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15E4" w:rsidRPr="003B1321" w:rsidTr="00F715E4">
        <w:trPr>
          <w:trHeight w:val="220"/>
        </w:trPr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40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B3"/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65 years of age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B730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5E4" w:rsidRPr="003B1321" w:rsidTr="00F715E4">
        <w:trPr>
          <w:trHeight w:val="220"/>
        </w:trPr>
        <w:tc>
          <w:tcPr>
            <w:tcW w:w="2784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 ± 0.04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 ± 0.04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0.03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0.04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0.05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0.89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0.19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Lamb or goat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250C0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250C0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250C0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250C0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.01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0.33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0.87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0.02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0.45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0.71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0.01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0.04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0.02</w:t>
            </w:r>
          </w:p>
        </w:tc>
        <w:tc>
          <w:tcPr>
            <w:tcW w:w="1568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0.03</w:t>
            </w:r>
          </w:p>
        </w:tc>
        <w:tc>
          <w:tcPr>
            <w:tcW w:w="1324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0.06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3.69 ± 0.2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3.49 ± 0.2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3.33 ± 0.09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3.69 ± 0.17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3.37 ± 0.08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3.27 ± 0.13</w:t>
            </w:r>
          </w:p>
        </w:tc>
        <w:tc>
          <w:tcPr>
            <w:tcW w:w="1324" w:type="dxa"/>
            <w:noWrap/>
            <w:vAlign w:val="center"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</w:t>
            </w:r>
            <w:r w:rsidR="002A02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0.03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0.01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0.01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324" w:type="dxa"/>
            <w:noWrap/>
            <w:vAlign w:val="center"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0.78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0.03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0.05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0.03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 ± 0.02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0.01</w:t>
            </w:r>
          </w:p>
        </w:tc>
        <w:tc>
          <w:tcPr>
            <w:tcW w:w="1324" w:type="dxa"/>
            <w:noWrap/>
            <w:vAlign w:val="center"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0.33</w:t>
            </w:r>
          </w:p>
        </w:tc>
      </w:tr>
      <w:tr w:rsidR="00F715E4" w:rsidRPr="003B1321" w:rsidTr="00B730FA">
        <w:trPr>
          <w:trHeight w:val="220"/>
        </w:trPr>
        <w:tc>
          <w:tcPr>
            <w:tcW w:w="2784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 ± 0.01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568" w:type="dxa"/>
            <w:noWrap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0.01</w:t>
            </w:r>
          </w:p>
        </w:tc>
        <w:tc>
          <w:tcPr>
            <w:tcW w:w="1324" w:type="dxa"/>
            <w:noWrap/>
            <w:vAlign w:val="center"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0.16</w:t>
            </w:r>
          </w:p>
        </w:tc>
      </w:tr>
    </w:tbl>
    <w:p w:rsidR="00E8306A" w:rsidRPr="003B1321" w:rsidRDefault="003A6C98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7393E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D60459" w:rsidRPr="003B1321" w:rsidRDefault="00D60459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715E4" w:rsidRPr="003B1321" w:rsidRDefault="00F715E4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715E4" w:rsidRPr="003B1321" w:rsidRDefault="00F715E4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6E6709" w:rsidRPr="00402479" w:rsidRDefault="006E6709" w:rsidP="006E67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ko-KR"/>
        </w:rPr>
        <w:lastRenderedPageBreak/>
        <w:t>Supplemental Table 3</w:t>
      </w:r>
      <w:r w:rsidRPr="00402479">
        <w:rPr>
          <w:rFonts w:ascii="Times New Roman" w:hAnsi="Times New Roman" w:cs="Times New Roman"/>
          <w:sz w:val="24"/>
          <w:szCs w:val="24"/>
          <w:lang w:eastAsia="ko-KR"/>
        </w:rPr>
        <w:t>.</w:t>
      </w:r>
      <w:proofErr w:type="gramEnd"/>
      <w:r w:rsidRPr="00402479">
        <w:rPr>
          <w:rFonts w:ascii="Times New Roman" w:hAnsi="Times New Roman" w:cs="Times New Roman"/>
          <w:sz w:val="24"/>
          <w:szCs w:val="24"/>
          <w:lang w:eastAsia="ko-KR"/>
        </w:rPr>
        <w:t xml:space="preserve"> M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ean intake of </w:t>
      </w:r>
      <w:r w:rsidRPr="00402479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(g per 70 kg of body weight)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 US adults (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sym w:font="Symbol" w:char="F0B3"/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>20 y), National Health and Nutrition Examination Survey 1999-2010</w:t>
      </w:r>
    </w:p>
    <w:tbl>
      <w:tblPr>
        <w:tblStyle w:val="af0"/>
        <w:tblW w:w="13913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4"/>
        <w:gridCol w:w="1638"/>
        <w:gridCol w:w="1612"/>
        <w:gridCol w:w="1612"/>
        <w:gridCol w:w="1612"/>
        <w:gridCol w:w="1612"/>
        <w:gridCol w:w="1638"/>
        <w:gridCol w:w="1625"/>
      </w:tblGrid>
      <w:tr w:rsidR="006E6709" w:rsidRPr="00402479" w:rsidTr="00DF71CF">
        <w:trPr>
          <w:trHeight w:val="296"/>
        </w:trPr>
        <w:tc>
          <w:tcPr>
            <w:tcW w:w="2564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38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(n=4,252)</w:t>
            </w:r>
          </w:p>
        </w:tc>
        <w:tc>
          <w:tcPr>
            <w:tcW w:w="1612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2001-2002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(n=4,744)</w:t>
            </w:r>
          </w:p>
        </w:tc>
        <w:tc>
          <w:tcPr>
            <w:tcW w:w="1612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2003-2004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(n=4,448)</w:t>
            </w:r>
          </w:p>
        </w:tc>
        <w:tc>
          <w:tcPr>
            <w:tcW w:w="1612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2005-2006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(n=4,520)</w:t>
            </w:r>
          </w:p>
        </w:tc>
        <w:tc>
          <w:tcPr>
            <w:tcW w:w="1612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2007-2008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(n=5,419)</w:t>
            </w:r>
          </w:p>
        </w:tc>
        <w:tc>
          <w:tcPr>
            <w:tcW w:w="1638" w:type="dxa"/>
            <w:vMerge w:val="restart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(n=5,762)</w:t>
            </w:r>
          </w:p>
        </w:tc>
        <w:tc>
          <w:tcPr>
            <w:tcW w:w="1625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E6709" w:rsidRPr="00402479" w:rsidTr="00DF71CF">
        <w:trPr>
          <w:trHeight w:val="216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72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Population mean intake in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g per 70 </w:t>
            </w: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kg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of body weight</w:t>
            </w:r>
            <w:r w:rsidRPr="0040247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40247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±</w:t>
            </w:r>
            <w:r w:rsidRPr="0040247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SE</w:t>
            </w: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for the overall study population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E6709" w:rsidRPr="00402479" w:rsidRDefault="006E6709" w:rsidP="00DF7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-trend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48.4 ± 2.5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44.6 ± 1.6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 ± 1.7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 ± 1.4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 ± 1.4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 ± 1.7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 ± 1.4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 ± 1.2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 ± 1.1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 ± 0.9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 ± 1.1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 ± 1.2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 ± 0.3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± 0.4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± 0.3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 ± 0.6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 ± 0.3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± 0.2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 ± 1.3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 ± 1.1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 ± 1.4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 ± 1.9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 ± 1.8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 ± 1.8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 ± 0.3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 ± 0.5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 ± 1.1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 ± 0.5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 ± 0.6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 ± 0.5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&lt;0.001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 ± 1.3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 ± 1.5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 ± 1.7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 ± 2.0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 ± 2.2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45.7 ± 1.7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&lt;0.001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 and shellfish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 ± 1.2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 ± 1.1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 ± 1.4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 ± 1.6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 ± 1.0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 ± 1.5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0.03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249.2 ± 10.2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250.9 ± 8.8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231.9 ± 9.1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236.4 ± 9.8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218.5 ± 8.9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225.8 ± 4.4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0.002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  <w:t>23.0 ± 0.6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 ± 0.6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 ± 0.9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 ± 0.6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 ± 0.8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  <w:t>22.6 ± 0.9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 ± 1.0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 ± 1.0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 ± 1.5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 ± 0.9</w:t>
            </w:r>
          </w:p>
        </w:tc>
        <w:tc>
          <w:tcPr>
            <w:tcW w:w="1612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 ± 1.4</w:t>
            </w:r>
          </w:p>
        </w:tc>
        <w:tc>
          <w:tcPr>
            <w:tcW w:w="1638" w:type="dxa"/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± 1.0</w:t>
            </w:r>
          </w:p>
        </w:tc>
        <w:tc>
          <w:tcPr>
            <w:tcW w:w="1625" w:type="dxa"/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0.03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tcBorders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 ± 0.9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 ± 0.9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 ± 0.8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 ± 0.7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 ± 1.2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709" w:rsidRPr="0089718C" w:rsidRDefault="006E6709" w:rsidP="00DF71CF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89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 ± 0.8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noWrap/>
            <w:hideMark/>
          </w:tcPr>
          <w:p w:rsidR="006E6709" w:rsidRPr="00866BBD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66B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0.09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72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Mean intake in </w:t>
            </w: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g per 70 kg of body weight </w:t>
            </w: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 SE among consumers only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E6709" w:rsidRPr="00402479" w:rsidRDefault="006E6709" w:rsidP="00DF71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-trend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68.6 ± 2.6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66.9 ± 2.5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65.2 ± 2.0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68.6 ± 2.3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64.8 ± 1.2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63.9 ± 1.8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41.9 ± 1.9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40.9 ± 1.6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38.1 ± 1.7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39.2 ± 1.1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39.5 ± 1.5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44.5 ± 1.5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9.4 ± 2.9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14.4 ± 5.0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11.3 ± 2.6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15.6 ± 5.3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13.2 ± 2.4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12.4 ± 2.1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74.6 ± 2.5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73.9 ± 1.8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67.1 ± 1.9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77.3 ± 2.3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73.4 ± 2.5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74.7 ± 2.7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31.3 ± 1.4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29.4 ± 1.3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37.9 ± 3.8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31.3 ± 1.6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33.7 ± 1.0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34.6 ± 1.6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81.8 ± 2.8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82.9 ± 2.2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79.3 ± 2.5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86.5 ± 2.4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86.4 ± 2.5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87.2 ± 2.4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 and shellfish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81.9 ± 4.4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84.2 ± 3.6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82.0 ± 4.4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87.9 ± 3.9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76.2 ± 2.7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90.4 ± 4.1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254.4 ± 10.0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260.5 ± 9.4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234.8 ± 8.9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238.9 ± 9.6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221.3 ± 8.8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228.7 ± 4.5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27.9 ± 0.9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27.6 ± 0.9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27.2 ± 1.1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27.5 ± 0.8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27.6 ± 0.9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27.6 ± 1.2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23.4 ± 1.4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22.8 ± 1.5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26.1 ± 1.9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27.3 ± 1.2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24.9 ± 2.1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26.7 ± 1.3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</w:tr>
      <w:tr w:rsidR="006E6709" w:rsidRPr="00402479" w:rsidTr="00DF71CF">
        <w:trPr>
          <w:trHeight w:val="296"/>
        </w:trPr>
        <w:tc>
          <w:tcPr>
            <w:tcW w:w="2564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0247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19.5 ± 1.1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20.2 ± 1.2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20.7 ± 0.8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20.3 ± 0.9</w:t>
            </w:r>
          </w:p>
        </w:tc>
        <w:tc>
          <w:tcPr>
            <w:tcW w:w="1612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19.6 ± 1.3</w:t>
            </w:r>
          </w:p>
        </w:tc>
        <w:tc>
          <w:tcPr>
            <w:tcW w:w="1638" w:type="dxa"/>
            <w:noWrap/>
            <w:hideMark/>
          </w:tcPr>
          <w:p w:rsidR="006E6709" w:rsidRPr="00402479" w:rsidRDefault="006E6709" w:rsidP="00DF71C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9718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22.0 ± 1.0</w:t>
            </w:r>
          </w:p>
        </w:tc>
        <w:tc>
          <w:tcPr>
            <w:tcW w:w="1625" w:type="dxa"/>
            <w:noWrap/>
            <w:vAlign w:val="center"/>
            <w:hideMark/>
          </w:tcPr>
          <w:p w:rsidR="006E6709" w:rsidRPr="00402479" w:rsidRDefault="006E6709" w:rsidP="00DF71CF">
            <w:pPr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402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</w:tbl>
    <w:p w:rsidR="006E6709" w:rsidRPr="00460CD8" w:rsidRDefault="006E6709" w:rsidP="006E670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402479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402479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460CD8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B534B0" w:rsidRPr="003B1321" w:rsidRDefault="00B534B0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6E6709">
        <w:rPr>
          <w:rFonts w:ascii="Times New Roman" w:hAnsi="Times New Roman" w:cs="Times New Roman"/>
          <w:sz w:val="24"/>
          <w:szCs w:val="24"/>
          <w:lang w:eastAsia="ko-KR"/>
        </w:rPr>
        <w:t>4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Proportion of adults </w:t>
      </w:r>
      <w:r w:rsidR="00F715E4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consuming </w:t>
      </w:r>
      <w:r w:rsidR="0037393E">
        <w:rPr>
          <w:rFonts w:ascii="Times New Roman" w:hAnsi="Times New Roman" w:cs="Times New Roman"/>
          <w:sz w:val="24"/>
          <w:szCs w:val="24"/>
          <w:lang w:eastAsia="ko-KR"/>
        </w:rPr>
        <w:t>different types</w:t>
      </w:r>
      <w:r w:rsidR="0037393E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F715E4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of protein 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on a given day</w:t>
      </w:r>
      <w:r w:rsidR="00F715E4" w:rsidRPr="003B1321">
        <w:rPr>
          <w:rFonts w:ascii="Times New Roman" w:hAnsi="Times New Roman" w:cs="Times New Roman"/>
          <w:sz w:val="24"/>
          <w:szCs w:val="24"/>
          <w:lang w:eastAsia="ko-KR"/>
        </w:rPr>
        <w:t>, stratified by age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, National Health and Nutrition Examination Survey 1999-2010</w:t>
      </w:r>
      <w:r w:rsidR="00177EF8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177EF8" w:rsidRPr="00177EF8">
        <w:rPr>
          <w:rFonts w:ascii="Times New Roman" w:hAnsi="Times New Roman" w:cs="Times New Roman"/>
          <w:sz w:val="24"/>
          <w:szCs w:val="24"/>
          <w:lang w:eastAsia="ko-KR"/>
        </w:rPr>
        <w:t>United States</w:t>
      </w:r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1"/>
        <w:gridCol w:w="1412"/>
        <w:gridCol w:w="1412"/>
        <w:gridCol w:w="1412"/>
        <w:gridCol w:w="1412"/>
        <w:gridCol w:w="1412"/>
        <w:gridCol w:w="1463"/>
        <w:gridCol w:w="1465"/>
      </w:tblGrid>
      <w:tr w:rsidR="002B0DCB" w:rsidRPr="003B1321" w:rsidTr="002B0DCB">
        <w:trPr>
          <w:trHeight w:val="139"/>
        </w:trPr>
        <w:tc>
          <w:tcPr>
            <w:tcW w:w="3061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2001-2002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2003-2004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2005-2006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2007-2008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hideMark/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B0DCB" w:rsidRPr="003B1321" w:rsidRDefault="002B0DCB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B0DCB" w:rsidRPr="003B1321" w:rsidTr="002B0DCB">
        <w:trPr>
          <w:trHeight w:val="139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0DCB" w:rsidRPr="003B1321" w:rsidRDefault="002B0DCB" w:rsidP="002B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0DCB" w:rsidRPr="003B1321" w:rsidRDefault="002B0DCB" w:rsidP="002B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Percent of Consumers</w:t>
            </w:r>
            <w:r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, %</w:t>
            </w:r>
            <w:r w:rsidR="0015160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0DCB" w:rsidRPr="003B1321" w:rsidRDefault="00B80BA7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="002B0DCB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trend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20-&lt;40 years of age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0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&lt;0.001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3E2226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="00A61575"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.004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91561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D6045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96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="00A61575" w:rsidRPr="003B1321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.002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82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83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</w:t>
            </w:r>
          </w:p>
        </w:tc>
      </w:tr>
      <w:tr w:rsidR="00D60459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D60459" w:rsidRPr="003B1321" w:rsidRDefault="00A61575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412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1463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1465" w:type="dxa"/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</w:t>
            </w:r>
          </w:p>
        </w:tc>
      </w:tr>
      <w:tr w:rsidR="00D60459" w:rsidRPr="003B1321" w:rsidTr="00F715E4">
        <w:trPr>
          <w:trHeight w:val="139"/>
        </w:trPr>
        <w:tc>
          <w:tcPr>
            <w:tcW w:w="3061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hideMark/>
          </w:tcPr>
          <w:p w:rsidR="00D60459" w:rsidRPr="003B1321" w:rsidRDefault="00D60459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</w:t>
            </w:r>
          </w:p>
        </w:tc>
      </w:tr>
      <w:tr w:rsidR="00F715E4" w:rsidRPr="003B1321" w:rsidTr="00F715E4">
        <w:trPr>
          <w:trHeight w:val="139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40-&lt;65 years of age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15E4" w:rsidRPr="003B1321" w:rsidTr="00F715E4">
        <w:trPr>
          <w:trHeight w:val="139"/>
        </w:trPr>
        <w:tc>
          <w:tcPr>
            <w:tcW w:w="3061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0.001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0.10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0.00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86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86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0.86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</w:tc>
      </w:tr>
      <w:tr w:rsidR="00F715E4" w:rsidRPr="003B1321" w:rsidTr="00F715E4">
        <w:trPr>
          <w:trHeight w:val="139"/>
        </w:trPr>
        <w:tc>
          <w:tcPr>
            <w:tcW w:w="3061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78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</w:t>
            </w:r>
          </w:p>
        </w:tc>
      </w:tr>
      <w:tr w:rsidR="00F715E4" w:rsidRPr="003B1321" w:rsidTr="00F715E4">
        <w:trPr>
          <w:trHeight w:val="139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2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B3"/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65 years of age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D6045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15E4" w:rsidRPr="003B1321" w:rsidTr="00F715E4">
        <w:trPr>
          <w:trHeight w:val="139"/>
        </w:trPr>
        <w:tc>
          <w:tcPr>
            <w:tcW w:w="3061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0.78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0.16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Chicken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0.00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</w:t>
            </w:r>
            <w:r w:rsidR="002A024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98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&lt;0.001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83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84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83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0.86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81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0.50</w:t>
            </w:r>
          </w:p>
        </w:tc>
      </w:tr>
      <w:tr w:rsidR="00F715E4" w:rsidRPr="003B1321" w:rsidTr="002B0DCB">
        <w:trPr>
          <w:trHeight w:val="139"/>
        </w:trPr>
        <w:tc>
          <w:tcPr>
            <w:tcW w:w="306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1412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1463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78</w:t>
            </w:r>
          </w:p>
        </w:tc>
        <w:tc>
          <w:tcPr>
            <w:tcW w:w="1465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&lt;0.001</w:t>
            </w:r>
          </w:p>
        </w:tc>
      </w:tr>
    </w:tbl>
    <w:p w:rsidR="00F715E4" w:rsidRPr="0037393E" w:rsidRDefault="00151607" w:rsidP="00B534B0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1 </w:t>
      </w:r>
      <w:r w:rsidR="00100BC1" w:rsidRPr="00100BC1">
        <w:rPr>
          <w:rFonts w:ascii="Times New Roman" w:hAnsi="Times New Roman" w:cs="Times New Roman"/>
          <w:sz w:val="24"/>
          <w:szCs w:val="24"/>
          <w:lang w:eastAsia="ko-KR"/>
        </w:rPr>
        <w:t>Consumers are defined as those with more than 0 grams of reported intake of each protein food from the Food Commodity Intake Database</w:t>
      </w:r>
      <w:r w:rsidR="00100BC1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715E4" w:rsidRPr="003B1321" w:rsidRDefault="00F715E4" w:rsidP="003956A8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F715E4" w:rsidRPr="003B1321" w:rsidRDefault="00F715E4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D4494C" w:rsidRPr="003B1321" w:rsidRDefault="00D4494C" w:rsidP="00177EF8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6E6709">
        <w:rPr>
          <w:rFonts w:ascii="Times New Roman" w:hAnsi="Times New Roman" w:cs="Times New Roman"/>
          <w:sz w:val="24"/>
          <w:szCs w:val="24"/>
          <w:lang w:eastAsia="ko-KR"/>
        </w:rPr>
        <w:t>5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Mean intake of 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C53DF8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of protein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by </w:t>
      </w:r>
      <w:r w:rsidR="00170817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consumers only </w:t>
      </w:r>
      <w:r w:rsidR="00D37A00">
        <w:rPr>
          <w:rFonts w:ascii="Times New Roman" w:hAnsi="Times New Roman" w:cs="Times New Roman"/>
          <w:sz w:val="24"/>
          <w:szCs w:val="24"/>
          <w:lang w:eastAsia="ko-KR"/>
        </w:rPr>
        <w:t>among</w:t>
      </w:r>
      <w:r w:rsidR="00DD238E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170817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US adults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DD238E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stratified by age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, National Health and Nutrition Examination Survey 1999-2010</w:t>
      </w:r>
      <w:r w:rsidR="00177EF8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177EF8" w:rsidRPr="00177EF8">
        <w:rPr>
          <w:rFonts w:ascii="Times New Roman" w:hAnsi="Times New Roman" w:cs="Times New Roman"/>
          <w:sz w:val="24"/>
          <w:szCs w:val="24"/>
          <w:lang w:eastAsia="ko-KR"/>
        </w:rPr>
        <w:t>United States</w:t>
      </w:r>
    </w:p>
    <w:tbl>
      <w:tblPr>
        <w:tblStyle w:val="af0"/>
        <w:tblW w:w="135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1"/>
        <w:gridCol w:w="22"/>
        <w:gridCol w:w="1584"/>
        <w:gridCol w:w="34"/>
        <w:gridCol w:w="1572"/>
        <w:gridCol w:w="46"/>
        <w:gridCol w:w="1560"/>
        <w:gridCol w:w="58"/>
        <w:gridCol w:w="1548"/>
        <w:gridCol w:w="70"/>
        <w:gridCol w:w="1536"/>
        <w:gridCol w:w="82"/>
        <w:gridCol w:w="1524"/>
        <w:gridCol w:w="96"/>
        <w:gridCol w:w="992"/>
      </w:tblGrid>
      <w:tr w:rsidR="002B3EAD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2B3EAD" w:rsidRPr="003B1321" w:rsidRDefault="002B3EAD" w:rsidP="00177EF8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2001-2002</w:t>
            </w: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2003-2004</w:t>
            </w: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2005-2006</w:t>
            </w: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2007-2008</w:t>
            </w:r>
          </w:p>
        </w:tc>
        <w:tc>
          <w:tcPr>
            <w:tcW w:w="1606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088" w:type="dxa"/>
            <w:gridSpan w:val="2"/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7936E5" w:rsidP="007936E5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(n=4,252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(n=4,744)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(n=4,448)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(n=4,520)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(n=5,419)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(n=5,762)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B3EAD" w:rsidRPr="003B1321" w:rsidRDefault="002B3EAD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B3EAD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2B3EAD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3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C53DF8" w:rsidP="00C5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Mean intake in </w:t>
            </w:r>
            <w:r w:rsidR="00EC1A44" w:rsidRP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g/kg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B730FA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among consumers only</w:t>
            </w:r>
            <w:r w:rsidR="003A6C98" w:rsidRPr="003B13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B3EAD" w:rsidRPr="003B1321" w:rsidRDefault="00B80BA7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-</w:t>
            </w:r>
            <w:r w:rsidR="002B3EA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trend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3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3A6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20-&lt;40 years of age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B7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1.08 ± 0.06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1.04 ± 0.06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1.05 ± 0.06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1.16 ± 0.05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1.02 ± 0.03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0.96 ± 0.04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0.59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0.61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0.65 ± 0.02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0.62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3E2226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 ± 0.07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 ± 0.09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0.07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0.09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0.06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0.23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1.17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1.22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1.22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1.14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1.15 ± 0.06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0.6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0.59 ± 0.09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0.56 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0.04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0.04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</w:t>
            </w:r>
            <w:r w:rsidR="003B06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1.34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1.37 ± 0.06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1.34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1.34 ± 0.05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0.6</w:t>
            </w:r>
            <w:r w:rsidR="002A02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D91561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B730FA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1.19 ± 0.09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1.25 ± 0.11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1.18 ± 0.11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1.36 ± 0.11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1.04 ± 0.08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1.27 ± 0.08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0.92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3.78 ± 0.17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4.09 ± 0.25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3.76 ± 0.21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3.65 ± 0.17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3.19 ± 0.18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3.23 ± 0.13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&lt;0.001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0.02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0.41 ± 0.02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0.02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0.02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0.41 ± 0.02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0.9</w:t>
            </w:r>
            <w:r w:rsidR="002A024D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0.03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177EF8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 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 0.04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0.05</w:t>
            </w:r>
          </w:p>
        </w:tc>
        <w:tc>
          <w:tcPr>
            <w:tcW w:w="1606" w:type="dxa"/>
            <w:gridSpan w:val="2"/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0.04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 w:rsidRPr="003B1321">
              <w:rPr>
                <w:rFonts w:ascii="Times New Roman" w:hAnsi="Times New Roman" w:cs="Times New Roman" w:hint="eastAsia"/>
                <w:color w:val="000000"/>
                <w:sz w:val="24"/>
                <w:lang w:eastAsia="ko-KR"/>
              </w:rPr>
              <w:t>4</w:t>
            </w:r>
          </w:p>
        </w:tc>
      </w:tr>
      <w:tr w:rsidR="00B730FA" w:rsidRPr="003B1321" w:rsidTr="00E0104C">
        <w:trPr>
          <w:trHeight w:val="296"/>
        </w:trPr>
        <w:tc>
          <w:tcPr>
            <w:tcW w:w="2851" w:type="dxa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0.03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0.03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730FA" w:rsidRPr="003B1321" w:rsidRDefault="00B730FA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</w:t>
            </w:r>
            <w:r w:rsidR="00177E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 ± 0.02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730FA" w:rsidRPr="003B1321" w:rsidRDefault="00B730FA" w:rsidP="00B730FA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0.41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3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40-&lt;65 years of age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B730F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0.94 ± 0.06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0.94 ± 0.03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0.88 ± 0.04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0.93 ± 0.04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0.91 ± 0.03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0.92 ± 0.04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0.81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0.54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0.02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0.65 ± 0.04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0.24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0.05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0.07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 ± 0.06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0.15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0.17 ± 0.04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0.17 ± 0.03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0.53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0.96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0.95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0.89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1.11 ± 0.05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1.06 ± 0.05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1.06 ± 0.05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3B1321">
              <w:rPr>
                <w:rFonts w:ascii="Times New Roman" w:hAnsi="Times New Roman" w:cs="Times New Roman" w:hint="eastAsia"/>
                <w:color w:val="000000"/>
                <w:sz w:val="24"/>
                <w:lang w:eastAsia="ko-KR"/>
              </w:rPr>
              <w:t>.001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0.52 ± 0.08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0.02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0.02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0.33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1.06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1.09 ± 0.05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1.05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1.23 ± 0.06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1.24 ± 0.05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1.24 ± 0.05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&lt;0.001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1.14 ± 0.09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1.17 ± 0.06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1.16 ± 0.09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1.19 ± 0.1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1.13 ± 0.08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1.32 ± 0.14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0.36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3.42 ± 0.2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3.4 ± 0.14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 ± 0.18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3.1 ± 0.18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3.06 ± 0.15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3.28 ± 0.1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0.26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0.01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0.02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0.77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0.04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0.03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0.25</w:t>
            </w:r>
          </w:p>
        </w:tc>
      </w:tr>
      <w:tr w:rsidR="00F715E4" w:rsidRPr="003B1321" w:rsidTr="00E0104C">
        <w:trPr>
          <w:trHeight w:val="274"/>
        </w:trPr>
        <w:tc>
          <w:tcPr>
            <w:tcW w:w="2873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0.03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618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0.03</w:t>
            </w:r>
          </w:p>
        </w:tc>
        <w:tc>
          <w:tcPr>
            <w:tcW w:w="1620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992" w:type="dxa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0.33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2B3EAD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3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sym w:font="Symbol" w:char="F0B3"/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65 years of age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B730F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0.78 ± 0.05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0.77 ± 0.06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0.82 ± 0.04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0.72 ± 0.04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0.74 ± 0.05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0.79 ± 0.05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0.75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Pork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0.48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0.45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0.03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0.05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0.08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0.12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0.06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0.06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0.15 ± 0.04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0.19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1.01 ± 0.08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0.85 ± 0.05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0.78 ± 0.05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 ± 0.06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0.78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0.87 ± 0.03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0.07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0.06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0.42 ± 0.04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0.91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1.06 ± 0.07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0.97 ± 0.05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 ± 0.06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0.92 ± 0.07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0.94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1.02 ± 0.04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0.62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D91561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715E4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1.18 ± 0.09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 ± 0.07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1.17 ± 0.09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1.24 ± 0.17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1.09 ± 0.07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1.25 ± 0.08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0.82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3.77 ± 0.21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3.66 ± 0.19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3.35 ± 0.09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 ± 0.17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3.38 ± 0.08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3.31 ± 0.12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0.04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0.02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0.75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0.06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0.18</w:t>
            </w:r>
          </w:p>
        </w:tc>
      </w:tr>
      <w:tr w:rsidR="00F715E4" w:rsidRPr="003B1321" w:rsidTr="00E0104C">
        <w:trPr>
          <w:trHeight w:val="296"/>
        </w:trPr>
        <w:tc>
          <w:tcPr>
            <w:tcW w:w="2851" w:type="dxa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0.03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606" w:type="dxa"/>
            <w:gridSpan w:val="2"/>
            <w:noWrap/>
            <w:hideMark/>
          </w:tcPr>
          <w:p w:rsidR="00F715E4" w:rsidRPr="003B1321" w:rsidRDefault="00F715E4" w:rsidP="00F715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0.01</w:t>
            </w:r>
          </w:p>
        </w:tc>
        <w:tc>
          <w:tcPr>
            <w:tcW w:w="1088" w:type="dxa"/>
            <w:gridSpan w:val="2"/>
            <w:noWrap/>
            <w:vAlign w:val="center"/>
            <w:hideMark/>
          </w:tcPr>
          <w:p w:rsidR="00F715E4" w:rsidRPr="003B1321" w:rsidRDefault="00F715E4" w:rsidP="00F715E4">
            <w:pPr>
              <w:rPr>
                <w:rFonts w:ascii="Times New Roman" w:eastAsia="굴림" w:hAnsi="Times New Roman" w:cs="Times New Roman"/>
                <w:color w:val="000000"/>
                <w:sz w:val="24"/>
              </w:rPr>
            </w:pPr>
            <w:r w:rsidRPr="003B1321">
              <w:rPr>
                <w:rFonts w:ascii="Times New Roman" w:hAnsi="Times New Roman" w:cs="Times New Roman"/>
                <w:color w:val="000000"/>
                <w:sz w:val="24"/>
              </w:rPr>
              <w:t>0.91</w:t>
            </w:r>
          </w:p>
        </w:tc>
      </w:tr>
    </w:tbl>
    <w:p w:rsidR="00C53DF8" w:rsidRDefault="003A6C98" w:rsidP="00C53DF8">
      <w:pPr>
        <w:spacing w:after="0"/>
        <w:rPr>
          <w:rFonts w:cs="Times New Roman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D4494C" w:rsidRPr="003B1321" w:rsidRDefault="00D4494C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4494C" w:rsidRPr="003B1321" w:rsidRDefault="00D4494C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952" w:rsidRPr="003B1321" w:rsidRDefault="00717952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717952" w:rsidRPr="003B1321" w:rsidRDefault="0071795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D45839" w:rsidRPr="003B1321" w:rsidRDefault="00D45839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  <w:sectPr w:rsidR="00D45839" w:rsidRPr="003B1321" w:rsidSect="00E8306A">
          <w:type w:val="continuous"/>
          <w:pgSz w:w="15842" w:h="12242" w:orient="landscape" w:code="1"/>
          <w:pgMar w:top="1440" w:right="1440" w:bottom="1701" w:left="1440" w:header="720" w:footer="720" w:gutter="0"/>
          <w:cols w:space="425"/>
          <w:docGrid w:linePitch="360"/>
        </w:sectPr>
      </w:pPr>
    </w:p>
    <w:p w:rsidR="00D45839" w:rsidRPr="003B1321" w:rsidRDefault="00110E41" w:rsidP="00D45839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6E6709">
        <w:rPr>
          <w:rFonts w:ascii="Times New Roman" w:hAnsi="Times New Roman" w:cs="Times New Roman"/>
          <w:sz w:val="24"/>
          <w:szCs w:val="24"/>
          <w:lang w:eastAsia="ko-KR"/>
        </w:rPr>
        <w:t>6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Mean intake of 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C53DF8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of protein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 US adults (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sym w:font="Symbol" w:char="F0B3"/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20 y), stratified by sex, National Health and Nutrition Examination Survey 1999-2010</w:t>
      </w:r>
      <w:r w:rsidR="00177EF8" w:rsidRPr="00177EF8">
        <w:rPr>
          <w:rFonts w:ascii="Times New Roman" w:hAnsi="Times New Roman" w:cs="Times New Roman"/>
          <w:sz w:val="24"/>
          <w:szCs w:val="24"/>
          <w:lang w:eastAsia="ko-KR"/>
        </w:rPr>
        <w:t>, United States</w:t>
      </w:r>
    </w:p>
    <w:tbl>
      <w:tblPr>
        <w:tblStyle w:val="af0"/>
        <w:tblW w:w="115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2"/>
        <w:gridCol w:w="1739"/>
        <w:gridCol w:w="1805"/>
        <w:gridCol w:w="1597"/>
        <w:gridCol w:w="1701"/>
        <w:gridCol w:w="2126"/>
      </w:tblGrid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  <w:gridSpan w:val="2"/>
            <w:noWrap/>
            <w:hideMark/>
          </w:tcPr>
          <w:p w:rsidR="00A147B9" w:rsidRPr="003B1321" w:rsidRDefault="0072588D" w:rsidP="00A14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Men</w:t>
            </w:r>
          </w:p>
        </w:tc>
        <w:tc>
          <w:tcPr>
            <w:tcW w:w="3298" w:type="dxa"/>
            <w:gridSpan w:val="2"/>
            <w:noWrap/>
            <w:hideMark/>
          </w:tcPr>
          <w:p w:rsidR="00A147B9" w:rsidRPr="003B1321" w:rsidRDefault="0072588D" w:rsidP="00A14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Women</w:t>
            </w:r>
          </w:p>
        </w:tc>
        <w:tc>
          <w:tcPr>
            <w:tcW w:w="2126" w:type="dxa"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2126" w:type="dxa"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tcBorders>
              <w:bottom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(n=1,986)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(n=2,789)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(n=2,266)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(n=2,973)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147B9" w:rsidRPr="003B1321" w:rsidRDefault="00C53DF8" w:rsidP="00C5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Mean i</w:t>
            </w:r>
            <w:r w:rsidR="00A147B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ntake in </w:t>
            </w:r>
            <w:r w:rsidR="00EC1A44" w:rsidRP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g/kg</w:t>
            </w:r>
            <w:r w:rsid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A147B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 SE</w:t>
            </w:r>
            <w:r w:rsidR="003A6C98" w:rsidRPr="003B13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47B9" w:rsidRPr="003B1321" w:rsidRDefault="00A147B9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="00B80BA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interaction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tcBorders>
              <w:top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0.84 ± 0.04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0.73 ± 0.03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 ± 0.04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0.74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0.02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0.03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0.01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0.52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3E2226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</w:t>
            </w:r>
            <w:r w:rsidR="00C53D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.005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53D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.003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</w:t>
            </w:r>
            <w:r w:rsidR="00C53DF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.003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0.41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0.03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0.03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***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0.02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 ± 0.03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0.70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0.12 ± 0.01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0.15 ± 0.01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0.01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***</w:t>
            </w:r>
          </w:p>
        </w:tc>
        <w:tc>
          <w:tcPr>
            <w:tcW w:w="2126" w:type="dxa"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836ACD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0.63 ± 0.03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0.73 ± 0.03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***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0.02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0.03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0.72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D9156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A147B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0.02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0.03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 ± 0.02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0.02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3.6</w:t>
            </w:r>
            <w:r w:rsidR="003B06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0.11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3.22 ± 0.09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3.52 ± 0.22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3.24 ± 0.08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0.93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892526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</w:t>
            </w:r>
            <w:r w:rsidR="00A147B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0.02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0.01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89252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</w:t>
            </w:r>
            <w:r w:rsidR="0089252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0.01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0.02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0.01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0.03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  <w:r w:rsidRPr="00C53DF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0.40</w:t>
            </w:r>
          </w:p>
        </w:tc>
      </w:tr>
      <w:tr w:rsidR="00A147B9" w:rsidRPr="003B1321" w:rsidTr="00E85409">
        <w:trPr>
          <w:trHeight w:val="296"/>
        </w:trPr>
        <w:tc>
          <w:tcPr>
            <w:tcW w:w="2622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739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0.02</w:t>
            </w:r>
          </w:p>
        </w:tc>
        <w:tc>
          <w:tcPr>
            <w:tcW w:w="1805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0.01</w:t>
            </w:r>
          </w:p>
        </w:tc>
        <w:tc>
          <w:tcPr>
            <w:tcW w:w="1597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0.17 ± 0.03</w:t>
            </w:r>
          </w:p>
        </w:tc>
        <w:tc>
          <w:tcPr>
            <w:tcW w:w="1701" w:type="dxa"/>
            <w:noWrap/>
            <w:hideMark/>
          </w:tcPr>
          <w:p w:rsidR="00A147B9" w:rsidRPr="003B1321" w:rsidRDefault="00A147B9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0.02</w:t>
            </w:r>
          </w:p>
        </w:tc>
        <w:tc>
          <w:tcPr>
            <w:tcW w:w="2126" w:type="dxa"/>
          </w:tcPr>
          <w:p w:rsidR="00A147B9" w:rsidRPr="003B1321" w:rsidRDefault="00836ACD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0.52</w:t>
            </w:r>
          </w:p>
        </w:tc>
      </w:tr>
    </w:tbl>
    <w:p w:rsidR="00C53DF8" w:rsidRDefault="003A6C98" w:rsidP="00C53DF8">
      <w:pPr>
        <w:spacing w:after="0"/>
        <w:rPr>
          <w:rFonts w:cs="Times New Roman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D45839" w:rsidRPr="003B1321" w:rsidRDefault="005B1E99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Asteris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ks indicate a statistical significance in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trends in </w:t>
      </w:r>
      <w:r w:rsidR="00C53DF8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within a subgroup (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&lt;0.05</w:t>
      </w:r>
      <w:proofErr w:type="gramStart"/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,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proofErr w:type="gramEnd"/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&lt;0.01, 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***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&lt;0.001) </w:t>
      </w:r>
    </w:p>
    <w:p w:rsidR="00D45839" w:rsidRPr="003B1321" w:rsidRDefault="00D45839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D45839" w:rsidRPr="003B1321" w:rsidRDefault="00D45839" w:rsidP="00D45839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  <w:sectPr w:rsidR="00D45839" w:rsidRPr="003B1321" w:rsidSect="00A147B9">
          <w:pgSz w:w="15842" w:h="12242" w:orient="landscape" w:code="1"/>
          <w:pgMar w:top="1440" w:right="1440" w:bottom="1440" w:left="1440" w:header="720" w:footer="720" w:gutter="0"/>
          <w:cols w:space="425"/>
          <w:docGrid w:linePitch="360"/>
        </w:sectPr>
      </w:pPr>
    </w:p>
    <w:p w:rsidR="00D45839" w:rsidRPr="003B1321" w:rsidRDefault="00D45839" w:rsidP="00177EF8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6E6709">
        <w:rPr>
          <w:rFonts w:ascii="Times New Roman" w:hAnsi="Times New Roman" w:cs="Times New Roman"/>
          <w:sz w:val="24"/>
          <w:szCs w:val="24"/>
          <w:lang w:eastAsia="ko-KR"/>
        </w:rPr>
        <w:t>7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Mean intake of </w:t>
      </w:r>
      <w:r w:rsidR="00691EF5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 US adults (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sym w:font="Symbol" w:char="F0B3"/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20 y), stratified by education, National Health and Nutrition Examination Survey 1999-2010</w:t>
      </w:r>
      <w:r w:rsidR="00177EF8" w:rsidRPr="00177EF8">
        <w:rPr>
          <w:rFonts w:ascii="Times New Roman" w:hAnsi="Times New Roman" w:cs="Times New Roman"/>
          <w:sz w:val="24"/>
          <w:szCs w:val="24"/>
          <w:lang w:eastAsia="ko-KR"/>
        </w:rPr>
        <w:t>, United States</w:t>
      </w:r>
    </w:p>
    <w:tbl>
      <w:tblPr>
        <w:tblStyle w:val="af0"/>
        <w:tblW w:w="0" w:type="auto"/>
        <w:tblInd w:w="4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8"/>
        <w:gridCol w:w="1470"/>
        <w:gridCol w:w="141"/>
        <w:gridCol w:w="1418"/>
        <w:gridCol w:w="1417"/>
        <w:gridCol w:w="1560"/>
        <w:gridCol w:w="1559"/>
        <w:gridCol w:w="1417"/>
        <w:gridCol w:w="1560"/>
        <w:gridCol w:w="1842"/>
        <w:gridCol w:w="2082"/>
      </w:tblGrid>
      <w:tr w:rsidR="00F73F5F" w:rsidRPr="003B1321" w:rsidTr="0042532D">
        <w:trPr>
          <w:trHeight w:val="198"/>
        </w:trPr>
        <w:tc>
          <w:tcPr>
            <w:tcW w:w="2588" w:type="dxa"/>
            <w:noWrap/>
            <w:hideMark/>
          </w:tcPr>
          <w:p w:rsidR="00F73F5F" w:rsidRPr="003B1321" w:rsidRDefault="00F73F5F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029" w:type="dxa"/>
            <w:gridSpan w:val="3"/>
            <w:hideMark/>
          </w:tcPr>
          <w:p w:rsidR="00F73F5F" w:rsidRPr="003B1321" w:rsidRDefault="00E35B0C" w:rsidP="00F73F5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&lt;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high school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　</w:t>
            </w:r>
          </w:p>
        </w:tc>
        <w:tc>
          <w:tcPr>
            <w:tcW w:w="2977" w:type="dxa"/>
            <w:gridSpan w:val="2"/>
            <w:hideMark/>
          </w:tcPr>
          <w:p w:rsidR="00F73F5F" w:rsidRPr="003B1321" w:rsidRDefault="001A7996" w:rsidP="001A799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igh school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graduate</w:t>
            </w:r>
          </w:p>
        </w:tc>
        <w:tc>
          <w:tcPr>
            <w:tcW w:w="2976" w:type="dxa"/>
            <w:gridSpan w:val="2"/>
            <w:hideMark/>
          </w:tcPr>
          <w:p w:rsidR="00F73F5F" w:rsidRPr="003B1321" w:rsidRDefault="001A7996" w:rsidP="00F73F5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ome college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　</w:t>
            </w:r>
          </w:p>
        </w:tc>
        <w:tc>
          <w:tcPr>
            <w:tcW w:w="3402" w:type="dxa"/>
            <w:gridSpan w:val="2"/>
            <w:hideMark/>
          </w:tcPr>
          <w:p w:rsidR="00F73F5F" w:rsidRPr="003B1321" w:rsidRDefault="001A7996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</w:t>
            </w:r>
            <w:r w:rsidR="00F73F5F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ollege graduate</w:t>
            </w:r>
          </w:p>
        </w:tc>
        <w:tc>
          <w:tcPr>
            <w:tcW w:w="2082" w:type="dxa"/>
          </w:tcPr>
          <w:p w:rsidR="00F73F5F" w:rsidRPr="003B1321" w:rsidRDefault="00F73F5F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1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41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560" w:type="dxa"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2082" w:type="dxa"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(n=1,641)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(n=1,634)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(n=961)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(n=1,316)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(n=955)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(n=1,624)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(n=681)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(n=1,175)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38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80BD1" w:rsidRPr="003B1321" w:rsidRDefault="00691EF5" w:rsidP="00691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Mean i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ntake in </w:t>
            </w:r>
            <w:r w:rsidR="00EC1A44" w:rsidRP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g/kg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SE</w:t>
            </w:r>
            <w:r w:rsidR="003A6C98" w:rsidRPr="003B13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F80BD1" w:rsidRPr="003B1321" w:rsidRDefault="00F80BD1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="00B80BA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interaction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tcBorders>
              <w:top w:val="single" w:sz="4" w:space="0" w:color="auto"/>
              <w:bottom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0.72 ± 0.04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0.67 ± 0.05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0.74 ± 0.06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0.69 ± 0.04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</w:t>
            </w:r>
            <w:r w:rsidR="00193C1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</w:t>
            </w:r>
            <w:r w:rsidR="00193C1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0.04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0.03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0.06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tcBorders>
              <w:top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470" w:type="dxa"/>
            <w:tcBorders>
              <w:top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 ± 0.03</w:t>
            </w:r>
          </w:p>
        </w:tc>
        <w:tc>
          <w:tcPr>
            <w:tcW w:w="1559" w:type="dxa"/>
            <w:gridSpan w:val="2"/>
            <w:tcBorders>
              <w:top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0.41 ± 0.03</w:t>
            </w:r>
          </w:p>
        </w:tc>
        <w:tc>
          <w:tcPr>
            <w:tcW w:w="1417" w:type="dxa"/>
            <w:tcBorders>
              <w:top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 ± 0.04</w:t>
            </w:r>
          </w:p>
        </w:tc>
        <w:tc>
          <w:tcPr>
            <w:tcW w:w="1560" w:type="dxa"/>
            <w:tcBorders>
              <w:top w:val="nil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0.03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0.03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3E2226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0.47 ± 0.03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0.56 ± 0.04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0.04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± 0.04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± 0.05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0.52 ± 0.04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± 0.02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0.52 ± 0.04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0.91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0.02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0.08 ±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0.01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0.11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0.15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 ± 0.02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0.14 ± 0.02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 ± 0.04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0.68 ± 0.04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0.51 ± 0.04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 ± 0.04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0.61 ± 0.06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0.67 ± 0.04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0.03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0.66 ± 0.05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0.91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D9156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0.03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0.03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0.05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0.04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2.98 ± 0.12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2.82 ± 0.11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3.52 ± 0.23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3.38 ± 0.18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3.74 ± 0.36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3.22 ± 0.17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3.94 ± 0.22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3.39 ± 0.10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</w:t>
            </w:r>
            <w:r w:rsidR="00E85409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0.02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0.04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0.03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0.03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0.04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 ± 0.02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0.04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0.28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0.03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 ± 0.03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</w:t>
            </w:r>
          </w:p>
        </w:tc>
      </w:tr>
      <w:tr w:rsidR="00F80BD1" w:rsidRPr="003B1321" w:rsidTr="00F80BD1">
        <w:trPr>
          <w:trHeight w:val="198"/>
        </w:trPr>
        <w:tc>
          <w:tcPr>
            <w:tcW w:w="25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47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0.01</w:t>
            </w:r>
          </w:p>
        </w:tc>
        <w:tc>
          <w:tcPr>
            <w:tcW w:w="1559" w:type="dxa"/>
            <w:gridSpan w:val="2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0.17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0.18 ± 0.01</w:t>
            </w:r>
          </w:p>
        </w:tc>
        <w:tc>
          <w:tcPr>
            <w:tcW w:w="1559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0.02</w:t>
            </w:r>
          </w:p>
        </w:tc>
        <w:tc>
          <w:tcPr>
            <w:tcW w:w="1842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2082" w:type="dxa"/>
          </w:tcPr>
          <w:p w:rsidR="00F80BD1" w:rsidRPr="003B1321" w:rsidRDefault="00D27A7C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0.004</w:t>
            </w:r>
          </w:p>
        </w:tc>
      </w:tr>
    </w:tbl>
    <w:p w:rsidR="00691EF5" w:rsidRPr="00691EF5" w:rsidRDefault="00D45839" w:rsidP="00691EF5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ab/>
      </w:r>
      <w:r w:rsidR="003A6C98" w:rsidRPr="003B132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="003A6C98"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91EF5" w:rsidRPr="00691EF5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1C7E03" w:rsidRPr="001C7E03" w:rsidRDefault="00830498" w:rsidP="00830498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ab/>
      </w:r>
      <w:r w:rsidR="00FA193F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Asterisks 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indicate a statistical significance in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trends in </w:t>
      </w:r>
      <w:r w:rsidR="00C1513D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within a subgroup 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&lt;0.05</w:t>
      </w:r>
      <w:proofErr w:type="gramStart"/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>,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proofErr w:type="gramEnd"/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&lt;0.01, 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***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&lt;0.001) </w:t>
      </w:r>
    </w:p>
    <w:p w:rsidR="00D45839" w:rsidRPr="001C7E03" w:rsidRDefault="00D45839" w:rsidP="003A6C98">
      <w:pPr>
        <w:spacing w:after="0"/>
        <w:ind w:firstLine="80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45839" w:rsidRPr="003B1321" w:rsidRDefault="00D45839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45839" w:rsidRPr="003B1321" w:rsidRDefault="00D45839" w:rsidP="00D45839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D45839" w:rsidRPr="003B1321" w:rsidRDefault="00D45839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D45839" w:rsidRPr="003B1321" w:rsidRDefault="00D45839" w:rsidP="00D4583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ko-KR"/>
        </w:rPr>
        <w:sectPr w:rsidR="00D45839" w:rsidRPr="003B1321" w:rsidSect="000A34FF">
          <w:pgSz w:w="20163" w:h="12242" w:orient="landscape" w:code="5"/>
          <w:pgMar w:top="1440" w:right="1440" w:bottom="1440" w:left="1440" w:header="720" w:footer="720" w:gutter="0"/>
          <w:cols w:space="425"/>
          <w:docGrid w:linePitch="360"/>
        </w:sectPr>
      </w:pPr>
    </w:p>
    <w:p w:rsidR="00D45839" w:rsidRPr="003B1321" w:rsidRDefault="00D45839" w:rsidP="00F80BD1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Supplemental Table </w:t>
      </w:r>
      <w:r w:rsidR="006E6709">
        <w:rPr>
          <w:rFonts w:ascii="Times New Roman" w:hAnsi="Times New Roman" w:cs="Times New Roman"/>
          <w:sz w:val="24"/>
          <w:szCs w:val="24"/>
          <w:lang w:eastAsia="ko-KR"/>
        </w:rPr>
        <w:t>8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proofErr w:type="gramEnd"/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Mean intake of </w:t>
      </w:r>
      <w:r w:rsidR="00FC4280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FC4280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of protein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 US adults (</w:t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sym w:font="Symbol" w:char="F0B3"/>
      </w: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>20 y), stratified by number of people in a household, National Health and Nutrition Examination Survey 1999-2010</w:t>
      </w:r>
      <w:r w:rsidR="00177EF8" w:rsidRPr="00177EF8">
        <w:rPr>
          <w:rFonts w:ascii="Times New Roman" w:hAnsi="Times New Roman" w:cs="Times New Roman"/>
          <w:sz w:val="24"/>
          <w:szCs w:val="24"/>
          <w:lang w:eastAsia="ko-KR"/>
        </w:rPr>
        <w:t>, United States</w:t>
      </w:r>
    </w:p>
    <w:tbl>
      <w:tblPr>
        <w:tblStyle w:val="af0"/>
        <w:tblW w:w="13609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5"/>
        <w:gridCol w:w="1488"/>
        <w:gridCol w:w="1358"/>
        <w:gridCol w:w="1486"/>
        <w:gridCol w:w="1417"/>
        <w:gridCol w:w="1560"/>
        <w:gridCol w:w="1701"/>
        <w:gridCol w:w="1984"/>
      </w:tblGrid>
      <w:tr w:rsidR="00CC0B5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CC0B51" w:rsidRPr="003B1321" w:rsidRDefault="00CC0B5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46" w:type="dxa"/>
            <w:gridSpan w:val="2"/>
            <w:hideMark/>
          </w:tcPr>
          <w:p w:rsidR="00CC0B51" w:rsidRPr="00E04529" w:rsidRDefault="00CC0B51" w:rsidP="00CC0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One person</w:t>
            </w:r>
          </w:p>
        </w:tc>
        <w:tc>
          <w:tcPr>
            <w:tcW w:w="2903" w:type="dxa"/>
            <w:gridSpan w:val="2"/>
            <w:noWrap/>
            <w:hideMark/>
          </w:tcPr>
          <w:p w:rsidR="00CC0B51" w:rsidRPr="00E04529" w:rsidRDefault="00CC0B51" w:rsidP="00CC0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Two person</w:t>
            </w:r>
          </w:p>
        </w:tc>
        <w:tc>
          <w:tcPr>
            <w:tcW w:w="3261" w:type="dxa"/>
            <w:gridSpan w:val="2"/>
            <w:noWrap/>
            <w:hideMark/>
          </w:tcPr>
          <w:p w:rsidR="00CC0B51" w:rsidRPr="003B1321" w:rsidRDefault="00CC0B51" w:rsidP="00CC0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Three and more</w:t>
            </w:r>
          </w:p>
        </w:tc>
        <w:tc>
          <w:tcPr>
            <w:tcW w:w="1984" w:type="dxa"/>
          </w:tcPr>
          <w:p w:rsidR="00CC0B51" w:rsidRPr="003B1321" w:rsidRDefault="00CC0B5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358" w:type="dxa"/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486" w:type="dxa"/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417" w:type="dxa"/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1999-2000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</w:tc>
        <w:tc>
          <w:tcPr>
            <w:tcW w:w="1984" w:type="dxa"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noWrap/>
            <w:hideMark/>
          </w:tcPr>
          <w:p w:rsidR="00F80BD1" w:rsidRPr="00E04529" w:rsidRDefault="00F80BD1" w:rsidP="00E0452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</w:t>
            </w:r>
            <w:r w:rsid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580</w:t>
            </w: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noWrap/>
            <w:hideMark/>
          </w:tcPr>
          <w:p w:rsidR="00F80BD1" w:rsidRPr="00E04529" w:rsidRDefault="00F80BD1" w:rsidP="00E0452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</w:t>
            </w:r>
            <w:r w:rsid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802</w:t>
            </w: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(n=1,447)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F80BD1" w:rsidRPr="00E04529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452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(n=2,953)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(n=2,953)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(n=1,447)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01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80BD1" w:rsidRPr="003B1321" w:rsidRDefault="00FC4280" w:rsidP="00FC4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Mean i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ntake in </w:t>
            </w:r>
            <w:r w:rsidR="00EC1A44" w:rsidRPr="00EC1A4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g/kg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± SE</w:t>
            </w:r>
            <w:r w:rsidR="003A6C98" w:rsidRPr="003B1321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BD1" w:rsidRPr="003B1321" w:rsidRDefault="00F80BD1" w:rsidP="00B80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80BA7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="00B80BA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interaction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0.59 ± 0.06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 ± 0.05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 ± 0.03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0.75 ± 0.05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0.64 ± 0.02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0.73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0.04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 ± 0.03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0.38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0.36 ± 0.03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0.39 ± 0.03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0.02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0.84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3E2226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 0.01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 0.01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0.01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0.02 ±</w:t>
            </w:r>
            <w:r w:rsidR="00587196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0.01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0.46 ± 0.03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 ± 0.04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0.43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0.44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± 0.03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0.58 ± 0.03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***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0.49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 ± 0.01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 ± 0.02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 ± 0.01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 ± 0.01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 ± 0.01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0.13 ± 0.01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0.55 ± 0.03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0.62 ± 0.05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0.53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0.6 ± 0.02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0.72 ± 0.04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***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0.34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D9156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</w:t>
            </w:r>
            <w:r w:rsidR="00F80BD1"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and shellfish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 ± 0.03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0.03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0.19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0.03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0.03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0.35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3.33 ± 0.26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3.43 ± 0.21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3.80 ± 0.27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3.05 ± 0.1</w:t>
            </w:r>
            <w:r w:rsidR="0083049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3.45 ± 0.18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3.29 ± 0.08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0.03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0.31 ± 0.02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0.37 ± 0.03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0.32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 ± 0.01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0.33 ± 0.02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0.86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0.23 ± 0.04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0.26 ± 0.04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0.29 ± 0.02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 ± 0.02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0.03</w:t>
            </w:r>
            <w:r w:rsidRPr="008304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**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0.89</w:t>
            </w:r>
          </w:p>
        </w:tc>
      </w:tr>
      <w:tr w:rsidR="00F80BD1" w:rsidRPr="003B1321" w:rsidTr="002A024D">
        <w:trPr>
          <w:trHeight w:val="229"/>
        </w:trPr>
        <w:tc>
          <w:tcPr>
            <w:tcW w:w="2615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48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0.17 ± 0.02</w:t>
            </w:r>
          </w:p>
        </w:tc>
        <w:tc>
          <w:tcPr>
            <w:tcW w:w="1358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486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0.21 ± 0.02</w:t>
            </w:r>
          </w:p>
        </w:tc>
        <w:tc>
          <w:tcPr>
            <w:tcW w:w="1417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0.27 ± 0.03</w:t>
            </w:r>
          </w:p>
        </w:tc>
        <w:tc>
          <w:tcPr>
            <w:tcW w:w="1560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0.22 ± 0.02</w:t>
            </w:r>
          </w:p>
        </w:tc>
        <w:tc>
          <w:tcPr>
            <w:tcW w:w="1701" w:type="dxa"/>
            <w:noWrap/>
            <w:hideMark/>
          </w:tcPr>
          <w:p w:rsidR="00F80BD1" w:rsidRPr="003B1321" w:rsidRDefault="00F80BD1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0.24 ± 0.01</w:t>
            </w:r>
          </w:p>
        </w:tc>
        <w:tc>
          <w:tcPr>
            <w:tcW w:w="1984" w:type="dxa"/>
          </w:tcPr>
          <w:p w:rsidR="00F80BD1" w:rsidRPr="003B1321" w:rsidRDefault="00B90A37" w:rsidP="00D4583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13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0.57</w:t>
            </w:r>
          </w:p>
        </w:tc>
      </w:tr>
    </w:tbl>
    <w:p w:rsidR="00E04529" w:rsidRPr="00E04529" w:rsidRDefault="003A6C98" w:rsidP="00E04529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3B1321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04529" w:rsidRPr="00E04529">
        <w:rPr>
          <w:rFonts w:ascii="Times New Roman" w:hAnsi="Times New Roman" w:cs="Times New Roman"/>
          <w:sz w:val="24"/>
          <w:szCs w:val="24"/>
          <w:lang w:eastAsia="ko-KR"/>
        </w:rPr>
        <w:t>g/kg indicates grams of food per kilogram of body weight and SE indicates standard errors.</w:t>
      </w:r>
    </w:p>
    <w:p w:rsidR="001C7E03" w:rsidRPr="001C7E03" w:rsidRDefault="00FA193F" w:rsidP="001C7E0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Asterisks 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indicate a statistical significance in 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trends in </w:t>
      </w:r>
      <w:r w:rsidR="00C1513D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="003E2226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</w:t>
      </w:r>
      <w:r w:rsidR="00D45839"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within a subgroup 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&lt;0.05</w:t>
      </w:r>
      <w:proofErr w:type="gramStart"/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>,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proofErr w:type="gramEnd"/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&lt;0.01, </w:t>
      </w:r>
      <w:r w:rsidR="007F2D52" w:rsidRPr="007F2D52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***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1C7E03" w:rsidRPr="001C7E03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="001C7E03" w:rsidRPr="001C7E0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&lt;0.001) </w:t>
      </w:r>
    </w:p>
    <w:p w:rsidR="00D45839" w:rsidRPr="003B1321" w:rsidRDefault="00D45839" w:rsidP="00D45839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  <w:r w:rsidRPr="003B132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</w:p>
    <w:p w:rsidR="00D71B4A" w:rsidRPr="003B1321" w:rsidRDefault="00D71B4A" w:rsidP="00E8306A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87196" w:rsidRPr="003B1321" w:rsidRDefault="00587196" w:rsidP="00F80BD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402479" w:rsidRDefault="00402479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402479" w:rsidRDefault="00402479">
      <w:p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:rsidR="00402479" w:rsidRPr="00402479" w:rsidRDefault="00402479" w:rsidP="0040247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F23D1C" w:rsidRPr="00402479" w:rsidRDefault="00F23D1C" w:rsidP="00F23D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ko-KR"/>
        </w:rPr>
        <w:t xml:space="preserve">Supplemental Table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9</w:t>
      </w:r>
      <w:r w:rsidRPr="00402479">
        <w:rPr>
          <w:rFonts w:ascii="Times New Roman" w:hAnsi="Times New Roman" w:cs="Times New Roman"/>
          <w:sz w:val="24"/>
          <w:szCs w:val="24"/>
          <w:lang w:eastAsia="ko-KR"/>
        </w:rPr>
        <w:t>.</w:t>
      </w:r>
      <w:proofErr w:type="gramEnd"/>
      <w:r w:rsidRPr="00402479">
        <w:rPr>
          <w:rFonts w:ascii="Times New Roman" w:hAnsi="Times New Roman" w:cs="Times New Roman"/>
          <w:sz w:val="24"/>
          <w:szCs w:val="24"/>
          <w:lang w:eastAsia="ko-KR"/>
        </w:rPr>
        <w:t xml:space="preserve"> M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ean intake of </w:t>
      </w:r>
      <w:r w:rsidRPr="00402479">
        <w:rPr>
          <w:rFonts w:ascii="Times New Roman" w:hAnsi="Times New Roman" w:cs="Times New Roman"/>
          <w:sz w:val="24"/>
          <w:szCs w:val="24"/>
          <w:lang w:eastAsia="ko-KR"/>
        </w:rPr>
        <w:t>types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of protein in US adults (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sym w:font="Symbol" w:char="F0B3"/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>20 y)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from 2003 to 2010 when 2 days of dietary recalls are available</w:t>
      </w:r>
      <w:r w:rsidRPr="00402479">
        <w:rPr>
          <w:rFonts w:ascii="Times New Roman" w:hAnsi="Times New Roman" w:cs="Times New Roman" w:hint="eastAsia"/>
          <w:sz w:val="24"/>
          <w:szCs w:val="24"/>
          <w:lang w:eastAsia="ko-KR"/>
        </w:rPr>
        <w:t>, National Health and Nutrition Examination Survey</w:t>
      </w:r>
    </w:p>
    <w:tbl>
      <w:tblPr>
        <w:tblStyle w:val="af0"/>
        <w:tblW w:w="10916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4"/>
        <w:gridCol w:w="1612"/>
        <w:gridCol w:w="1612"/>
        <w:gridCol w:w="1612"/>
        <w:gridCol w:w="2098"/>
        <w:gridCol w:w="1418"/>
      </w:tblGrid>
      <w:tr w:rsidR="00F23D1C" w:rsidRPr="00F23D1C" w:rsidTr="0043681E">
        <w:trPr>
          <w:trHeight w:val="296"/>
        </w:trPr>
        <w:tc>
          <w:tcPr>
            <w:tcW w:w="2564" w:type="dxa"/>
            <w:tcBorders>
              <w:top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F23D1C" w:rsidRPr="00F23D1C" w:rsidRDefault="00F23D1C" w:rsidP="00F23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Average of two days of dietary recalls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vMerge w:val="restart"/>
            <w:tcBorders>
              <w:top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2003-2004</w:t>
            </w:r>
          </w:p>
          <w:p w:rsidR="00F23D1C" w:rsidRPr="00F23D1C" w:rsidRDefault="00F23D1C" w:rsidP="00AD576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</w:t>
            </w:r>
            <w:r w:rsidR="00AD576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118</w:t>
            </w: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2005-2006</w:t>
            </w:r>
          </w:p>
          <w:p w:rsidR="00F23D1C" w:rsidRPr="00F23D1C" w:rsidRDefault="00F23D1C" w:rsidP="00AD576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(n=4,</w:t>
            </w:r>
            <w:r w:rsidR="00AD576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064</w:t>
            </w: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2007-2008</w:t>
            </w:r>
          </w:p>
          <w:p w:rsidR="00F23D1C" w:rsidRPr="00F23D1C" w:rsidRDefault="00F23D1C" w:rsidP="00AD576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</w:t>
            </w:r>
            <w:r w:rsidR="00AD576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4,681</w:t>
            </w: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2009-2010</w:t>
            </w:r>
          </w:p>
          <w:p w:rsidR="00F23D1C" w:rsidRPr="00F23D1C" w:rsidRDefault="00F23D1C" w:rsidP="00AD576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(n=5,</w:t>
            </w:r>
            <w:r w:rsidR="00AD576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037</w:t>
            </w: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vMerge/>
            <w:tcBorders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23D1C" w:rsidRPr="00F23D1C" w:rsidTr="0043681E">
        <w:trPr>
          <w:trHeight w:val="216"/>
        </w:trPr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D1C" w:rsidRPr="00F23D1C" w:rsidRDefault="0043681E" w:rsidP="00436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3681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Population mean intake in g/kg</w:t>
            </w:r>
            <w:r w:rsidRPr="0043681E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 w:rsidRPr="0043681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±</w:t>
            </w:r>
            <w:r w:rsidRPr="0043681E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SE</w:t>
            </w:r>
            <w:r w:rsidRPr="0043681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for the overall study population</w:t>
            </w:r>
            <w:r w:rsidRPr="0043681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F23D1C" w:rsidRPr="00F23D1C" w:rsidRDefault="00F23D1C" w:rsidP="00AF56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i/>
                <w:sz w:val="24"/>
                <w:szCs w:val="24"/>
                <w:lang w:eastAsia="ko-KR"/>
              </w:rPr>
              <w:t>P</w:t>
            </w: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-trend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top w:val="single" w:sz="4" w:space="0" w:color="auto"/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Beef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Pork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Lamb or goat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 w:rsidP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ko-KR"/>
              </w:rPr>
              <w:t>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Chicken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Turkey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All poultry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Fish and shellfish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Milk and Milk products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3.38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Eggs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Legumes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F23D1C" w:rsidRPr="00F23D1C" w:rsidTr="0043681E">
        <w:trPr>
          <w:trHeight w:val="296"/>
        </w:trPr>
        <w:tc>
          <w:tcPr>
            <w:tcW w:w="2564" w:type="dxa"/>
            <w:tcBorders>
              <w:right w:val="nil"/>
            </w:tcBorders>
            <w:noWrap/>
            <w:hideMark/>
          </w:tcPr>
          <w:p w:rsidR="00F23D1C" w:rsidRPr="00F23D1C" w:rsidRDefault="00F23D1C" w:rsidP="00AF56D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23D1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Nuts and Seeds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2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2098" w:type="dxa"/>
            <w:tcBorders>
              <w:left w:val="nil"/>
              <w:right w:val="nil"/>
            </w:tcBorders>
            <w:noWrap/>
            <w:vAlign w:val="center"/>
            <w:hideMark/>
          </w:tcPr>
          <w:p w:rsidR="00F23D1C" w:rsidRPr="00F23D1C" w:rsidRDefault="00F23D1C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  <w:r w:rsidR="00992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418" w:type="dxa"/>
            <w:tcBorders>
              <w:left w:val="nil"/>
            </w:tcBorders>
            <w:noWrap/>
            <w:vAlign w:val="center"/>
            <w:hideMark/>
          </w:tcPr>
          <w:p w:rsidR="00F23D1C" w:rsidRPr="00F23D1C" w:rsidRDefault="00F23D1C" w:rsidP="00460CD8">
            <w:pPr>
              <w:rPr>
                <w:rFonts w:ascii="Times New Roman" w:eastAsia="굴림" w:hAnsi="Times New Roman" w:cs="Times New Roman"/>
                <w:color w:val="000000"/>
                <w:sz w:val="24"/>
                <w:szCs w:val="24"/>
              </w:rPr>
            </w:pPr>
            <w:r w:rsidRPr="00F23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4945F1" w:rsidRPr="00F23D1C" w:rsidTr="0043681E">
        <w:trPr>
          <w:trHeight w:val="296"/>
        </w:trPr>
        <w:tc>
          <w:tcPr>
            <w:tcW w:w="2564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4945F1" w:rsidRPr="00F23D1C" w:rsidRDefault="004945F1" w:rsidP="009B32A0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% with only 1 day of dietary recall</w:t>
            </w:r>
          </w:p>
        </w:tc>
        <w:tc>
          <w:tcPr>
            <w:tcW w:w="161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45F1" w:rsidRPr="00F23D1C" w:rsidRDefault="004945F1" w:rsidP="009C6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61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45F1" w:rsidRPr="00F23D1C" w:rsidRDefault="004945F1" w:rsidP="009C6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61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45F1" w:rsidRPr="00F23D1C" w:rsidRDefault="004945F1" w:rsidP="009C6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945F1" w:rsidRPr="00F23D1C" w:rsidRDefault="004945F1" w:rsidP="009C6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4945F1" w:rsidRPr="00F23D1C" w:rsidRDefault="004945F1" w:rsidP="009C62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3D1C" w:rsidRPr="00402479" w:rsidRDefault="00460CD8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60CD8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</w:t>
      </w:r>
      <w:r w:rsidRPr="00460CD8">
        <w:rPr>
          <w:rFonts w:ascii="Times New Roman" w:hAnsi="Times New Roman" w:cs="Times New Roman"/>
          <w:sz w:val="24"/>
          <w:szCs w:val="24"/>
          <w:lang w:eastAsia="ko-KR"/>
        </w:rPr>
        <w:t xml:space="preserve"> g/kg indicates grams of food per kilogram of body weight and SE indicates standard errors.</w:t>
      </w:r>
    </w:p>
    <w:sectPr w:rsidR="00F23D1C" w:rsidRPr="00402479" w:rsidSect="00A147B9">
      <w:pgSz w:w="15842" w:h="12242" w:orient="landscape" w:code="1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E4" w:rsidRDefault="00AE1CE4" w:rsidP="00C62679">
      <w:pPr>
        <w:spacing w:after="0" w:line="240" w:lineRule="auto"/>
      </w:pPr>
      <w:r>
        <w:separator/>
      </w:r>
    </w:p>
  </w:endnote>
  <w:endnote w:type="continuationSeparator" w:id="0">
    <w:p w:rsidR="00AE1CE4" w:rsidRDefault="00AE1CE4" w:rsidP="00C6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E4" w:rsidRDefault="00AE1CE4" w:rsidP="00C62679">
      <w:pPr>
        <w:spacing w:after="0" w:line="240" w:lineRule="auto"/>
      </w:pPr>
      <w:r>
        <w:separator/>
      </w:r>
    </w:p>
  </w:footnote>
  <w:footnote w:type="continuationSeparator" w:id="0">
    <w:p w:rsidR="00AE1CE4" w:rsidRDefault="00AE1CE4" w:rsidP="00C6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6A"/>
    <w:rsid w:val="000168CA"/>
    <w:rsid w:val="000309E3"/>
    <w:rsid w:val="00032C10"/>
    <w:rsid w:val="00032FC0"/>
    <w:rsid w:val="000330FF"/>
    <w:rsid w:val="00052024"/>
    <w:rsid w:val="00083447"/>
    <w:rsid w:val="000A34FF"/>
    <w:rsid w:val="000B2038"/>
    <w:rsid w:val="000B36DF"/>
    <w:rsid w:val="000C1F61"/>
    <w:rsid w:val="000E4D6D"/>
    <w:rsid w:val="000F3D61"/>
    <w:rsid w:val="00100BC1"/>
    <w:rsid w:val="00102796"/>
    <w:rsid w:val="00110E41"/>
    <w:rsid w:val="00135D60"/>
    <w:rsid w:val="00145351"/>
    <w:rsid w:val="00151607"/>
    <w:rsid w:val="00170817"/>
    <w:rsid w:val="00177E25"/>
    <w:rsid w:val="00177EF8"/>
    <w:rsid w:val="00191244"/>
    <w:rsid w:val="00193C1B"/>
    <w:rsid w:val="001A5042"/>
    <w:rsid w:val="001A7996"/>
    <w:rsid w:val="001C7E03"/>
    <w:rsid w:val="001D41F3"/>
    <w:rsid w:val="001F1723"/>
    <w:rsid w:val="002006C3"/>
    <w:rsid w:val="00206D2F"/>
    <w:rsid w:val="0022207E"/>
    <w:rsid w:val="002644A8"/>
    <w:rsid w:val="00272416"/>
    <w:rsid w:val="002764D0"/>
    <w:rsid w:val="002A024D"/>
    <w:rsid w:val="002B0DCB"/>
    <w:rsid w:val="002B3EAD"/>
    <w:rsid w:val="002C6C8A"/>
    <w:rsid w:val="003148D2"/>
    <w:rsid w:val="00322936"/>
    <w:rsid w:val="00326799"/>
    <w:rsid w:val="00343523"/>
    <w:rsid w:val="00345C03"/>
    <w:rsid w:val="00360034"/>
    <w:rsid w:val="00361E3A"/>
    <w:rsid w:val="003701D8"/>
    <w:rsid w:val="0037393E"/>
    <w:rsid w:val="003956A8"/>
    <w:rsid w:val="003A6C98"/>
    <w:rsid w:val="003B0638"/>
    <w:rsid w:val="003B0F2D"/>
    <w:rsid w:val="003B1321"/>
    <w:rsid w:val="003B4D13"/>
    <w:rsid w:val="003E2226"/>
    <w:rsid w:val="004019DB"/>
    <w:rsid w:val="00402479"/>
    <w:rsid w:val="004078B8"/>
    <w:rsid w:val="0042532D"/>
    <w:rsid w:val="004346A3"/>
    <w:rsid w:val="0043681E"/>
    <w:rsid w:val="00446396"/>
    <w:rsid w:val="00460CD8"/>
    <w:rsid w:val="00465F9C"/>
    <w:rsid w:val="004714EE"/>
    <w:rsid w:val="00475E88"/>
    <w:rsid w:val="0049280F"/>
    <w:rsid w:val="004945F1"/>
    <w:rsid w:val="00496D8E"/>
    <w:rsid w:val="004B70FB"/>
    <w:rsid w:val="004F5EC0"/>
    <w:rsid w:val="005248E0"/>
    <w:rsid w:val="0055728D"/>
    <w:rsid w:val="00587196"/>
    <w:rsid w:val="005A4C75"/>
    <w:rsid w:val="005B1E99"/>
    <w:rsid w:val="005E747F"/>
    <w:rsid w:val="00615AD2"/>
    <w:rsid w:val="006536E6"/>
    <w:rsid w:val="006606C0"/>
    <w:rsid w:val="006851C2"/>
    <w:rsid w:val="00685C05"/>
    <w:rsid w:val="00691EF5"/>
    <w:rsid w:val="006A7D8F"/>
    <w:rsid w:val="006B28B5"/>
    <w:rsid w:val="006B3888"/>
    <w:rsid w:val="006B735F"/>
    <w:rsid w:val="006C47AF"/>
    <w:rsid w:val="006E1719"/>
    <w:rsid w:val="006E3CFF"/>
    <w:rsid w:val="006E6709"/>
    <w:rsid w:val="00717952"/>
    <w:rsid w:val="00717B60"/>
    <w:rsid w:val="0072588D"/>
    <w:rsid w:val="0074355C"/>
    <w:rsid w:val="0075715A"/>
    <w:rsid w:val="00773641"/>
    <w:rsid w:val="007741AC"/>
    <w:rsid w:val="007936E5"/>
    <w:rsid w:val="00795A2F"/>
    <w:rsid w:val="007A604A"/>
    <w:rsid w:val="007C30B6"/>
    <w:rsid w:val="007C59DA"/>
    <w:rsid w:val="007E70D0"/>
    <w:rsid w:val="007F2D52"/>
    <w:rsid w:val="008150EE"/>
    <w:rsid w:val="0082780E"/>
    <w:rsid w:val="00830498"/>
    <w:rsid w:val="00836882"/>
    <w:rsid w:val="00836ACD"/>
    <w:rsid w:val="008514E1"/>
    <w:rsid w:val="00866BBD"/>
    <w:rsid w:val="00892526"/>
    <w:rsid w:val="0089650F"/>
    <w:rsid w:val="0089718C"/>
    <w:rsid w:val="008B69AD"/>
    <w:rsid w:val="008D3BBC"/>
    <w:rsid w:val="008D4316"/>
    <w:rsid w:val="008E6FF0"/>
    <w:rsid w:val="0094412A"/>
    <w:rsid w:val="00945CE4"/>
    <w:rsid w:val="009515E2"/>
    <w:rsid w:val="00956302"/>
    <w:rsid w:val="00965893"/>
    <w:rsid w:val="00966E6A"/>
    <w:rsid w:val="00992745"/>
    <w:rsid w:val="0099617F"/>
    <w:rsid w:val="009B32A0"/>
    <w:rsid w:val="009B686F"/>
    <w:rsid w:val="009C628D"/>
    <w:rsid w:val="00A147B9"/>
    <w:rsid w:val="00A473DC"/>
    <w:rsid w:val="00A5283F"/>
    <w:rsid w:val="00A56D09"/>
    <w:rsid w:val="00A61575"/>
    <w:rsid w:val="00AC4FA8"/>
    <w:rsid w:val="00AD576F"/>
    <w:rsid w:val="00AE1CE4"/>
    <w:rsid w:val="00AE36A5"/>
    <w:rsid w:val="00B00C91"/>
    <w:rsid w:val="00B1662C"/>
    <w:rsid w:val="00B24857"/>
    <w:rsid w:val="00B26B89"/>
    <w:rsid w:val="00B27999"/>
    <w:rsid w:val="00B534B0"/>
    <w:rsid w:val="00B730FA"/>
    <w:rsid w:val="00B80192"/>
    <w:rsid w:val="00B80BA7"/>
    <w:rsid w:val="00B90A37"/>
    <w:rsid w:val="00B970CC"/>
    <w:rsid w:val="00BA2218"/>
    <w:rsid w:val="00BB42F9"/>
    <w:rsid w:val="00BE1C04"/>
    <w:rsid w:val="00BE47C9"/>
    <w:rsid w:val="00BE7AA7"/>
    <w:rsid w:val="00C04E3D"/>
    <w:rsid w:val="00C1513D"/>
    <w:rsid w:val="00C15CC5"/>
    <w:rsid w:val="00C250C0"/>
    <w:rsid w:val="00C30F73"/>
    <w:rsid w:val="00C53DF8"/>
    <w:rsid w:val="00C62679"/>
    <w:rsid w:val="00CA318D"/>
    <w:rsid w:val="00CC0B51"/>
    <w:rsid w:val="00CC596A"/>
    <w:rsid w:val="00CD1FF0"/>
    <w:rsid w:val="00CE43B9"/>
    <w:rsid w:val="00D12B6A"/>
    <w:rsid w:val="00D27A7C"/>
    <w:rsid w:val="00D338E6"/>
    <w:rsid w:val="00D37A00"/>
    <w:rsid w:val="00D4494C"/>
    <w:rsid w:val="00D45839"/>
    <w:rsid w:val="00D52761"/>
    <w:rsid w:val="00D56582"/>
    <w:rsid w:val="00D60459"/>
    <w:rsid w:val="00D71B4A"/>
    <w:rsid w:val="00D87F93"/>
    <w:rsid w:val="00D91561"/>
    <w:rsid w:val="00DD238E"/>
    <w:rsid w:val="00DE64C4"/>
    <w:rsid w:val="00DF242D"/>
    <w:rsid w:val="00E0104C"/>
    <w:rsid w:val="00E04529"/>
    <w:rsid w:val="00E32388"/>
    <w:rsid w:val="00E32833"/>
    <w:rsid w:val="00E35B0C"/>
    <w:rsid w:val="00E54F38"/>
    <w:rsid w:val="00E603B3"/>
    <w:rsid w:val="00E70CCE"/>
    <w:rsid w:val="00E74294"/>
    <w:rsid w:val="00E74834"/>
    <w:rsid w:val="00E77CE8"/>
    <w:rsid w:val="00E8306A"/>
    <w:rsid w:val="00E85409"/>
    <w:rsid w:val="00E90E41"/>
    <w:rsid w:val="00E914E7"/>
    <w:rsid w:val="00EC1A44"/>
    <w:rsid w:val="00EC597B"/>
    <w:rsid w:val="00EC5D36"/>
    <w:rsid w:val="00F23D1C"/>
    <w:rsid w:val="00F30878"/>
    <w:rsid w:val="00F3406A"/>
    <w:rsid w:val="00F7148B"/>
    <w:rsid w:val="00F715E4"/>
    <w:rsid w:val="00F73F5F"/>
    <w:rsid w:val="00F767D0"/>
    <w:rsid w:val="00F80670"/>
    <w:rsid w:val="00F80BD1"/>
    <w:rsid w:val="00F85EA0"/>
    <w:rsid w:val="00F90293"/>
    <w:rsid w:val="00FA193F"/>
    <w:rsid w:val="00FC4280"/>
    <w:rsid w:val="00FD72D9"/>
    <w:rsid w:val="00FE32D8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41"/>
  </w:style>
  <w:style w:type="paragraph" w:styleId="1">
    <w:name w:val="heading 1"/>
    <w:basedOn w:val="a"/>
    <w:next w:val="a"/>
    <w:link w:val="1Char"/>
    <w:uiPriority w:val="9"/>
    <w:qFormat/>
    <w:rsid w:val="00773641"/>
    <w:pPr>
      <w:spacing w:before="480" w:after="0"/>
      <w:contextualSpacing/>
      <w:outlineLvl w:val="0"/>
    </w:pPr>
    <w:rPr>
      <w:rFonts w:eastAsia="Calibr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3641"/>
    <w:pPr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736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7736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7736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7736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36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36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36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41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773641"/>
    <w:rPr>
      <w:rFonts w:ascii="Calibri" w:eastAsia="Calibri" w:hAnsi="Calibri" w:cstheme="majorBidi"/>
      <w:b/>
      <w:bCs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773641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3Char">
    <w:name w:val="제목 3 Char"/>
    <w:basedOn w:val="a0"/>
    <w:link w:val="3"/>
    <w:uiPriority w:val="9"/>
    <w:rsid w:val="00773641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rsid w:val="007736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rsid w:val="007736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rsid w:val="007736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77364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773641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7736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736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7736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736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7736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773641"/>
    <w:rPr>
      <w:b/>
      <w:bCs/>
    </w:rPr>
  </w:style>
  <w:style w:type="character" w:styleId="a7">
    <w:name w:val="Emphasis"/>
    <w:uiPriority w:val="20"/>
    <w:qFormat/>
    <w:rsid w:val="007736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773641"/>
    <w:pPr>
      <w:spacing w:after="0"/>
    </w:pPr>
  </w:style>
  <w:style w:type="paragraph" w:styleId="a9">
    <w:name w:val="Quote"/>
    <w:basedOn w:val="a"/>
    <w:next w:val="a"/>
    <w:link w:val="Char1"/>
    <w:uiPriority w:val="29"/>
    <w:qFormat/>
    <w:rsid w:val="00773641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773641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736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773641"/>
    <w:rPr>
      <w:b/>
      <w:bCs/>
      <w:i/>
      <w:iCs/>
    </w:rPr>
  </w:style>
  <w:style w:type="character" w:styleId="ab">
    <w:name w:val="Subtle Emphasis"/>
    <w:uiPriority w:val="19"/>
    <w:qFormat/>
    <w:rsid w:val="00773641"/>
    <w:rPr>
      <w:i/>
      <w:iCs/>
    </w:rPr>
  </w:style>
  <w:style w:type="character" w:styleId="ac">
    <w:name w:val="Intense Emphasis"/>
    <w:uiPriority w:val="21"/>
    <w:qFormat/>
    <w:rsid w:val="00773641"/>
    <w:rPr>
      <w:b/>
      <w:bCs/>
    </w:rPr>
  </w:style>
  <w:style w:type="character" w:styleId="ad">
    <w:name w:val="Subtle Reference"/>
    <w:uiPriority w:val="31"/>
    <w:qFormat/>
    <w:rsid w:val="00773641"/>
    <w:rPr>
      <w:smallCaps/>
    </w:rPr>
  </w:style>
  <w:style w:type="character" w:styleId="ae">
    <w:name w:val="Intense Reference"/>
    <w:uiPriority w:val="32"/>
    <w:qFormat/>
    <w:rsid w:val="00773641"/>
    <w:rPr>
      <w:smallCaps/>
      <w:spacing w:val="5"/>
      <w:u w:val="single"/>
    </w:rPr>
  </w:style>
  <w:style w:type="character" w:styleId="af">
    <w:name w:val="Book Title"/>
    <w:uiPriority w:val="33"/>
    <w:qFormat/>
    <w:rsid w:val="00773641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73641"/>
    <w:pPr>
      <w:outlineLvl w:val="9"/>
    </w:pPr>
  </w:style>
  <w:style w:type="table" w:styleId="af0">
    <w:name w:val="Table Grid"/>
    <w:basedOn w:val="a1"/>
    <w:uiPriority w:val="59"/>
    <w:rsid w:val="00E8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C6267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semiHidden/>
    <w:rsid w:val="00C62679"/>
  </w:style>
  <w:style w:type="paragraph" w:styleId="af2">
    <w:name w:val="footer"/>
    <w:basedOn w:val="a"/>
    <w:link w:val="Char4"/>
    <w:uiPriority w:val="99"/>
    <w:semiHidden/>
    <w:unhideWhenUsed/>
    <w:rsid w:val="00C6267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semiHidden/>
    <w:rsid w:val="00C62679"/>
  </w:style>
  <w:style w:type="paragraph" w:styleId="af3">
    <w:name w:val="Balloon Text"/>
    <w:basedOn w:val="a"/>
    <w:link w:val="Char5"/>
    <w:uiPriority w:val="99"/>
    <w:semiHidden/>
    <w:unhideWhenUsed/>
    <w:rsid w:val="00D527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3"/>
    <w:uiPriority w:val="99"/>
    <w:semiHidden/>
    <w:rsid w:val="00D52761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F30878"/>
    <w:rPr>
      <w:sz w:val="18"/>
      <w:szCs w:val="18"/>
    </w:rPr>
  </w:style>
  <w:style w:type="paragraph" w:styleId="af5">
    <w:name w:val="annotation text"/>
    <w:basedOn w:val="a"/>
    <w:link w:val="Char6"/>
    <w:uiPriority w:val="99"/>
    <w:semiHidden/>
    <w:unhideWhenUsed/>
    <w:rsid w:val="00F30878"/>
  </w:style>
  <w:style w:type="character" w:customStyle="1" w:styleId="Char6">
    <w:name w:val="메모 텍스트 Char"/>
    <w:basedOn w:val="a0"/>
    <w:link w:val="af5"/>
    <w:uiPriority w:val="99"/>
    <w:semiHidden/>
    <w:rsid w:val="00F30878"/>
  </w:style>
  <w:style w:type="paragraph" w:styleId="af6">
    <w:name w:val="annotation subject"/>
    <w:basedOn w:val="af5"/>
    <w:next w:val="af5"/>
    <w:link w:val="Char7"/>
    <w:uiPriority w:val="99"/>
    <w:semiHidden/>
    <w:unhideWhenUsed/>
    <w:rsid w:val="00F30878"/>
    <w:rPr>
      <w:b/>
      <w:bCs/>
    </w:rPr>
  </w:style>
  <w:style w:type="character" w:customStyle="1" w:styleId="Char7">
    <w:name w:val="메모 주제 Char"/>
    <w:basedOn w:val="Char6"/>
    <w:link w:val="af6"/>
    <w:uiPriority w:val="99"/>
    <w:semiHidden/>
    <w:rsid w:val="00F30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77ED66B-5F90-44C1-9553-4F475D90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Hyunju Kim</dc:creator>
  <cp:lastModifiedBy>Hyunju Kim</cp:lastModifiedBy>
  <cp:revision>4</cp:revision>
  <dcterms:created xsi:type="dcterms:W3CDTF">2018-09-24T19:57:00Z</dcterms:created>
  <dcterms:modified xsi:type="dcterms:W3CDTF">2018-09-24T20:18:00Z</dcterms:modified>
</cp:coreProperties>
</file>