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895D" w14:textId="25B2B5CB" w:rsidR="00BB218E" w:rsidRPr="005223D4" w:rsidRDefault="00BB218E" w:rsidP="00BB218E">
      <w:pPr>
        <w:ind w:left="-770"/>
        <w:rPr>
          <w:rFonts w:ascii="Times New Roman" w:hAnsi="Times New Roman" w:cs="Times New Roman"/>
          <w:vertAlign w:val="superscript"/>
        </w:rPr>
      </w:pPr>
      <w:r w:rsidRPr="005223D4">
        <w:rPr>
          <w:rFonts w:ascii="Times New Roman" w:hAnsi="Times New Roman"/>
          <w:b/>
        </w:rPr>
        <w:t>Supplementa</w:t>
      </w:r>
      <w:r w:rsidR="008217C2">
        <w:rPr>
          <w:rFonts w:ascii="Times New Roman" w:hAnsi="Times New Roman"/>
          <w:b/>
        </w:rPr>
        <w:t>l</w:t>
      </w:r>
      <w:r w:rsidRPr="005223D4">
        <w:rPr>
          <w:rFonts w:ascii="Times New Roman" w:hAnsi="Times New Roman"/>
          <w:b/>
        </w:rPr>
        <w:t xml:space="preserve"> Table 1</w:t>
      </w:r>
      <w:r w:rsidRPr="005223D4">
        <w:rPr>
          <w:rFonts w:ascii="Times New Roman" w:hAnsi="Times New Roman"/>
        </w:rPr>
        <w:t xml:space="preserve"> Energy contributions and prevalence of the top 20 sub-major food groups that contained DF on day 1 and day 2 of recall, ranked by % energy contribution among </w:t>
      </w:r>
      <w:r w:rsidRPr="005223D4">
        <w:rPr>
          <w:rFonts w:ascii="Times New Roman" w:hAnsi="Times New Roman" w:cs="Times New Roman"/>
        </w:rPr>
        <w:t>adults 19+ years from the 2011-12 National Nutrition and Physical Activity Survey</w:t>
      </w:r>
    </w:p>
    <w:tbl>
      <w:tblPr>
        <w:tblW w:w="16245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1281"/>
        <w:gridCol w:w="3161"/>
        <w:gridCol w:w="2160"/>
        <w:gridCol w:w="2160"/>
        <w:gridCol w:w="3163"/>
        <w:gridCol w:w="2160"/>
        <w:gridCol w:w="2160"/>
      </w:tblGrid>
      <w:tr w:rsidR="005223D4" w:rsidRPr="005223D4" w14:paraId="56742AC0" w14:textId="77777777" w:rsidTr="001A0C88">
        <w:trPr>
          <w:trHeight w:val="786"/>
        </w:trPr>
        <w:tc>
          <w:tcPr>
            <w:tcW w:w="128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BC7F1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</w:p>
        </w:tc>
        <w:tc>
          <w:tcPr>
            <w:tcW w:w="7481" w:type="dxa"/>
            <w:gridSpan w:val="3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55C91" w14:textId="77777777" w:rsidR="00BB218E" w:rsidRPr="005223D4" w:rsidRDefault="00BB218E" w:rsidP="001A0C88">
            <w:pPr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Day 1 of recall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D0922" w14:textId="77777777" w:rsidR="00BB218E" w:rsidRPr="005223D4" w:rsidRDefault="00BB218E" w:rsidP="001A0C88">
            <w:pPr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Day 2 of recall</w:t>
            </w:r>
          </w:p>
        </w:tc>
      </w:tr>
      <w:tr w:rsidR="005223D4" w:rsidRPr="005223D4" w14:paraId="31CB2014" w14:textId="77777777" w:rsidTr="001A0C88">
        <w:trPr>
          <w:trHeight w:val="786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hideMark/>
          </w:tcPr>
          <w:p w14:paraId="4198F9F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Rank</w:t>
            </w:r>
          </w:p>
        </w:tc>
        <w:tc>
          <w:tcPr>
            <w:tcW w:w="3161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24B96580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Sub-major food group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777795E5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Proportion of DF consumers (%)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1BE6D73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Contribution to DF energy among DF consumers (%)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179A6F9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Sub-major food group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7307824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Proportion of DF consumers (%)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021D1C1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bCs/>
                <w:lang w:eastAsia="en-AU"/>
              </w:rPr>
              <w:t>Contribution to DF energy among DF consumers (%)</w:t>
            </w:r>
          </w:p>
        </w:tc>
      </w:tr>
      <w:tr w:rsidR="005223D4" w:rsidRPr="005223D4" w14:paraId="72F0590A" w14:textId="77777777" w:rsidTr="001A0C88">
        <w:trPr>
          <w:trHeight w:val="347"/>
        </w:trPr>
        <w:tc>
          <w:tcPr>
            <w:tcW w:w="128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89A7FE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</w:t>
            </w:r>
          </w:p>
        </w:tc>
        <w:tc>
          <w:tcPr>
            <w:tcW w:w="3161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2A7DB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Cakes, muffins, scones, cake-type desserts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nil"/>
            </w:tcBorders>
          </w:tcPr>
          <w:p w14:paraId="0B25AE6D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15.6%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nil"/>
            </w:tcBorders>
          </w:tcPr>
          <w:p w14:paraId="3FA13003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8.4%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BC79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Cakes, muffins, scones, cake-type desserts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3F5C5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15.4%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8563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9.5%</w:t>
            </w:r>
          </w:p>
        </w:tc>
      </w:tr>
      <w:tr w:rsidR="005223D4" w:rsidRPr="005223D4" w14:paraId="59979728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994C56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C22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Wines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9D5514A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18.0%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79C73E8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8.1%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72DA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Wines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007A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17.4%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1BE1F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8.5%</w:t>
            </w:r>
          </w:p>
        </w:tc>
      </w:tr>
      <w:tr w:rsidR="005223D4" w:rsidRPr="005223D4" w14:paraId="7A21BF0D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78EC8F4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FEFF0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Pastries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D64A5F9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14.4%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9402EDB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8.0%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2428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Pastries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F0D0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13.9%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2E90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8.4%</w:t>
            </w:r>
          </w:p>
        </w:tc>
      </w:tr>
      <w:tr w:rsidR="005223D4" w:rsidRPr="005223D4" w14:paraId="7AF914CE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BAB40F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4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5B0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Beers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D9D0B85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13.7%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5CCFA24A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6.1%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1DAD5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Beers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4F114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12.9%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13B9F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6.0%</w:t>
            </w:r>
          </w:p>
        </w:tc>
      </w:tr>
      <w:tr w:rsidR="005223D4" w:rsidRPr="005223D4" w14:paraId="1CCDD69D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0A01F1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5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AF4F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Soft drinks, and flavoured mineral waters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4F564543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27.5%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BABF3D5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5.2%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5F9B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Soft drinks, and flavoured mineral waters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991F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24.8%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151D9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5.1%</w:t>
            </w:r>
          </w:p>
        </w:tc>
      </w:tr>
      <w:tr w:rsidR="005223D4" w:rsidRPr="005223D4" w14:paraId="3A645A48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FAF044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6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D6F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Sweet biscuits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D9A538F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22.4%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24849DFF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5.1%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DFBA8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Sugar, honey and syrups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C227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44.7%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2FF2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4.9%</w:t>
            </w:r>
          </w:p>
        </w:tc>
      </w:tr>
      <w:tr w:rsidR="005223D4" w:rsidRPr="005223D4" w14:paraId="1B4D03B7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6E85C7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7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F1E3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Sugar, honey and syrups 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29A5E7B0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48.5%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5CB61304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4.9%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4769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Sweet biscuits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75008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19.5%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62B6F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4.8%</w:t>
            </w:r>
          </w:p>
        </w:tc>
      </w:tr>
      <w:tr w:rsidR="005223D4" w:rsidRPr="005223D4" w14:paraId="70667AB0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4943468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6B1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Chocolate and chocolate-based confectionery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F3783F4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16.7%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FCE0F91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4.8%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8051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Potatoes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928C4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10.4%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DAB03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4.4%</w:t>
            </w:r>
          </w:p>
        </w:tc>
      </w:tr>
      <w:tr w:rsidR="005223D4" w:rsidRPr="005223D4" w14:paraId="1E027B2F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67DB8A9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9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F5A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Frozen milk products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1D9BB5E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13.3%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48F5EBBA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3.9%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10BA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Chocolate and chocolate-based confectionery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99BC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14.0%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AEAE8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4.4%</w:t>
            </w:r>
          </w:p>
        </w:tc>
      </w:tr>
      <w:tr w:rsidR="005223D4" w:rsidRPr="005223D4" w14:paraId="05AC1598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3C76B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3C1F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Potatoes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CE9203F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11.7%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686C017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3.9%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41CD4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Processed meat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2CF2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23.2%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0DDD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3.7%</w:t>
            </w:r>
          </w:p>
        </w:tc>
      </w:tr>
      <w:tr w:rsidR="005223D4" w:rsidRPr="005223D4" w14:paraId="0F9D3104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5C52570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FC85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Processed meat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6997B6B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22.6%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9209070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3.5%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1E6F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Sausages, frankfurts and saveloys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74AA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5.7%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6F0B5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3.5%</w:t>
            </w:r>
          </w:p>
        </w:tc>
      </w:tr>
      <w:tr w:rsidR="005223D4" w:rsidRPr="005223D4" w14:paraId="24BF0B01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C6E111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6065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Sausages, frankfurts and saveloys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B88CFA5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6.2%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A92B552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3.3%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2F67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Frozen milk products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5E76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11.3%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A5E43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3.5%</w:t>
            </w:r>
          </w:p>
        </w:tc>
      </w:tr>
      <w:tr w:rsidR="005223D4" w:rsidRPr="005223D4" w14:paraId="5AF66C97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015F6F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00DC9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Fish and seafood products (homemade and takeaway)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E0DD0BA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5.0%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30D6162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3.0%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DE98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Mixed dishes where cereal is the major ingredient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3F24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3.3%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23D4B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3.0%</w:t>
            </w:r>
          </w:p>
        </w:tc>
      </w:tr>
      <w:tr w:rsidR="005223D4" w:rsidRPr="005223D4" w14:paraId="221D8D64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AB0D0EC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AF13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Mixed dishes where cereal is the major ingredient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E882E5C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3.6%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967840B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2.7%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1875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Fish and seafood products (homemade and takeaway)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108D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4.3%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DE95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2.9%</w:t>
            </w:r>
          </w:p>
        </w:tc>
      </w:tr>
      <w:tr w:rsidR="005223D4" w:rsidRPr="005223D4" w14:paraId="5355E2B9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2C6068C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15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252A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Salad dressings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AFCA336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14.2%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90E1820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2.3%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03E5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Salad dressings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5859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13.1%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221C3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2.4%</w:t>
            </w:r>
          </w:p>
        </w:tc>
      </w:tr>
      <w:tr w:rsidR="005223D4" w:rsidRPr="005223D4" w14:paraId="6028DA28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0E7A57B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2417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Butters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CA98058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16.1%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5DAD585B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2.0%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3713A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Butters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B939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17.4%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8DED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2.3%</w:t>
            </w:r>
          </w:p>
        </w:tc>
      </w:tr>
      <w:tr w:rsidR="005223D4" w:rsidRPr="005223D4" w14:paraId="07096DD5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A460F65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478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Fruit and vegetable juices, and drinks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20C98B24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7.8%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EEBA50A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2.0%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75CFA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Fruit and vegetable juices, and drinks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6D5D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7.7%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6459C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2.0%</w:t>
            </w:r>
          </w:p>
        </w:tc>
      </w:tr>
      <w:tr w:rsidR="005223D4" w:rsidRPr="005223D4" w14:paraId="2646A070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FC7371C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31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DF86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Potato snacks 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220F3EA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6.1%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53A48D9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1.7%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99BF3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Gravies and savoury sauces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A182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20.7%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09EB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1.7%</w:t>
            </w:r>
          </w:p>
        </w:tc>
      </w:tr>
      <w:tr w:rsidR="005223D4" w:rsidRPr="005223D4" w14:paraId="766E2039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E85B21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3161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6A0F0309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Cordials </w:t>
            </w:r>
          </w:p>
        </w:tc>
        <w:tc>
          <w:tcPr>
            <w:tcW w:w="2160" w:type="dxa"/>
            <w:tcBorders>
              <w:top w:val="nil"/>
              <w:right w:val="nil"/>
            </w:tcBorders>
          </w:tcPr>
          <w:p w14:paraId="5CF45DE3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6.3%</w:t>
            </w:r>
          </w:p>
        </w:tc>
        <w:tc>
          <w:tcPr>
            <w:tcW w:w="2160" w:type="dxa"/>
            <w:tcBorders>
              <w:top w:val="nil"/>
              <w:right w:val="nil"/>
            </w:tcBorders>
          </w:tcPr>
          <w:p w14:paraId="25C2C3B4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1.6%</w:t>
            </w: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DA9BFE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Muesli or cereal style bars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9F43AD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5.4%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F42CFA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1.6%</w:t>
            </w:r>
          </w:p>
        </w:tc>
      </w:tr>
      <w:tr w:rsidR="005223D4" w:rsidRPr="005223D4" w14:paraId="6C2347A8" w14:textId="77777777" w:rsidTr="001A0C88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hideMark/>
          </w:tcPr>
          <w:p w14:paraId="79D72DC1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316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hideMark/>
          </w:tcPr>
          <w:p w14:paraId="4F03397A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 xml:space="preserve">Other alcoholic beverages 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</w:tcPr>
          <w:p w14:paraId="49C0DA9B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3.1%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</w:tcPr>
          <w:p w14:paraId="068F4B9F" w14:textId="77777777" w:rsidR="00BB218E" w:rsidRPr="005223D4" w:rsidDel="007753B2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eastAsia="Times New Roman" w:hAnsi="Times New Roman" w:cs="Times New Roman"/>
                <w:lang w:eastAsia="en-AU"/>
              </w:rPr>
              <w:t>1.6%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254C809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 xml:space="preserve">Potato snacks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98AE0BA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4.5%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FDC2924" w14:textId="77777777" w:rsidR="00BB218E" w:rsidRPr="005223D4" w:rsidRDefault="00BB218E" w:rsidP="001A0C88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5223D4">
              <w:rPr>
                <w:rFonts w:ascii="Times New Roman" w:hAnsi="Times New Roman" w:cs="Times New Roman"/>
              </w:rPr>
              <w:t>1.5%</w:t>
            </w:r>
          </w:p>
        </w:tc>
      </w:tr>
    </w:tbl>
    <w:p w14:paraId="2080E25B" w14:textId="77777777" w:rsidR="00BB218E" w:rsidRPr="005223D4" w:rsidRDefault="00BB218E" w:rsidP="00BB218E">
      <w:pPr>
        <w:pStyle w:val="NoSpacing"/>
        <w:ind w:hanging="770"/>
        <w:rPr>
          <w:rFonts w:ascii="Times New Roman" w:hAnsi="Times New Roman" w:cs="Times New Roman"/>
          <w:sz w:val="24"/>
          <w:szCs w:val="24"/>
        </w:rPr>
        <w:sectPr w:rsidR="00BB218E" w:rsidRPr="005223D4" w:rsidSect="00495242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5223D4">
        <w:rPr>
          <w:rFonts w:ascii="Times New Roman" w:hAnsi="Times New Roman" w:cs="Times New Roman"/>
          <w:sz w:val="24"/>
        </w:rPr>
        <w:t>DF, discretionary foods and beverages</w:t>
      </w:r>
    </w:p>
    <w:p w14:paraId="0B788D4F" w14:textId="16A3C541" w:rsidR="00BB218E" w:rsidRPr="00E375B8" w:rsidRDefault="00BB218E" w:rsidP="00BB218E">
      <w:pPr>
        <w:ind w:left="-540"/>
        <w:rPr>
          <w:rFonts w:ascii="Times New Roman" w:hAnsi="Times New Roman" w:cs="Times New Roman"/>
          <w:b/>
        </w:rPr>
      </w:pPr>
      <w:r w:rsidRPr="00E375B8">
        <w:rPr>
          <w:rFonts w:ascii="Times New Roman" w:hAnsi="Times New Roman" w:cs="Times New Roman"/>
          <w:b/>
        </w:rPr>
        <w:lastRenderedPageBreak/>
        <w:t>Sup</w:t>
      </w:r>
      <w:bookmarkStart w:id="0" w:name="_GoBack"/>
      <w:bookmarkEnd w:id="0"/>
      <w:r w:rsidRPr="00E375B8">
        <w:rPr>
          <w:rFonts w:ascii="Times New Roman" w:hAnsi="Times New Roman" w:cs="Times New Roman"/>
          <w:b/>
        </w:rPr>
        <w:t xml:space="preserve">plementary Table 2 </w:t>
      </w:r>
      <w:r w:rsidR="005223D4" w:rsidRPr="00E375B8">
        <w:rPr>
          <w:rFonts w:ascii="Times New Roman" w:hAnsi="Times New Roman" w:cs="Times New Roman"/>
        </w:rPr>
        <w:t xml:space="preserve">The estimated effect of age group and sex on diet, lifestyle, and adiposity-related characteristics </w:t>
      </w:r>
      <w:r w:rsidRPr="00E375B8">
        <w:rPr>
          <w:rFonts w:ascii="Times New Roman" w:hAnsi="Times New Roman"/>
        </w:rPr>
        <w:t xml:space="preserve">among </w:t>
      </w:r>
      <w:r w:rsidRPr="00E375B8">
        <w:rPr>
          <w:rFonts w:ascii="Times New Roman" w:hAnsi="Times New Roman" w:cs="Times New Roman"/>
        </w:rPr>
        <w:t>adults 19+ years from the 2011-12 National Nutrition and Physical Activity Survey</w:t>
      </w:r>
    </w:p>
    <w:p w14:paraId="2AD1D7C8" w14:textId="77777777" w:rsidR="00BB218E" w:rsidRPr="00E375B8" w:rsidRDefault="00BB218E" w:rsidP="00BB218E">
      <w:pPr>
        <w:rPr>
          <w:rFonts w:ascii="Times New Roman" w:hAnsi="Times New Roman" w:cs="Times New Roman"/>
        </w:rPr>
      </w:pPr>
    </w:p>
    <w:tbl>
      <w:tblPr>
        <w:tblW w:w="15310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166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1246"/>
      </w:tblGrid>
      <w:tr w:rsidR="00E375B8" w:rsidRPr="00E375B8" w14:paraId="05B6D4F4" w14:textId="77777777" w:rsidTr="001A0C88">
        <w:trPr>
          <w:trHeight w:val="252"/>
        </w:trPr>
        <w:tc>
          <w:tcPr>
            <w:tcW w:w="1664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E374" w14:textId="2988A69F" w:rsidR="00BB218E" w:rsidRPr="00E375B8" w:rsidRDefault="00BB218E" w:rsidP="001A0C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Characteristic</w:t>
            </w:r>
            <w:r w:rsidR="00FC6C90" w:rsidRPr="00E37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AU"/>
              </w:rPr>
              <w:t>*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C423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19-30y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5B3E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31-50y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31BE9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51-70y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90EF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71+y</w:t>
            </w:r>
          </w:p>
        </w:tc>
        <w:tc>
          <w:tcPr>
            <w:tcW w:w="1246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28F121E" w14:textId="74767652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P value</w:t>
            </w:r>
            <w:r w:rsidR="005223D4" w:rsidRPr="00E375B8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</w:tr>
      <w:tr w:rsidR="00E375B8" w:rsidRPr="00E375B8" w14:paraId="1C01C72F" w14:textId="77777777" w:rsidTr="001A0C88">
        <w:trPr>
          <w:trHeight w:val="508"/>
        </w:trPr>
        <w:tc>
          <w:tcPr>
            <w:tcW w:w="16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5621" w14:textId="77777777" w:rsidR="00BB218E" w:rsidRPr="00E375B8" w:rsidRDefault="00BB218E" w:rsidP="001A0C8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0062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ABFC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AA1B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9332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A048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D00E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AA7E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4B90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vAlign w:val="center"/>
          </w:tcPr>
          <w:p w14:paraId="5C329818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</w:p>
        </w:tc>
      </w:tr>
      <w:tr w:rsidR="00E375B8" w:rsidRPr="00E375B8" w14:paraId="0424C394" w14:textId="77777777" w:rsidTr="005223D4">
        <w:trPr>
          <w:trHeight w:val="508"/>
        </w:trPr>
        <w:tc>
          <w:tcPr>
            <w:tcW w:w="166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B431039" w14:textId="77777777" w:rsidR="00BB218E" w:rsidRPr="00E375B8" w:rsidRDefault="00BB218E" w:rsidP="001A0C8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6D20C63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331F5D9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EB17567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8F1B5A7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BD29B36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99954C3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A559747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9961D8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74BA09E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B5D9EB2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19DEF94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FCBD3B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4F470AD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0937A96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4D288E3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Mean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DA2F61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1246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C585796" w14:textId="77777777" w:rsidR="00BB218E" w:rsidRPr="00E375B8" w:rsidRDefault="00BB218E" w:rsidP="001A0C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375B8" w:rsidRPr="00E375B8" w14:paraId="115DF41B" w14:textId="77777777" w:rsidTr="00202559">
        <w:trPr>
          <w:trHeight w:val="508"/>
        </w:trPr>
        <w:tc>
          <w:tcPr>
            <w:tcW w:w="166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AC9F7" w14:textId="0C60AD3C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Energy intake (MJ)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E9EA" w14:textId="73E29EC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10.9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7248009" w14:textId="57F30DA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C4CB" w14:textId="226021E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7.9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B9A6C67" w14:textId="5D00768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57ED" w14:textId="75CFDEF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10.2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262F4E4" w14:textId="42A8FC2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A7D8" w14:textId="67DF136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7.6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88DB37" w14:textId="73F8341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AD58" w14:textId="13F2BF0E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9.3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5CACB5" w14:textId="6298433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8E3F" w14:textId="0656971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7.4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00FDDBB" w14:textId="42EF944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166A" w14:textId="7C18BE8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8.1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CFAC549" w14:textId="5C527DF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F671F" w14:textId="63B636E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6.7</w:t>
            </w: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BD3F5CB" w14:textId="606435A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D892504" w14:textId="7F6AE7F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&lt;0.001</w:t>
            </w:r>
          </w:p>
        </w:tc>
      </w:tr>
      <w:tr w:rsidR="00E375B8" w:rsidRPr="00E375B8" w14:paraId="35646C15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A67C7" w14:textId="4351AD39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Discretionary energy intake (MJ)</w:t>
            </w:r>
            <w:r w:rsidRPr="00E375B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316E" w14:textId="2F6F2A1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9A137A1" w14:textId="56AD972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0044" w14:textId="5C8CB03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5477164E" w14:textId="1C515A9E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93DC" w14:textId="780E260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FF863D8" w14:textId="51D6CBF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B384D" w14:textId="385AA2E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A4BABDB" w14:textId="08288DA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A7C8" w14:textId="16CE09D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48D7879" w14:textId="795B76D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AB7A" w14:textId="44EAB66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EE621E9" w14:textId="7B644BF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E97E" w14:textId="51C3CFB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09D7EBC" w14:textId="6004C9A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3C4B7" w14:textId="32B885D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26E9931" w14:textId="6BF2C30C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37F7B841" w14:textId="5B31839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&lt;0.001</w:t>
            </w:r>
          </w:p>
        </w:tc>
      </w:tr>
      <w:tr w:rsidR="00E375B8" w:rsidRPr="00E375B8" w14:paraId="5997F311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32CA1" w14:textId="15913436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Non-discretionary energy intake (MJ)</w:t>
            </w:r>
            <w:r w:rsidRPr="00E375B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15DF" w14:textId="7E8CA99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067EFBF" w14:textId="755426D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1CDE" w14:textId="38628CC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0811707B" w14:textId="37BF683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CDAA" w14:textId="450DC91E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5922C853" w14:textId="3CE9542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C02A1" w14:textId="5E4DFDE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8AD923D" w14:textId="7111BD4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FE708" w14:textId="50969E5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3DEF294" w14:textId="3D4531C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D4FC" w14:textId="229314F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6538A61" w14:textId="7F97ABEE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0AC56" w14:textId="78ABBAC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5105E40" w14:textId="6F284A2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C6C3B" w14:textId="77B2152E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01D0E901" w14:textId="05E3838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46878F79" w14:textId="043937E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&lt;0.001</w:t>
            </w:r>
          </w:p>
        </w:tc>
      </w:tr>
      <w:tr w:rsidR="00E375B8" w:rsidRPr="00E375B8" w14:paraId="0841A412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C96A" w14:textId="222216F9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Proportion of energy from discretionary (%)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B31D" w14:textId="10D80C9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5471D94" w14:textId="4B672D2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7987" w14:textId="503B410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0EB103D1" w14:textId="0C397A1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1F40" w14:textId="140C823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877A82C" w14:textId="3EEC5FF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B9C98" w14:textId="0D2AFE8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E332965" w14:textId="4573021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C7AF" w14:textId="68241B0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A443CB2" w14:textId="4C2D99E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5461" w14:textId="0C7551B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32.8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A86CD4E" w14:textId="0BCD82F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E86E" w14:textId="66255C1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FA77530" w14:textId="424B114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993E" w14:textId="54E2EE1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33.0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03CE9B18" w14:textId="20D3E62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2820AAB5" w14:textId="7C3065A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0.124</w:t>
            </w:r>
          </w:p>
        </w:tc>
      </w:tr>
      <w:tr w:rsidR="00E375B8" w:rsidRPr="00E375B8" w14:paraId="1ECFCBF1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FF07F" w14:textId="67B91740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DF serves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A2D8E" w14:textId="42BDF30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0CB245E7" w14:textId="0C221CC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73EE" w14:textId="13B6DD1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3DC301B" w14:textId="694C197C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2998" w14:textId="277AA65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2FE5F05" w14:textId="274CB1A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2280" w14:textId="4447F6C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5B886C14" w14:textId="17D4444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72478" w14:textId="454D4DC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62EC3F7" w14:textId="41ACFB1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0D9A8" w14:textId="242AA0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64AF6D8" w14:textId="125AC4A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9D33" w14:textId="3F37293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4579A79" w14:textId="4233ED3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F1FF" w14:textId="5D1FCAC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AC9758A" w14:textId="27B2AA1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5DAF07EC" w14:textId="0C348CA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&lt;0.001</w:t>
            </w:r>
          </w:p>
        </w:tc>
      </w:tr>
      <w:tr w:rsidR="00E375B8" w:rsidRPr="00E375B8" w14:paraId="6E05B99B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A2E9" w14:textId="57058B88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Total EO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8DA0" w14:textId="0AC6D39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FAB09D2" w14:textId="08AF68D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76D5" w14:textId="4C561A6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36FB666" w14:textId="1E3EFB5E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4BFC" w14:textId="713E0FD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930CFB8" w14:textId="74F2FBB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C97E" w14:textId="28AF1C9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047C629" w14:textId="60E935A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CF22" w14:textId="6DBC559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DDC4D0D" w14:textId="6D2C100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4D5C0" w14:textId="4E6F500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5E08DB0C" w14:textId="1F5E100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5353" w14:textId="7698F30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4314335" w14:textId="64B0D06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40F6" w14:textId="6E38C0E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6.9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2850F1D" w14:textId="124E7AC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15A174AC" w14:textId="67C8D1C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0.385</w:t>
            </w:r>
          </w:p>
        </w:tc>
      </w:tr>
      <w:tr w:rsidR="00E375B8" w:rsidRPr="00E375B8" w14:paraId="032CDD40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E6851" w14:textId="1E247C96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EO with DF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4D2C0" w14:textId="78CC504B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5A75FC2C" w14:textId="51314A3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7F787" w14:textId="6AF96C0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8BFE42F" w14:textId="7DB179D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E0" w14:textId="1C9D1E4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01167782" w14:textId="529F6188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375B1" w14:textId="476D932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7F6DB5E" w14:textId="51B2CC2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A92C" w14:textId="534DF81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F48D8EC" w14:textId="7133459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AAB4" w14:textId="5702D89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52BF947B" w14:textId="233C5EE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00B67" w14:textId="5E112D9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EB2244A" w14:textId="540ECEC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1BBA" w14:textId="571E6DDF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E5F7753" w14:textId="4569E0D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3F71934E" w14:textId="09E3C0B3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0.091</w:t>
            </w:r>
          </w:p>
        </w:tc>
      </w:tr>
      <w:tr w:rsidR="00E375B8" w:rsidRPr="00E375B8" w14:paraId="34CB127B" w14:textId="77777777" w:rsidTr="00202559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1B2E" w14:textId="6C237F59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Proportion of EO with DF (%)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5F51" w14:textId="28D973D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54.2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5F29BB1" w14:textId="393DD859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B931F" w14:textId="14A18EA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51.4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957BA1E" w14:textId="14E93DC2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F108" w14:textId="52F306B4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56.0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4AA9B78" w14:textId="50550F5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2316" w14:textId="6A396DC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50.9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C1DCA52" w14:textId="3835D6A5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A8FE" w14:textId="04783FE0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54.9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4B4B0631" w14:textId="1437363D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718D" w14:textId="25288F0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48.2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EC5E957" w14:textId="2004340C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59482" w14:textId="5C4D79CA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56.7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A6F1A44" w14:textId="23461486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70C7" w14:textId="528E1FDC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52.2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29A66679" w14:textId="31692A31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0.8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6FB6042D" w14:textId="2A84698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0.008</w:t>
            </w:r>
          </w:p>
        </w:tc>
      </w:tr>
      <w:tr w:rsidR="00E375B8" w:rsidRPr="00E375B8" w14:paraId="4C03893F" w14:textId="77777777" w:rsidTr="005223D4">
        <w:trPr>
          <w:trHeight w:val="508"/>
        </w:trPr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FAD15" w14:textId="77777777" w:rsidR="005223D4" w:rsidRPr="00E375B8" w:rsidRDefault="005223D4" w:rsidP="005223D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Physical activity (minutes)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A778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303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ED859D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B9699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218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ACD5168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FD3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239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10D6F954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D6E5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225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6D6BDEB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FB6C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251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D9C573D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BCCC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210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27BAD75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402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186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7D3B685C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95F8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110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center"/>
          </w:tcPr>
          <w:p w14:paraId="35C9315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0277E11B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&lt;0.001</w:t>
            </w:r>
          </w:p>
        </w:tc>
      </w:tr>
      <w:tr w:rsidR="00E375B8" w:rsidRPr="00E375B8" w14:paraId="504146E7" w14:textId="77777777" w:rsidTr="001A0C88">
        <w:trPr>
          <w:trHeight w:val="508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517D2" w14:textId="77777777" w:rsidR="005223D4" w:rsidRPr="00E375B8" w:rsidRDefault="005223D4" w:rsidP="005223D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Time sitting or lying down for work, transport, and leisure (minutes)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AD4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2491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5C6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0AC9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2392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05A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9C6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2700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DFE5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40C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2212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E9F5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D49C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2406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0ED1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3241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2086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C8A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446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1880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CA74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B65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1893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ADD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56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6546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&lt;0.001</w:t>
            </w:r>
          </w:p>
        </w:tc>
      </w:tr>
      <w:tr w:rsidR="00E375B8" w:rsidRPr="00E375B8" w14:paraId="260A68AF" w14:textId="77777777" w:rsidTr="001A0C88">
        <w:trPr>
          <w:trHeight w:val="508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ECB9" w14:textId="77777777" w:rsidR="005223D4" w:rsidRPr="00E375B8" w:rsidRDefault="005223D4" w:rsidP="005223D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BMI (kg/m</w:t>
            </w:r>
            <w:r w:rsidRPr="00E375B8">
              <w:rPr>
                <w:rFonts w:ascii="Times New Roman" w:eastAsia="Times New Roman" w:hAnsi="Times New Roman" w:cs="Times New Roman"/>
                <w:bCs/>
                <w:vertAlign w:val="superscript"/>
                <w:lang w:eastAsia="en-AU"/>
              </w:rPr>
              <w:t>2</w:t>
            </w: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691E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25.6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A41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04B3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24.9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7729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52A2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27.8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CDD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CA43B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27.1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1219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186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28.8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29E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32A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28.2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D8D4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24A4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27.9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2896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49D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27.6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12AED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B451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0.796</w:t>
            </w:r>
          </w:p>
        </w:tc>
      </w:tr>
      <w:tr w:rsidR="00E375B8" w:rsidRPr="00E375B8" w14:paraId="5A8248EC" w14:textId="77777777" w:rsidTr="001A0C88">
        <w:trPr>
          <w:trHeight w:val="508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D292" w14:textId="77777777" w:rsidR="005223D4" w:rsidRPr="00E375B8" w:rsidRDefault="005223D4" w:rsidP="005223D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bCs/>
                <w:lang w:eastAsia="en-AU"/>
              </w:rPr>
              <w:t>Waist circumference (cm</w:t>
            </w: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7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89.9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460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5CB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81.1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9D0B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172E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97.9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035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2E2E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87.3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45F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275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102.3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E09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CC3B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91.4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8E94C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D7C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102.1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F9D1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D83B1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91.5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030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1445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0.052</w:t>
            </w:r>
          </w:p>
        </w:tc>
      </w:tr>
      <w:tr w:rsidR="00E375B8" w:rsidRPr="00E375B8" w14:paraId="06FE8C79" w14:textId="77777777" w:rsidTr="001A0C88">
        <w:trPr>
          <w:trHeight w:val="508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770E2" w14:textId="77777777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Self-reported fruit serves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62B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234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21C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9D1D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23DA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2DFA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73F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CAA2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851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8DD5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135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17A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803E2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B5C4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EF0AD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F9D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4A2E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0.004</w:t>
            </w:r>
          </w:p>
        </w:tc>
      </w:tr>
      <w:tr w:rsidR="00E375B8" w:rsidRPr="00E375B8" w14:paraId="68AF924A" w14:textId="77777777" w:rsidTr="001A0C88">
        <w:trPr>
          <w:trHeight w:val="508"/>
        </w:trPr>
        <w:tc>
          <w:tcPr>
            <w:tcW w:w="166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E5FB58D" w14:textId="77777777" w:rsidR="005223D4" w:rsidRPr="00E375B8" w:rsidRDefault="005223D4" w:rsidP="005223D4">
            <w:pPr>
              <w:pStyle w:val="NoSpacing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E375B8">
              <w:rPr>
                <w:rFonts w:ascii="Times New Roman" w:eastAsia="Times New Roman" w:hAnsi="Times New Roman" w:cs="Times New Roman"/>
                <w:lang w:eastAsia="en-AU"/>
              </w:rPr>
              <w:t>Self-reported vegetable serves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8C4D9E2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1.9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E79016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88F85C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0C8281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BF76CD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16ABF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6CF663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D902244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D7F7AF2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E9C73A7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0D8A0F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9764AB8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A1D7CEA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84DF173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134BDD2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F62CA20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BF1073C" w14:textId="77777777" w:rsidR="005223D4" w:rsidRPr="00E375B8" w:rsidRDefault="005223D4" w:rsidP="005223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E375B8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0.006</w:t>
            </w:r>
          </w:p>
        </w:tc>
      </w:tr>
    </w:tbl>
    <w:p w14:paraId="328C06B6" w14:textId="77777777" w:rsidR="00BB218E" w:rsidRPr="00E375B8" w:rsidRDefault="00BB218E" w:rsidP="00BB218E">
      <w:pPr>
        <w:ind w:left="-540"/>
        <w:rPr>
          <w:rFonts w:ascii="Times New Roman" w:hAnsi="Times New Roman" w:cs="Times New Roman"/>
        </w:rPr>
      </w:pPr>
      <w:r w:rsidRPr="00E375B8">
        <w:rPr>
          <w:rFonts w:ascii="Times New Roman" w:hAnsi="Times New Roman" w:cs="Times New Roman"/>
        </w:rPr>
        <w:t>BMI, body mass index; DF, discretionary foods and beverages; SE, standard error; EO, eating occasion</w:t>
      </w:r>
    </w:p>
    <w:p w14:paraId="40EA4830" w14:textId="105D034C" w:rsidR="00BB218E" w:rsidRPr="00E375B8" w:rsidRDefault="00BB218E" w:rsidP="00BB218E">
      <w:pPr>
        <w:pStyle w:val="NoSpacing"/>
        <w:ind w:left="-360" w:hanging="180"/>
        <w:rPr>
          <w:rFonts w:ascii="Times New Roman" w:hAnsi="Times New Roman" w:cs="Times New Roman"/>
          <w:sz w:val="24"/>
        </w:rPr>
      </w:pPr>
      <w:r w:rsidRPr="00E375B8">
        <w:rPr>
          <w:rFonts w:ascii="Times New Roman" w:hAnsi="Times New Roman" w:cs="Times New Roman"/>
          <w:vertAlign w:val="superscript"/>
        </w:rPr>
        <w:t>*</w:t>
      </w:r>
      <w:r w:rsidRPr="00E375B8">
        <w:rPr>
          <w:rFonts w:ascii="Times New Roman" w:hAnsi="Times New Roman" w:cs="Times New Roman"/>
          <w:sz w:val="24"/>
        </w:rPr>
        <w:t xml:space="preserve">Adjusted for quartile of </w:t>
      </w:r>
      <w:r w:rsidR="005223D4" w:rsidRPr="00E375B8">
        <w:rPr>
          <w:rFonts w:ascii="Times New Roman" w:hAnsi="Times New Roman" w:cs="Times New Roman"/>
          <w:sz w:val="24"/>
        </w:rPr>
        <w:t>per cent energy from DF, age group, sex, and their interaction using univariate ANOVA</w:t>
      </w:r>
    </w:p>
    <w:p w14:paraId="72D2D791" w14:textId="1286492D" w:rsidR="005223D4" w:rsidRPr="00E375B8" w:rsidRDefault="005223D4" w:rsidP="005223D4">
      <w:pPr>
        <w:pStyle w:val="NoSpacing"/>
        <w:ind w:left="-1100" w:firstLine="560"/>
        <w:rPr>
          <w:rFonts w:ascii="Times New Roman" w:hAnsi="Times New Roman" w:cs="Times New Roman"/>
          <w:sz w:val="24"/>
        </w:rPr>
      </w:pPr>
      <w:r w:rsidRPr="00E375B8">
        <w:rPr>
          <w:rFonts w:ascii="Times New Roman" w:hAnsi="Times New Roman" w:cs="Times New Roman"/>
          <w:sz w:val="24"/>
          <w:vertAlign w:val="superscript"/>
        </w:rPr>
        <w:t>†</w:t>
      </w:r>
      <w:r w:rsidRPr="00E375B8">
        <w:rPr>
          <w:rFonts w:ascii="Times New Roman" w:hAnsi="Times New Roman" w:cs="Times New Roman"/>
          <w:sz w:val="24"/>
        </w:rPr>
        <w:t>Univariate ANOVAs denote the effect of the interaction of age group and sex</w:t>
      </w:r>
    </w:p>
    <w:p w14:paraId="5B544709" w14:textId="77777777" w:rsidR="005223D4" w:rsidRPr="00E375B8" w:rsidRDefault="005223D4" w:rsidP="00BB218E">
      <w:pPr>
        <w:pStyle w:val="NoSpacing"/>
        <w:ind w:left="-360" w:hanging="180"/>
        <w:rPr>
          <w:rFonts w:ascii="Times New Roman" w:hAnsi="Times New Roman" w:cs="Times New Roman"/>
          <w:sz w:val="24"/>
        </w:rPr>
      </w:pPr>
    </w:p>
    <w:p w14:paraId="76E02BA1" w14:textId="77777777" w:rsidR="007D2460" w:rsidRPr="00E375B8" w:rsidRDefault="00E375B8"/>
    <w:sectPr w:rsidR="007D2460" w:rsidRPr="00E375B8" w:rsidSect="00BB218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8E"/>
    <w:rsid w:val="0009214B"/>
    <w:rsid w:val="000A5F76"/>
    <w:rsid w:val="000E5528"/>
    <w:rsid w:val="0010321D"/>
    <w:rsid w:val="001610B3"/>
    <w:rsid w:val="001D3314"/>
    <w:rsid w:val="00211ABC"/>
    <w:rsid w:val="002274E3"/>
    <w:rsid w:val="002966AB"/>
    <w:rsid w:val="002B4B9B"/>
    <w:rsid w:val="003120B6"/>
    <w:rsid w:val="0031216E"/>
    <w:rsid w:val="00360510"/>
    <w:rsid w:val="00453B7E"/>
    <w:rsid w:val="004664D6"/>
    <w:rsid w:val="004D692F"/>
    <w:rsid w:val="0050676D"/>
    <w:rsid w:val="00517DCB"/>
    <w:rsid w:val="005223D4"/>
    <w:rsid w:val="005238E1"/>
    <w:rsid w:val="005A3A13"/>
    <w:rsid w:val="005A5640"/>
    <w:rsid w:val="00652C55"/>
    <w:rsid w:val="00672F01"/>
    <w:rsid w:val="00693EE8"/>
    <w:rsid w:val="007030D8"/>
    <w:rsid w:val="007138DC"/>
    <w:rsid w:val="00740E78"/>
    <w:rsid w:val="007773A8"/>
    <w:rsid w:val="00785635"/>
    <w:rsid w:val="007A4148"/>
    <w:rsid w:val="008217C2"/>
    <w:rsid w:val="00864A03"/>
    <w:rsid w:val="008F6896"/>
    <w:rsid w:val="00937AAD"/>
    <w:rsid w:val="00956505"/>
    <w:rsid w:val="009A1A75"/>
    <w:rsid w:val="00A038FC"/>
    <w:rsid w:val="00A47F39"/>
    <w:rsid w:val="00AB09AF"/>
    <w:rsid w:val="00AB134E"/>
    <w:rsid w:val="00AC49EC"/>
    <w:rsid w:val="00AF02BC"/>
    <w:rsid w:val="00B93D21"/>
    <w:rsid w:val="00BB218E"/>
    <w:rsid w:val="00C83F2A"/>
    <w:rsid w:val="00CC32CA"/>
    <w:rsid w:val="00D33DB4"/>
    <w:rsid w:val="00D53BE0"/>
    <w:rsid w:val="00D568D6"/>
    <w:rsid w:val="00DA69A6"/>
    <w:rsid w:val="00DB4291"/>
    <w:rsid w:val="00DC3F33"/>
    <w:rsid w:val="00E06266"/>
    <w:rsid w:val="00E375B8"/>
    <w:rsid w:val="00EA00EC"/>
    <w:rsid w:val="00EC6F91"/>
    <w:rsid w:val="00ED7DA9"/>
    <w:rsid w:val="00EE3CC7"/>
    <w:rsid w:val="00F20ECB"/>
    <w:rsid w:val="00FA1E61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E8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218E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18E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Gillian Watling</cp:lastModifiedBy>
  <cp:revision>3</cp:revision>
  <dcterms:created xsi:type="dcterms:W3CDTF">2018-11-17T14:41:00Z</dcterms:created>
  <dcterms:modified xsi:type="dcterms:W3CDTF">2018-11-17T16:07:00Z</dcterms:modified>
</cp:coreProperties>
</file>