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A8F78" w14:textId="6028A06B" w:rsidR="003E609E" w:rsidRDefault="00560BF7" w:rsidP="003E609E">
      <w:pPr>
        <w:spacing w:line="480" w:lineRule="auto"/>
        <w:jc w:val="center"/>
        <w:rPr>
          <w:rFonts w:ascii="Times New Roman" w:hAnsi="Times New Roman" w:cs="Times New Roman"/>
          <w:b/>
        </w:rPr>
      </w:pPr>
      <w:bookmarkStart w:id="0" w:name="_GoBack"/>
      <w:bookmarkEnd w:id="0"/>
      <w:r>
        <w:rPr>
          <w:rFonts w:ascii="Times New Roman" w:hAnsi="Times New Roman" w:cs="Times New Roman"/>
          <w:b/>
        </w:rPr>
        <w:t>Supplementary Material</w:t>
      </w:r>
    </w:p>
    <w:p w14:paraId="2E6E2218" w14:textId="77777777" w:rsidR="003E609E" w:rsidRPr="003E609E" w:rsidRDefault="003E609E" w:rsidP="003E609E">
      <w:pPr>
        <w:spacing w:line="480" w:lineRule="auto"/>
        <w:jc w:val="center"/>
        <w:rPr>
          <w:rFonts w:ascii="Times New Roman" w:hAnsi="Times New Roman" w:cs="Times New Roman"/>
          <w:b/>
        </w:rPr>
      </w:pPr>
    </w:p>
    <w:p w14:paraId="62BDDD04" w14:textId="0B95AA61" w:rsidR="00560BF7" w:rsidRPr="00560BF7" w:rsidRDefault="00B92EB6" w:rsidP="00B92EB6">
      <w:pPr>
        <w:spacing w:line="480" w:lineRule="auto"/>
        <w:jc w:val="both"/>
        <w:rPr>
          <w:rFonts w:ascii="Times New Roman" w:hAnsi="Times New Roman" w:cs="Times New Roman"/>
          <w:b/>
        </w:rPr>
      </w:pPr>
      <w:r w:rsidRPr="00560BF7">
        <w:rPr>
          <w:rFonts w:ascii="Times New Roman" w:hAnsi="Times New Roman" w:cs="Times New Roman"/>
          <w:b/>
        </w:rPr>
        <w:t xml:space="preserve">Adapted three-factor model </w:t>
      </w:r>
      <w:r w:rsidR="00866F9F">
        <w:rPr>
          <w:rFonts w:ascii="Times New Roman" w:hAnsi="Times New Roman" w:cs="Times New Roman"/>
          <w:b/>
        </w:rPr>
        <w:t>of the questionnaire</w:t>
      </w:r>
    </w:p>
    <w:p w14:paraId="1244289A" w14:textId="4D72B6C7" w:rsidR="00B92EB6" w:rsidRDefault="00E735FC" w:rsidP="00B92EB6">
      <w:pPr>
        <w:spacing w:line="480" w:lineRule="auto"/>
        <w:jc w:val="both"/>
        <w:rPr>
          <w:rFonts w:ascii="Times New Roman" w:hAnsi="Times New Roman" w:cs="Times New Roman"/>
        </w:rPr>
      </w:pPr>
      <w:r w:rsidRPr="00D57455">
        <w:rPr>
          <w:rFonts w:ascii="Times New Roman" w:hAnsi="Times New Roman" w:cs="Times New Roman"/>
        </w:rPr>
        <w:t>Overall, the 20-item, four-factor model of the questionnaire (FFEQ-R20 C) accounted for 41.2% of the variance in the data, had a good internal reliability (α=0.81), and the division of UE into UE 1 and UE 2 was conceptually sound based on theory</w:t>
      </w:r>
      <w:r w:rsidR="00200011">
        <w:rPr>
          <w:rFonts w:ascii="Times New Roman" w:hAnsi="Times New Roman" w:cs="Times New Roman"/>
          <w:vertAlign w:val="superscript"/>
        </w:rPr>
        <w:t>(1)</w:t>
      </w:r>
      <w:r w:rsidRPr="00D57455">
        <w:rPr>
          <w:rFonts w:ascii="Times New Roman" w:hAnsi="Times New Roman" w:cs="Times New Roman"/>
        </w:rPr>
        <w:t xml:space="preserve">; therefore, this model was considered for </w:t>
      </w:r>
      <w:r>
        <w:rPr>
          <w:rFonts w:ascii="Times New Roman" w:hAnsi="Times New Roman" w:cs="Times New Roman"/>
        </w:rPr>
        <w:t>analysis in the article. However, t</w:t>
      </w:r>
      <w:r w:rsidR="00B92EB6" w:rsidRPr="00D57455">
        <w:rPr>
          <w:rFonts w:ascii="Times New Roman" w:hAnsi="Times New Roman" w:cs="Times New Roman"/>
        </w:rPr>
        <w:t>he data can be fit into a three-factor model to allow for comparison with the original</w:t>
      </w:r>
      <w:r w:rsidR="00560BF7" w:rsidRPr="00AA0F85">
        <w:rPr>
          <w:rFonts w:ascii="Times New Roman" w:hAnsi="Times New Roman"/>
        </w:rPr>
        <w:t xml:space="preserve"> TFEQ-R21</w:t>
      </w:r>
      <w:r w:rsidR="00560BF7">
        <w:rPr>
          <w:rFonts w:ascii="Times New Roman" w:hAnsi="Times New Roman"/>
          <w:vertAlign w:val="superscript"/>
        </w:rPr>
        <w:t>(2)</w:t>
      </w:r>
      <w:r w:rsidR="00560BF7" w:rsidRPr="00AA0F85">
        <w:rPr>
          <w:rFonts w:ascii="Times New Roman" w:hAnsi="Times New Roman"/>
        </w:rPr>
        <w:t xml:space="preserve"> and CTFEQ-R2</w:t>
      </w:r>
      <w:r w:rsidR="00560BF7">
        <w:rPr>
          <w:rFonts w:ascii="Times New Roman" w:hAnsi="Times New Roman"/>
        </w:rPr>
        <w:t>1</w:t>
      </w:r>
      <w:r w:rsidR="00560BF7">
        <w:rPr>
          <w:rFonts w:ascii="Times New Roman" w:hAnsi="Times New Roman"/>
          <w:vertAlign w:val="superscript"/>
        </w:rPr>
        <w:t>(3)</w:t>
      </w:r>
      <w:r w:rsidR="00200011">
        <w:rPr>
          <w:rFonts w:ascii="Times New Roman" w:hAnsi="Times New Roman"/>
          <w:vertAlign w:val="superscript"/>
        </w:rPr>
        <w:t xml:space="preserve"> </w:t>
      </w:r>
      <w:r w:rsidR="00B92EB6" w:rsidRPr="00D57455">
        <w:rPr>
          <w:rFonts w:ascii="Times New Roman" w:hAnsi="Times New Roman" w:cs="Times New Roman"/>
        </w:rPr>
        <w:t>currently used to assess eating behaviour in adults</w:t>
      </w:r>
      <w:r w:rsidR="00200011">
        <w:rPr>
          <w:rFonts w:ascii="Times New Roman" w:hAnsi="Times New Roman" w:cs="Times New Roman"/>
        </w:rPr>
        <w:t>, and children and adolescents respectively</w:t>
      </w:r>
      <w:r w:rsidR="00B92EB6" w:rsidRPr="00D57455">
        <w:rPr>
          <w:rFonts w:ascii="Times New Roman" w:hAnsi="Times New Roman" w:cs="Times New Roman"/>
        </w:rPr>
        <w:t>. The three-factor structure can be achieved by merging the items from the previously mentioned UE 1 and UE 2 scales as the original questionnaire suggests</w:t>
      </w:r>
      <w:r w:rsidR="00200011">
        <w:rPr>
          <w:rFonts w:ascii="Times New Roman" w:hAnsi="Times New Roman" w:cs="Times New Roman"/>
          <w:vertAlign w:val="superscript"/>
        </w:rPr>
        <w:t>(2,3)</w:t>
      </w:r>
      <w:r w:rsidR="00B92EB6" w:rsidRPr="00D57455">
        <w:rPr>
          <w:rFonts w:ascii="Times New Roman" w:hAnsi="Times New Roman" w:cs="Times New Roman"/>
        </w:rPr>
        <w:t>, and removing item 17, as it was previously identified to be problematic due to the negative non-significant loading on all factors. The UE 2 scale also had a low internal reliability (α= 0.69). This version of the questionnaire would be titled the Child Version of the 20-item Three-Factor Eating Questionnaire (TFEQ-R20 C).</w:t>
      </w:r>
    </w:p>
    <w:p w14:paraId="33A15178" w14:textId="77777777" w:rsidR="00560BF7" w:rsidRPr="00D57455" w:rsidRDefault="00560BF7" w:rsidP="00B92EB6">
      <w:pPr>
        <w:spacing w:line="480" w:lineRule="auto"/>
        <w:jc w:val="both"/>
        <w:rPr>
          <w:rFonts w:ascii="Times New Roman" w:hAnsi="Times New Roman" w:cs="Times New Roman"/>
        </w:rPr>
      </w:pPr>
    </w:p>
    <w:p w14:paraId="6454422E" w14:textId="64E6D197" w:rsidR="00560BF7" w:rsidRDefault="00B92EB6" w:rsidP="00B92EB6">
      <w:pPr>
        <w:spacing w:line="480" w:lineRule="auto"/>
        <w:jc w:val="both"/>
        <w:rPr>
          <w:rFonts w:ascii="Times New Roman" w:hAnsi="Times New Roman" w:cs="Times New Roman"/>
        </w:rPr>
      </w:pPr>
      <w:r w:rsidRPr="00D57455">
        <w:rPr>
          <w:rFonts w:ascii="Times New Roman" w:hAnsi="Times New Roman" w:cs="Times New Roman"/>
        </w:rPr>
        <w:t xml:space="preserve">The data met the assumptions for exploratory factor analysis. The Kaiser-Meyer-Olkin measure of sampling adequacy index (KMO= 0.76) and </w:t>
      </w:r>
      <w:proofErr w:type="spellStart"/>
      <w:r w:rsidRPr="00D57455">
        <w:rPr>
          <w:rFonts w:ascii="Times New Roman" w:hAnsi="Times New Roman" w:cs="Times New Roman"/>
        </w:rPr>
        <w:t>Barlett’s</w:t>
      </w:r>
      <w:proofErr w:type="spellEnd"/>
      <w:r w:rsidRPr="00D57455">
        <w:rPr>
          <w:rFonts w:ascii="Times New Roman" w:hAnsi="Times New Roman" w:cs="Times New Roman"/>
        </w:rPr>
        <w:t xml:space="preserve"> test of sphericity (</w:t>
      </w:r>
      <w:r w:rsidRPr="00D57455">
        <w:rPr>
          <w:rFonts w:ascii="Times New Roman" w:hAnsi="Times New Roman" w:cs="Times New Roman"/>
          <w:i/>
        </w:rPr>
        <w:t>X</w:t>
      </w:r>
      <w:r w:rsidRPr="00D57455">
        <w:rPr>
          <w:rFonts w:ascii="Times New Roman" w:hAnsi="Times New Roman" w:cs="Times New Roman"/>
          <w:vertAlign w:val="superscript"/>
        </w:rPr>
        <w:t>2</w:t>
      </w:r>
      <w:r w:rsidRPr="00D57455">
        <w:rPr>
          <w:rFonts w:ascii="Times New Roman" w:hAnsi="Times New Roman" w:cs="Times New Roman"/>
        </w:rPr>
        <w:t xml:space="preserve">= 749.45 p&lt;0.001) were significant, indicating that there was a sufficient proportion of variance within the sample and the items were sufficiently correlated for factor analysis. </w:t>
      </w:r>
      <w:r w:rsidR="003226CE">
        <w:rPr>
          <w:rFonts w:ascii="Times New Roman" w:hAnsi="Times New Roman" w:cs="Times New Roman"/>
        </w:rPr>
        <w:t>Supplemental T</w:t>
      </w:r>
      <w:r w:rsidR="00E735FC">
        <w:rPr>
          <w:rFonts w:ascii="Times New Roman" w:hAnsi="Times New Roman" w:cs="Times New Roman"/>
        </w:rPr>
        <w:t>able</w:t>
      </w:r>
      <w:r w:rsidRPr="00D57455">
        <w:rPr>
          <w:rFonts w:ascii="Times New Roman" w:hAnsi="Times New Roman" w:cs="Times New Roman"/>
        </w:rPr>
        <w:t xml:space="preserve"> </w:t>
      </w:r>
      <w:r w:rsidR="003226CE">
        <w:rPr>
          <w:rFonts w:ascii="Times New Roman" w:hAnsi="Times New Roman" w:cs="Times New Roman"/>
        </w:rPr>
        <w:t xml:space="preserve">1 </w:t>
      </w:r>
      <w:r w:rsidRPr="00D57455">
        <w:rPr>
          <w:rFonts w:ascii="Times New Roman" w:hAnsi="Times New Roman" w:cs="Times New Roman"/>
        </w:rPr>
        <w:t xml:space="preserve">presents the results from the maximum likelihood, exploratory factor analysis with oblique (direct </w:t>
      </w:r>
      <w:proofErr w:type="spellStart"/>
      <w:r w:rsidRPr="00D57455">
        <w:rPr>
          <w:rFonts w:ascii="Times New Roman" w:hAnsi="Times New Roman" w:cs="Times New Roman"/>
        </w:rPr>
        <w:t>oblimin</w:t>
      </w:r>
      <w:proofErr w:type="spellEnd"/>
      <w:r w:rsidRPr="00D57455">
        <w:rPr>
          <w:rFonts w:ascii="Times New Roman" w:hAnsi="Times New Roman" w:cs="Times New Roman"/>
        </w:rPr>
        <w:t>) rotation, with a three-factor restriction and item 17 removed from the TFEQ-R21 C questionnaire. The test produced 3 factors, accounting for 38.02 % of the variance. All items with the exception of item 6 loaded significantly on only one factor.</w:t>
      </w:r>
      <w:bookmarkStart w:id="1" w:name="_Hlk510114219"/>
    </w:p>
    <w:p w14:paraId="0EEB34EE" w14:textId="36B929B4" w:rsidR="00B92EB6" w:rsidRPr="00D57455" w:rsidRDefault="00223378" w:rsidP="00B92EB6">
      <w:pPr>
        <w:spacing w:line="480" w:lineRule="auto"/>
        <w:jc w:val="both"/>
        <w:rPr>
          <w:rFonts w:ascii="Times New Roman" w:hAnsi="Times New Roman" w:cs="Times New Roman"/>
        </w:rPr>
      </w:pPr>
      <w:r>
        <w:rPr>
          <w:rFonts w:ascii="Times New Roman" w:hAnsi="Times New Roman" w:cs="Times New Roman"/>
          <w:b/>
        </w:rPr>
        <w:lastRenderedPageBreak/>
        <w:t>Supplementa</w:t>
      </w:r>
      <w:r w:rsidR="003226CE">
        <w:rPr>
          <w:rFonts w:ascii="Times New Roman" w:hAnsi="Times New Roman" w:cs="Times New Roman"/>
          <w:b/>
        </w:rPr>
        <w:t>l</w:t>
      </w:r>
      <w:r>
        <w:rPr>
          <w:rFonts w:ascii="Times New Roman" w:hAnsi="Times New Roman" w:cs="Times New Roman"/>
          <w:b/>
        </w:rPr>
        <w:t xml:space="preserve"> </w:t>
      </w:r>
      <w:r w:rsidR="00B92EB6" w:rsidRPr="00D57455">
        <w:rPr>
          <w:rFonts w:ascii="Times New Roman" w:hAnsi="Times New Roman" w:cs="Times New Roman"/>
          <w:b/>
        </w:rPr>
        <w:t xml:space="preserve">Table </w:t>
      </w:r>
      <w:r>
        <w:rPr>
          <w:rFonts w:ascii="Times New Roman" w:hAnsi="Times New Roman" w:cs="Times New Roman"/>
          <w:b/>
        </w:rPr>
        <w:t>1</w:t>
      </w:r>
      <w:r w:rsidR="00B92EB6" w:rsidRPr="00D57455">
        <w:rPr>
          <w:rFonts w:ascii="Times New Roman" w:hAnsi="Times New Roman" w:cs="Times New Roman"/>
          <w:b/>
        </w:rPr>
        <w:t xml:space="preserve">. </w:t>
      </w:r>
      <w:r w:rsidR="00B92EB6" w:rsidRPr="00D57455">
        <w:rPr>
          <w:rFonts w:ascii="Times New Roman" w:hAnsi="Times New Roman" w:cs="Times New Roman"/>
        </w:rPr>
        <w:t>Rotated factor structure loading of the 20-item Child version of the Three-Factor Eating Questionnaire (TFEQ-R20 C)</w:t>
      </w:r>
      <w:r w:rsidR="00200011">
        <w:rPr>
          <w:rFonts w:ascii="Times New Roman" w:hAnsi="Times New Roman" w:cs="Times New Roman"/>
        </w:rPr>
        <w:t xml:space="preserve"> of the exploratory factor analysis</w:t>
      </w:r>
      <w:r w:rsidR="00B92EB6" w:rsidRPr="00D57455">
        <w:rPr>
          <w:rFonts w:ascii="Times New Roman" w:hAnsi="Times New Roman" w:cs="Times New Roman"/>
        </w:rPr>
        <w:t xml:space="preserve"> with a three-factor restriction model.</w:t>
      </w:r>
    </w:p>
    <w:tbl>
      <w:tblPr>
        <w:tblStyle w:val="TableGrid"/>
        <w:tblW w:w="0" w:type="auto"/>
        <w:tblInd w:w="-5" w:type="dxa"/>
        <w:tblLook w:val="04A0" w:firstRow="1" w:lastRow="0" w:firstColumn="1" w:lastColumn="0" w:noHBand="0" w:noVBand="1"/>
      </w:tblPr>
      <w:tblGrid>
        <w:gridCol w:w="4343"/>
        <w:gridCol w:w="1379"/>
        <w:gridCol w:w="1133"/>
        <w:gridCol w:w="1084"/>
        <w:gridCol w:w="1426"/>
      </w:tblGrid>
      <w:tr w:rsidR="00B92EB6" w:rsidRPr="00D57455" w14:paraId="6AEF6A6F" w14:textId="77777777" w:rsidTr="00200011">
        <w:tc>
          <w:tcPr>
            <w:tcW w:w="4343" w:type="dxa"/>
            <w:tcBorders>
              <w:top w:val="single" w:sz="4" w:space="0" w:color="auto"/>
              <w:left w:val="nil"/>
              <w:bottom w:val="single" w:sz="4" w:space="0" w:color="auto"/>
              <w:right w:val="nil"/>
            </w:tcBorders>
          </w:tcPr>
          <w:bookmarkEnd w:id="1"/>
          <w:p w14:paraId="705A45E8" w14:textId="77777777" w:rsidR="00B92EB6" w:rsidRPr="00D57455" w:rsidRDefault="00B92EB6" w:rsidP="00403C2C">
            <w:pPr>
              <w:spacing w:line="276" w:lineRule="auto"/>
              <w:jc w:val="center"/>
              <w:rPr>
                <w:rFonts w:ascii="Times New Roman" w:hAnsi="Times New Roman" w:cs="Times New Roman"/>
                <w:sz w:val="22"/>
                <w:szCs w:val="22"/>
              </w:rPr>
            </w:pPr>
            <w:r w:rsidRPr="00D57455">
              <w:rPr>
                <w:rFonts w:ascii="Times New Roman" w:hAnsi="Times New Roman" w:cs="Times New Roman"/>
                <w:sz w:val="22"/>
                <w:szCs w:val="22"/>
              </w:rPr>
              <w:t>Questionnaire Items</w:t>
            </w:r>
          </w:p>
        </w:tc>
        <w:tc>
          <w:tcPr>
            <w:tcW w:w="1379" w:type="dxa"/>
            <w:tcBorders>
              <w:top w:val="single" w:sz="4" w:space="0" w:color="auto"/>
              <w:left w:val="nil"/>
              <w:bottom w:val="single" w:sz="4" w:space="0" w:color="auto"/>
              <w:right w:val="nil"/>
            </w:tcBorders>
          </w:tcPr>
          <w:p w14:paraId="5828838A" w14:textId="77777777" w:rsidR="00B92EB6" w:rsidRDefault="00B92EB6" w:rsidP="00403C2C">
            <w:pPr>
              <w:spacing w:line="276" w:lineRule="auto"/>
              <w:jc w:val="center"/>
              <w:rPr>
                <w:rFonts w:ascii="Times New Roman" w:hAnsi="Times New Roman" w:cs="Times New Roman"/>
                <w:sz w:val="22"/>
                <w:szCs w:val="22"/>
              </w:rPr>
            </w:pPr>
            <w:r w:rsidRPr="00D57455">
              <w:rPr>
                <w:rFonts w:ascii="Times New Roman" w:hAnsi="Times New Roman" w:cs="Times New Roman"/>
                <w:sz w:val="22"/>
                <w:szCs w:val="22"/>
              </w:rPr>
              <w:t>Factor 1</w:t>
            </w:r>
          </w:p>
          <w:p w14:paraId="5238BF01" w14:textId="5037C6B9" w:rsidR="00013B32" w:rsidRPr="00D57455" w:rsidRDefault="00200011" w:rsidP="00403C2C">
            <w:pPr>
              <w:spacing w:line="276" w:lineRule="auto"/>
              <w:jc w:val="center"/>
              <w:rPr>
                <w:rFonts w:ascii="Times New Roman" w:hAnsi="Times New Roman" w:cs="Times New Roman"/>
                <w:sz w:val="22"/>
                <w:szCs w:val="22"/>
              </w:rPr>
            </w:pPr>
            <w:r>
              <w:rPr>
                <w:rFonts w:ascii="Times New Roman" w:hAnsi="Times New Roman" w:cs="Times New Roman"/>
                <w:sz w:val="22"/>
                <w:szCs w:val="22"/>
              </w:rPr>
              <w:t>Uncontrolled Eating</w:t>
            </w:r>
          </w:p>
        </w:tc>
        <w:tc>
          <w:tcPr>
            <w:tcW w:w="1133" w:type="dxa"/>
            <w:tcBorders>
              <w:top w:val="single" w:sz="4" w:space="0" w:color="auto"/>
              <w:left w:val="nil"/>
              <w:bottom w:val="single" w:sz="4" w:space="0" w:color="auto"/>
              <w:right w:val="nil"/>
            </w:tcBorders>
          </w:tcPr>
          <w:p w14:paraId="72796057" w14:textId="77777777" w:rsidR="00B92EB6" w:rsidRDefault="00B92EB6" w:rsidP="00403C2C">
            <w:pPr>
              <w:spacing w:line="276" w:lineRule="auto"/>
              <w:jc w:val="center"/>
              <w:rPr>
                <w:rFonts w:ascii="Times New Roman" w:hAnsi="Times New Roman" w:cs="Times New Roman"/>
                <w:sz w:val="22"/>
                <w:szCs w:val="22"/>
              </w:rPr>
            </w:pPr>
            <w:r w:rsidRPr="00D57455">
              <w:rPr>
                <w:rFonts w:ascii="Times New Roman" w:hAnsi="Times New Roman" w:cs="Times New Roman"/>
                <w:sz w:val="22"/>
                <w:szCs w:val="22"/>
              </w:rPr>
              <w:t>Factor 2</w:t>
            </w:r>
          </w:p>
          <w:p w14:paraId="66046E97" w14:textId="517B9964" w:rsidR="00013B32" w:rsidRPr="00D57455" w:rsidRDefault="00200011" w:rsidP="00403C2C">
            <w:pPr>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Emotional Eating </w:t>
            </w:r>
          </w:p>
        </w:tc>
        <w:tc>
          <w:tcPr>
            <w:tcW w:w="1084" w:type="dxa"/>
            <w:tcBorders>
              <w:top w:val="single" w:sz="4" w:space="0" w:color="auto"/>
              <w:left w:val="nil"/>
              <w:bottom w:val="single" w:sz="4" w:space="0" w:color="auto"/>
              <w:right w:val="nil"/>
            </w:tcBorders>
          </w:tcPr>
          <w:p w14:paraId="32B9E1C1" w14:textId="77777777" w:rsidR="00B92EB6" w:rsidRDefault="00B92EB6" w:rsidP="00403C2C">
            <w:pPr>
              <w:spacing w:line="276" w:lineRule="auto"/>
              <w:jc w:val="center"/>
              <w:rPr>
                <w:rFonts w:ascii="Times New Roman" w:hAnsi="Times New Roman" w:cs="Times New Roman"/>
                <w:sz w:val="22"/>
                <w:szCs w:val="22"/>
              </w:rPr>
            </w:pPr>
            <w:r w:rsidRPr="00D57455">
              <w:rPr>
                <w:rFonts w:ascii="Times New Roman" w:hAnsi="Times New Roman" w:cs="Times New Roman"/>
                <w:sz w:val="22"/>
                <w:szCs w:val="22"/>
              </w:rPr>
              <w:t>Factor 3</w:t>
            </w:r>
          </w:p>
          <w:p w14:paraId="53137FE7" w14:textId="5223BA41" w:rsidR="00013B32" w:rsidRPr="00D57455" w:rsidRDefault="00200011" w:rsidP="00403C2C">
            <w:pPr>
              <w:spacing w:line="276" w:lineRule="auto"/>
              <w:jc w:val="center"/>
              <w:rPr>
                <w:rFonts w:ascii="Times New Roman" w:hAnsi="Times New Roman" w:cs="Times New Roman"/>
                <w:sz w:val="22"/>
                <w:szCs w:val="22"/>
              </w:rPr>
            </w:pPr>
            <w:r>
              <w:rPr>
                <w:rFonts w:ascii="Times New Roman" w:hAnsi="Times New Roman" w:cs="Times New Roman"/>
                <w:sz w:val="22"/>
                <w:szCs w:val="22"/>
              </w:rPr>
              <w:t>Cognitive Restraint</w:t>
            </w:r>
          </w:p>
        </w:tc>
        <w:tc>
          <w:tcPr>
            <w:tcW w:w="1426" w:type="dxa"/>
            <w:tcBorders>
              <w:top w:val="single" w:sz="4" w:space="0" w:color="auto"/>
              <w:left w:val="nil"/>
              <w:bottom w:val="single" w:sz="4" w:space="0" w:color="auto"/>
              <w:right w:val="nil"/>
            </w:tcBorders>
          </w:tcPr>
          <w:p w14:paraId="2E1EB416" w14:textId="20B08215" w:rsidR="00B92EB6" w:rsidRPr="00200011" w:rsidRDefault="00200011" w:rsidP="00200011">
            <w:pPr>
              <w:spacing w:line="276" w:lineRule="auto"/>
              <w:jc w:val="center"/>
              <w:rPr>
                <w:rFonts w:ascii="Times New Roman" w:hAnsi="Times New Roman" w:cs="Times New Roman"/>
                <w:sz w:val="22"/>
                <w:szCs w:val="22"/>
              </w:rPr>
            </w:pPr>
            <w:r>
              <w:rPr>
                <w:rFonts w:ascii="Times New Roman" w:hAnsi="Times New Roman" w:cs="Times New Roman"/>
                <w:sz w:val="22"/>
                <w:szCs w:val="22"/>
              </w:rPr>
              <w:t>Communality</w:t>
            </w:r>
          </w:p>
        </w:tc>
      </w:tr>
      <w:tr w:rsidR="00200011" w:rsidRPr="00D57455" w14:paraId="2BD434E7" w14:textId="77777777" w:rsidTr="00200011">
        <w:tc>
          <w:tcPr>
            <w:tcW w:w="4343" w:type="dxa"/>
            <w:tcBorders>
              <w:top w:val="single" w:sz="4" w:space="0" w:color="auto"/>
              <w:left w:val="nil"/>
              <w:bottom w:val="nil"/>
              <w:right w:val="nil"/>
            </w:tcBorders>
          </w:tcPr>
          <w:p w14:paraId="7DD3183C"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1. I eat small portions of food to control my weight</w:t>
            </w:r>
          </w:p>
        </w:tc>
        <w:tc>
          <w:tcPr>
            <w:tcW w:w="1379" w:type="dxa"/>
            <w:tcBorders>
              <w:top w:val="single" w:sz="4" w:space="0" w:color="auto"/>
              <w:left w:val="nil"/>
              <w:bottom w:val="nil"/>
              <w:right w:val="nil"/>
            </w:tcBorders>
          </w:tcPr>
          <w:p w14:paraId="2655B600"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.008</w:t>
            </w:r>
          </w:p>
        </w:tc>
        <w:tc>
          <w:tcPr>
            <w:tcW w:w="1133" w:type="dxa"/>
            <w:tcBorders>
              <w:top w:val="single" w:sz="4" w:space="0" w:color="auto"/>
              <w:left w:val="nil"/>
              <w:bottom w:val="nil"/>
              <w:right w:val="nil"/>
            </w:tcBorders>
          </w:tcPr>
          <w:p w14:paraId="4133EFBF" w14:textId="5A5D022C"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.643</w:t>
            </w:r>
            <w:r w:rsidR="00200011" w:rsidRPr="00200011">
              <w:rPr>
                <w:rFonts w:ascii="Times New Roman" w:hAnsi="Times New Roman" w:cs="Times New Roman"/>
                <w:sz w:val="22"/>
                <w:szCs w:val="22"/>
              </w:rPr>
              <w:t>*</w:t>
            </w:r>
          </w:p>
        </w:tc>
        <w:tc>
          <w:tcPr>
            <w:tcW w:w="1084" w:type="dxa"/>
            <w:tcBorders>
              <w:top w:val="single" w:sz="4" w:space="0" w:color="auto"/>
              <w:left w:val="nil"/>
              <w:bottom w:val="nil"/>
              <w:right w:val="nil"/>
            </w:tcBorders>
          </w:tcPr>
          <w:p w14:paraId="008152C0"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-.056</w:t>
            </w:r>
          </w:p>
        </w:tc>
        <w:tc>
          <w:tcPr>
            <w:tcW w:w="1426" w:type="dxa"/>
            <w:tcBorders>
              <w:top w:val="single" w:sz="4" w:space="0" w:color="auto"/>
              <w:left w:val="nil"/>
              <w:bottom w:val="nil"/>
              <w:right w:val="nil"/>
            </w:tcBorders>
          </w:tcPr>
          <w:p w14:paraId="7C50337D"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.435</w:t>
            </w:r>
          </w:p>
        </w:tc>
      </w:tr>
      <w:tr w:rsidR="00200011" w:rsidRPr="00D57455" w14:paraId="32ECFCE8" w14:textId="77777777" w:rsidTr="00200011">
        <w:tc>
          <w:tcPr>
            <w:tcW w:w="4343" w:type="dxa"/>
            <w:tcBorders>
              <w:top w:val="nil"/>
              <w:left w:val="nil"/>
              <w:bottom w:val="nil"/>
              <w:right w:val="nil"/>
            </w:tcBorders>
          </w:tcPr>
          <w:p w14:paraId="06FE55EB"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2. I start to eat when I feel worried</w:t>
            </w:r>
          </w:p>
        </w:tc>
        <w:tc>
          <w:tcPr>
            <w:tcW w:w="1379" w:type="dxa"/>
            <w:tcBorders>
              <w:top w:val="nil"/>
              <w:left w:val="nil"/>
              <w:bottom w:val="nil"/>
              <w:right w:val="nil"/>
            </w:tcBorders>
          </w:tcPr>
          <w:p w14:paraId="6632BD3C"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.024</w:t>
            </w:r>
          </w:p>
        </w:tc>
        <w:tc>
          <w:tcPr>
            <w:tcW w:w="1133" w:type="dxa"/>
            <w:tcBorders>
              <w:top w:val="nil"/>
              <w:left w:val="nil"/>
              <w:bottom w:val="nil"/>
              <w:right w:val="nil"/>
            </w:tcBorders>
          </w:tcPr>
          <w:p w14:paraId="43928EB9"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-.052</w:t>
            </w:r>
          </w:p>
        </w:tc>
        <w:tc>
          <w:tcPr>
            <w:tcW w:w="1084" w:type="dxa"/>
            <w:tcBorders>
              <w:top w:val="nil"/>
              <w:left w:val="nil"/>
              <w:bottom w:val="nil"/>
              <w:right w:val="nil"/>
            </w:tcBorders>
          </w:tcPr>
          <w:p w14:paraId="687A2692" w14:textId="50419BDE"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-.519</w:t>
            </w:r>
            <w:r w:rsidR="00200011" w:rsidRPr="00200011">
              <w:rPr>
                <w:rFonts w:ascii="Times New Roman" w:hAnsi="Times New Roman" w:cs="Times New Roman"/>
                <w:sz w:val="22"/>
                <w:szCs w:val="22"/>
              </w:rPr>
              <w:t>*</w:t>
            </w:r>
          </w:p>
        </w:tc>
        <w:tc>
          <w:tcPr>
            <w:tcW w:w="1426" w:type="dxa"/>
            <w:tcBorders>
              <w:top w:val="nil"/>
              <w:left w:val="nil"/>
              <w:bottom w:val="nil"/>
              <w:right w:val="nil"/>
            </w:tcBorders>
          </w:tcPr>
          <w:p w14:paraId="3126A74D"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.269</w:t>
            </w:r>
          </w:p>
        </w:tc>
      </w:tr>
      <w:tr w:rsidR="00200011" w:rsidRPr="00D57455" w14:paraId="38F97F89" w14:textId="77777777" w:rsidTr="00200011">
        <w:tc>
          <w:tcPr>
            <w:tcW w:w="4343" w:type="dxa"/>
            <w:tcBorders>
              <w:top w:val="nil"/>
              <w:left w:val="nil"/>
              <w:bottom w:val="nil"/>
              <w:right w:val="nil"/>
            </w:tcBorders>
          </w:tcPr>
          <w:p w14:paraId="48AF1225"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3. Sometimes when I start eating, it seems I can’t stop</w:t>
            </w:r>
          </w:p>
        </w:tc>
        <w:tc>
          <w:tcPr>
            <w:tcW w:w="1379" w:type="dxa"/>
            <w:tcBorders>
              <w:top w:val="nil"/>
              <w:left w:val="nil"/>
              <w:bottom w:val="nil"/>
              <w:right w:val="nil"/>
            </w:tcBorders>
          </w:tcPr>
          <w:p w14:paraId="7F57E250"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.570</w:t>
            </w:r>
          </w:p>
        </w:tc>
        <w:tc>
          <w:tcPr>
            <w:tcW w:w="1133" w:type="dxa"/>
            <w:tcBorders>
              <w:top w:val="nil"/>
              <w:left w:val="nil"/>
              <w:bottom w:val="nil"/>
              <w:right w:val="nil"/>
            </w:tcBorders>
          </w:tcPr>
          <w:p w14:paraId="69922533"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.158</w:t>
            </w:r>
          </w:p>
        </w:tc>
        <w:tc>
          <w:tcPr>
            <w:tcW w:w="1084" w:type="dxa"/>
            <w:tcBorders>
              <w:top w:val="nil"/>
              <w:left w:val="nil"/>
              <w:bottom w:val="nil"/>
              <w:right w:val="nil"/>
            </w:tcBorders>
          </w:tcPr>
          <w:p w14:paraId="26AA0566"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.076</w:t>
            </w:r>
          </w:p>
        </w:tc>
        <w:tc>
          <w:tcPr>
            <w:tcW w:w="1426" w:type="dxa"/>
            <w:tcBorders>
              <w:top w:val="nil"/>
              <w:left w:val="nil"/>
              <w:bottom w:val="nil"/>
              <w:right w:val="nil"/>
            </w:tcBorders>
          </w:tcPr>
          <w:p w14:paraId="639DD4CC"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.309</w:t>
            </w:r>
          </w:p>
        </w:tc>
      </w:tr>
      <w:tr w:rsidR="00200011" w:rsidRPr="00D57455" w14:paraId="353F871B" w14:textId="77777777" w:rsidTr="00200011">
        <w:tc>
          <w:tcPr>
            <w:tcW w:w="4343" w:type="dxa"/>
            <w:tcBorders>
              <w:top w:val="nil"/>
              <w:left w:val="nil"/>
              <w:bottom w:val="nil"/>
              <w:right w:val="nil"/>
            </w:tcBorders>
          </w:tcPr>
          <w:p w14:paraId="569E740C"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4. When I am sad, I usually eat too much</w:t>
            </w:r>
          </w:p>
        </w:tc>
        <w:tc>
          <w:tcPr>
            <w:tcW w:w="1379" w:type="dxa"/>
            <w:tcBorders>
              <w:top w:val="nil"/>
              <w:left w:val="nil"/>
              <w:bottom w:val="nil"/>
              <w:right w:val="nil"/>
            </w:tcBorders>
          </w:tcPr>
          <w:p w14:paraId="17D6E2ED"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-.030</w:t>
            </w:r>
          </w:p>
        </w:tc>
        <w:tc>
          <w:tcPr>
            <w:tcW w:w="1133" w:type="dxa"/>
            <w:tcBorders>
              <w:top w:val="nil"/>
              <w:left w:val="nil"/>
              <w:bottom w:val="nil"/>
              <w:right w:val="nil"/>
            </w:tcBorders>
          </w:tcPr>
          <w:p w14:paraId="29CC6D86"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.014</w:t>
            </w:r>
          </w:p>
        </w:tc>
        <w:tc>
          <w:tcPr>
            <w:tcW w:w="1084" w:type="dxa"/>
            <w:tcBorders>
              <w:top w:val="nil"/>
              <w:left w:val="nil"/>
              <w:bottom w:val="nil"/>
              <w:right w:val="nil"/>
            </w:tcBorders>
          </w:tcPr>
          <w:p w14:paraId="229275D6" w14:textId="00057A3B"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-.553</w:t>
            </w:r>
            <w:r w:rsidR="00200011" w:rsidRPr="00200011">
              <w:rPr>
                <w:rFonts w:ascii="Times New Roman" w:hAnsi="Times New Roman" w:cs="Times New Roman"/>
                <w:sz w:val="22"/>
                <w:szCs w:val="22"/>
              </w:rPr>
              <w:t>*</w:t>
            </w:r>
          </w:p>
        </w:tc>
        <w:tc>
          <w:tcPr>
            <w:tcW w:w="1426" w:type="dxa"/>
            <w:tcBorders>
              <w:top w:val="nil"/>
              <w:left w:val="nil"/>
              <w:bottom w:val="nil"/>
              <w:right w:val="nil"/>
            </w:tcBorders>
          </w:tcPr>
          <w:p w14:paraId="67BF6982"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.298</w:t>
            </w:r>
          </w:p>
        </w:tc>
      </w:tr>
      <w:tr w:rsidR="00200011" w:rsidRPr="00D57455" w14:paraId="11235EC9" w14:textId="77777777" w:rsidTr="00200011">
        <w:tc>
          <w:tcPr>
            <w:tcW w:w="4343" w:type="dxa"/>
            <w:tcBorders>
              <w:top w:val="nil"/>
              <w:left w:val="nil"/>
              <w:bottom w:val="nil"/>
              <w:right w:val="nil"/>
            </w:tcBorders>
          </w:tcPr>
          <w:p w14:paraId="612ED958"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5. I don’t eat some kinds of food because they can make me fat</w:t>
            </w:r>
          </w:p>
        </w:tc>
        <w:tc>
          <w:tcPr>
            <w:tcW w:w="1379" w:type="dxa"/>
            <w:tcBorders>
              <w:top w:val="nil"/>
              <w:left w:val="nil"/>
              <w:bottom w:val="nil"/>
              <w:right w:val="nil"/>
            </w:tcBorders>
          </w:tcPr>
          <w:p w14:paraId="5D54EA32"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-.048</w:t>
            </w:r>
          </w:p>
        </w:tc>
        <w:tc>
          <w:tcPr>
            <w:tcW w:w="1133" w:type="dxa"/>
            <w:tcBorders>
              <w:top w:val="nil"/>
              <w:left w:val="nil"/>
              <w:bottom w:val="nil"/>
              <w:right w:val="nil"/>
            </w:tcBorders>
          </w:tcPr>
          <w:p w14:paraId="1DA96937" w14:textId="6D2ED018"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.604</w:t>
            </w:r>
            <w:r w:rsidR="00200011" w:rsidRPr="00200011">
              <w:rPr>
                <w:rFonts w:ascii="Times New Roman" w:hAnsi="Times New Roman" w:cs="Times New Roman"/>
                <w:sz w:val="22"/>
                <w:szCs w:val="22"/>
              </w:rPr>
              <w:t>*</w:t>
            </w:r>
          </w:p>
        </w:tc>
        <w:tc>
          <w:tcPr>
            <w:tcW w:w="1084" w:type="dxa"/>
            <w:tcBorders>
              <w:top w:val="nil"/>
              <w:left w:val="nil"/>
              <w:bottom w:val="nil"/>
              <w:right w:val="nil"/>
            </w:tcBorders>
          </w:tcPr>
          <w:p w14:paraId="07362FC9"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.040</w:t>
            </w:r>
          </w:p>
        </w:tc>
        <w:tc>
          <w:tcPr>
            <w:tcW w:w="1426" w:type="dxa"/>
            <w:tcBorders>
              <w:top w:val="nil"/>
              <w:left w:val="nil"/>
              <w:bottom w:val="nil"/>
              <w:right w:val="nil"/>
            </w:tcBorders>
          </w:tcPr>
          <w:p w14:paraId="44D3EC77"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.359</w:t>
            </w:r>
          </w:p>
        </w:tc>
      </w:tr>
      <w:tr w:rsidR="00200011" w:rsidRPr="00D57455" w14:paraId="3E5603AC" w14:textId="77777777" w:rsidTr="00200011">
        <w:tc>
          <w:tcPr>
            <w:tcW w:w="4343" w:type="dxa"/>
            <w:tcBorders>
              <w:top w:val="nil"/>
              <w:left w:val="nil"/>
              <w:bottom w:val="nil"/>
              <w:right w:val="nil"/>
            </w:tcBorders>
          </w:tcPr>
          <w:p w14:paraId="14F7F86C"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6. When I am eating next to someone who is eating, I also feel like eating</w:t>
            </w:r>
          </w:p>
        </w:tc>
        <w:tc>
          <w:tcPr>
            <w:tcW w:w="1379" w:type="dxa"/>
            <w:tcBorders>
              <w:top w:val="nil"/>
              <w:left w:val="nil"/>
              <w:bottom w:val="nil"/>
              <w:right w:val="nil"/>
            </w:tcBorders>
          </w:tcPr>
          <w:p w14:paraId="080211F1"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.242</w:t>
            </w:r>
          </w:p>
        </w:tc>
        <w:tc>
          <w:tcPr>
            <w:tcW w:w="1133" w:type="dxa"/>
            <w:tcBorders>
              <w:top w:val="nil"/>
              <w:left w:val="nil"/>
              <w:bottom w:val="nil"/>
              <w:right w:val="nil"/>
            </w:tcBorders>
          </w:tcPr>
          <w:p w14:paraId="527701B2"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.102</w:t>
            </w:r>
          </w:p>
        </w:tc>
        <w:tc>
          <w:tcPr>
            <w:tcW w:w="1084" w:type="dxa"/>
            <w:tcBorders>
              <w:top w:val="nil"/>
              <w:left w:val="nil"/>
              <w:bottom w:val="nil"/>
              <w:right w:val="nil"/>
            </w:tcBorders>
          </w:tcPr>
          <w:p w14:paraId="3A88FDE1"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-.248</w:t>
            </w:r>
          </w:p>
        </w:tc>
        <w:tc>
          <w:tcPr>
            <w:tcW w:w="1426" w:type="dxa"/>
            <w:tcBorders>
              <w:top w:val="nil"/>
              <w:left w:val="nil"/>
              <w:bottom w:val="nil"/>
              <w:right w:val="nil"/>
            </w:tcBorders>
          </w:tcPr>
          <w:p w14:paraId="34807003"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.192</w:t>
            </w:r>
          </w:p>
        </w:tc>
      </w:tr>
      <w:tr w:rsidR="00200011" w:rsidRPr="00D57455" w14:paraId="74ABA963" w14:textId="77777777" w:rsidTr="00200011">
        <w:tc>
          <w:tcPr>
            <w:tcW w:w="4343" w:type="dxa"/>
            <w:tcBorders>
              <w:top w:val="nil"/>
              <w:left w:val="nil"/>
              <w:bottom w:val="nil"/>
              <w:right w:val="nil"/>
            </w:tcBorders>
          </w:tcPr>
          <w:p w14:paraId="04D7BC7F"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 xml:space="preserve">7. When I feel angry, I need to eat </w:t>
            </w:r>
          </w:p>
        </w:tc>
        <w:tc>
          <w:tcPr>
            <w:tcW w:w="1379" w:type="dxa"/>
            <w:tcBorders>
              <w:top w:val="nil"/>
              <w:left w:val="nil"/>
              <w:bottom w:val="nil"/>
              <w:right w:val="nil"/>
            </w:tcBorders>
          </w:tcPr>
          <w:p w14:paraId="636713E6"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.229</w:t>
            </w:r>
          </w:p>
        </w:tc>
        <w:tc>
          <w:tcPr>
            <w:tcW w:w="1133" w:type="dxa"/>
            <w:tcBorders>
              <w:top w:val="nil"/>
              <w:left w:val="nil"/>
              <w:bottom w:val="nil"/>
              <w:right w:val="nil"/>
            </w:tcBorders>
          </w:tcPr>
          <w:p w14:paraId="04734E80"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.059</w:t>
            </w:r>
          </w:p>
        </w:tc>
        <w:tc>
          <w:tcPr>
            <w:tcW w:w="1084" w:type="dxa"/>
            <w:tcBorders>
              <w:top w:val="nil"/>
              <w:left w:val="nil"/>
              <w:bottom w:val="nil"/>
              <w:right w:val="nil"/>
            </w:tcBorders>
          </w:tcPr>
          <w:p w14:paraId="56974636" w14:textId="37F21E6F"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-.373</w:t>
            </w:r>
            <w:r w:rsidR="00200011" w:rsidRPr="00200011">
              <w:rPr>
                <w:rFonts w:ascii="Times New Roman" w:hAnsi="Times New Roman" w:cs="Times New Roman"/>
                <w:sz w:val="22"/>
                <w:szCs w:val="22"/>
              </w:rPr>
              <w:t>*</w:t>
            </w:r>
          </w:p>
        </w:tc>
        <w:tc>
          <w:tcPr>
            <w:tcW w:w="1426" w:type="dxa"/>
            <w:tcBorders>
              <w:top w:val="nil"/>
              <w:left w:val="nil"/>
              <w:bottom w:val="nil"/>
              <w:right w:val="nil"/>
            </w:tcBorders>
          </w:tcPr>
          <w:p w14:paraId="046D6AED"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.276</w:t>
            </w:r>
          </w:p>
        </w:tc>
      </w:tr>
      <w:tr w:rsidR="00200011" w:rsidRPr="00D57455" w14:paraId="5D824164" w14:textId="77777777" w:rsidTr="00200011">
        <w:tc>
          <w:tcPr>
            <w:tcW w:w="4343" w:type="dxa"/>
            <w:tcBorders>
              <w:top w:val="nil"/>
              <w:left w:val="nil"/>
              <w:bottom w:val="nil"/>
              <w:right w:val="nil"/>
            </w:tcBorders>
          </w:tcPr>
          <w:p w14:paraId="788E2A01"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 xml:space="preserve">8. I often get so hungry that I feel like I could eat loads of food without getting full </w:t>
            </w:r>
          </w:p>
        </w:tc>
        <w:tc>
          <w:tcPr>
            <w:tcW w:w="1379" w:type="dxa"/>
            <w:tcBorders>
              <w:top w:val="nil"/>
              <w:left w:val="nil"/>
              <w:bottom w:val="nil"/>
              <w:right w:val="nil"/>
            </w:tcBorders>
          </w:tcPr>
          <w:p w14:paraId="00EE7010" w14:textId="5E86575F"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.741</w:t>
            </w:r>
            <w:r w:rsidR="00200011" w:rsidRPr="00200011">
              <w:rPr>
                <w:rFonts w:ascii="Times New Roman" w:hAnsi="Times New Roman" w:cs="Times New Roman"/>
                <w:sz w:val="22"/>
                <w:szCs w:val="22"/>
              </w:rPr>
              <w:t>*</w:t>
            </w:r>
          </w:p>
        </w:tc>
        <w:tc>
          <w:tcPr>
            <w:tcW w:w="1133" w:type="dxa"/>
            <w:tcBorders>
              <w:top w:val="nil"/>
              <w:left w:val="nil"/>
              <w:bottom w:val="nil"/>
              <w:right w:val="nil"/>
            </w:tcBorders>
          </w:tcPr>
          <w:p w14:paraId="564DC77D"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-.031</w:t>
            </w:r>
          </w:p>
        </w:tc>
        <w:tc>
          <w:tcPr>
            <w:tcW w:w="1084" w:type="dxa"/>
            <w:tcBorders>
              <w:top w:val="nil"/>
              <w:left w:val="nil"/>
              <w:bottom w:val="nil"/>
              <w:right w:val="nil"/>
            </w:tcBorders>
          </w:tcPr>
          <w:p w14:paraId="00EAF0AA"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.012</w:t>
            </w:r>
          </w:p>
        </w:tc>
        <w:tc>
          <w:tcPr>
            <w:tcW w:w="1426" w:type="dxa"/>
            <w:tcBorders>
              <w:top w:val="nil"/>
              <w:left w:val="nil"/>
              <w:bottom w:val="nil"/>
              <w:right w:val="nil"/>
            </w:tcBorders>
          </w:tcPr>
          <w:p w14:paraId="501F5810"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.544</w:t>
            </w:r>
          </w:p>
        </w:tc>
      </w:tr>
      <w:tr w:rsidR="00200011" w:rsidRPr="00D57455" w14:paraId="5E2CB851" w14:textId="77777777" w:rsidTr="00200011">
        <w:tc>
          <w:tcPr>
            <w:tcW w:w="4343" w:type="dxa"/>
            <w:tcBorders>
              <w:top w:val="nil"/>
              <w:left w:val="nil"/>
              <w:bottom w:val="nil"/>
              <w:right w:val="nil"/>
            </w:tcBorders>
          </w:tcPr>
          <w:p w14:paraId="69138DFD"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9. When I am hungry, I feel like I have to eat all of the food on my plate in one go, without stopping</w:t>
            </w:r>
          </w:p>
        </w:tc>
        <w:tc>
          <w:tcPr>
            <w:tcW w:w="1379" w:type="dxa"/>
            <w:tcBorders>
              <w:top w:val="nil"/>
              <w:left w:val="nil"/>
              <w:bottom w:val="nil"/>
              <w:right w:val="nil"/>
            </w:tcBorders>
          </w:tcPr>
          <w:p w14:paraId="2E3B1BFF" w14:textId="62D2C98D"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.568</w:t>
            </w:r>
            <w:r w:rsidR="00200011" w:rsidRPr="00200011">
              <w:rPr>
                <w:rFonts w:ascii="Times New Roman" w:hAnsi="Times New Roman" w:cs="Times New Roman"/>
                <w:sz w:val="22"/>
                <w:szCs w:val="22"/>
              </w:rPr>
              <w:t>*</w:t>
            </w:r>
          </w:p>
        </w:tc>
        <w:tc>
          <w:tcPr>
            <w:tcW w:w="1133" w:type="dxa"/>
            <w:tcBorders>
              <w:top w:val="nil"/>
              <w:left w:val="nil"/>
              <w:bottom w:val="nil"/>
              <w:right w:val="nil"/>
            </w:tcBorders>
          </w:tcPr>
          <w:p w14:paraId="2CADCD7F"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-.022</w:t>
            </w:r>
          </w:p>
        </w:tc>
        <w:tc>
          <w:tcPr>
            <w:tcW w:w="1084" w:type="dxa"/>
            <w:tcBorders>
              <w:top w:val="nil"/>
              <w:left w:val="nil"/>
              <w:bottom w:val="nil"/>
              <w:right w:val="nil"/>
            </w:tcBorders>
          </w:tcPr>
          <w:p w14:paraId="22B13C08"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-.023</w:t>
            </w:r>
          </w:p>
        </w:tc>
        <w:tc>
          <w:tcPr>
            <w:tcW w:w="1426" w:type="dxa"/>
            <w:tcBorders>
              <w:top w:val="nil"/>
              <w:left w:val="nil"/>
              <w:bottom w:val="nil"/>
              <w:right w:val="nil"/>
            </w:tcBorders>
          </w:tcPr>
          <w:p w14:paraId="0458CFE8"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.335</w:t>
            </w:r>
          </w:p>
        </w:tc>
      </w:tr>
      <w:tr w:rsidR="00200011" w:rsidRPr="00D57455" w14:paraId="03FBD18F" w14:textId="77777777" w:rsidTr="00200011">
        <w:tc>
          <w:tcPr>
            <w:tcW w:w="4343" w:type="dxa"/>
            <w:tcBorders>
              <w:top w:val="nil"/>
              <w:left w:val="nil"/>
              <w:bottom w:val="nil"/>
              <w:right w:val="nil"/>
            </w:tcBorders>
          </w:tcPr>
          <w:p w14:paraId="74A7EEBD"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10. When I feel lonely, I make myself feel better by eating</w:t>
            </w:r>
          </w:p>
        </w:tc>
        <w:tc>
          <w:tcPr>
            <w:tcW w:w="1379" w:type="dxa"/>
            <w:tcBorders>
              <w:top w:val="nil"/>
              <w:left w:val="nil"/>
              <w:bottom w:val="nil"/>
              <w:right w:val="nil"/>
            </w:tcBorders>
          </w:tcPr>
          <w:p w14:paraId="697EB767"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-.076</w:t>
            </w:r>
          </w:p>
        </w:tc>
        <w:tc>
          <w:tcPr>
            <w:tcW w:w="1133" w:type="dxa"/>
            <w:tcBorders>
              <w:top w:val="nil"/>
              <w:left w:val="nil"/>
              <w:bottom w:val="nil"/>
              <w:right w:val="nil"/>
            </w:tcBorders>
          </w:tcPr>
          <w:p w14:paraId="3D4ED63E"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.052</w:t>
            </w:r>
          </w:p>
        </w:tc>
        <w:tc>
          <w:tcPr>
            <w:tcW w:w="1084" w:type="dxa"/>
            <w:tcBorders>
              <w:top w:val="nil"/>
              <w:left w:val="nil"/>
              <w:bottom w:val="nil"/>
              <w:right w:val="nil"/>
            </w:tcBorders>
          </w:tcPr>
          <w:p w14:paraId="147DCA9D" w14:textId="4B8B1198"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-.777</w:t>
            </w:r>
            <w:r w:rsidR="00200011" w:rsidRPr="00200011">
              <w:rPr>
                <w:rFonts w:ascii="Times New Roman" w:hAnsi="Times New Roman" w:cs="Times New Roman"/>
                <w:sz w:val="22"/>
                <w:szCs w:val="22"/>
              </w:rPr>
              <w:t>*</w:t>
            </w:r>
          </w:p>
        </w:tc>
        <w:tc>
          <w:tcPr>
            <w:tcW w:w="1426" w:type="dxa"/>
            <w:tcBorders>
              <w:top w:val="nil"/>
              <w:left w:val="nil"/>
              <w:bottom w:val="nil"/>
              <w:right w:val="nil"/>
            </w:tcBorders>
          </w:tcPr>
          <w:p w14:paraId="38D2A474"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.584</w:t>
            </w:r>
          </w:p>
        </w:tc>
      </w:tr>
      <w:tr w:rsidR="00200011" w:rsidRPr="00D57455" w14:paraId="4760154C" w14:textId="77777777" w:rsidTr="00200011">
        <w:tc>
          <w:tcPr>
            <w:tcW w:w="4343" w:type="dxa"/>
            <w:tcBorders>
              <w:top w:val="nil"/>
              <w:left w:val="nil"/>
              <w:bottom w:val="nil"/>
              <w:right w:val="nil"/>
            </w:tcBorders>
          </w:tcPr>
          <w:p w14:paraId="6EA2FF23"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11. I eat less than I want at meal times to stop myself from putting on weight</w:t>
            </w:r>
          </w:p>
        </w:tc>
        <w:tc>
          <w:tcPr>
            <w:tcW w:w="1379" w:type="dxa"/>
            <w:tcBorders>
              <w:top w:val="nil"/>
              <w:left w:val="nil"/>
              <w:bottom w:val="nil"/>
              <w:right w:val="nil"/>
            </w:tcBorders>
          </w:tcPr>
          <w:p w14:paraId="7E22D7A6"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.152</w:t>
            </w:r>
          </w:p>
        </w:tc>
        <w:tc>
          <w:tcPr>
            <w:tcW w:w="1133" w:type="dxa"/>
            <w:tcBorders>
              <w:top w:val="nil"/>
              <w:left w:val="nil"/>
              <w:bottom w:val="nil"/>
              <w:right w:val="nil"/>
            </w:tcBorders>
          </w:tcPr>
          <w:p w14:paraId="19B7F7EA" w14:textId="312ED939"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.718</w:t>
            </w:r>
            <w:r w:rsidR="00200011" w:rsidRPr="00200011">
              <w:rPr>
                <w:rFonts w:ascii="Times New Roman" w:hAnsi="Times New Roman" w:cs="Times New Roman"/>
                <w:sz w:val="22"/>
                <w:szCs w:val="22"/>
              </w:rPr>
              <w:t>*</w:t>
            </w:r>
          </w:p>
        </w:tc>
        <w:tc>
          <w:tcPr>
            <w:tcW w:w="1084" w:type="dxa"/>
            <w:tcBorders>
              <w:top w:val="nil"/>
              <w:left w:val="nil"/>
              <w:bottom w:val="nil"/>
              <w:right w:val="nil"/>
            </w:tcBorders>
          </w:tcPr>
          <w:p w14:paraId="41AE822E"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.019</w:t>
            </w:r>
          </w:p>
        </w:tc>
        <w:tc>
          <w:tcPr>
            <w:tcW w:w="1426" w:type="dxa"/>
            <w:tcBorders>
              <w:top w:val="nil"/>
              <w:left w:val="nil"/>
              <w:bottom w:val="nil"/>
              <w:right w:val="nil"/>
            </w:tcBorders>
          </w:tcPr>
          <w:p w14:paraId="5EC50510"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.524</w:t>
            </w:r>
          </w:p>
        </w:tc>
      </w:tr>
      <w:tr w:rsidR="00200011" w:rsidRPr="00D57455" w14:paraId="3B85E222" w14:textId="77777777" w:rsidTr="00200011">
        <w:tc>
          <w:tcPr>
            <w:tcW w:w="4343" w:type="dxa"/>
            <w:tcBorders>
              <w:top w:val="nil"/>
              <w:left w:val="nil"/>
              <w:bottom w:val="nil"/>
              <w:right w:val="nil"/>
            </w:tcBorders>
          </w:tcPr>
          <w:p w14:paraId="4C1DE052"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12. When I smell or see my favorite food, I find it hard to stop myself from eating it, even if I’ve just finished a meal</w:t>
            </w:r>
          </w:p>
        </w:tc>
        <w:tc>
          <w:tcPr>
            <w:tcW w:w="1379" w:type="dxa"/>
            <w:tcBorders>
              <w:top w:val="nil"/>
              <w:left w:val="nil"/>
              <w:bottom w:val="nil"/>
              <w:right w:val="nil"/>
            </w:tcBorders>
          </w:tcPr>
          <w:p w14:paraId="31339038" w14:textId="6D5033D9"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.575</w:t>
            </w:r>
            <w:r w:rsidR="00200011" w:rsidRPr="00200011">
              <w:rPr>
                <w:rFonts w:ascii="Times New Roman" w:hAnsi="Times New Roman" w:cs="Times New Roman"/>
                <w:sz w:val="22"/>
                <w:szCs w:val="22"/>
              </w:rPr>
              <w:t>*</w:t>
            </w:r>
          </w:p>
        </w:tc>
        <w:tc>
          <w:tcPr>
            <w:tcW w:w="1133" w:type="dxa"/>
            <w:tcBorders>
              <w:top w:val="nil"/>
              <w:left w:val="nil"/>
              <w:bottom w:val="nil"/>
              <w:right w:val="nil"/>
            </w:tcBorders>
          </w:tcPr>
          <w:p w14:paraId="2230736F"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.046</w:t>
            </w:r>
          </w:p>
        </w:tc>
        <w:tc>
          <w:tcPr>
            <w:tcW w:w="1084" w:type="dxa"/>
            <w:tcBorders>
              <w:top w:val="nil"/>
              <w:left w:val="nil"/>
              <w:bottom w:val="nil"/>
              <w:right w:val="nil"/>
            </w:tcBorders>
          </w:tcPr>
          <w:p w14:paraId="37C940EB"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-.121</w:t>
            </w:r>
          </w:p>
        </w:tc>
        <w:tc>
          <w:tcPr>
            <w:tcW w:w="1426" w:type="dxa"/>
            <w:tcBorders>
              <w:top w:val="nil"/>
              <w:left w:val="nil"/>
              <w:bottom w:val="nil"/>
              <w:right w:val="nil"/>
            </w:tcBorders>
          </w:tcPr>
          <w:p w14:paraId="3ECC37CF"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.406</w:t>
            </w:r>
          </w:p>
        </w:tc>
      </w:tr>
      <w:tr w:rsidR="00200011" w:rsidRPr="00D57455" w14:paraId="690083E7" w14:textId="77777777" w:rsidTr="00200011">
        <w:tc>
          <w:tcPr>
            <w:tcW w:w="4343" w:type="dxa"/>
            <w:tcBorders>
              <w:top w:val="nil"/>
              <w:left w:val="nil"/>
              <w:bottom w:val="nil"/>
              <w:right w:val="nil"/>
            </w:tcBorders>
          </w:tcPr>
          <w:p w14:paraId="1A40F557"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 xml:space="preserve">13. I am always hungry enough to eat at anytime </w:t>
            </w:r>
          </w:p>
        </w:tc>
        <w:tc>
          <w:tcPr>
            <w:tcW w:w="1379" w:type="dxa"/>
            <w:tcBorders>
              <w:top w:val="nil"/>
              <w:left w:val="nil"/>
              <w:bottom w:val="nil"/>
              <w:right w:val="nil"/>
            </w:tcBorders>
          </w:tcPr>
          <w:p w14:paraId="4910CCEB" w14:textId="38E20B5C"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.624</w:t>
            </w:r>
            <w:r w:rsidR="00200011" w:rsidRPr="00200011">
              <w:rPr>
                <w:rFonts w:ascii="Times New Roman" w:hAnsi="Times New Roman" w:cs="Times New Roman"/>
                <w:sz w:val="22"/>
                <w:szCs w:val="22"/>
              </w:rPr>
              <w:t>*</w:t>
            </w:r>
          </w:p>
        </w:tc>
        <w:tc>
          <w:tcPr>
            <w:tcW w:w="1133" w:type="dxa"/>
            <w:tcBorders>
              <w:top w:val="nil"/>
              <w:left w:val="nil"/>
              <w:bottom w:val="nil"/>
              <w:right w:val="nil"/>
            </w:tcBorders>
          </w:tcPr>
          <w:p w14:paraId="249223B2"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-.148</w:t>
            </w:r>
          </w:p>
        </w:tc>
        <w:tc>
          <w:tcPr>
            <w:tcW w:w="1084" w:type="dxa"/>
            <w:tcBorders>
              <w:top w:val="nil"/>
              <w:left w:val="nil"/>
              <w:bottom w:val="nil"/>
              <w:right w:val="nil"/>
            </w:tcBorders>
          </w:tcPr>
          <w:p w14:paraId="157032B7"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-.049</w:t>
            </w:r>
          </w:p>
        </w:tc>
        <w:tc>
          <w:tcPr>
            <w:tcW w:w="1426" w:type="dxa"/>
            <w:tcBorders>
              <w:top w:val="nil"/>
              <w:left w:val="nil"/>
              <w:bottom w:val="nil"/>
              <w:right w:val="nil"/>
            </w:tcBorders>
          </w:tcPr>
          <w:p w14:paraId="0C566229"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.440</w:t>
            </w:r>
          </w:p>
        </w:tc>
      </w:tr>
      <w:tr w:rsidR="00200011" w:rsidRPr="00D57455" w14:paraId="6A20E79C" w14:textId="77777777" w:rsidTr="00200011">
        <w:tc>
          <w:tcPr>
            <w:tcW w:w="4343" w:type="dxa"/>
            <w:tcBorders>
              <w:top w:val="nil"/>
              <w:left w:val="nil"/>
              <w:bottom w:val="nil"/>
              <w:right w:val="nil"/>
            </w:tcBorders>
          </w:tcPr>
          <w:p w14:paraId="53D119EC"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 xml:space="preserve">14. If I feel nervous, I try to calm myself down by eating </w:t>
            </w:r>
          </w:p>
        </w:tc>
        <w:tc>
          <w:tcPr>
            <w:tcW w:w="1379" w:type="dxa"/>
            <w:tcBorders>
              <w:top w:val="nil"/>
              <w:left w:val="nil"/>
              <w:bottom w:val="nil"/>
              <w:right w:val="nil"/>
            </w:tcBorders>
          </w:tcPr>
          <w:p w14:paraId="17DC46E2"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-.088</w:t>
            </w:r>
          </w:p>
        </w:tc>
        <w:tc>
          <w:tcPr>
            <w:tcW w:w="1133" w:type="dxa"/>
            <w:tcBorders>
              <w:top w:val="nil"/>
              <w:left w:val="nil"/>
              <w:bottom w:val="nil"/>
              <w:right w:val="nil"/>
            </w:tcBorders>
          </w:tcPr>
          <w:p w14:paraId="7897FEE6"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.085</w:t>
            </w:r>
          </w:p>
        </w:tc>
        <w:tc>
          <w:tcPr>
            <w:tcW w:w="1084" w:type="dxa"/>
            <w:tcBorders>
              <w:top w:val="nil"/>
              <w:left w:val="nil"/>
              <w:bottom w:val="nil"/>
              <w:right w:val="nil"/>
            </w:tcBorders>
          </w:tcPr>
          <w:p w14:paraId="7A1AC399" w14:textId="52DAA841"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-.715</w:t>
            </w:r>
            <w:r w:rsidR="00200011" w:rsidRPr="00200011">
              <w:rPr>
                <w:rFonts w:ascii="Times New Roman" w:hAnsi="Times New Roman" w:cs="Times New Roman"/>
                <w:sz w:val="22"/>
                <w:szCs w:val="22"/>
              </w:rPr>
              <w:t>*</w:t>
            </w:r>
          </w:p>
        </w:tc>
        <w:tc>
          <w:tcPr>
            <w:tcW w:w="1426" w:type="dxa"/>
            <w:tcBorders>
              <w:top w:val="nil"/>
              <w:left w:val="nil"/>
              <w:bottom w:val="nil"/>
              <w:right w:val="nil"/>
            </w:tcBorders>
          </w:tcPr>
          <w:p w14:paraId="6FCEC322"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.505</w:t>
            </w:r>
          </w:p>
        </w:tc>
      </w:tr>
      <w:tr w:rsidR="00200011" w:rsidRPr="00D57455" w14:paraId="3A427FA6" w14:textId="77777777" w:rsidTr="00200011">
        <w:tc>
          <w:tcPr>
            <w:tcW w:w="4343" w:type="dxa"/>
            <w:tcBorders>
              <w:top w:val="nil"/>
              <w:left w:val="nil"/>
              <w:bottom w:val="nil"/>
              <w:right w:val="nil"/>
            </w:tcBorders>
          </w:tcPr>
          <w:p w14:paraId="0B623A0B"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15. When I see something that looks delicious, I get so hungry that I have to eat it right away</w:t>
            </w:r>
          </w:p>
        </w:tc>
        <w:tc>
          <w:tcPr>
            <w:tcW w:w="1379" w:type="dxa"/>
            <w:tcBorders>
              <w:top w:val="nil"/>
              <w:left w:val="nil"/>
              <w:bottom w:val="nil"/>
              <w:right w:val="nil"/>
            </w:tcBorders>
          </w:tcPr>
          <w:p w14:paraId="525980D3" w14:textId="2975ABAB"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.570</w:t>
            </w:r>
            <w:r w:rsidR="00200011" w:rsidRPr="00200011">
              <w:rPr>
                <w:rFonts w:ascii="Times New Roman" w:hAnsi="Times New Roman" w:cs="Times New Roman"/>
                <w:sz w:val="22"/>
                <w:szCs w:val="22"/>
              </w:rPr>
              <w:t>*</w:t>
            </w:r>
          </w:p>
        </w:tc>
        <w:tc>
          <w:tcPr>
            <w:tcW w:w="1133" w:type="dxa"/>
            <w:tcBorders>
              <w:top w:val="nil"/>
              <w:left w:val="nil"/>
              <w:bottom w:val="nil"/>
              <w:right w:val="nil"/>
            </w:tcBorders>
          </w:tcPr>
          <w:p w14:paraId="4EB00DC5"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.116</w:t>
            </w:r>
          </w:p>
        </w:tc>
        <w:tc>
          <w:tcPr>
            <w:tcW w:w="1084" w:type="dxa"/>
            <w:tcBorders>
              <w:top w:val="nil"/>
              <w:left w:val="nil"/>
              <w:bottom w:val="nil"/>
              <w:right w:val="nil"/>
            </w:tcBorders>
          </w:tcPr>
          <w:p w14:paraId="530D26B7"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-.162</w:t>
            </w:r>
          </w:p>
        </w:tc>
        <w:tc>
          <w:tcPr>
            <w:tcW w:w="1426" w:type="dxa"/>
            <w:tcBorders>
              <w:top w:val="nil"/>
              <w:left w:val="nil"/>
              <w:bottom w:val="nil"/>
              <w:right w:val="nil"/>
            </w:tcBorders>
          </w:tcPr>
          <w:p w14:paraId="3A9326C1"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.448</w:t>
            </w:r>
          </w:p>
        </w:tc>
      </w:tr>
      <w:tr w:rsidR="00200011" w:rsidRPr="00D57455" w14:paraId="77565136" w14:textId="77777777" w:rsidTr="00200011">
        <w:tc>
          <w:tcPr>
            <w:tcW w:w="4343" w:type="dxa"/>
            <w:tcBorders>
              <w:top w:val="nil"/>
              <w:left w:val="nil"/>
              <w:bottom w:val="nil"/>
              <w:right w:val="nil"/>
            </w:tcBorders>
          </w:tcPr>
          <w:p w14:paraId="2427CC5D"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16. When I feel really upset, I want to eat</w:t>
            </w:r>
          </w:p>
        </w:tc>
        <w:tc>
          <w:tcPr>
            <w:tcW w:w="1379" w:type="dxa"/>
            <w:tcBorders>
              <w:top w:val="nil"/>
              <w:left w:val="nil"/>
              <w:bottom w:val="nil"/>
              <w:right w:val="nil"/>
            </w:tcBorders>
          </w:tcPr>
          <w:p w14:paraId="25D7C316"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.118</w:t>
            </w:r>
          </w:p>
        </w:tc>
        <w:tc>
          <w:tcPr>
            <w:tcW w:w="1133" w:type="dxa"/>
            <w:tcBorders>
              <w:top w:val="nil"/>
              <w:left w:val="nil"/>
              <w:bottom w:val="nil"/>
              <w:right w:val="nil"/>
            </w:tcBorders>
          </w:tcPr>
          <w:p w14:paraId="6163D86A"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-.114</w:t>
            </w:r>
          </w:p>
        </w:tc>
        <w:tc>
          <w:tcPr>
            <w:tcW w:w="1084" w:type="dxa"/>
            <w:tcBorders>
              <w:top w:val="nil"/>
              <w:left w:val="nil"/>
              <w:bottom w:val="nil"/>
              <w:right w:val="nil"/>
            </w:tcBorders>
          </w:tcPr>
          <w:p w14:paraId="4E7247E7" w14:textId="224781BC"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-.605</w:t>
            </w:r>
            <w:r w:rsidR="00200011" w:rsidRPr="00200011">
              <w:rPr>
                <w:rFonts w:ascii="Times New Roman" w:hAnsi="Times New Roman" w:cs="Times New Roman"/>
                <w:sz w:val="22"/>
                <w:szCs w:val="22"/>
              </w:rPr>
              <w:t>*</w:t>
            </w:r>
          </w:p>
        </w:tc>
        <w:tc>
          <w:tcPr>
            <w:tcW w:w="1426" w:type="dxa"/>
            <w:tcBorders>
              <w:top w:val="nil"/>
              <w:left w:val="nil"/>
              <w:bottom w:val="nil"/>
              <w:right w:val="nil"/>
            </w:tcBorders>
          </w:tcPr>
          <w:p w14:paraId="113D4A41"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.418</w:t>
            </w:r>
          </w:p>
        </w:tc>
      </w:tr>
      <w:tr w:rsidR="00200011" w:rsidRPr="00D57455" w14:paraId="7750E8FF" w14:textId="77777777" w:rsidTr="00200011">
        <w:tc>
          <w:tcPr>
            <w:tcW w:w="4343" w:type="dxa"/>
            <w:tcBorders>
              <w:top w:val="nil"/>
              <w:left w:val="nil"/>
              <w:bottom w:val="nil"/>
              <w:right w:val="nil"/>
            </w:tcBorders>
          </w:tcPr>
          <w:p w14:paraId="45768E43"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18. How often would you eat less than you wanted to in a meal?</w:t>
            </w:r>
          </w:p>
        </w:tc>
        <w:tc>
          <w:tcPr>
            <w:tcW w:w="1379" w:type="dxa"/>
            <w:tcBorders>
              <w:top w:val="nil"/>
              <w:left w:val="nil"/>
              <w:bottom w:val="nil"/>
              <w:right w:val="nil"/>
            </w:tcBorders>
          </w:tcPr>
          <w:p w14:paraId="703C6DBD"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.057</w:t>
            </w:r>
          </w:p>
        </w:tc>
        <w:tc>
          <w:tcPr>
            <w:tcW w:w="1133" w:type="dxa"/>
            <w:tcBorders>
              <w:top w:val="nil"/>
              <w:left w:val="nil"/>
              <w:bottom w:val="nil"/>
              <w:right w:val="nil"/>
            </w:tcBorders>
          </w:tcPr>
          <w:p w14:paraId="594ADDDA" w14:textId="2C48CF22"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.376</w:t>
            </w:r>
            <w:r w:rsidR="00200011" w:rsidRPr="00200011">
              <w:rPr>
                <w:rFonts w:ascii="Times New Roman" w:hAnsi="Times New Roman" w:cs="Times New Roman"/>
                <w:sz w:val="22"/>
                <w:szCs w:val="22"/>
              </w:rPr>
              <w:t>*</w:t>
            </w:r>
          </w:p>
        </w:tc>
        <w:tc>
          <w:tcPr>
            <w:tcW w:w="1084" w:type="dxa"/>
            <w:tcBorders>
              <w:top w:val="nil"/>
              <w:left w:val="nil"/>
              <w:bottom w:val="nil"/>
              <w:right w:val="nil"/>
            </w:tcBorders>
          </w:tcPr>
          <w:p w14:paraId="282DC725"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-.043</w:t>
            </w:r>
          </w:p>
        </w:tc>
        <w:tc>
          <w:tcPr>
            <w:tcW w:w="1426" w:type="dxa"/>
            <w:tcBorders>
              <w:top w:val="nil"/>
              <w:left w:val="nil"/>
              <w:bottom w:val="nil"/>
              <w:right w:val="nil"/>
            </w:tcBorders>
          </w:tcPr>
          <w:p w14:paraId="7F3D8CD6"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.156</w:t>
            </w:r>
          </w:p>
        </w:tc>
      </w:tr>
      <w:tr w:rsidR="00200011" w:rsidRPr="00D57455" w14:paraId="21C2C52A" w14:textId="77777777" w:rsidTr="00200011">
        <w:tc>
          <w:tcPr>
            <w:tcW w:w="4343" w:type="dxa"/>
            <w:tcBorders>
              <w:top w:val="nil"/>
              <w:left w:val="nil"/>
              <w:bottom w:val="nil"/>
              <w:right w:val="nil"/>
            </w:tcBorders>
          </w:tcPr>
          <w:p w14:paraId="76077732"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 xml:space="preserve">19. Do you eat lots of food even when you are not hungry? </w:t>
            </w:r>
          </w:p>
        </w:tc>
        <w:tc>
          <w:tcPr>
            <w:tcW w:w="1379" w:type="dxa"/>
            <w:tcBorders>
              <w:top w:val="nil"/>
              <w:left w:val="nil"/>
              <w:bottom w:val="nil"/>
              <w:right w:val="nil"/>
            </w:tcBorders>
          </w:tcPr>
          <w:p w14:paraId="17749D0C" w14:textId="003F09EC"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.386</w:t>
            </w:r>
            <w:r w:rsidR="00200011" w:rsidRPr="00200011">
              <w:rPr>
                <w:rFonts w:ascii="Times New Roman" w:hAnsi="Times New Roman" w:cs="Times New Roman"/>
                <w:sz w:val="22"/>
                <w:szCs w:val="22"/>
              </w:rPr>
              <w:t>*</w:t>
            </w:r>
          </w:p>
        </w:tc>
        <w:tc>
          <w:tcPr>
            <w:tcW w:w="1133" w:type="dxa"/>
            <w:tcBorders>
              <w:top w:val="nil"/>
              <w:left w:val="nil"/>
              <w:bottom w:val="nil"/>
              <w:right w:val="nil"/>
            </w:tcBorders>
          </w:tcPr>
          <w:p w14:paraId="6FB98DC7"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.015</w:t>
            </w:r>
          </w:p>
        </w:tc>
        <w:tc>
          <w:tcPr>
            <w:tcW w:w="1084" w:type="dxa"/>
            <w:tcBorders>
              <w:top w:val="nil"/>
              <w:left w:val="nil"/>
              <w:bottom w:val="nil"/>
              <w:right w:val="nil"/>
            </w:tcBorders>
          </w:tcPr>
          <w:p w14:paraId="3C8102E1"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-.144</w:t>
            </w:r>
          </w:p>
        </w:tc>
        <w:tc>
          <w:tcPr>
            <w:tcW w:w="1426" w:type="dxa"/>
            <w:tcBorders>
              <w:top w:val="nil"/>
              <w:left w:val="nil"/>
              <w:bottom w:val="nil"/>
              <w:right w:val="nil"/>
            </w:tcBorders>
          </w:tcPr>
          <w:p w14:paraId="3C5847AE"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.217</w:t>
            </w:r>
          </w:p>
        </w:tc>
      </w:tr>
      <w:tr w:rsidR="00200011" w:rsidRPr="00D57455" w14:paraId="4B51EC8B" w14:textId="77777777" w:rsidTr="00200011">
        <w:tc>
          <w:tcPr>
            <w:tcW w:w="4343" w:type="dxa"/>
            <w:tcBorders>
              <w:top w:val="nil"/>
              <w:left w:val="nil"/>
              <w:bottom w:val="nil"/>
              <w:right w:val="nil"/>
            </w:tcBorders>
          </w:tcPr>
          <w:p w14:paraId="4812A5C3"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 xml:space="preserve">20. How often do you feel hungry? </w:t>
            </w:r>
          </w:p>
        </w:tc>
        <w:tc>
          <w:tcPr>
            <w:tcW w:w="1379" w:type="dxa"/>
            <w:tcBorders>
              <w:top w:val="nil"/>
              <w:left w:val="nil"/>
              <w:bottom w:val="nil"/>
              <w:right w:val="nil"/>
            </w:tcBorders>
          </w:tcPr>
          <w:p w14:paraId="0E6E0AF3" w14:textId="0D6C498D"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.710</w:t>
            </w:r>
            <w:r w:rsidR="00200011" w:rsidRPr="00200011">
              <w:rPr>
                <w:rFonts w:ascii="Times New Roman" w:hAnsi="Times New Roman" w:cs="Times New Roman"/>
                <w:sz w:val="22"/>
                <w:szCs w:val="22"/>
              </w:rPr>
              <w:t>*</w:t>
            </w:r>
          </w:p>
        </w:tc>
        <w:tc>
          <w:tcPr>
            <w:tcW w:w="1133" w:type="dxa"/>
            <w:tcBorders>
              <w:top w:val="nil"/>
              <w:left w:val="nil"/>
              <w:bottom w:val="nil"/>
              <w:right w:val="nil"/>
            </w:tcBorders>
          </w:tcPr>
          <w:p w14:paraId="2EA6CF57"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-.139</w:t>
            </w:r>
          </w:p>
        </w:tc>
        <w:tc>
          <w:tcPr>
            <w:tcW w:w="1084" w:type="dxa"/>
            <w:tcBorders>
              <w:top w:val="nil"/>
              <w:left w:val="nil"/>
              <w:bottom w:val="nil"/>
              <w:right w:val="nil"/>
            </w:tcBorders>
          </w:tcPr>
          <w:p w14:paraId="506D05E2"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.137</w:t>
            </w:r>
          </w:p>
        </w:tc>
        <w:tc>
          <w:tcPr>
            <w:tcW w:w="1426" w:type="dxa"/>
            <w:tcBorders>
              <w:top w:val="nil"/>
              <w:left w:val="nil"/>
              <w:bottom w:val="nil"/>
              <w:right w:val="nil"/>
            </w:tcBorders>
          </w:tcPr>
          <w:p w14:paraId="0187A1AC"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.477</w:t>
            </w:r>
          </w:p>
        </w:tc>
      </w:tr>
      <w:tr w:rsidR="00200011" w:rsidRPr="00D57455" w14:paraId="377A71F6" w14:textId="77777777" w:rsidTr="00200011">
        <w:tc>
          <w:tcPr>
            <w:tcW w:w="4343" w:type="dxa"/>
            <w:tcBorders>
              <w:top w:val="nil"/>
              <w:left w:val="nil"/>
              <w:bottom w:val="nil"/>
              <w:right w:val="nil"/>
            </w:tcBorders>
          </w:tcPr>
          <w:p w14:paraId="20EC7F05"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lastRenderedPageBreak/>
              <w:t xml:space="preserve">21. What types of eater are you on a scale of 1 to 8? Where 1 means ‘I eat whatever I want, whenever I want’ and where 8 means ‘I am careful about what I eat to control my weight’ </w:t>
            </w:r>
          </w:p>
          <w:p w14:paraId="2BD19EB0" w14:textId="77777777" w:rsidR="00B92EB6" w:rsidRPr="00D57455" w:rsidRDefault="00B92EB6" w:rsidP="00403C2C">
            <w:pPr>
              <w:spacing w:line="276" w:lineRule="auto"/>
              <w:rPr>
                <w:rFonts w:ascii="Times New Roman" w:hAnsi="Times New Roman" w:cs="Times New Roman"/>
                <w:sz w:val="22"/>
                <w:szCs w:val="22"/>
              </w:rPr>
            </w:pPr>
          </w:p>
        </w:tc>
        <w:tc>
          <w:tcPr>
            <w:tcW w:w="1379" w:type="dxa"/>
            <w:tcBorders>
              <w:top w:val="nil"/>
              <w:left w:val="nil"/>
              <w:bottom w:val="nil"/>
              <w:right w:val="nil"/>
            </w:tcBorders>
          </w:tcPr>
          <w:p w14:paraId="23C17E6F"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-.319</w:t>
            </w:r>
          </w:p>
        </w:tc>
        <w:tc>
          <w:tcPr>
            <w:tcW w:w="1133" w:type="dxa"/>
            <w:tcBorders>
              <w:top w:val="nil"/>
              <w:left w:val="nil"/>
              <w:bottom w:val="nil"/>
              <w:right w:val="nil"/>
            </w:tcBorders>
          </w:tcPr>
          <w:p w14:paraId="511C4084" w14:textId="0E4E5D26"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.550</w:t>
            </w:r>
            <w:r w:rsidR="00200011" w:rsidRPr="00200011">
              <w:rPr>
                <w:rFonts w:ascii="Times New Roman" w:hAnsi="Times New Roman" w:cs="Times New Roman"/>
                <w:sz w:val="22"/>
                <w:szCs w:val="22"/>
              </w:rPr>
              <w:t>*</w:t>
            </w:r>
          </w:p>
        </w:tc>
        <w:tc>
          <w:tcPr>
            <w:tcW w:w="1084" w:type="dxa"/>
            <w:tcBorders>
              <w:top w:val="nil"/>
              <w:left w:val="nil"/>
              <w:bottom w:val="nil"/>
              <w:right w:val="nil"/>
            </w:tcBorders>
          </w:tcPr>
          <w:p w14:paraId="43E3D9C6"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.017</w:t>
            </w:r>
          </w:p>
        </w:tc>
        <w:tc>
          <w:tcPr>
            <w:tcW w:w="1426" w:type="dxa"/>
            <w:tcBorders>
              <w:top w:val="nil"/>
              <w:left w:val="nil"/>
              <w:bottom w:val="nil"/>
              <w:right w:val="nil"/>
            </w:tcBorders>
          </w:tcPr>
          <w:p w14:paraId="17266842"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.414</w:t>
            </w:r>
          </w:p>
        </w:tc>
      </w:tr>
      <w:tr w:rsidR="00200011" w:rsidRPr="00D57455" w14:paraId="4C9E00B9" w14:textId="77777777" w:rsidTr="00200011">
        <w:tc>
          <w:tcPr>
            <w:tcW w:w="4343" w:type="dxa"/>
            <w:tcBorders>
              <w:top w:val="nil"/>
              <w:left w:val="nil"/>
              <w:bottom w:val="nil"/>
              <w:right w:val="nil"/>
            </w:tcBorders>
          </w:tcPr>
          <w:p w14:paraId="6F72B6DE"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Explained variance</w:t>
            </w:r>
          </w:p>
        </w:tc>
        <w:tc>
          <w:tcPr>
            <w:tcW w:w="1379" w:type="dxa"/>
            <w:tcBorders>
              <w:top w:val="nil"/>
              <w:left w:val="nil"/>
              <w:bottom w:val="nil"/>
              <w:right w:val="nil"/>
            </w:tcBorders>
          </w:tcPr>
          <w:p w14:paraId="1EDE4DF3"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21.38</w:t>
            </w:r>
          </w:p>
        </w:tc>
        <w:tc>
          <w:tcPr>
            <w:tcW w:w="1133" w:type="dxa"/>
            <w:tcBorders>
              <w:top w:val="nil"/>
              <w:left w:val="nil"/>
              <w:bottom w:val="nil"/>
              <w:right w:val="nil"/>
            </w:tcBorders>
          </w:tcPr>
          <w:p w14:paraId="51611AF3"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11.20</w:t>
            </w:r>
          </w:p>
        </w:tc>
        <w:tc>
          <w:tcPr>
            <w:tcW w:w="1084" w:type="dxa"/>
            <w:tcBorders>
              <w:top w:val="nil"/>
              <w:left w:val="nil"/>
              <w:bottom w:val="nil"/>
              <w:right w:val="nil"/>
            </w:tcBorders>
          </w:tcPr>
          <w:p w14:paraId="1553B48C"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5.44</w:t>
            </w:r>
          </w:p>
        </w:tc>
        <w:tc>
          <w:tcPr>
            <w:tcW w:w="1426" w:type="dxa"/>
            <w:tcBorders>
              <w:top w:val="nil"/>
              <w:left w:val="nil"/>
              <w:bottom w:val="nil"/>
              <w:right w:val="nil"/>
            </w:tcBorders>
          </w:tcPr>
          <w:p w14:paraId="47421149"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w:t>
            </w:r>
          </w:p>
        </w:tc>
      </w:tr>
      <w:tr w:rsidR="00200011" w:rsidRPr="00D57455" w14:paraId="6C28C389" w14:textId="77777777" w:rsidTr="00200011">
        <w:tc>
          <w:tcPr>
            <w:tcW w:w="4343" w:type="dxa"/>
            <w:tcBorders>
              <w:top w:val="nil"/>
              <w:left w:val="nil"/>
              <w:bottom w:val="single" w:sz="4" w:space="0" w:color="auto"/>
              <w:right w:val="nil"/>
            </w:tcBorders>
          </w:tcPr>
          <w:p w14:paraId="648EA5ED" w14:textId="77777777" w:rsidR="00B92EB6" w:rsidRPr="00D57455" w:rsidRDefault="00B92EB6" w:rsidP="00403C2C">
            <w:pPr>
              <w:spacing w:line="276" w:lineRule="auto"/>
              <w:rPr>
                <w:rFonts w:ascii="Times New Roman" w:hAnsi="Times New Roman" w:cs="Times New Roman"/>
                <w:sz w:val="22"/>
                <w:szCs w:val="22"/>
              </w:rPr>
            </w:pPr>
            <w:r w:rsidRPr="00D57455">
              <w:rPr>
                <w:rFonts w:ascii="Times New Roman" w:hAnsi="Times New Roman" w:cs="Times New Roman"/>
                <w:sz w:val="22"/>
                <w:szCs w:val="22"/>
              </w:rPr>
              <w:t>Cumulative variance</w:t>
            </w:r>
          </w:p>
        </w:tc>
        <w:tc>
          <w:tcPr>
            <w:tcW w:w="1379" w:type="dxa"/>
            <w:tcBorders>
              <w:top w:val="nil"/>
              <w:left w:val="nil"/>
              <w:bottom w:val="single" w:sz="4" w:space="0" w:color="auto"/>
              <w:right w:val="nil"/>
            </w:tcBorders>
          </w:tcPr>
          <w:p w14:paraId="4F806471"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21.38</w:t>
            </w:r>
          </w:p>
        </w:tc>
        <w:tc>
          <w:tcPr>
            <w:tcW w:w="1133" w:type="dxa"/>
            <w:tcBorders>
              <w:top w:val="nil"/>
              <w:left w:val="nil"/>
              <w:bottom w:val="single" w:sz="4" w:space="0" w:color="auto"/>
              <w:right w:val="nil"/>
            </w:tcBorders>
          </w:tcPr>
          <w:p w14:paraId="0B9A19BF"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32.58</w:t>
            </w:r>
          </w:p>
        </w:tc>
        <w:tc>
          <w:tcPr>
            <w:tcW w:w="1084" w:type="dxa"/>
            <w:tcBorders>
              <w:top w:val="nil"/>
              <w:left w:val="nil"/>
              <w:bottom w:val="single" w:sz="4" w:space="0" w:color="auto"/>
              <w:right w:val="nil"/>
            </w:tcBorders>
          </w:tcPr>
          <w:p w14:paraId="31DA6DEF"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38.02</w:t>
            </w:r>
          </w:p>
        </w:tc>
        <w:tc>
          <w:tcPr>
            <w:tcW w:w="1426" w:type="dxa"/>
            <w:tcBorders>
              <w:top w:val="nil"/>
              <w:left w:val="nil"/>
              <w:bottom w:val="single" w:sz="4" w:space="0" w:color="auto"/>
              <w:right w:val="nil"/>
            </w:tcBorders>
          </w:tcPr>
          <w:p w14:paraId="23B8307C" w14:textId="77777777" w:rsidR="00B92EB6" w:rsidRPr="00200011" w:rsidRDefault="00B92EB6" w:rsidP="00403C2C">
            <w:pPr>
              <w:autoSpaceDE w:val="0"/>
              <w:autoSpaceDN w:val="0"/>
              <w:adjustRightInd w:val="0"/>
              <w:spacing w:line="276" w:lineRule="auto"/>
              <w:ind w:left="60" w:right="60"/>
              <w:jc w:val="center"/>
              <w:rPr>
                <w:rFonts w:ascii="Times New Roman" w:hAnsi="Times New Roman" w:cs="Times New Roman"/>
                <w:sz w:val="22"/>
                <w:szCs w:val="22"/>
              </w:rPr>
            </w:pPr>
            <w:r w:rsidRPr="00200011">
              <w:rPr>
                <w:rFonts w:ascii="Times New Roman" w:hAnsi="Times New Roman" w:cs="Times New Roman"/>
                <w:sz w:val="22"/>
                <w:szCs w:val="22"/>
              </w:rPr>
              <w:t>-</w:t>
            </w:r>
          </w:p>
        </w:tc>
      </w:tr>
    </w:tbl>
    <w:p w14:paraId="3811E8C7" w14:textId="77777777" w:rsidR="00EC468A" w:rsidRDefault="00EC468A" w:rsidP="00EC468A">
      <w:pPr>
        <w:jc w:val="both"/>
        <w:rPr>
          <w:rFonts w:ascii="Times New Roman" w:hAnsi="Times New Roman"/>
        </w:rPr>
      </w:pPr>
      <w:r w:rsidRPr="00FE28B3">
        <w:rPr>
          <w:rFonts w:ascii="Times New Roman" w:hAnsi="Times New Roman"/>
        </w:rPr>
        <w:t>*</w:t>
      </w:r>
      <w:r>
        <w:rPr>
          <w:rFonts w:ascii="Times New Roman" w:hAnsi="Times New Roman"/>
        </w:rPr>
        <w:t>I</w:t>
      </w:r>
      <w:r w:rsidRPr="00FE28B3">
        <w:rPr>
          <w:rFonts w:ascii="Times New Roman" w:hAnsi="Times New Roman"/>
        </w:rPr>
        <w:t>tems loading significantly onto subscale</w:t>
      </w:r>
      <w:r>
        <w:rPr>
          <w:rFonts w:ascii="Times New Roman" w:hAnsi="Times New Roman"/>
        </w:rPr>
        <w:t>s</w:t>
      </w:r>
    </w:p>
    <w:p w14:paraId="221BF482" w14:textId="77777777" w:rsidR="00EC468A" w:rsidRDefault="00EC468A" w:rsidP="00EC468A">
      <w:pPr>
        <w:jc w:val="both"/>
        <w:rPr>
          <w:rFonts w:ascii="Times New Roman" w:hAnsi="Times New Roman"/>
        </w:rPr>
      </w:pPr>
      <w:r>
        <w:rPr>
          <w:rFonts w:ascii="Times New Roman" w:hAnsi="Times New Roman"/>
        </w:rPr>
        <w:t>N=145</w:t>
      </w:r>
    </w:p>
    <w:p w14:paraId="6E712A16" w14:textId="77777777" w:rsidR="00B92EB6" w:rsidRPr="00D57455" w:rsidRDefault="00B92EB6" w:rsidP="00B92EB6">
      <w:pPr>
        <w:spacing w:line="480" w:lineRule="auto"/>
        <w:jc w:val="both"/>
        <w:rPr>
          <w:rFonts w:ascii="Times New Roman" w:hAnsi="Times New Roman" w:cs="Times New Roman"/>
          <w:i/>
          <w:sz w:val="22"/>
          <w:szCs w:val="22"/>
        </w:rPr>
      </w:pPr>
    </w:p>
    <w:p w14:paraId="066873F9" w14:textId="6011DC8D" w:rsidR="00B92EB6" w:rsidRPr="00D57455" w:rsidRDefault="00B92EB6" w:rsidP="00B92EB6">
      <w:pPr>
        <w:spacing w:line="480" w:lineRule="auto"/>
        <w:jc w:val="both"/>
        <w:rPr>
          <w:rFonts w:ascii="Times New Roman" w:hAnsi="Times New Roman" w:cs="Times New Roman"/>
        </w:rPr>
      </w:pPr>
      <w:r w:rsidRPr="00D57455">
        <w:rPr>
          <w:rFonts w:ascii="Times New Roman" w:hAnsi="Times New Roman" w:cs="Times New Roman"/>
        </w:rPr>
        <w:tab/>
        <w:t xml:space="preserve">As seen in </w:t>
      </w:r>
      <w:r w:rsidR="003226CE">
        <w:rPr>
          <w:rFonts w:ascii="Times New Roman" w:hAnsi="Times New Roman" w:cs="Times New Roman"/>
        </w:rPr>
        <w:t>Supplemental T</w:t>
      </w:r>
      <w:r w:rsidRPr="00D57455">
        <w:rPr>
          <w:rFonts w:ascii="Times New Roman" w:hAnsi="Times New Roman" w:cs="Times New Roman"/>
        </w:rPr>
        <w:t>able</w:t>
      </w:r>
      <w:r w:rsidR="003226CE">
        <w:rPr>
          <w:rFonts w:ascii="Times New Roman" w:hAnsi="Times New Roman" w:cs="Times New Roman"/>
        </w:rPr>
        <w:t xml:space="preserve"> 1</w:t>
      </w:r>
      <w:r w:rsidRPr="00D57455">
        <w:rPr>
          <w:rFonts w:ascii="Times New Roman" w:hAnsi="Times New Roman" w:cs="Times New Roman"/>
        </w:rPr>
        <w:t xml:space="preserve">, the original factor of </w:t>
      </w:r>
      <w:proofErr w:type="gramStart"/>
      <w:r w:rsidRPr="00D57455">
        <w:rPr>
          <w:rFonts w:ascii="Times New Roman" w:hAnsi="Times New Roman" w:cs="Times New Roman"/>
        </w:rPr>
        <w:t>CR</w:t>
      </w:r>
      <w:r w:rsidR="00200011">
        <w:rPr>
          <w:rFonts w:ascii="Times New Roman" w:hAnsi="Times New Roman" w:cs="Times New Roman"/>
          <w:vertAlign w:val="superscript"/>
        </w:rPr>
        <w:t>(</w:t>
      </w:r>
      <w:proofErr w:type="gramEnd"/>
      <w:r w:rsidR="00200011">
        <w:rPr>
          <w:rFonts w:ascii="Times New Roman" w:hAnsi="Times New Roman" w:cs="Times New Roman"/>
          <w:vertAlign w:val="superscript"/>
        </w:rPr>
        <w:t>2,3)</w:t>
      </w:r>
      <w:r w:rsidRPr="00D57455">
        <w:rPr>
          <w:rFonts w:ascii="Times New Roman" w:hAnsi="Times New Roman" w:cs="Times New Roman"/>
        </w:rPr>
        <w:t xml:space="preserve"> was retained in the three-factor solution, with items 1, 5, 11, 18, and 21 loading onto Factor 3, with the exception of item 17, which was removed in the previous analysis. The original factor of </w:t>
      </w:r>
      <w:proofErr w:type="gramStart"/>
      <w:r w:rsidRPr="00D57455">
        <w:rPr>
          <w:rFonts w:ascii="Times New Roman" w:hAnsi="Times New Roman" w:cs="Times New Roman"/>
        </w:rPr>
        <w:t>U</w:t>
      </w:r>
      <w:r w:rsidR="00200011">
        <w:rPr>
          <w:rFonts w:ascii="Times New Roman" w:hAnsi="Times New Roman" w:cs="Times New Roman"/>
        </w:rPr>
        <w:t>E</w:t>
      </w:r>
      <w:r w:rsidR="00200011">
        <w:rPr>
          <w:rFonts w:ascii="Times New Roman" w:hAnsi="Times New Roman" w:cs="Times New Roman"/>
          <w:vertAlign w:val="superscript"/>
        </w:rPr>
        <w:t>(</w:t>
      </w:r>
      <w:proofErr w:type="gramEnd"/>
      <w:r w:rsidR="00200011">
        <w:rPr>
          <w:rFonts w:ascii="Times New Roman" w:hAnsi="Times New Roman" w:cs="Times New Roman"/>
          <w:vertAlign w:val="superscript"/>
        </w:rPr>
        <w:t>2,3)</w:t>
      </w:r>
      <w:r w:rsidRPr="00D57455">
        <w:rPr>
          <w:rFonts w:ascii="Times New Roman" w:hAnsi="Times New Roman" w:cs="Times New Roman"/>
        </w:rPr>
        <w:t xml:space="preserve"> was also retained, with items 3, 8, 9, 12, 13, 15, 19, and 20 loading on Factor 1, with the exception of item 6, which is recommended to be removed in further analysis. The factor of EE was retained as in the original TFEQ-R 21</w:t>
      </w:r>
      <w:r w:rsidR="00200011">
        <w:rPr>
          <w:rFonts w:ascii="Times New Roman" w:hAnsi="Times New Roman" w:cs="Times New Roman"/>
          <w:vertAlign w:val="superscript"/>
        </w:rPr>
        <w:t>(2,3)</w:t>
      </w:r>
      <w:r w:rsidRPr="00D57455">
        <w:rPr>
          <w:rFonts w:ascii="Times New Roman" w:hAnsi="Times New Roman" w:cs="Times New Roman"/>
        </w:rPr>
        <w:t xml:space="preserve">, with items 2, 4, 7, 10, 14, and 16 loading onto Factor 2. </w:t>
      </w:r>
    </w:p>
    <w:p w14:paraId="7035D32C" w14:textId="77777777" w:rsidR="00B92EB6" w:rsidRDefault="00B92EB6" w:rsidP="00B92EB6">
      <w:pPr>
        <w:spacing w:line="480" w:lineRule="auto"/>
        <w:jc w:val="both"/>
        <w:rPr>
          <w:rFonts w:ascii="Times New Roman" w:hAnsi="Times New Roman" w:cs="Times New Roman"/>
        </w:rPr>
      </w:pPr>
      <w:r w:rsidRPr="00D57455">
        <w:rPr>
          <w:rFonts w:ascii="Times New Roman" w:hAnsi="Times New Roman" w:cs="Times New Roman"/>
        </w:rPr>
        <w:tab/>
        <w:t xml:space="preserve">The item analysis also revealed that all the factors had adequate to good inter-item correlations for CR (r=0.12-0.50) and EE (r=0.24-0.62), showing that the items within each scale correlated with one another. The factor of UE showed good inter-item correlations (r=0.23-0.57), with the exception of item 6, which did not correlate well with the other items (r=0.04-0.40). The corrected item-total correlations were good (CR (r=0.30-0.50), EE (r=0.43-0.60), and UE (r=0.33-0.64)), with items correlating most strongly with their respective factors, supporting item-discriminant and convergent validity. </w:t>
      </w:r>
      <w:r w:rsidRPr="00D57455">
        <w:rPr>
          <w:rFonts w:ascii="Times New Roman" w:hAnsi="Times New Roman" w:cs="Times New Roman"/>
          <w:shd w:val="clear" w:color="auto" w:fill="FFFFFF"/>
        </w:rPr>
        <w:t xml:space="preserve">The item-total correlations indicated that all 20 items correlated more strongly with the scores for the construct with which they were associated. </w:t>
      </w:r>
      <w:r w:rsidRPr="00D57455">
        <w:rPr>
          <w:rFonts w:ascii="Times New Roman" w:hAnsi="Times New Roman" w:cs="Times New Roman"/>
        </w:rPr>
        <w:t xml:space="preserve">Furthermore, the correlations between factors 1, 2 and 3 did not exceed 0.70 (r= -0.66-0.69), with the exception of factors 1 and 4 (r=0.58-0.92). Additionally, the strongest correlation of each item was found with the scale assigned, meeting the criteria for item-discriminant validity (UE: r=0.57–0.69; CR: r=0.55–0.72; EE: r=0.59–0.76). </w:t>
      </w:r>
    </w:p>
    <w:p w14:paraId="54CABD1F" w14:textId="0F3A3196" w:rsidR="00560BF7" w:rsidRPr="00560BF7" w:rsidRDefault="00560BF7" w:rsidP="00560BF7">
      <w:pPr>
        <w:spacing w:line="480" w:lineRule="auto"/>
        <w:rPr>
          <w:rFonts w:ascii="Times New Roman" w:hAnsi="Times New Roman"/>
          <w:b/>
        </w:rPr>
      </w:pPr>
      <w:r w:rsidRPr="00560BF7">
        <w:rPr>
          <w:rFonts w:ascii="Times New Roman" w:hAnsi="Times New Roman"/>
          <w:b/>
        </w:rPr>
        <w:lastRenderedPageBreak/>
        <w:t>References</w:t>
      </w:r>
    </w:p>
    <w:p w14:paraId="695AFFCD" w14:textId="3184C93F" w:rsidR="001B0281" w:rsidRPr="00560BF7" w:rsidRDefault="00560BF7" w:rsidP="00560BF7">
      <w:pPr>
        <w:pStyle w:val="ListParagraph"/>
        <w:numPr>
          <w:ilvl w:val="0"/>
          <w:numId w:val="1"/>
        </w:numPr>
        <w:spacing w:line="480" w:lineRule="auto"/>
        <w:rPr>
          <w:rFonts w:ascii="Times New Roman" w:hAnsi="Times New Roman"/>
        </w:rPr>
      </w:pPr>
      <w:r w:rsidRPr="00560BF7">
        <w:rPr>
          <w:rFonts w:ascii="Times New Roman" w:hAnsi="Times New Roman"/>
          <w:shd w:val="clear" w:color="auto" w:fill="FFFFFF"/>
        </w:rPr>
        <w:t>Schachter S (1971). In</w:t>
      </w:r>
      <w:r w:rsidR="00192952">
        <w:rPr>
          <w:rFonts w:ascii="Times New Roman" w:hAnsi="Times New Roman"/>
          <w:shd w:val="clear" w:color="auto" w:fill="FFFFFF"/>
        </w:rPr>
        <w:t>:</w:t>
      </w:r>
      <w:r w:rsidRPr="00560BF7">
        <w:rPr>
          <w:rFonts w:ascii="Times New Roman" w:hAnsi="Times New Roman"/>
          <w:shd w:val="clear" w:color="auto" w:fill="FFFFFF"/>
        </w:rPr>
        <w:t xml:space="preserve"> </w:t>
      </w:r>
      <w:r w:rsidRPr="00560BF7">
        <w:rPr>
          <w:rFonts w:ascii="Times New Roman" w:hAnsi="Times New Roman"/>
          <w:i/>
          <w:iCs/>
          <w:shd w:val="clear" w:color="auto" w:fill="FFFFFF"/>
        </w:rPr>
        <w:t>Emotion, obesity, and crime</w:t>
      </w:r>
      <w:r w:rsidRPr="00560BF7">
        <w:rPr>
          <w:rFonts w:ascii="Times New Roman" w:hAnsi="Times New Roman"/>
          <w:shd w:val="clear" w:color="auto" w:fill="FFFFFF"/>
        </w:rPr>
        <w:t>, pp.1-195. New York: Academic Press, Inc.</w:t>
      </w:r>
    </w:p>
    <w:p w14:paraId="3F660F79" w14:textId="77777777" w:rsidR="00560BF7" w:rsidRPr="00BA7A50" w:rsidRDefault="00560BF7" w:rsidP="00560BF7">
      <w:pPr>
        <w:pStyle w:val="ListParagraph"/>
        <w:widowControl w:val="0"/>
        <w:numPr>
          <w:ilvl w:val="0"/>
          <w:numId w:val="1"/>
        </w:numPr>
        <w:autoSpaceDE w:val="0"/>
        <w:autoSpaceDN w:val="0"/>
        <w:adjustRightInd w:val="0"/>
        <w:spacing w:after="160" w:line="360" w:lineRule="auto"/>
        <w:rPr>
          <w:rFonts w:ascii="Times New Roman" w:hAnsi="Times New Roman"/>
          <w:shd w:val="clear" w:color="auto" w:fill="FFFFFF"/>
        </w:rPr>
      </w:pPr>
      <w:proofErr w:type="spellStart"/>
      <w:r w:rsidRPr="00BA7A50">
        <w:rPr>
          <w:rFonts w:ascii="Times New Roman" w:hAnsi="Times New Roman"/>
          <w:shd w:val="clear" w:color="auto" w:fill="FFFFFF"/>
          <w:lang w:val="fr-CA"/>
        </w:rPr>
        <w:t>Cappelleri</w:t>
      </w:r>
      <w:proofErr w:type="spellEnd"/>
      <w:r w:rsidRPr="00BA7A50">
        <w:rPr>
          <w:rFonts w:ascii="Times New Roman" w:hAnsi="Times New Roman"/>
          <w:shd w:val="clear" w:color="auto" w:fill="FFFFFF"/>
          <w:lang w:val="fr-CA"/>
        </w:rPr>
        <w:t xml:space="preserve"> JC, </w:t>
      </w:r>
      <w:proofErr w:type="spellStart"/>
      <w:r w:rsidRPr="00BA7A50">
        <w:rPr>
          <w:rFonts w:ascii="Times New Roman" w:hAnsi="Times New Roman"/>
          <w:shd w:val="clear" w:color="auto" w:fill="FFFFFF"/>
          <w:lang w:val="fr-CA"/>
        </w:rPr>
        <w:t>Bushmakin</w:t>
      </w:r>
      <w:proofErr w:type="spellEnd"/>
      <w:r w:rsidRPr="00BA7A50">
        <w:rPr>
          <w:rFonts w:ascii="Times New Roman" w:hAnsi="Times New Roman"/>
          <w:shd w:val="clear" w:color="auto" w:fill="FFFFFF"/>
          <w:lang w:val="fr-CA"/>
        </w:rPr>
        <w:t xml:space="preserve"> AG, Gerber RA et al. </w:t>
      </w:r>
      <w:r w:rsidRPr="00BA7A50">
        <w:rPr>
          <w:rFonts w:ascii="Times New Roman" w:hAnsi="Times New Roman"/>
          <w:shd w:val="clear" w:color="auto" w:fill="FFFFFF"/>
        </w:rPr>
        <w:t>(2009) Psychometric analysis of the Three-Factor Eating Questionnaire-R21: results from a large diverse sample of obese and non-obese participants</w:t>
      </w:r>
      <w:r w:rsidRPr="00BA7A50">
        <w:rPr>
          <w:rFonts w:ascii="Times New Roman" w:hAnsi="Times New Roman"/>
          <w:i/>
          <w:shd w:val="clear" w:color="auto" w:fill="FFFFFF"/>
        </w:rPr>
        <w:t>.</w:t>
      </w:r>
      <w:r w:rsidRPr="00BA7A50">
        <w:rPr>
          <w:rStyle w:val="apple-converted-space"/>
          <w:rFonts w:ascii="Times New Roman" w:hAnsi="Times New Roman"/>
          <w:i/>
          <w:shd w:val="clear" w:color="auto" w:fill="FFFFFF"/>
        </w:rPr>
        <w:t> </w:t>
      </w:r>
      <w:r w:rsidRPr="00BA7A50">
        <w:rPr>
          <w:rFonts w:ascii="Times New Roman" w:hAnsi="Times New Roman"/>
          <w:i/>
          <w:shd w:val="clear" w:color="auto" w:fill="FFFFFF"/>
        </w:rPr>
        <w:t xml:space="preserve">Int J </w:t>
      </w:r>
      <w:proofErr w:type="spellStart"/>
      <w:r w:rsidRPr="00BA7A50">
        <w:rPr>
          <w:rFonts w:ascii="Times New Roman" w:hAnsi="Times New Roman"/>
          <w:i/>
          <w:shd w:val="clear" w:color="auto" w:fill="FFFFFF"/>
        </w:rPr>
        <w:t>Obes</w:t>
      </w:r>
      <w:proofErr w:type="spellEnd"/>
      <w:r w:rsidRPr="00BA7A50">
        <w:rPr>
          <w:rFonts w:ascii="Times New Roman" w:hAnsi="Times New Roman"/>
          <w:i/>
          <w:shd w:val="clear" w:color="auto" w:fill="FFFFFF"/>
        </w:rPr>
        <w:t xml:space="preserve"> (</w:t>
      </w:r>
      <w:proofErr w:type="spellStart"/>
      <w:r w:rsidRPr="00BA7A50">
        <w:rPr>
          <w:rFonts w:ascii="Times New Roman" w:hAnsi="Times New Roman"/>
          <w:i/>
          <w:shd w:val="clear" w:color="auto" w:fill="FFFFFF"/>
        </w:rPr>
        <w:t>Lond</w:t>
      </w:r>
      <w:proofErr w:type="spellEnd"/>
      <w:r w:rsidRPr="00BA7A50">
        <w:rPr>
          <w:rFonts w:ascii="Times New Roman" w:hAnsi="Times New Roman"/>
          <w:i/>
          <w:shd w:val="clear" w:color="auto" w:fill="FFFFFF"/>
        </w:rPr>
        <w:t>)</w:t>
      </w:r>
      <w:r w:rsidRPr="00BA7A50">
        <w:rPr>
          <w:rFonts w:ascii="Times New Roman" w:hAnsi="Times New Roman"/>
          <w:b/>
          <w:iCs/>
          <w:shd w:val="clear" w:color="auto" w:fill="FFFFFF"/>
        </w:rPr>
        <w:t xml:space="preserve"> 33</w:t>
      </w:r>
      <w:r w:rsidRPr="00BA7A50">
        <w:rPr>
          <w:rFonts w:ascii="Times New Roman" w:hAnsi="Times New Roman"/>
          <w:shd w:val="clear" w:color="auto" w:fill="FFFFFF"/>
        </w:rPr>
        <w:t>, 611-620.</w:t>
      </w:r>
    </w:p>
    <w:p w14:paraId="4E6EC82E" w14:textId="1D63B81B" w:rsidR="00560BF7" w:rsidRPr="00200011" w:rsidRDefault="00200011" w:rsidP="00200011">
      <w:pPr>
        <w:pStyle w:val="ListParagraph"/>
        <w:widowControl w:val="0"/>
        <w:numPr>
          <w:ilvl w:val="0"/>
          <w:numId w:val="1"/>
        </w:numPr>
        <w:autoSpaceDE w:val="0"/>
        <w:autoSpaceDN w:val="0"/>
        <w:adjustRightInd w:val="0"/>
        <w:spacing w:after="160" w:line="360" w:lineRule="auto"/>
        <w:rPr>
          <w:rFonts w:ascii="Times New Roman" w:hAnsi="Times New Roman"/>
          <w:noProof/>
        </w:rPr>
      </w:pPr>
      <w:r w:rsidRPr="00BA7A50">
        <w:rPr>
          <w:rFonts w:ascii="Times New Roman" w:hAnsi="Times New Roman"/>
          <w:shd w:val="clear" w:color="auto" w:fill="FFFFFF"/>
          <w:lang w:val="fr-CA"/>
        </w:rPr>
        <w:t xml:space="preserve">Bryant EJ, </w:t>
      </w:r>
      <w:proofErr w:type="spellStart"/>
      <w:r w:rsidRPr="00BA7A50">
        <w:rPr>
          <w:rFonts w:ascii="Times New Roman" w:hAnsi="Times New Roman"/>
          <w:shd w:val="clear" w:color="auto" w:fill="FFFFFF"/>
          <w:lang w:val="fr-CA"/>
        </w:rPr>
        <w:t>Thivel</w:t>
      </w:r>
      <w:proofErr w:type="spellEnd"/>
      <w:r w:rsidRPr="00BA7A50">
        <w:rPr>
          <w:rFonts w:ascii="Times New Roman" w:hAnsi="Times New Roman"/>
          <w:shd w:val="clear" w:color="auto" w:fill="FFFFFF"/>
          <w:lang w:val="fr-CA"/>
        </w:rPr>
        <w:t xml:space="preserve"> D, Chaput JP et al. </w:t>
      </w:r>
      <w:r w:rsidRPr="00BA7A50">
        <w:rPr>
          <w:rFonts w:ascii="Times New Roman" w:hAnsi="Times New Roman"/>
          <w:shd w:val="clear" w:color="auto" w:fill="FFFFFF"/>
        </w:rPr>
        <w:t>(2018) Development and validation of the Child Three-Factor Eating Questionnaire (CTFEQr17). </w:t>
      </w:r>
      <w:r w:rsidRPr="00BA7A50">
        <w:rPr>
          <w:rFonts w:ascii="Times New Roman" w:hAnsi="Times New Roman"/>
          <w:bCs/>
          <w:i/>
          <w:shd w:val="clear" w:color="auto" w:fill="FFFFFF"/>
        </w:rPr>
        <w:t>Public Health</w:t>
      </w:r>
      <w:r w:rsidRPr="00BA7A50">
        <w:rPr>
          <w:rFonts w:ascii="Times New Roman" w:hAnsi="Times New Roman"/>
          <w:i/>
          <w:shd w:val="clear" w:color="auto" w:fill="FFFFFF"/>
        </w:rPr>
        <w:t> </w:t>
      </w:r>
      <w:proofErr w:type="spellStart"/>
      <w:r w:rsidRPr="00BA7A50">
        <w:rPr>
          <w:rFonts w:ascii="Times New Roman" w:hAnsi="Times New Roman"/>
          <w:i/>
          <w:shd w:val="clear" w:color="auto" w:fill="FFFFFF"/>
        </w:rPr>
        <w:t>Nutr</w:t>
      </w:r>
      <w:proofErr w:type="spellEnd"/>
      <w:r w:rsidR="00192952">
        <w:rPr>
          <w:rFonts w:ascii="Times New Roman" w:hAnsi="Times New Roman"/>
          <w:shd w:val="clear" w:color="auto" w:fill="FFFFFF"/>
        </w:rPr>
        <w:t xml:space="preserve"> (in press). </w:t>
      </w:r>
    </w:p>
    <w:sectPr w:rsidR="00560BF7" w:rsidRPr="002000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B64DF"/>
    <w:multiLevelType w:val="hybridMultilevel"/>
    <w:tmpl w:val="A7E0ED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BEA1943"/>
    <w:multiLevelType w:val="hybridMultilevel"/>
    <w:tmpl w:val="018CA1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070"/>
    <w:rsid w:val="00013B32"/>
    <w:rsid w:val="000866E2"/>
    <w:rsid w:val="0010392C"/>
    <w:rsid w:val="00192952"/>
    <w:rsid w:val="001B0281"/>
    <w:rsid w:val="00200011"/>
    <w:rsid w:val="00223378"/>
    <w:rsid w:val="003226CE"/>
    <w:rsid w:val="003375B4"/>
    <w:rsid w:val="003E609E"/>
    <w:rsid w:val="00556070"/>
    <w:rsid w:val="00560BF7"/>
    <w:rsid w:val="006B69AE"/>
    <w:rsid w:val="00866F9F"/>
    <w:rsid w:val="009052A2"/>
    <w:rsid w:val="00955B3F"/>
    <w:rsid w:val="00B92EB6"/>
    <w:rsid w:val="00C460EA"/>
    <w:rsid w:val="00E735FC"/>
    <w:rsid w:val="00EB2A76"/>
    <w:rsid w:val="00EC468A"/>
    <w:rsid w:val="00F22A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9050"/>
  <w15:docId w15:val="{7CCB1A8C-44F3-4053-B1BE-91C80FB9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EB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EB6"/>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378"/>
    <w:rPr>
      <w:sz w:val="16"/>
      <w:szCs w:val="16"/>
    </w:rPr>
  </w:style>
  <w:style w:type="paragraph" w:styleId="CommentText">
    <w:name w:val="annotation text"/>
    <w:basedOn w:val="Normal"/>
    <w:link w:val="CommentTextChar"/>
    <w:uiPriority w:val="99"/>
    <w:semiHidden/>
    <w:unhideWhenUsed/>
    <w:rsid w:val="00223378"/>
    <w:rPr>
      <w:sz w:val="20"/>
      <w:szCs w:val="20"/>
    </w:rPr>
  </w:style>
  <w:style w:type="character" w:customStyle="1" w:styleId="CommentTextChar">
    <w:name w:val="Comment Text Char"/>
    <w:basedOn w:val="DefaultParagraphFont"/>
    <w:link w:val="CommentText"/>
    <w:uiPriority w:val="99"/>
    <w:semiHidden/>
    <w:rsid w:val="0022337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3378"/>
    <w:rPr>
      <w:b/>
      <w:bCs/>
    </w:rPr>
  </w:style>
  <w:style w:type="character" w:customStyle="1" w:styleId="CommentSubjectChar">
    <w:name w:val="Comment Subject Char"/>
    <w:basedOn w:val="CommentTextChar"/>
    <w:link w:val="CommentSubject"/>
    <w:uiPriority w:val="99"/>
    <w:semiHidden/>
    <w:rsid w:val="00223378"/>
    <w:rPr>
      <w:rFonts w:eastAsiaTheme="minorEastAsia"/>
      <w:b/>
      <w:bCs/>
      <w:sz w:val="20"/>
      <w:szCs w:val="20"/>
    </w:rPr>
  </w:style>
  <w:style w:type="paragraph" w:styleId="BalloonText">
    <w:name w:val="Balloon Text"/>
    <w:basedOn w:val="Normal"/>
    <w:link w:val="BalloonTextChar"/>
    <w:uiPriority w:val="99"/>
    <w:semiHidden/>
    <w:unhideWhenUsed/>
    <w:rsid w:val="00223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378"/>
    <w:rPr>
      <w:rFonts w:ascii="Segoe UI" w:eastAsiaTheme="minorEastAsia" w:hAnsi="Segoe UI" w:cs="Segoe UI"/>
      <w:sz w:val="18"/>
      <w:szCs w:val="18"/>
    </w:rPr>
  </w:style>
  <w:style w:type="character" w:customStyle="1" w:styleId="apple-converted-space">
    <w:name w:val="apple-converted-space"/>
    <w:rsid w:val="00955B3F"/>
  </w:style>
  <w:style w:type="paragraph" w:styleId="ListParagraph">
    <w:name w:val="List Paragraph"/>
    <w:basedOn w:val="Normal"/>
    <w:uiPriority w:val="34"/>
    <w:qFormat/>
    <w:rsid w:val="00560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5292</Characters>
  <Application>Microsoft Office Word</Application>
  <DocSecurity>0</DocSecurity>
  <Lines>147</Lines>
  <Paragraphs>85</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Lee</dc:creator>
  <cp:lastModifiedBy>Gillian Watling</cp:lastModifiedBy>
  <cp:revision>2</cp:revision>
  <dcterms:created xsi:type="dcterms:W3CDTF">2018-11-30T15:29:00Z</dcterms:created>
  <dcterms:modified xsi:type="dcterms:W3CDTF">2018-11-30T15:29:00Z</dcterms:modified>
</cp:coreProperties>
</file>