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1E" w:rsidRDefault="008D3A0B">
      <w:r w:rsidRPr="008D3A0B">
        <w:rPr>
          <w:noProof/>
          <w:lang w:eastAsia="en-AU"/>
        </w:rPr>
        <w:drawing>
          <wp:inline distT="0" distB="0" distL="0" distR="0">
            <wp:extent cx="5731510" cy="3570239"/>
            <wp:effectExtent l="0" t="0" r="2540" b="0"/>
            <wp:docPr id="1" name="Picture 1" descr="C:\Users\c3129077\AppData\Local\Microsoft\Windows\Temporary Internet Files\Content.Outlook\LYA4YSGN\DAG_29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3129077\AppData\Local\Microsoft\Windows\Temporary Internet Files\Content.Outlook\LYA4YSGN\DAG_2908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7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A0B" w:rsidRDefault="008D3A0B">
      <w:pPr>
        <w:rPr>
          <w:rFonts w:ascii="Times New Roman" w:hAnsi="Times New Roman" w:cs="Times New Roman"/>
          <w:sz w:val="24"/>
        </w:rPr>
      </w:pPr>
      <w:r w:rsidRPr="008D3A0B">
        <w:rPr>
          <w:rFonts w:ascii="Times New Roman" w:hAnsi="Times New Roman" w:cs="Times New Roman"/>
          <w:b/>
          <w:sz w:val="24"/>
        </w:rPr>
        <w:t>Supplementary Figure 1. Directed Acyclic Graph (DAG) for</w:t>
      </w:r>
      <w:r>
        <w:rPr>
          <w:rFonts w:ascii="Times New Roman" w:hAnsi="Times New Roman" w:cs="Times New Roman"/>
          <w:b/>
          <w:sz w:val="24"/>
        </w:rPr>
        <w:t xml:space="preserve"> identification of</w:t>
      </w:r>
      <w:r w:rsidRPr="008D3A0B">
        <w:rPr>
          <w:rFonts w:ascii="Times New Roman" w:hAnsi="Times New Roman" w:cs="Times New Roman"/>
          <w:b/>
          <w:sz w:val="24"/>
        </w:rPr>
        <w:t xml:space="preserve"> co-variate selection. </w:t>
      </w:r>
      <w:r w:rsidRPr="008D3A0B">
        <w:rPr>
          <w:rFonts w:ascii="Times New Roman" w:hAnsi="Times New Roman" w:cs="Times New Roman"/>
          <w:sz w:val="24"/>
        </w:rPr>
        <w:t xml:space="preserve">Variables highlighted in pink are confounding the relationship between diet quality and cardiovascular disease. These confounding variables include: Race, Age, Income, SES, education, alcohol and physical activity. All confounding variables have been considered in our </w:t>
      </w:r>
      <w:r>
        <w:rPr>
          <w:rFonts w:ascii="Times New Roman" w:hAnsi="Times New Roman" w:cs="Times New Roman"/>
          <w:sz w:val="24"/>
        </w:rPr>
        <w:t xml:space="preserve">multi-variate </w:t>
      </w:r>
      <w:r w:rsidRPr="008D3A0B">
        <w:rPr>
          <w:rFonts w:ascii="Times New Roman" w:hAnsi="Times New Roman" w:cs="Times New Roman"/>
          <w:sz w:val="24"/>
        </w:rPr>
        <w:t xml:space="preserve">model, except alcohol as it has been considered already with the use of diet quality scores. </w:t>
      </w:r>
    </w:p>
    <w:p w:rsidR="00B740DA" w:rsidRDefault="00B740DA">
      <w:pPr>
        <w:rPr>
          <w:rFonts w:ascii="Times New Roman" w:hAnsi="Times New Roman" w:cs="Times New Roman"/>
          <w:sz w:val="24"/>
        </w:rPr>
      </w:pPr>
    </w:p>
    <w:p w:rsidR="00BF5A6E" w:rsidRDefault="00BF5A6E">
      <w:pPr>
        <w:rPr>
          <w:rFonts w:ascii="Times New Roman" w:hAnsi="Times New Roman" w:cs="Times New Roman"/>
          <w:sz w:val="24"/>
        </w:rPr>
      </w:pPr>
    </w:p>
    <w:p w:rsidR="00BF5A6E" w:rsidRDefault="00BF5A6E">
      <w:pPr>
        <w:rPr>
          <w:rFonts w:ascii="Times New Roman" w:hAnsi="Times New Roman" w:cs="Times New Roman"/>
          <w:sz w:val="24"/>
        </w:rPr>
      </w:pPr>
    </w:p>
    <w:p w:rsidR="00BF5A6E" w:rsidRDefault="00BF5A6E">
      <w:pPr>
        <w:rPr>
          <w:rFonts w:ascii="Times New Roman" w:hAnsi="Times New Roman" w:cs="Times New Roman"/>
          <w:sz w:val="24"/>
        </w:rPr>
      </w:pPr>
    </w:p>
    <w:p w:rsidR="00BF5A6E" w:rsidRDefault="00BF5A6E">
      <w:pPr>
        <w:rPr>
          <w:rFonts w:ascii="Times New Roman" w:hAnsi="Times New Roman" w:cs="Times New Roman"/>
          <w:sz w:val="24"/>
        </w:rPr>
      </w:pPr>
    </w:p>
    <w:p w:rsidR="00BF5A6E" w:rsidRDefault="00BF5A6E">
      <w:pPr>
        <w:rPr>
          <w:rFonts w:ascii="Times New Roman" w:hAnsi="Times New Roman" w:cs="Times New Roman"/>
          <w:sz w:val="24"/>
        </w:rPr>
      </w:pPr>
    </w:p>
    <w:p w:rsidR="00BF5A6E" w:rsidRDefault="00BF5A6E">
      <w:pPr>
        <w:rPr>
          <w:rFonts w:ascii="Times New Roman" w:hAnsi="Times New Roman" w:cs="Times New Roman"/>
          <w:sz w:val="24"/>
        </w:rPr>
      </w:pPr>
    </w:p>
    <w:p w:rsidR="00BF5A6E" w:rsidRDefault="00BF5A6E">
      <w:pPr>
        <w:rPr>
          <w:rFonts w:ascii="Times New Roman" w:hAnsi="Times New Roman" w:cs="Times New Roman"/>
          <w:sz w:val="24"/>
        </w:rPr>
      </w:pPr>
    </w:p>
    <w:p w:rsidR="00BF5A6E" w:rsidRDefault="00BF5A6E">
      <w:pPr>
        <w:rPr>
          <w:rFonts w:ascii="Times New Roman" w:hAnsi="Times New Roman" w:cs="Times New Roman"/>
          <w:sz w:val="24"/>
        </w:rPr>
      </w:pPr>
    </w:p>
    <w:p w:rsidR="00BF5A6E" w:rsidRDefault="00BF5A6E">
      <w:pPr>
        <w:rPr>
          <w:rFonts w:ascii="Times New Roman" w:hAnsi="Times New Roman" w:cs="Times New Roman"/>
          <w:sz w:val="24"/>
        </w:rPr>
      </w:pPr>
    </w:p>
    <w:p w:rsidR="00BF5A6E" w:rsidRDefault="00BF5A6E">
      <w:pPr>
        <w:rPr>
          <w:rFonts w:ascii="Times New Roman" w:hAnsi="Times New Roman" w:cs="Times New Roman"/>
          <w:sz w:val="24"/>
        </w:rPr>
      </w:pPr>
    </w:p>
    <w:p w:rsidR="00BF5A6E" w:rsidRDefault="00BF5A6E">
      <w:pPr>
        <w:rPr>
          <w:rFonts w:ascii="Times New Roman" w:hAnsi="Times New Roman" w:cs="Times New Roman"/>
          <w:sz w:val="24"/>
        </w:rPr>
      </w:pPr>
    </w:p>
    <w:p w:rsidR="00BF5A6E" w:rsidRDefault="00BF5A6E">
      <w:pPr>
        <w:rPr>
          <w:rFonts w:ascii="Times New Roman" w:hAnsi="Times New Roman" w:cs="Times New Roman"/>
          <w:sz w:val="24"/>
        </w:rPr>
      </w:pPr>
    </w:p>
    <w:p w:rsidR="00BF5A6E" w:rsidRDefault="001D1874" w:rsidP="00BF5A6E">
      <w:pPr>
        <w:pStyle w:val="MDPI41tablecaption"/>
        <w:jc w:val="center"/>
        <w:rPr>
          <w:b/>
        </w:rPr>
      </w:pPr>
      <w:r>
        <w:rPr>
          <w:b/>
        </w:rPr>
        <w:lastRenderedPageBreak/>
        <w:t>Table S1</w:t>
      </w:r>
      <w:r w:rsidR="00BF5A6E">
        <w:rPr>
          <w:b/>
        </w:rPr>
        <w:t>. Criteria for calculating the Australian Recommended Food Score (ARFS)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51"/>
        <w:gridCol w:w="2372"/>
        <w:gridCol w:w="2474"/>
        <w:gridCol w:w="1312"/>
      </w:tblGrid>
      <w:tr w:rsidR="00BF5A6E" w:rsidTr="00D13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</w:pPr>
            <w:r w:rsidRPr="00C02371">
              <w:t>ARFS</w:t>
            </w:r>
          </w:p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</w:pPr>
            <w:r w:rsidRPr="00C02371">
              <w:t>sub-group</w:t>
            </w:r>
          </w:p>
        </w:tc>
        <w:tc>
          <w:tcPr>
            <w:tcW w:w="237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DQSE item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Level of Intake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Scoring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  <w:r w:rsidRPr="00C02371">
              <w:rPr>
                <w:b w:val="0"/>
              </w:rPr>
              <w:t>Vegetables (max score=22)</w:t>
            </w: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How many serves of vegetables/d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 4 serves /d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 4 serves/d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Potato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Tomato sauce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Fresh/tinned tomato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Capsicum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Lettuce/salad greens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Cucumber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Celery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Beetroot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Carrot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Cabbage/ Brussel sprouts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Cauliflower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Broccoli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Spinach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Peas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Green Beans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Beans/Bean spouts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Pumpkin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Onions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Garlic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Mushrooms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Zucchini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  <w:r w:rsidRPr="00C02371">
              <w:rPr>
                <w:b w:val="0"/>
              </w:rPr>
              <w:t>Fruit</w:t>
            </w:r>
          </w:p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  <w:r w:rsidRPr="00C02371">
              <w:rPr>
                <w:b w:val="0"/>
              </w:rPr>
              <w:t>(max score=14)</w:t>
            </w: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How many serves of fruit/d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 2 serves /d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 2 serves/d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Fruit Juice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Tinned/frozen fruit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Oranges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Apples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Pears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Banana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Melon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Pineapple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Strawberries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Apricots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Peaches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Mango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Avocado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  <w:r w:rsidRPr="00C02371">
              <w:rPr>
                <w:b w:val="0"/>
              </w:rPr>
              <w:t>Grains</w:t>
            </w:r>
          </w:p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  <w:r w:rsidRPr="00C02371">
              <w:rPr>
                <w:b w:val="0"/>
              </w:rPr>
              <w:t>(max score=14)</w:t>
            </w: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Consume high fiber white bread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Yes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No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 xml:space="preserve">Consume </w:t>
            </w:r>
            <w:proofErr w:type="spellStart"/>
            <w:r w:rsidRPr="00C02371">
              <w:t>wholemeal</w:t>
            </w:r>
            <w:proofErr w:type="spellEnd"/>
            <w:r w:rsidRPr="00C02371">
              <w:t xml:space="preserve"> bread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Yes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No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Consume rye bread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Yes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No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Consume multi-grain bread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Yes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No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How many slices of bread/d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≥4 slices/d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&lt;4 slices/d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All bran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Sultana bran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02371">
              <w:t>Weetbix</w:t>
            </w:r>
            <w:proofErr w:type="spellEnd"/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Rice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Pasta/Noodles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Vegemite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Cornflakes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Porridge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Muesli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  <w:r w:rsidRPr="00C02371">
              <w:rPr>
                <w:b w:val="0"/>
              </w:rPr>
              <w:t>Dairy</w:t>
            </w:r>
          </w:p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  <w:r w:rsidRPr="00C02371">
              <w:rPr>
                <w:b w:val="0"/>
              </w:rPr>
              <w:t>(max score=7)</w:t>
            </w: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Consume reduced fat or skim milk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Yes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No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Consume soy milk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Yes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No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Consume low fat cheese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Yes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No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How much milk/d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&gt;500 ml/d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≤500 ml/d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Cheese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&lt;1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≥1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Ice-cream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&lt;1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≥1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Yoghurt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  <w:r w:rsidRPr="00C02371">
              <w:rPr>
                <w:b w:val="0"/>
              </w:rPr>
              <w:t>Nuts/beans/soy/egg (max score=7)</w:t>
            </w: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Nuts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Peanut Butter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Baked beans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Soy/tofu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Soy milk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Yes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No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Other Beans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&gt;1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≤1 serve/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Eggs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1-5 eggs/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&lt;1 or &gt;5 eggs/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  <w:r w:rsidRPr="00C02371">
              <w:rPr>
                <w:b w:val="0"/>
              </w:rPr>
              <w:t>Meat</w:t>
            </w:r>
          </w:p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  <w:r w:rsidRPr="00C02371">
              <w:rPr>
                <w:b w:val="0"/>
              </w:rPr>
              <w:t>(max score=5)</w:t>
            </w: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Beef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1-4 serves/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&lt;1 or &gt;4 serves/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Veal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1-4 serves/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&lt;1 or &gt;4 serves/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Lamb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1-4 serves/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&lt;1 or &gt;4 serves/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Pork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1-4 serves/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&lt;1 or &gt;4 serves/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Chicken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1-4 serves/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&lt;1 or &gt;4 serves/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  <w:r w:rsidRPr="00C02371">
              <w:rPr>
                <w:b w:val="0"/>
              </w:rPr>
              <w:t>Fish</w:t>
            </w:r>
          </w:p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  <w:r w:rsidRPr="00C02371">
              <w:rPr>
                <w:b w:val="0"/>
              </w:rPr>
              <w:t>(max score=2)</w:t>
            </w: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Fish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1-4 serves/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&lt;1 or &gt;4 serves/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Tinned Fish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1-4 serves/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&lt;1 or &gt;4 serves/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  <w:r w:rsidRPr="00C02371">
              <w:rPr>
                <w:b w:val="0"/>
              </w:rPr>
              <w:t>Fat</w:t>
            </w:r>
          </w:p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  <w:r w:rsidRPr="00C02371">
              <w:rPr>
                <w:b w:val="0"/>
              </w:rPr>
              <w:t>(max score=1)</w:t>
            </w: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Consume Poly-unsaturated, Mono-unsaturated spread or do not use spread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Yes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No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  <w:r w:rsidRPr="00C02371">
              <w:rPr>
                <w:b w:val="0"/>
              </w:rPr>
              <w:t>Alcohol</w:t>
            </w:r>
          </w:p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  <w:r w:rsidRPr="00C02371">
              <w:rPr>
                <w:b w:val="0"/>
              </w:rPr>
              <w:t>(max score=2)</w:t>
            </w: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How often is alcohol consumed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1-4 days/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&lt;1 or &gt;4 days/</w:t>
            </w:r>
            <w:proofErr w:type="spellStart"/>
            <w:r w:rsidRPr="00C02371">
              <w:t>wk</w:t>
            </w:r>
            <w:proofErr w:type="spellEnd"/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  <w:tr w:rsidR="00BF5A6E" w:rsidTr="00D13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 w:val="restart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How many when alcohol is consumed</w:t>
            </w: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1-2 standard drinks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371">
              <w:t>1</w:t>
            </w:r>
          </w:p>
        </w:tc>
      </w:tr>
      <w:tr w:rsidR="00BF5A6E" w:rsidTr="00D13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2372" w:type="dxa"/>
            <w:vMerge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&lt;1 or &gt;2 standard drinks</w:t>
            </w:r>
          </w:p>
        </w:tc>
        <w:tc>
          <w:tcPr>
            <w:tcW w:w="1312" w:type="dxa"/>
          </w:tcPr>
          <w:p w:rsidR="00BF5A6E" w:rsidRPr="00C02371" w:rsidRDefault="00BF5A6E" w:rsidP="00D13861">
            <w:pPr>
              <w:pStyle w:val="MDPI41tablecaption"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371">
              <w:t>0</w:t>
            </w:r>
          </w:p>
        </w:tc>
      </w:tr>
    </w:tbl>
    <w:p w:rsidR="00BF5A6E" w:rsidRDefault="00BF5A6E" w:rsidP="00BF5A6E">
      <w:pPr>
        <w:pStyle w:val="MDPI41tablecaption"/>
        <w:jc w:val="center"/>
        <w:rPr>
          <w:b/>
        </w:rPr>
      </w:pPr>
    </w:p>
    <w:p w:rsidR="00BF5A6E" w:rsidRDefault="00BF5A6E">
      <w:pPr>
        <w:rPr>
          <w:rFonts w:ascii="Times New Roman" w:hAnsi="Times New Roman" w:cs="Times New Roman"/>
          <w:sz w:val="24"/>
        </w:rPr>
      </w:pPr>
    </w:p>
    <w:p w:rsidR="00BF5A6E" w:rsidRDefault="00BF5A6E">
      <w:pPr>
        <w:rPr>
          <w:rFonts w:ascii="Times New Roman" w:hAnsi="Times New Roman" w:cs="Times New Roman"/>
          <w:sz w:val="24"/>
        </w:rPr>
      </w:pPr>
    </w:p>
    <w:p w:rsidR="00BF5A6E" w:rsidRDefault="00BF5A6E">
      <w:pPr>
        <w:rPr>
          <w:rFonts w:ascii="Times New Roman" w:hAnsi="Times New Roman" w:cs="Times New Roman"/>
          <w:sz w:val="24"/>
        </w:rPr>
      </w:pPr>
    </w:p>
    <w:p w:rsidR="00BF5A6E" w:rsidRDefault="00BF5A6E">
      <w:pPr>
        <w:rPr>
          <w:rFonts w:ascii="Times New Roman" w:hAnsi="Times New Roman" w:cs="Times New Roman"/>
          <w:sz w:val="24"/>
        </w:rPr>
      </w:pPr>
    </w:p>
    <w:p w:rsidR="00BF5A6E" w:rsidRPr="00BD32C3" w:rsidRDefault="001D1874" w:rsidP="00BF5A6E">
      <w:pPr>
        <w:pStyle w:val="MDPI41tablecaption"/>
        <w:jc w:val="center"/>
      </w:pPr>
      <w:r>
        <w:rPr>
          <w:b/>
        </w:rPr>
        <w:lastRenderedPageBreak/>
        <w:t>Table S2</w:t>
      </w:r>
      <w:bookmarkStart w:id="0" w:name="_GoBack"/>
      <w:bookmarkEnd w:id="0"/>
      <w:r w:rsidR="00BF5A6E">
        <w:rPr>
          <w:b/>
        </w:rPr>
        <w:t>. Criteria for calculating the Mediterranean Diet Score (MDS)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2301"/>
        <w:gridCol w:w="2072"/>
      </w:tblGrid>
      <w:tr w:rsidR="00BF5A6E" w:rsidRPr="00C1192A" w:rsidTr="00D13861">
        <w:trPr>
          <w:trHeight w:val="751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A6E" w:rsidRPr="008949C9" w:rsidRDefault="00BF5A6E" w:rsidP="00D13861">
            <w:pPr>
              <w:pStyle w:val="MDPI42tablebody"/>
              <w:rPr>
                <w:b/>
              </w:rPr>
            </w:pPr>
            <w:r>
              <w:rPr>
                <w:b/>
              </w:rPr>
              <w:t>Food Group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A6E" w:rsidRPr="008949C9" w:rsidRDefault="00BF5A6E" w:rsidP="00D13861">
            <w:pPr>
              <w:pStyle w:val="MDPI42tablebody"/>
              <w:rPr>
                <w:b/>
              </w:rPr>
            </w:pPr>
            <w:r>
              <w:rPr>
                <w:b/>
              </w:rPr>
              <w:t>Level of Intake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A6E" w:rsidRPr="008949C9" w:rsidRDefault="00BF5A6E" w:rsidP="00D13861">
            <w:pPr>
              <w:pStyle w:val="MDPI42tablebody"/>
              <w:rPr>
                <w:b/>
              </w:rPr>
            </w:pPr>
            <w:r>
              <w:rPr>
                <w:b/>
              </w:rPr>
              <w:t>Scoring</w:t>
            </w:r>
          </w:p>
        </w:tc>
      </w:tr>
      <w:tr w:rsidR="00BF5A6E" w:rsidRPr="00C1192A" w:rsidTr="00D13861">
        <w:trPr>
          <w:trHeight w:val="132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F5A6E" w:rsidRPr="00304953" w:rsidRDefault="00BF5A6E" w:rsidP="00D13861">
            <w:pPr>
              <w:pStyle w:val="MDPI42tablebody"/>
            </w:pPr>
            <w:r w:rsidRPr="00304953">
              <w:t>Vegetables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A6E" w:rsidRPr="00304953" w:rsidRDefault="00BF5A6E" w:rsidP="00D13861">
            <w:pPr>
              <w:pStyle w:val="MDPI42tablebody"/>
            </w:pPr>
            <w:r>
              <w:t>&gt;250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304953" w:rsidRDefault="00BF5A6E" w:rsidP="00D13861">
            <w:pPr>
              <w:pStyle w:val="MDPI42tablebody"/>
            </w:pPr>
            <w:r>
              <w:t>2</w:t>
            </w:r>
          </w:p>
        </w:tc>
      </w:tr>
      <w:tr w:rsidR="00BF5A6E" w:rsidRPr="00C1192A" w:rsidTr="00D13861">
        <w:trPr>
          <w:trHeight w:val="132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BF5A6E" w:rsidRPr="00304953" w:rsidRDefault="00BF5A6E" w:rsidP="00D13861">
            <w:pPr>
              <w:pStyle w:val="MDPI42tablebody"/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A6E" w:rsidRPr="00304953" w:rsidRDefault="00BF5A6E" w:rsidP="00D13861">
            <w:pPr>
              <w:pStyle w:val="MDPI42tablebody"/>
            </w:pPr>
            <w:r>
              <w:t>100-250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304953" w:rsidRDefault="00BF5A6E" w:rsidP="00D13861">
            <w:pPr>
              <w:pStyle w:val="MDPI42tablebody"/>
            </w:pPr>
            <w:r>
              <w:t>1</w:t>
            </w:r>
          </w:p>
        </w:tc>
      </w:tr>
      <w:tr w:rsidR="00BF5A6E" w:rsidRPr="00C1192A" w:rsidTr="00D13861">
        <w:trPr>
          <w:trHeight w:val="132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A6E" w:rsidRPr="00304953" w:rsidRDefault="00BF5A6E" w:rsidP="00D13861">
            <w:pPr>
              <w:pStyle w:val="MDPI42tablebody"/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A6E" w:rsidRPr="00304953" w:rsidRDefault="00BF5A6E" w:rsidP="00D13861">
            <w:pPr>
              <w:pStyle w:val="MDPI42tablebody"/>
            </w:pPr>
            <w:r>
              <w:t>&lt;100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304953" w:rsidRDefault="00BF5A6E" w:rsidP="00D13861">
            <w:pPr>
              <w:pStyle w:val="MDPI42tablebody"/>
            </w:pPr>
            <w:r>
              <w:t>0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Fruit and Nuts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&gt;300 gm/d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2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150-300 gm/d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1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&lt;150 gm/d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0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Legumes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&gt;140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2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70-140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1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&lt;70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0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Grains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&gt;195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2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130-195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1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&lt;130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0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Meat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&gt;120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0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80-120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1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&lt;80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2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  <w:r>
              <w:t>Fish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&gt;250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2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100-250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1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&lt;100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0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  <w:r>
              <w:t>Dairy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&gt;270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1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180-270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2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&lt;180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0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  <w:r>
              <w:t>Alcohol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&gt;24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0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12-24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2</w:t>
            </w:r>
          </w:p>
        </w:tc>
      </w:tr>
      <w:tr w:rsidR="00BF5A6E" w:rsidRPr="006148CA" w:rsidTr="00D13861">
        <w:trPr>
          <w:trHeight w:val="132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&lt;12 gm/d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1</w:t>
            </w:r>
          </w:p>
        </w:tc>
      </w:tr>
      <w:tr w:rsidR="00BF5A6E" w:rsidRPr="006148CA" w:rsidTr="00D13861">
        <w:trPr>
          <w:trHeight w:val="198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  <w:r>
              <w:t>Use Mono-unsaturated fat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Yes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1</w:t>
            </w:r>
          </w:p>
        </w:tc>
      </w:tr>
      <w:tr w:rsidR="00BF5A6E" w:rsidRPr="006148CA" w:rsidTr="00D13861">
        <w:trPr>
          <w:trHeight w:val="198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:rsidR="00BF5A6E" w:rsidRDefault="00BF5A6E" w:rsidP="00D13861">
            <w:pPr>
              <w:pStyle w:val="MDPI42tablebody"/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No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5A6E" w:rsidRPr="00BE05D8" w:rsidRDefault="00BF5A6E" w:rsidP="00D13861">
            <w:pPr>
              <w:pStyle w:val="MDPI42tablebody"/>
            </w:pPr>
            <w:r>
              <w:t>0</w:t>
            </w:r>
          </w:p>
        </w:tc>
      </w:tr>
    </w:tbl>
    <w:p w:rsidR="00BF5A6E" w:rsidRDefault="00BF5A6E" w:rsidP="00BF5A6E"/>
    <w:p w:rsidR="00BF5A6E" w:rsidRDefault="00BF5A6E">
      <w:pPr>
        <w:rPr>
          <w:rFonts w:ascii="Times New Roman" w:hAnsi="Times New Roman" w:cs="Times New Roman"/>
          <w:sz w:val="24"/>
        </w:rPr>
        <w:sectPr w:rsidR="00BF5A6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F5A6E" w:rsidRDefault="00BF5A6E" w:rsidP="00BF5A6E">
      <w:pPr>
        <w:pStyle w:val="MDPI41tablecaption"/>
        <w:ind w:left="0"/>
        <w:rPr>
          <w:b/>
        </w:rPr>
      </w:pPr>
    </w:p>
    <w:sectPr w:rsidR="00BF5A6E" w:rsidSect="00B740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0B"/>
    <w:rsid w:val="001D1874"/>
    <w:rsid w:val="0050411E"/>
    <w:rsid w:val="008D3A0B"/>
    <w:rsid w:val="00B740DA"/>
    <w:rsid w:val="00B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0199E-5383-4665-8CE4-1F74A3C9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B740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DPI41tablecaption">
    <w:name w:val="MDPI_4.1_table_caption"/>
    <w:basedOn w:val="Normal"/>
    <w:qFormat/>
    <w:rsid w:val="00BF5A6E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42tablebody">
    <w:name w:val="MDPI_4.2_table_body"/>
    <w:qFormat/>
    <w:rsid w:val="00BF5A6E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Jacklyn Jackson</dc:creator>
  <cp:keywords/>
  <dc:description/>
  <cp:lastModifiedBy>Jacklyn Jackson</cp:lastModifiedBy>
  <cp:revision>4</cp:revision>
  <dcterms:created xsi:type="dcterms:W3CDTF">2018-12-14T01:16:00Z</dcterms:created>
  <dcterms:modified xsi:type="dcterms:W3CDTF">2019-05-27T09:00:00Z</dcterms:modified>
</cp:coreProperties>
</file>