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3" w:type="dxa"/>
        <w:tblLook w:val="04A0" w:firstRow="1" w:lastRow="0" w:firstColumn="1" w:lastColumn="0" w:noHBand="0" w:noVBand="1"/>
      </w:tblPr>
      <w:tblGrid>
        <w:gridCol w:w="14063"/>
      </w:tblGrid>
      <w:tr w:rsidR="00C84245" w:rsidRPr="00A45F88" w14:paraId="34A7B410" w14:textId="77777777" w:rsidTr="00C84245">
        <w:trPr>
          <w:trHeight w:val="755"/>
        </w:trPr>
        <w:tc>
          <w:tcPr>
            <w:tcW w:w="1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9389F" w14:textId="4EC966C5" w:rsidR="0042178A" w:rsidRPr="00796028" w:rsidRDefault="00205E25" w:rsidP="00553F65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Table S2. General linear model evaluating the </w:t>
            </w:r>
            <w:r w:rsidR="009C516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association</w:t>
            </w:r>
            <w:bookmarkStart w:id="0" w:name="_GoBack"/>
            <w:bookmarkEnd w:id="0"/>
            <w:r w:rsidR="0042178A" w:rsidRPr="00796028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between occupation and overall diet quality among mothers of liveborn infants without a birth defect employed during the pre-pregnancy period, National Birth Defects Prevention Study, 1997-2011 (n=7,341)</w:t>
            </w:r>
          </w:p>
          <w:tbl>
            <w:tblPr>
              <w:tblW w:w="13695" w:type="dxa"/>
              <w:tblInd w:w="9" w:type="dxa"/>
              <w:tblLook w:val="04A0" w:firstRow="1" w:lastRow="0" w:firstColumn="1" w:lastColumn="0" w:noHBand="0" w:noVBand="1"/>
            </w:tblPr>
            <w:tblGrid>
              <w:gridCol w:w="5972"/>
              <w:gridCol w:w="1544"/>
              <w:gridCol w:w="2271"/>
              <w:gridCol w:w="1635"/>
              <w:gridCol w:w="2273"/>
            </w:tblGrid>
            <w:tr w:rsidR="00796028" w:rsidRPr="00796028" w14:paraId="0CA616C5" w14:textId="77777777" w:rsidTr="00C84245">
              <w:trPr>
                <w:trHeight w:val="300"/>
              </w:trPr>
              <w:tc>
                <w:tcPr>
                  <w:tcW w:w="5972" w:type="dxa"/>
                  <w:vMerge w:val="restart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21DE1770" w14:textId="71DCCB9E" w:rsidR="00C84245" w:rsidRPr="00796028" w:rsidRDefault="00C84245" w:rsidP="00C8424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Occupational Group</w:t>
                  </w:r>
                  <w:r w:rsidRPr="00796028">
                    <w:rPr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35D7D6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Diet Quality Index (DQI)</w:t>
                  </w:r>
                </w:p>
              </w:tc>
            </w:tr>
            <w:tr w:rsidR="00796028" w:rsidRPr="00796028" w14:paraId="4CC43E8E" w14:textId="77777777" w:rsidTr="00C84245">
              <w:trPr>
                <w:trHeight w:val="457"/>
              </w:trPr>
              <w:tc>
                <w:tcPr>
                  <w:tcW w:w="5972" w:type="dxa"/>
                  <w:vMerge/>
                  <w:tcBorders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5AC437DD" w14:textId="5A7A7EBF" w:rsidR="00C84245" w:rsidRPr="00796028" w:rsidRDefault="00C84245" w:rsidP="00C8424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14:paraId="34A0113F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Crude Beta</w:t>
                  </w:r>
                </w:p>
                <w:p w14:paraId="7BC2704E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Coefficient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vAlign w:val="center"/>
                </w:tcPr>
                <w:p w14:paraId="6D5B590B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95% CI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3ECCF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Adjusted Beta</w:t>
                  </w:r>
                </w:p>
                <w:p w14:paraId="4E50BE1B" w14:textId="104F4ED3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Coefficient</w:t>
                  </w:r>
                  <w:r w:rsidRPr="00796028">
                    <w:rPr>
                      <w:color w:val="000000" w:themeColor="text1"/>
                      <w:sz w:val="20"/>
                      <w:szCs w:val="16"/>
                      <w:vertAlign w:val="superscript"/>
                    </w:rPr>
                    <w:t>†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9E3C9" w14:textId="77777777" w:rsidR="00C84245" w:rsidRPr="00796028" w:rsidRDefault="00C84245" w:rsidP="00553F65">
                  <w:pPr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95% CI</w:t>
                  </w:r>
                </w:p>
              </w:tc>
            </w:tr>
            <w:tr w:rsidR="00796028" w:rsidRPr="00796028" w14:paraId="3467A2E1" w14:textId="77777777" w:rsidTr="00C84245">
              <w:trPr>
                <w:trHeight w:val="319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0B1B1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CDA08D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-0.8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5257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(-1.3, -0.3)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B94A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-0.4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2DAF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(-0.8, 0.0)</w:t>
                  </w:r>
                </w:p>
              </w:tc>
            </w:tr>
            <w:tr w:rsidR="00796028" w:rsidRPr="00796028" w14:paraId="77262012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6789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Business and Financial Operations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F0A56B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-0.9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06F1FB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(-1.5, -0.3)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E0A8B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-0.2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7409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(-0.7, 0.3)</w:t>
                  </w:r>
                </w:p>
              </w:tc>
            </w:tr>
            <w:tr w:rsidR="00796028" w:rsidRPr="00796028" w14:paraId="53F94BFA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9415D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Computer and Mathematical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3D32C6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D1B34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(-0.9, 1.0)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8042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4706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(-0.3, 1.2)</w:t>
                  </w:r>
                </w:p>
              </w:tc>
            </w:tr>
            <w:tr w:rsidR="00796028" w:rsidRPr="00796028" w14:paraId="0A6FAA37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49BE0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Architecture and Engineering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3CA2F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4589B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(-0.6, 2.8)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222F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3B7D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(-0.4, 2.4)</w:t>
                  </w:r>
                </w:p>
              </w:tc>
            </w:tr>
            <w:tr w:rsidR="00796028" w:rsidRPr="00796028" w14:paraId="5D1A286F" w14:textId="77777777" w:rsidTr="00C84245">
              <w:trPr>
                <w:trHeight w:val="343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1B8EC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Life, Physical, and Social Sciences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8037BD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E706D4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(-0.1, 1.8)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DE38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0.6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FB83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(-0.2, 1.3)</w:t>
                  </w:r>
                </w:p>
              </w:tc>
            </w:tr>
            <w:tr w:rsidR="00796028" w:rsidRPr="00796028" w14:paraId="37BD787C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E1519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Community and Social Service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CC33B4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E84F2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(-0.4, 1.1)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0EE3F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0BC8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(0.2, 1.4)</w:t>
                  </w:r>
                </w:p>
              </w:tc>
            </w:tr>
            <w:tr w:rsidR="00796028" w:rsidRPr="00796028" w14:paraId="5BFB8EF8" w14:textId="77777777" w:rsidTr="00C84245">
              <w:trPr>
                <w:trHeight w:val="317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40708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Legal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4EC3E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-1.0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BD5FE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(-2.1, 0.0)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4567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-0.7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4F1C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(-1.6, 0.1)</w:t>
                  </w:r>
                </w:p>
              </w:tc>
            </w:tr>
            <w:tr w:rsidR="00796028" w:rsidRPr="00796028" w14:paraId="7F759DCA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8A4B9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Education, Training, and Library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C424DF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76CC9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(-0.1, 0.7)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51277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248F4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(0.1, 0.8)</w:t>
                  </w:r>
                </w:p>
              </w:tc>
            </w:tr>
            <w:tr w:rsidR="00796028" w:rsidRPr="00796028" w14:paraId="5073AE7D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356FA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Arts, Design, Entertainment, Sports, and Media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9C93C0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DD3245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(-0.4, 1.3)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E7547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61A8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(-0.6, 0.7)</w:t>
                  </w:r>
                </w:p>
              </w:tc>
            </w:tr>
            <w:tr w:rsidR="00796028" w:rsidRPr="00796028" w14:paraId="7D569FF5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9D345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Healthcare Practitioners and Technical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2ABA16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31A46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(-0.4, 0.4)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DC50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D3E95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(-0.1, 0.6)</w:t>
                  </w:r>
                </w:p>
              </w:tc>
            </w:tr>
            <w:tr w:rsidR="00796028" w:rsidRPr="00796028" w14:paraId="26A4D9CC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3854B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Healthcare Support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5D81D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4BB94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(-0.7, 0.4)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EAE69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5A3A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(-0.3, 0.6)</w:t>
                  </w:r>
                </w:p>
              </w:tc>
            </w:tr>
            <w:tr w:rsidR="00796028" w:rsidRPr="00796028" w14:paraId="40AB4473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4388F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Protective Service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3A8A6F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DD9EE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(-2.0, 0.5)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641A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-1.0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0E0C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(-2.0, 0.0)</w:t>
                  </w:r>
                </w:p>
              </w:tc>
            </w:tr>
            <w:tr w:rsidR="00796028" w:rsidRPr="00796028" w14:paraId="71EE01D3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DBED5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Food Preparation and Serving Related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3E96B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27EFAD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(-0.1, 0.7)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27E7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B558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(-0.6, 0.1)</w:t>
                  </w:r>
                </w:p>
              </w:tc>
            </w:tr>
            <w:tr w:rsidR="00796028" w:rsidRPr="00796028" w14:paraId="5DD36D2D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8E24E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Building and Grounds Cleaning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9E9E7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32ADD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(1.0, 2.5)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43DA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E88D0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(-0.4, 0.8)</w:t>
                  </w:r>
                </w:p>
              </w:tc>
            </w:tr>
            <w:tr w:rsidR="00796028" w:rsidRPr="00796028" w14:paraId="05E790BC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03A7B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Personal Care and Service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0401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C6E60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(-0.3, 0.7)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28AC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1F88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(-0.1, 0.7)</w:t>
                  </w:r>
                </w:p>
              </w:tc>
            </w:tr>
            <w:tr w:rsidR="00796028" w:rsidRPr="00796028" w14:paraId="5874C86D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8394A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Sales and Related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AAA02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-0.2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CFC574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(-0.6, 0.2)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6A43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6D135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(-0.5, 0.1)</w:t>
                  </w:r>
                </w:p>
              </w:tc>
            </w:tr>
            <w:tr w:rsidR="00796028" w:rsidRPr="00796028" w14:paraId="38F30422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9E633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Office and Administrative Support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40FBE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-0.7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0BE045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(-1.0, -0.4)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7A8B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-0.3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0FCE7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bCs/>
                      <w:color w:val="000000" w:themeColor="text1"/>
                      <w:sz w:val="20"/>
                      <w:szCs w:val="20"/>
                    </w:rPr>
                    <w:t>(-0.6, -0.1)</w:t>
                  </w:r>
                </w:p>
              </w:tc>
            </w:tr>
            <w:tr w:rsidR="00796028" w:rsidRPr="00796028" w14:paraId="21CDC6F7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25A80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Farming, Fishing, and Forestry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86CBA6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3F6F6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(2.0, 4.2)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1A2E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43623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(0.1, 2.1)</w:t>
                  </w:r>
                </w:p>
              </w:tc>
            </w:tr>
            <w:tr w:rsidR="00796028" w:rsidRPr="00796028" w14:paraId="67C39DF0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56BAEF" w14:textId="558AA409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Construction and Extraction</w:t>
                  </w:r>
                  <w:r w:rsidR="00100DE8" w:rsidRPr="00796028">
                    <w:rPr>
                      <w:b/>
                      <w:color w:val="000000" w:themeColor="text1"/>
                      <w:sz w:val="20"/>
                      <w:szCs w:val="16"/>
                      <w:vertAlign w:val="superscript"/>
                    </w:rPr>
                    <w:t>‡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4E4E6D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358C8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11B871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DD7AF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796028" w:rsidRPr="00796028" w14:paraId="25C8F118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8EE736" w14:textId="00414252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Installation, Maintenance, and Repair</w:t>
                  </w:r>
                  <w:r w:rsidR="00100DE8" w:rsidRPr="00796028">
                    <w:rPr>
                      <w:b/>
                      <w:color w:val="000000" w:themeColor="text1"/>
                      <w:sz w:val="20"/>
                      <w:szCs w:val="16"/>
                      <w:vertAlign w:val="superscript"/>
                    </w:rPr>
                    <w:t>‡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48F974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96B420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89196C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A1305B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  <w:tr w:rsidR="00796028" w:rsidRPr="00796028" w14:paraId="64F5135B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5FDFC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Production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D8557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0.7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71177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(0.1, 1.3)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D5D2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AD0B2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(-0.3, 0.7)</w:t>
                  </w:r>
                </w:p>
              </w:tc>
            </w:tr>
            <w:tr w:rsidR="00796028" w:rsidRPr="00796028" w14:paraId="75A8845A" w14:textId="77777777" w:rsidTr="00C84245">
              <w:trPr>
                <w:trHeight w:val="301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469F8" w14:textId="77777777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Transportation and Material Moving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9215C0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594B9A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(0.2, 1.8)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63F84" w14:textId="503BA241" w:rsidR="0042178A" w:rsidRPr="00796028" w:rsidRDefault="005C026E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-0.4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F8C5B" w14:textId="3636AD9D" w:rsidR="0042178A" w:rsidRPr="00796028" w:rsidRDefault="005C026E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(-1.1, 0</w:t>
                  </w:r>
                  <w:r w:rsidR="0042178A"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.3)</w:t>
                  </w:r>
                </w:p>
              </w:tc>
            </w:tr>
            <w:tr w:rsidR="00796028" w:rsidRPr="00796028" w14:paraId="13070A92" w14:textId="77777777" w:rsidTr="00C84245">
              <w:trPr>
                <w:trHeight w:val="283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EA764B" w14:textId="58D8A395" w:rsidR="0042178A" w:rsidRPr="00796028" w:rsidRDefault="0042178A" w:rsidP="00553F65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  <w:vertAlign w:val="superscript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Military Specific</w:t>
                  </w:r>
                  <w:r w:rsidR="00100DE8" w:rsidRPr="00796028">
                    <w:rPr>
                      <w:b/>
                      <w:color w:val="000000" w:themeColor="text1"/>
                      <w:sz w:val="20"/>
                      <w:szCs w:val="16"/>
                      <w:vertAlign w:val="superscript"/>
                    </w:rPr>
                    <w:t>‡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C8EFF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ABA776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441896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6FE73E" w14:textId="77777777" w:rsidR="0042178A" w:rsidRPr="00796028" w:rsidRDefault="0042178A" w:rsidP="00553F65">
                  <w:pPr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  <w:r w:rsidRPr="00796028"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02D4B20" w14:textId="77777777" w:rsidR="0042178A" w:rsidRPr="00796028" w:rsidRDefault="0042178A" w:rsidP="00553F65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C84245" w:rsidRPr="00E42B8E" w14:paraId="177446F1" w14:textId="77777777" w:rsidTr="00C84245">
        <w:trPr>
          <w:trHeight w:val="692"/>
        </w:trPr>
        <w:tc>
          <w:tcPr>
            <w:tcW w:w="140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4037" w14:textId="4B86E9EF" w:rsidR="00C84245" w:rsidRPr="00796028" w:rsidRDefault="00C84245" w:rsidP="00C8424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796028">
              <w:rPr>
                <w:rFonts w:eastAsia="Times New Roman"/>
                <w:color w:val="000000" w:themeColor="text1"/>
                <w:sz w:val="16"/>
                <w:szCs w:val="16"/>
              </w:rPr>
              <w:t>*</w:t>
            </w:r>
            <w:r w:rsidRPr="00796028">
              <w:rPr>
                <w:color w:val="000000" w:themeColor="text1"/>
                <w:sz w:val="16"/>
                <w:szCs w:val="16"/>
              </w:rPr>
              <w:t>The reference group for each occupational group was all the other occupational groups combined</w:t>
            </w:r>
          </w:p>
          <w:p w14:paraId="3B3F374D" w14:textId="5B8DA146" w:rsidR="00C84245" w:rsidRPr="00796028" w:rsidRDefault="00C84245" w:rsidP="00C8424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796028">
              <w:rPr>
                <w:color w:val="000000" w:themeColor="text1"/>
                <w:sz w:val="16"/>
                <w:szCs w:val="16"/>
              </w:rPr>
              <w:t>†</w:t>
            </w:r>
            <w:r w:rsidRPr="0079602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Adjusted for energy intake, study center, maternal age at conception, maternal education, maternal pre-pregnancy body mass index, and maternal race/ethnicity</w:t>
            </w:r>
          </w:p>
          <w:p w14:paraId="236C93F1" w14:textId="4AF75812" w:rsidR="0042178A" w:rsidRPr="00796028" w:rsidRDefault="00C84245" w:rsidP="00C8424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796028">
              <w:rPr>
                <w:b/>
                <w:color w:val="000000" w:themeColor="text1"/>
                <w:sz w:val="16"/>
                <w:szCs w:val="16"/>
              </w:rPr>
              <w:t>‡</w:t>
            </w:r>
            <w:r w:rsidRPr="0079602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Individual comparisons were not completed for occupational groups with fewer than 30 women</w:t>
            </w:r>
          </w:p>
        </w:tc>
      </w:tr>
    </w:tbl>
    <w:p w14:paraId="62D23C7A" w14:textId="77777777" w:rsidR="00021DF9" w:rsidRDefault="009C5163" w:rsidP="00304862"/>
    <w:sectPr w:rsidR="00021DF9" w:rsidSect="004217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8A"/>
    <w:rsid w:val="00024EF5"/>
    <w:rsid w:val="00066DCC"/>
    <w:rsid w:val="0007427F"/>
    <w:rsid w:val="00100DE8"/>
    <w:rsid w:val="0010177C"/>
    <w:rsid w:val="0011567B"/>
    <w:rsid w:val="00204967"/>
    <w:rsid w:val="00205A23"/>
    <w:rsid w:val="00205E25"/>
    <w:rsid w:val="00233AAC"/>
    <w:rsid w:val="002503DF"/>
    <w:rsid w:val="002824D1"/>
    <w:rsid w:val="002E05F5"/>
    <w:rsid w:val="00304862"/>
    <w:rsid w:val="00377886"/>
    <w:rsid w:val="00413BFA"/>
    <w:rsid w:val="0042178A"/>
    <w:rsid w:val="004774AF"/>
    <w:rsid w:val="004B1F64"/>
    <w:rsid w:val="004D31B6"/>
    <w:rsid w:val="00533839"/>
    <w:rsid w:val="005C026E"/>
    <w:rsid w:val="005D7588"/>
    <w:rsid w:val="006D0609"/>
    <w:rsid w:val="006E5144"/>
    <w:rsid w:val="007303D9"/>
    <w:rsid w:val="00796028"/>
    <w:rsid w:val="009B4A1A"/>
    <w:rsid w:val="009C5163"/>
    <w:rsid w:val="00A50D75"/>
    <w:rsid w:val="00AF0824"/>
    <w:rsid w:val="00B51581"/>
    <w:rsid w:val="00B53595"/>
    <w:rsid w:val="00B9470C"/>
    <w:rsid w:val="00BA4C60"/>
    <w:rsid w:val="00C21EC5"/>
    <w:rsid w:val="00C84245"/>
    <w:rsid w:val="00CB468C"/>
    <w:rsid w:val="00CD3BE6"/>
    <w:rsid w:val="00D12A1D"/>
    <w:rsid w:val="00D46A80"/>
    <w:rsid w:val="00E13501"/>
    <w:rsid w:val="00E513A0"/>
    <w:rsid w:val="00EF0A37"/>
    <w:rsid w:val="00F02939"/>
    <w:rsid w:val="00F36FCE"/>
    <w:rsid w:val="00F50F74"/>
    <w:rsid w:val="00F5682A"/>
    <w:rsid w:val="00FC3090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25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2178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Zaganjor</dc:creator>
  <cp:keywords/>
  <dc:description/>
  <cp:lastModifiedBy>Ibrahim Zaganjor</cp:lastModifiedBy>
  <cp:revision>4</cp:revision>
  <dcterms:created xsi:type="dcterms:W3CDTF">2019-08-13T17:22:00Z</dcterms:created>
  <dcterms:modified xsi:type="dcterms:W3CDTF">2019-08-13T23:54:00Z</dcterms:modified>
</cp:coreProperties>
</file>