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9D" w:rsidRPr="00D6419D" w:rsidRDefault="00D6419D" w:rsidP="00D6419D">
      <w:pPr>
        <w:widowControl w:val="0"/>
        <w:jc w:val="center"/>
        <w:rPr>
          <w:bCs/>
          <w:kern w:val="2"/>
          <w:sz w:val="16"/>
          <w:szCs w:val="16"/>
          <w:lang w:val="en-US" w:eastAsia="zh-CN"/>
        </w:rPr>
      </w:pPr>
      <w:bookmarkStart w:id="0" w:name="_Hlk535578171"/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Supplement Table 1</w:t>
      </w:r>
      <w:bookmarkStart w:id="1" w:name="_Hlk2604233"/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.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 xml:space="preserve"> 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 xml:space="preserve">Prevalence of </w:t>
      </w:r>
      <w:proofErr w:type="spellStart"/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HHcy</w:t>
      </w:r>
      <w:proofErr w:type="spellEnd"/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 xml:space="preserve"> among agriculture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>,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 xml:space="preserve"> urban and 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>s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tock raising regions. (Hcy≥10μmol/L)</w:t>
      </w:r>
      <w:bookmarkEnd w:id="1"/>
    </w:p>
    <w:tbl>
      <w:tblPr>
        <w:tblStyle w:val="TableGrid"/>
        <w:tblW w:w="1077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35"/>
        <w:gridCol w:w="975"/>
        <w:gridCol w:w="840"/>
        <w:gridCol w:w="600"/>
        <w:gridCol w:w="960"/>
        <w:gridCol w:w="780"/>
        <w:gridCol w:w="660"/>
        <w:gridCol w:w="1020"/>
        <w:gridCol w:w="885"/>
        <w:gridCol w:w="1534"/>
      </w:tblGrid>
      <w:tr w:rsidR="00D6419D" w:rsidRPr="00D6419D" w:rsidTr="009E41C0">
        <w:trPr>
          <w:trHeight w:val="404"/>
          <w:jc w:val="center"/>
        </w:trPr>
        <w:tc>
          <w:tcPr>
            <w:tcW w:w="1790" w:type="dxa"/>
            <w:vMerge w:val="restart"/>
            <w:tcBorders>
              <w:top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Urban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Agriculture</w:t>
            </w:r>
          </w:p>
        </w:tc>
        <w:tc>
          <w:tcPr>
            <w:tcW w:w="2565" w:type="dxa"/>
            <w:gridSpan w:val="3"/>
            <w:tcBorders>
              <w:top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Stock raising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P</w:t>
            </w:r>
          </w:p>
        </w:tc>
      </w:tr>
      <w:tr w:rsidR="00D6419D" w:rsidRPr="00D6419D" w:rsidTr="009E41C0">
        <w:trPr>
          <w:trHeight w:val="377"/>
          <w:jc w:val="center"/>
        </w:trPr>
        <w:tc>
          <w:tcPr>
            <w:tcW w:w="1790" w:type="dxa"/>
            <w:vMerge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proofErr w:type="spellStart"/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Hhcy</w:t>
            </w:r>
            <w:proofErr w:type="spellEnd"/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 xml:space="preserve"> (%)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X²/ p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proofErr w:type="spellStart"/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Hhcy</w:t>
            </w:r>
            <w:proofErr w:type="spellEnd"/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 xml:space="preserve"> (%)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X²/ p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proofErr w:type="spellStart"/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Hhcy</w:t>
            </w:r>
            <w:proofErr w:type="spellEnd"/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 xml:space="preserve"> (%)</w:t>
            </w: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X²/ p</w:t>
            </w:r>
          </w:p>
        </w:tc>
        <w:tc>
          <w:tcPr>
            <w:tcW w:w="1534" w:type="dxa"/>
            <w:vMerge/>
            <w:tcBorders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885</w:t>
            </w:r>
          </w:p>
        </w:tc>
        <w:tc>
          <w:tcPr>
            <w:tcW w:w="975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605 (68.4)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861</w:t>
            </w:r>
          </w:p>
        </w:tc>
        <w:tc>
          <w:tcPr>
            <w:tcW w:w="96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600 (69.7)</w:t>
            </w:r>
          </w:p>
        </w:tc>
        <w:tc>
          <w:tcPr>
            <w:tcW w:w="78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180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148 (82.2)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13.986/0.001 b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Age</w:t>
            </w:r>
            <w:r w:rsidRPr="00D6419D">
              <w:rPr>
                <w:rFonts w:hint="eastAsia"/>
                <w:bCs/>
                <w:kern w:val="2"/>
                <w:sz w:val="16"/>
                <w:szCs w:val="16"/>
                <w:lang w:val="en-US" w:eastAsia="zh-CN"/>
              </w:rPr>
              <w:t xml:space="preserve"> </w:t>
            </w: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(year)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52.741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23.802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3.611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≤44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285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162 (56.8)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&lt;0.001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178 (64.5)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&lt;0.001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46 (75.4)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0.164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8.606/0.014c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45-59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323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209 (64.7)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215 (65.0)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54 (83.1)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8.837/0.012 b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≥60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277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vertAlign w:val="superscript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234 (84.5)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207 (81.5)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48 (88.9)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2.076/0.354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Sex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37.313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23.627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1.242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Men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382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303 (79.3)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&lt;0.001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303 (78.1)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&lt;0.001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62 (86.1)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0.265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2.382/0.304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Women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503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302 (60.0)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297 (62.8)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108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86 (79.6)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14.727/&lt;0.001 b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Ethnicity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1.835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3.019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0.684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Han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469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327 (69.7)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0. 607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320 (70.3)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0.389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21 (80.8)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0.877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1.440/0.487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Kazakh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171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119 (69.6)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181 (69.1)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111 (81.6)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7.862/0.020 b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Mongolian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24 (80.0)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18 (56.3)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 (75.0)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4.226/0.121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Other</w:t>
            </w:r>
            <w:r w:rsidRPr="00D6419D">
              <w:rPr>
                <w:rFonts w:hint="eastAsia"/>
                <w:bCs/>
                <w:kern w:val="2"/>
                <w:sz w:val="16"/>
                <w:szCs w:val="16"/>
                <w:lang w:val="en-US" w:eastAsia="zh-CN"/>
              </w:rPr>
              <w:t>s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50 (66.7)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44 (72.1)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 (100.0)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1.362/0.506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Education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0.048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4.581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4.784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Primary and lower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560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391 (69.8)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0.976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291 (72.9)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0.101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45 (90.0)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0.091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9.536/0.008 b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Junior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54 (71.1)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203 (65.5)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118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91 (77.1)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5.582/0.061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Senior and higher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7 (70.0)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39 (69.6)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 (100.0)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1.698/0.428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Cigarette consumption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6.461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10.050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4.622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No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457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306 (67.0)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0.011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376 (67.1)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0.002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127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99 (78.0)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0.032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6.188/0.045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Yes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180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139 (77.2)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135 (79.9)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32 (94.1)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5.082/0.079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Alcohol intake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5.164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9.851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3.245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No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462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311 (67.3)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0.023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572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385 (67.3)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0.002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125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98 (78.4)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0.072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6.356/0.042 b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Yes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175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134 (76.6)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157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126 (80.3)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33 (91.7)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4.261/0.119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BMI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10.139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0.081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1.795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rFonts w:hint="eastAsia"/>
                <w:bCs/>
                <w:kern w:val="2"/>
                <w:sz w:val="16"/>
                <w:szCs w:val="16"/>
                <w:lang w:val="en-US" w:eastAsia="zh-CN"/>
              </w:rPr>
              <w:t>&lt;</w:t>
            </w: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378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236 (62.4)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0.001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303(70.5)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0.775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68 (79.1)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0.180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11.402/0.003 ac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≥25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462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336 (72.7)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288(69.6)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78 (86.7)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10.888/0.004 b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Abdominal obesity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0.004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10.659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0.945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No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336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229 (68.2)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0.947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294 (75.2)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0.001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69 (85.2)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0.331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11.097/0.004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Yes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499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339 (67.9)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293 (64.8)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78 (79.6)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8.059/0.018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Women WC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0.001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13.328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0.643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rFonts w:hint="eastAsia"/>
                <w:bCs/>
                <w:kern w:val="2"/>
                <w:sz w:val="16"/>
                <w:szCs w:val="16"/>
                <w:lang w:val="en-US" w:eastAsia="zh-CN"/>
              </w:rPr>
              <w:t>&lt;</w:t>
            </w: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206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123 (59.7)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0.999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152 (71.4)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&lt;0.001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39 (83.0)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0.423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12.255/0.002 a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≥85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268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160 (59.7)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135 (54.9)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46 (76.7)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9.514/0.009 b c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Men WC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0.821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0.529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0.243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rFonts w:hint="eastAsia"/>
                <w:bCs/>
                <w:kern w:val="2"/>
                <w:sz w:val="16"/>
                <w:szCs w:val="16"/>
                <w:lang w:val="en-US" w:eastAsia="zh-CN"/>
              </w:rPr>
              <w:t>&lt;</w:t>
            </w: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130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106 (81.5)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0.365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142 (79.8)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0.467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30 (88.2)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0.622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1.352/0.509</w:t>
            </w:r>
          </w:p>
        </w:tc>
      </w:tr>
      <w:tr w:rsidR="00D6419D" w:rsidRPr="00D6419D" w:rsidTr="009E41C0">
        <w:trPr>
          <w:jc w:val="center"/>
        </w:trPr>
        <w:tc>
          <w:tcPr>
            <w:tcW w:w="179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ind w:firstLineChars="100" w:firstLine="160"/>
              <w:jc w:val="both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≥90</w:t>
            </w:r>
          </w:p>
        </w:tc>
        <w:tc>
          <w:tcPr>
            <w:tcW w:w="735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231</w:t>
            </w:r>
          </w:p>
        </w:tc>
        <w:tc>
          <w:tcPr>
            <w:tcW w:w="975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179 (77.5)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206</w:t>
            </w:r>
          </w:p>
        </w:tc>
        <w:tc>
          <w:tcPr>
            <w:tcW w:w="96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158 (76.7)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32 (84.2)</w:t>
            </w:r>
          </w:p>
        </w:tc>
        <w:tc>
          <w:tcPr>
            <w:tcW w:w="885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spacing w:after="120"/>
              <w:jc w:val="center"/>
              <w:rPr>
                <w:bCs/>
                <w:kern w:val="2"/>
                <w:sz w:val="16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6"/>
                <w:szCs w:val="16"/>
                <w:lang w:val="en-US" w:eastAsia="zh-CN"/>
              </w:rPr>
              <w:t>1.054/0.590</w:t>
            </w:r>
          </w:p>
        </w:tc>
      </w:tr>
    </w:tbl>
    <w:p w:rsidR="00D6419D" w:rsidRPr="00D6419D" w:rsidRDefault="00D6419D" w:rsidP="00D6419D">
      <w:pPr>
        <w:widowControl w:val="0"/>
        <w:jc w:val="both"/>
        <w:rPr>
          <w:bCs/>
          <w:kern w:val="2"/>
          <w:sz w:val="16"/>
          <w:szCs w:val="16"/>
          <w:lang w:val="en-US" w:eastAsia="zh-CN"/>
        </w:rPr>
      </w:pP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 xml:space="preserve">a: 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Urban VS Agriculture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 xml:space="preserve">; 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b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 xml:space="preserve">: 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Agriculture VS Stock raising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 xml:space="preserve">; 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c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 xml:space="preserve">: </w:t>
      </w:r>
      <w:r w:rsidRPr="00D6419D">
        <w:rPr>
          <w:rFonts w:ascii="Times New Roman" w:eastAsia="SimSun" w:hAnsi="Times New Roman" w:cs="Times New Roman"/>
          <w:bCs/>
          <w:kern w:val="2"/>
          <w:sz w:val="16"/>
          <w:szCs w:val="16"/>
          <w:lang w:val="en-US" w:eastAsia="zh-CN"/>
        </w:rPr>
        <w:t>Stock raising VS Urban</w:t>
      </w:r>
      <w:r w:rsidRPr="00D6419D">
        <w:rPr>
          <w:rFonts w:ascii="Times New Roman" w:eastAsia="SimSun" w:hAnsi="Times New Roman" w:cs="Times New Roman" w:hint="eastAsia"/>
          <w:bCs/>
          <w:kern w:val="2"/>
          <w:sz w:val="16"/>
          <w:szCs w:val="16"/>
          <w:lang w:val="en-US" w:eastAsia="zh-CN"/>
        </w:rPr>
        <w:t>.</w:t>
      </w:r>
    </w:p>
    <w:bookmarkEnd w:id="0"/>
    <w:p w:rsidR="00D6419D" w:rsidRDefault="00D6419D"/>
    <w:p w:rsidR="00D6419D" w:rsidRDefault="00D6419D">
      <w:pPr>
        <w:rPr>
          <w:rFonts w:ascii="Times New Roman" w:eastAsia="SimSun" w:hAnsi="Times New Roman" w:cs="Times New Roman"/>
          <w:bCs/>
          <w:kern w:val="2"/>
          <w:sz w:val="18"/>
          <w:szCs w:val="16"/>
          <w:lang w:val="en-US" w:eastAsia="zh-CN"/>
        </w:rPr>
      </w:pPr>
      <w:r>
        <w:rPr>
          <w:rFonts w:ascii="Times New Roman" w:eastAsia="SimSun" w:hAnsi="Times New Roman" w:cs="Times New Roman"/>
          <w:bCs/>
          <w:kern w:val="2"/>
          <w:sz w:val="18"/>
          <w:szCs w:val="16"/>
          <w:lang w:val="en-US" w:eastAsia="zh-CN"/>
        </w:rPr>
        <w:br w:type="page"/>
      </w:r>
    </w:p>
    <w:p w:rsidR="00D6419D" w:rsidRDefault="00D6419D">
      <w:r w:rsidRPr="00D6419D">
        <w:rPr>
          <w:rFonts w:ascii="Times New Roman" w:eastAsia="SimSun" w:hAnsi="Times New Roman" w:cs="Times New Roman"/>
          <w:bCs/>
          <w:kern w:val="2"/>
          <w:sz w:val="18"/>
          <w:szCs w:val="16"/>
          <w:lang w:val="en-US" w:eastAsia="zh-CN"/>
        </w:rPr>
        <w:lastRenderedPageBreak/>
        <w:t>Supplement Table 2. Prevalence of Folate deficiency among agriculture urban and stock raising region.</w:t>
      </w:r>
    </w:p>
    <w:tbl>
      <w:tblPr>
        <w:tblStyle w:val="TableGrid"/>
        <w:tblW w:w="1063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570"/>
        <w:gridCol w:w="840"/>
        <w:gridCol w:w="720"/>
        <w:gridCol w:w="675"/>
        <w:gridCol w:w="900"/>
        <w:gridCol w:w="840"/>
        <w:gridCol w:w="525"/>
        <w:gridCol w:w="885"/>
        <w:gridCol w:w="801"/>
        <w:gridCol w:w="1877"/>
      </w:tblGrid>
      <w:tr w:rsidR="00D6419D" w:rsidRPr="00D6419D" w:rsidTr="00D6419D">
        <w:trPr>
          <w:trHeight w:val="339"/>
          <w:jc w:val="center"/>
        </w:trPr>
        <w:tc>
          <w:tcPr>
            <w:tcW w:w="2004" w:type="dxa"/>
            <w:vMerge w:val="restart"/>
            <w:tcBorders>
              <w:top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Urban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Agriculture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Stock raising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P</w:t>
            </w:r>
          </w:p>
        </w:tc>
      </w:tr>
      <w:tr w:rsidR="00D6419D" w:rsidRPr="00D6419D" w:rsidTr="00D6419D">
        <w:trPr>
          <w:trHeight w:val="339"/>
          <w:jc w:val="center"/>
        </w:trPr>
        <w:tc>
          <w:tcPr>
            <w:tcW w:w="2004" w:type="dxa"/>
            <w:vMerge/>
            <w:tcBorders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n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FD (%)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X²/ p</w:t>
            </w:r>
          </w:p>
        </w:tc>
        <w:tc>
          <w:tcPr>
            <w:tcW w:w="67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n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FD (%)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X²/ p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n</w:t>
            </w: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FD (%)</w:t>
            </w:r>
          </w:p>
        </w:tc>
        <w:tc>
          <w:tcPr>
            <w:tcW w:w="8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X²/ p</w:t>
            </w:r>
          </w:p>
        </w:tc>
        <w:tc>
          <w:tcPr>
            <w:tcW w:w="1877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Total</w:t>
            </w: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855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22 (2.6)</w:t>
            </w: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797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66 (8.3)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157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86 (54.8)</w:t>
            </w:r>
          </w:p>
        </w:tc>
        <w:tc>
          <w:tcPr>
            <w:tcW w:w="801" w:type="dxa"/>
            <w:tcBorders>
              <w:top w:val="single" w:sz="12" w:space="0" w:color="auto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417.832/&lt;0.001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Age (year)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7.863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1.652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2.896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≤44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11 (4.0)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0.020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242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20 (8.3)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0.438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55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30 (54.5)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0.235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12.150/&lt;0.001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45-59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312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 (3.2)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312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30 (9.6)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56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35 (62.5)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171.285/&lt;0.001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≥60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 (0.4)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243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16 (6.6)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46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21 (45.7)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126.095/&lt;0.001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Sex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1.136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0.018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0.037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Women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482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 (2.1)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0.286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441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36 (8.2)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0.893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96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52 (54.2)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0.847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251.807/&lt;0.001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Men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370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12 (3.2)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356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30 (8.4)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61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34 (55.7)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166.532/&lt;0.001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Ethnicity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13.211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70.579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6.810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Han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449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6 (1.3)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0.004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430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9 (2.1)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&lt;0.001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8 (36.4)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0.078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104.139/&lt;0.001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Kazakh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167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11 (6.6)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239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50 (20.9)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118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71 (60.2)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109.595/&lt;0.001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Mongolian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 (6.9)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 (3.6)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 (57.1)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17.387/&lt;0.001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Other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 (4.2)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 (7.8)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 (0.0)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0.851/0.653</w:t>
            </w:r>
          </w:p>
        </w:tc>
      </w:tr>
      <w:tr w:rsidR="00D6419D" w:rsidRPr="00D6419D" w:rsidTr="00D6419D">
        <w:trPr>
          <w:trHeight w:val="327"/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Education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0.542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15.943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4.009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 xml:space="preserve">≤Primary 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537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16 (3.0)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0.763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377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21 (5.6)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&lt;0.001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44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19 (43.2)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0.135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119.509/&lt;0.001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Junior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 (4.1)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38 (13.6)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102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62 (60.8)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112.662/&lt;0.001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≥Senior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 (0.0)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 (2.1)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 (66.7)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25.351/&lt;0.001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Cigarette consumption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0.810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0.675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1.406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No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435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13 (3.0)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0.368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512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38 (7.4)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0.411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109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58 (53.2)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0.236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246.531/&lt;0.001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Yes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176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 (1.7)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159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15 (9.4)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29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19 (65.5)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111.191/&lt;0.001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Alcohol intake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0.073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0.505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0.883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No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440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12 (2.7)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0.787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39 (7.5)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0.477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108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58 (53.7)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0.347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253.982/&lt;0.001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Yes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171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 (2.3)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151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14 (9.3)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19 (63.3)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101.374/&lt;0.001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BMI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0.786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3.369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8.039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&lt;25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361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 (1.9)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0.375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397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26 (6.5)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0.066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76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33 (43.4)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0.005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150.183/&lt;0.001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≥25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446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13 (2.9)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383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39 (10.2)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77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51 (66.2)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262.199/&lt;0.001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Abdominal obesity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0.172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0.017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0.062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No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317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 (2.2)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0.678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366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30 (8.2)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0.897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72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40 (55.6)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0.804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185.432/&lt;0.001 a b c</w:t>
            </w:r>
          </w:p>
        </w:tc>
      </w:tr>
      <w:tr w:rsidR="00D6419D" w:rsidRPr="00D6419D" w:rsidTr="00D6419D">
        <w:trPr>
          <w:jc w:val="center"/>
        </w:trPr>
        <w:tc>
          <w:tcPr>
            <w:tcW w:w="2004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ind w:firstLineChars="100" w:firstLine="180"/>
              <w:jc w:val="both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Yes</w:t>
            </w:r>
          </w:p>
        </w:tc>
        <w:tc>
          <w:tcPr>
            <w:tcW w:w="57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486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13 (2.7)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414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35 (8.5)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84</w:t>
            </w:r>
          </w:p>
        </w:tc>
        <w:tc>
          <w:tcPr>
            <w:tcW w:w="885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45 (53.6)</w:t>
            </w:r>
          </w:p>
        </w:tc>
        <w:tc>
          <w:tcPr>
            <w:tcW w:w="801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nil"/>
              <w:bottom w:val="single" w:sz="12" w:space="0" w:color="auto"/>
            </w:tcBorders>
          </w:tcPr>
          <w:p w:rsidR="00D6419D" w:rsidRPr="00D6419D" w:rsidRDefault="00D6419D" w:rsidP="00D6419D">
            <w:pPr>
              <w:widowControl w:val="0"/>
              <w:jc w:val="center"/>
              <w:rPr>
                <w:bCs/>
                <w:kern w:val="2"/>
                <w:sz w:val="18"/>
                <w:szCs w:val="16"/>
                <w:lang w:val="en-US" w:eastAsia="zh-CN"/>
              </w:rPr>
            </w:pPr>
            <w:r w:rsidRPr="00D6419D">
              <w:rPr>
                <w:bCs/>
                <w:kern w:val="2"/>
                <w:sz w:val="18"/>
                <w:szCs w:val="16"/>
                <w:lang w:val="en-US" w:eastAsia="zh-CN"/>
              </w:rPr>
              <w:t>217.624/&lt;0.001 a b c</w:t>
            </w:r>
          </w:p>
        </w:tc>
      </w:tr>
    </w:tbl>
    <w:p w:rsidR="00742C72" w:rsidRDefault="00D6419D">
      <w:r w:rsidRPr="00D6419D">
        <w:rPr>
          <w:rFonts w:ascii="Times New Roman" w:eastAsia="SimSun" w:hAnsi="Times New Roman" w:cs="Times New Roman"/>
          <w:bCs/>
          <w:kern w:val="2"/>
          <w:sz w:val="18"/>
          <w:szCs w:val="16"/>
          <w:lang w:val="en-US" w:eastAsia="zh-CN"/>
        </w:rPr>
        <w:t>a: Urban VS Agriculture; b: Agriculture VS Stock raising; c: Stock raising VS Urban.</w:t>
      </w:r>
    </w:p>
    <w:sectPr w:rsidR="00742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D"/>
    <w:rsid w:val="00033928"/>
    <w:rsid w:val="003F12EE"/>
    <w:rsid w:val="0084167D"/>
    <w:rsid w:val="00B66DC7"/>
    <w:rsid w:val="00D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EB89B-71B0-4CD8-938A-3ECFEFB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6419D"/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2019-11-19T12:33:00Z</dcterms:created>
  <dcterms:modified xsi:type="dcterms:W3CDTF">2019-11-19T12:36:00Z</dcterms:modified>
</cp:coreProperties>
</file>