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534" w:rsidRDefault="00750534" w:rsidP="00750534">
      <w:pPr>
        <w:suppressLineNumbers/>
        <w:spacing w:line="36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Supplementary Table 1. Status of U.S. older adults (≥60y) for selected nutritional biomarkers by sex and weight status, adjusted for race and Hispanic origin, estimated from </w:t>
      </w:r>
      <w:r>
        <w:rPr>
          <w:rFonts w:ascii="Times New Roman" w:hAnsi="Times New Roman" w:cs="Times New Roman"/>
          <w:sz w:val="24"/>
          <w:szCs w:val="20"/>
        </w:rPr>
        <w:t>NHANES 2011-2014</w:t>
      </w:r>
    </w:p>
    <w:tbl>
      <w:tblPr>
        <w:tblStyle w:val="TableGrid"/>
        <w:tblW w:w="9990" w:type="dxa"/>
        <w:tblInd w:w="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810"/>
        <w:gridCol w:w="537"/>
        <w:gridCol w:w="813"/>
        <w:gridCol w:w="535"/>
        <w:gridCol w:w="725"/>
        <w:gridCol w:w="623"/>
        <w:gridCol w:w="727"/>
        <w:gridCol w:w="621"/>
        <w:gridCol w:w="729"/>
        <w:gridCol w:w="619"/>
        <w:gridCol w:w="821"/>
        <w:gridCol w:w="540"/>
      </w:tblGrid>
      <w:tr w:rsidR="00750534" w:rsidTr="00F26A07">
        <w:trPr>
          <w:trHeight w:val="26"/>
        </w:trPr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0534" w:rsidRDefault="00750534">
            <w:pPr>
              <w:suppressLineNumbers/>
              <w:tabs>
                <w:tab w:val="left" w:pos="324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tabs>
                <w:tab w:val="left" w:pos="32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 (n=1,462)</w:t>
            </w:r>
          </w:p>
        </w:tc>
        <w:tc>
          <w:tcPr>
            <w:tcW w:w="40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tabs>
                <w:tab w:val="left" w:pos="32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Women (n=1,507)</w:t>
            </w:r>
          </w:p>
        </w:tc>
      </w:tr>
      <w:tr w:rsidR="00750534" w:rsidTr="00F26A07">
        <w:trPr>
          <w:trHeight w:val="241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750534" w:rsidRDefault="00750534">
            <w:pPr>
              <w:suppressLineNumbers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Healthy weight</w:t>
            </w:r>
          </w:p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(n=378)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Over-weight</w:t>
            </w:r>
          </w:p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(n=602)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Obese</w:t>
            </w:r>
          </w:p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(n=482)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Healthy weight</w:t>
            </w:r>
          </w:p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(n=399)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Over-weight</w:t>
            </w:r>
          </w:p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(n=453)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Obese</w:t>
            </w:r>
          </w:p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(n=655)</w:t>
            </w:r>
          </w:p>
        </w:tc>
      </w:tr>
      <w:tr w:rsidR="00750534" w:rsidTr="00F26A07">
        <w:trPr>
          <w:trHeight w:val="241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750534" w:rsidRDefault="00750534">
            <w:pPr>
              <w:suppressLineNumbers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or Mean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or Mean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or Mean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or Mean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or Mean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or Mean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</w:t>
            </w:r>
          </w:p>
        </w:tc>
      </w:tr>
      <w:tr w:rsidR="00750534" w:rsidTr="00F26A07">
        <w:trPr>
          <w:trHeight w:val="158"/>
        </w:trPr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Serum 25(OH)D*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50534" w:rsidTr="00F26A07">
        <w:trPr>
          <w:trHeight w:val="158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 w:rsidP="00F26A07">
            <w:pPr>
              <w:suppressLineNumbers/>
              <w:spacing w:line="240" w:lineRule="auto"/>
              <w:ind w:left="1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%&lt;40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nmol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6.3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1.4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5.7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1.3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1.9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6.2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1.7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7.2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2.0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10.9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1.9</w:t>
            </w:r>
          </w:p>
        </w:tc>
      </w:tr>
      <w:tr w:rsidR="00750534" w:rsidTr="00F26A07">
        <w:trPr>
          <w:trHeight w:val="163"/>
        </w:trPr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50534" w:rsidRDefault="00750534" w:rsidP="00F26A07">
            <w:pPr>
              <w:suppressLineNumbers/>
              <w:spacing w:line="240" w:lineRule="auto"/>
              <w:ind w:left="1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Concentration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nmol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81.9</w:t>
            </w:r>
            <w:r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a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1.6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78.2</w:t>
            </w:r>
            <w:r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1.4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72.3</w:t>
            </w:r>
            <w:r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b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1.6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92.5</w:t>
            </w:r>
            <w:r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a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3.0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87.2</w:t>
            </w:r>
            <w:r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2.6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79.2</w:t>
            </w:r>
            <w:r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1.6</w:t>
            </w:r>
          </w:p>
        </w:tc>
      </w:tr>
      <w:tr w:rsidR="00750534" w:rsidTr="00F26A07">
        <w:trPr>
          <w:trHeight w:val="163"/>
        </w:trPr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Serum Folate†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</w:p>
        </w:tc>
      </w:tr>
      <w:tr w:rsidR="00750534" w:rsidTr="00F26A07">
        <w:trPr>
          <w:trHeight w:val="163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 w:rsidP="00F26A07">
            <w:pPr>
              <w:suppressLineNumbers/>
              <w:spacing w:line="240" w:lineRule="auto"/>
              <w:ind w:left="1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%&lt;7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nmol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0.1</w:t>
            </w:r>
            <w:r w:rsidR="00F26A07">
              <w:rPr>
                <w:rFonts w:ascii="Times New Roman" w:hAnsi="Times New Roman" w:cs="Times New Roman"/>
                <w:color w:val="595959"/>
                <w:sz w:val="18"/>
                <w:shd w:val="clear" w:color="auto" w:fill="FFFFFF"/>
              </w:rPr>
              <w:t>§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0.1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0.0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0.0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0.0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0.0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0.0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0.2</w:t>
            </w:r>
            <w:r w:rsidR="00F26A07">
              <w:rPr>
                <w:rFonts w:ascii="Times New Roman" w:hAnsi="Times New Roman" w:cs="Times New Roman"/>
                <w:color w:val="595959"/>
                <w:sz w:val="18"/>
                <w:shd w:val="clear" w:color="auto" w:fill="FFFFFF"/>
              </w:rPr>
              <w:t>§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0.2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0.1</w:t>
            </w:r>
            <w:r w:rsidR="00F26A07">
              <w:rPr>
                <w:rFonts w:ascii="Times New Roman" w:hAnsi="Times New Roman" w:cs="Times New Roman"/>
                <w:color w:val="595959"/>
                <w:sz w:val="18"/>
                <w:shd w:val="clear" w:color="auto" w:fill="FFFFFF"/>
              </w:rPr>
              <w:t>§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0.1</w:t>
            </w:r>
          </w:p>
        </w:tc>
      </w:tr>
      <w:tr w:rsidR="00750534" w:rsidTr="00F26A07">
        <w:trPr>
          <w:trHeight w:val="163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 w:rsidP="00F26A07">
            <w:pPr>
              <w:suppressLineNumbers/>
              <w:spacing w:line="240" w:lineRule="auto"/>
              <w:ind w:left="1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Concentration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nmol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56.7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2.9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51.2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1.3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52.8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2.5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64.6</w:t>
            </w:r>
            <w:r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a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2.0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67.6</w:t>
            </w:r>
            <w:r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a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2.6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56.6</w:t>
            </w:r>
            <w:r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b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1.7</w:t>
            </w:r>
          </w:p>
        </w:tc>
      </w:tr>
      <w:tr w:rsidR="00750534" w:rsidTr="00F26A07">
        <w:trPr>
          <w:trHeight w:val="163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Red blood cell folate†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</w:tr>
      <w:tr w:rsidR="00750534" w:rsidTr="00F26A07">
        <w:trPr>
          <w:trHeight w:val="163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 w:rsidP="00F26A07">
            <w:pPr>
              <w:suppressLineNumbers/>
              <w:spacing w:line="240" w:lineRule="auto"/>
              <w:ind w:left="1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%&lt;305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nmol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1.7</w:t>
            </w:r>
            <w:r w:rsidR="00F26A07">
              <w:rPr>
                <w:rFonts w:ascii="Times New Roman" w:hAnsi="Times New Roman" w:cs="Times New Roman"/>
                <w:color w:val="595959"/>
                <w:sz w:val="18"/>
                <w:shd w:val="clear" w:color="auto" w:fill="FFFFFF"/>
              </w:rPr>
              <w:t>§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1.4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0.1</w:t>
            </w:r>
            <w:r w:rsidR="00F26A07">
              <w:rPr>
                <w:rFonts w:ascii="Times New Roman" w:hAnsi="Times New Roman" w:cs="Times New Roman"/>
                <w:color w:val="595959"/>
                <w:sz w:val="18"/>
                <w:shd w:val="clear" w:color="auto" w:fill="FFFFFF"/>
              </w:rPr>
              <w:t>§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0.1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0.0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0.8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0.3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0.7</w:t>
            </w:r>
            <w:r w:rsidR="00F26A07">
              <w:rPr>
                <w:rFonts w:ascii="Times New Roman" w:hAnsi="Times New Roman" w:cs="Times New Roman"/>
                <w:color w:val="595959"/>
                <w:sz w:val="18"/>
                <w:shd w:val="clear" w:color="auto" w:fill="FFFFFF"/>
              </w:rPr>
              <w:t>§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0.3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0.1</w:t>
            </w:r>
            <w:r w:rsidR="00F26A07">
              <w:rPr>
                <w:rFonts w:ascii="Times New Roman" w:hAnsi="Times New Roman" w:cs="Times New Roman"/>
                <w:color w:val="595959"/>
                <w:sz w:val="18"/>
                <w:shd w:val="clear" w:color="auto" w:fill="FFFFFF"/>
              </w:rPr>
              <w:t>§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0.1</w:t>
            </w:r>
          </w:p>
        </w:tc>
      </w:tr>
      <w:tr w:rsidR="00750534" w:rsidTr="00F26A07">
        <w:trPr>
          <w:trHeight w:val="163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 w:rsidP="00F26A07">
            <w:pPr>
              <w:suppressLineNumbers/>
              <w:spacing w:line="240" w:lineRule="auto"/>
              <w:ind w:left="1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Concentration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nmol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1,329</w:t>
            </w:r>
            <w:r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a,b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54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1,334</w:t>
            </w:r>
            <w:r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a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1,461</w:t>
            </w:r>
            <w:r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b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1,418</w:t>
            </w:r>
            <w:r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a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1,575</w:t>
            </w:r>
            <w:r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b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1,515</w:t>
            </w:r>
            <w:r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a,b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44</w:t>
            </w:r>
          </w:p>
        </w:tc>
      </w:tr>
      <w:tr w:rsidR="00750534" w:rsidTr="00F26A07">
        <w:trPr>
          <w:trHeight w:val="158"/>
        </w:trPr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Serum vitamin B12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</w:tr>
      <w:tr w:rsidR="00750534" w:rsidTr="00F26A07">
        <w:trPr>
          <w:trHeight w:val="75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 w:rsidP="00F26A07">
            <w:pPr>
              <w:suppressLineNumbers/>
              <w:spacing w:line="240" w:lineRule="auto"/>
              <w:ind w:left="1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%&lt;150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pmol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3.7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1.4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5.2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1.4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1.7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3.9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1.4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5.3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1.3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0.9</w:t>
            </w:r>
          </w:p>
        </w:tc>
      </w:tr>
      <w:tr w:rsidR="00750534" w:rsidTr="00F26A07">
        <w:trPr>
          <w:trHeight w:val="146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 w:rsidP="00F26A07">
            <w:pPr>
              <w:suppressLineNumbers/>
              <w:spacing w:line="240" w:lineRule="auto"/>
              <w:ind w:left="1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Concentration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pmol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507.3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35.7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436.3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13.4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426.1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17.0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629.1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38.5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562.1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25.3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561.4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55.3</w:t>
            </w:r>
          </w:p>
        </w:tc>
      </w:tr>
      <w:tr w:rsidR="00750534" w:rsidTr="00F26A07">
        <w:trPr>
          <w:trHeight w:val="158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F26A07">
            <w:pPr>
              <w:suppressLineNumbers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Serum MMA</w:t>
            </w:r>
            <w:r w:rsidRPr="00F26A07">
              <w:rPr>
                <w:rFonts w:ascii="Times New Roman" w:hAnsi="Times New Roman" w:cs="Times New Roman"/>
                <w:sz w:val="20"/>
                <w:szCs w:val="20"/>
              </w:rPr>
              <w:t>|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</w:tr>
      <w:tr w:rsidR="00750534" w:rsidTr="00F26A07">
        <w:trPr>
          <w:trHeight w:val="158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 w:rsidP="00F26A07">
            <w:pPr>
              <w:suppressLineNumbers/>
              <w:spacing w:line="240" w:lineRule="auto"/>
              <w:ind w:left="1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%&gt;271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nmol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19.7</w:t>
            </w:r>
            <w:r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a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3.1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12.7</w:t>
            </w:r>
            <w:r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a,b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2.5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11.0</w:t>
            </w:r>
            <w:r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b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2.1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14.7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2.2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11.9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1.4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16.1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2.5</w:t>
            </w:r>
          </w:p>
        </w:tc>
      </w:tr>
      <w:tr w:rsidR="00750534" w:rsidTr="00F26A07">
        <w:trPr>
          <w:trHeight w:val="158"/>
        </w:trPr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50534" w:rsidRDefault="00750534" w:rsidP="00F26A07">
            <w:pPr>
              <w:suppressLineNumbers/>
              <w:spacing w:line="240" w:lineRule="auto"/>
              <w:ind w:left="1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Concentration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nmol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210.2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14.0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200.1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7.3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196.5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11.7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198.8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7.6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184.6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6.4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50534" w:rsidRDefault="00750534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11.0</w:t>
            </w:r>
          </w:p>
        </w:tc>
      </w:tr>
    </w:tbl>
    <w:p w:rsidR="00750534" w:rsidRDefault="00750534" w:rsidP="00750534">
      <w:pPr>
        <w:suppressLineNumbers/>
        <w:spacing w:after="0" w:line="36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>25(OH</w:t>
      </w:r>
      <w:proofErr w:type="gramStart"/>
      <w:r>
        <w:rPr>
          <w:rFonts w:ascii="Times New Roman" w:hAnsi="Times New Roman" w:cs="Times New Roman"/>
          <w:sz w:val="20"/>
          <w:szCs w:val="20"/>
        </w:rPr>
        <w:t>)D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25-hydroxyvitamin D; CKD, Chronic kidney disease; MMA, </w:t>
      </w:r>
      <w:proofErr w:type="spellStart"/>
      <w:r>
        <w:rPr>
          <w:rFonts w:ascii="Times New Roman" w:hAnsi="Times New Roman" w:cs="Times New Roman"/>
          <w:sz w:val="20"/>
          <w:szCs w:val="20"/>
        </w:rPr>
        <w:t>methylmalonic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acid. </w:t>
      </w:r>
    </w:p>
    <w:p w:rsidR="00750534" w:rsidRDefault="00750534" w:rsidP="00750534">
      <w:pPr>
        <w:suppressLineNumbers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  <w:vertAlign w:val="superscript"/>
        </w:rPr>
        <w:t>a,</w:t>
      </w:r>
      <w:proofErr w:type="gramEnd"/>
      <w:r>
        <w:rPr>
          <w:rFonts w:ascii="Times New Roman" w:hAnsi="Times New Roman" w:cs="Times New Roman"/>
          <w:sz w:val="20"/>
          <w:szCs w:val="20"/>
          <w:vertAlign w:val="superscript"/>
        </w:rPr>
        <w:t>b</w:t>
      </w:r>
      <w:r>
        <w:rPr>
          <w:rFonts w:ascii="Times New Roman" w:hAnsi="Times New Roman" w:cs="Times New Roman"/>
          <w:sz w:val="20"/>
          <w:szCs w:val="20"/>
        </w:rPr>
        <w:t>Mean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values within a same row for each sex with different superscript letters were significantly </w:t>
      </w:r>
      <w:bookmarkStart w:id="0" w:name="_GoBack"/>
      <w:r w:rsidRPr="005B040C">
        <w:rPr>
          <w:rFonts w:ascii="Times New Roman" w:hAnsi="Times New Roman" w:cs="Times New Roman"/>
          <w:sz w:val="20"/>
          <w:szCs w:val="20"/>
        </w:rPr>
        <w:t xml:space="preserve">different </w:t>
      </w:r>
      <w:r w:rsidR="005B040C" w:rsidRPr="005B040C">
        <w:rPr>
          <w:rFonts w:ascii="Times New Roman" w:hAnsi="Times New Roman" w:cs="Times New Roman"/>
          <w:sz w:val="20"/>
          <w:szCs w:val="20"/>
        </w:rPr>
        <w:t>(P&lt;0•016).</w:t>
      </w:r>
      <w:bookmarkEnd w:id="0"/>
    </w:p>
    <w:p w:rsidR="00750534" w:rsidRDefault="00750534" w:rsidP="00750534">
      <w:pPr>
        <w:suppressLineNumbers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Adjusted for season (winter or summer).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50534" w:rsidRDefault="00750534" w:rsidP="00750534">
      <w:pPr>
        <w:suppressLineNumbers/>
        <w:spacing w:after="0" w:line="36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>† Were not able to be adjusted for race and Hispanic origin because only a few people were deficient.</w:t>
      </w:r>
    </w:p>
    <w:p w:rsidR="00750534" w:rsidRDefault="00F26A07" w:rsidP="00750534">
      <w:pPr>
        <w:suppressLineNumbers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26A07">
        <w:rPr>
          <w:rFonts w:ascii="Times New Roman" w:hAnsi="Times New Roman" w:cs="Times New Roman"/>
          <w:sz w:val="20"/>
          <w:szCs w:val="20"/>
        </w:rPr>
        <w:t>|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50534">
        <w:rPr>
          <w:rFonts w:ascii="Times New Roman" w:hAnsi="Times New Roman" w:cs="Times New Roman"/>
          <w:sz w:val="20"/>
          <w:szCs w:val="20"/>
        </w:rPr>
        <w:t>Adjusted for renal function (normal, CKD stages 1-2, and CKD stages 3-5).</w:t>
      </w:r>
    </w:p>
    <w:p w:rsidR="00750534" w:rsidRDefault="00F26A07" w:rsidP="00750534">
      <w:pPr>
        <w:suppressLineNumbers/>
        <w:spacing w:after="0" w:line="36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proofErr w:type="gramStart"/>
      <w:r>
        <w:rPr>
          <w:rFonts w:ascii="Times New Roman" w:hAnsi="Times New Roman" w:cs="Times New Roman"/>
          <w:color w:val="595959"/>
          <w:shd w:val="clear" w:color="auto" w:fill="FFFFFF"/>
        </w:rPr>
        <w:t>§</w:t>
      </w:r>
      <w:r w:rsidR="00750534">
        <w:rPr>
          <w:rFonts w:ascii="Times New Roman" w:hAnsi="Times New Roman" w:cs="Times New Roman"/>
          <w:sz w:val="20"/>
          <w:szCs w:val="20"/>
          <w:vertAlign w:val="superscript"/>
        </w:rPr>
        <w:t xml:space="preserve">  </w:t>
      </w:r>
      <w:r w:rsidR="00750534">
        <w:rPr>
          <w:rFonts w:ascii="Times New Roman" w:hAnsi="Times New Roman" w:cs="Times New Roman"/>
          <w:sz w:val="20"/>
          <w:szCs w:val="20"/>
        </w:rPr>
        <w:t>Relative</w:t>
      </w:r>
      <w:proofErr w:type="gramEnd"/>
      <w:r w:rsidR="00750534">
        <w:rPr>
          <w:rFonts w:ascii="Times New Roman" w:hAnsi="Times New Roman" w:cs="Times New Roman"/>
          <w:sz w:val="20"/>
          <w:szCs w:val="20"/>
        </w:rPr>
        <w:t xml:space="preserve"> standard error over 40%; estimates may not be statistically reliable.</w:t>
      </w:r>
      <w:r w:rsidR="00750534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</w:p>
    <w:p w:rsidR="00BF3957" w:rsidRDefault="00BF3957"/>
    <w:sectPr w:rsidR="00BF3957" w:rsidSect="00F26A07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534"/>
    <w:rsid w:val="005B040C"/>
    <w:rsid w:val="00750534"/>
    <w:rsid w:val="00BF3957"/>
    <w:rsid w:val="00F2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BC4A6-979B-4992-AD49-83F163501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534"/>
    <w:pPr>
      <w:spacing w:line="256" w:lineRule="auto"/>
    </w:pPr>
    <w:rPr>
      <w:rFonts w:eastAsiaTheme="minorEastAsia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0534"/>
    <w:pPr>
      <w:spacing w:after="0" w:line="240" w:lineRule="auto"/>
    </w:pPr>
    <w:rPr>
      <w:rFonts w:eastAsiaTheme="minorEastAsia"/>
      <w:lang w:eastAsia="ko-K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2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Jun, Shinyoung</dc:creator>
  <cp:keywords/>
  <dc:description/>
  <cp:lastModifiedBy>Bailey, Regan K</cp:lastModifiedBy>
  <cp:revision>3</cp:revision>
  <dcterms:created xsi:type="dcterms:W3CDTF">2020-01-02T19:52:00Z</dcterms:created>
  <dcterms:modified xsi:type="dcterms:W3CDTF">2020-01-02T19:59:00Z</dcterms:modified>
</cp:coreProperties>
</file>