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543"/>
        <w:gridCol w:w="2543"/>
        <w:gridCol w:w="2543"/>
        <w:gridCol w:w="2543"/>
      </w:tblGrid>
      <w:tr w:rsidR="00A85190" w:rsidTr="00AF3818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85190" w:rsidRDefault="00A85190" w:rsidP="00AF3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 S1. </w:t>
            </w:r>
            <w:r w:rsidRPr="00D77A1D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articipant Characteristics by Food Security Status and BMI Category for Qualitative In-Depth Interviews</w:t>
            </w:r>
          </w:p>
        </w:tc>
      </w:tr>
      <w:tr w:rsidR="00A85190" w:rsidRPr="00162BCD" w:rsidTr="00F6682B">
        <w:tc>
          <w:tcPr>
            <w:tcW w:w="1076" w:type="pct"/>
            <w:tcBorders>
              <w:top w:val="single" w:sz="4" w:space="0" w:color="auto"/>
              <w:bottom w:val="single" w:sz="4" w:space="0" w:color="auto"/>
            </w:tcBorders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</w:tcPr>
          <w:p w:rsidR="00A85190" w:rsidRPr="00F6682B" w:rsidRDefault="00A85190" w:rsidP="00F668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82B">
              <w:rPr>
                <w:rFonts w:ascii="Times New Roman" w:hAnsi="Times New Roman" w:cs="Times New Roman"/>
                <w:b/>
                <w:sz w:val="20"/>
                <w:szCs w:val="20"/>
              </w:rPr>
              <w:t>Food Secure with</w:t>
            </w:r>
          </w:p>
          <w:p w:rsidR="00A85190" w:rsidRPr="00240AD9" w:rsidRDefault="00A85190" w:rsidP="00F6682B">
            <w:pPr>
              <w:pStyle w:val="NoSpacing"/>
              <w:jc w:val="center"/>
            </w:pPr>
            <w:r w:rsidRPr="00F6682B">
              <w:rPr>
                <w:rFonts w:ascii="Times New Roman" w:hAnsi="Times New Roman" w:cs="Times New Roman"/>
                <w:b/>
                <w:sz w:val="20"/>
                <w:szCs w:val="20"/>
              </w:rPr>
              <w:t>Normal Weight (n=3)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</w:tcPr>
          <w:p w:rsidR="00A85190" w:rsidRPr="00240AD9" w:rsidRDefault="00A85190" w:rsidP="00F66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D9">
              <w:rPr>
                <w:rFonts w:ascii="Times New Roman" w:hAnsi="Times New Roman" w:cs="Times New Roman"/>
                <w:b/>
                <w:sz w:val="20"/>
                <w:szCs w:val="20"/>
              </w:rPr>
              <w:t>Food Insecure with Normal Weight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(n=3)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</w:tcPr>
          <w:p w:rsidR="00A85190" w:rsidRPr="00240AD9" w:rsidRDefault="00A85190" w:rsidP="00F66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Food Secure with Overw</w:t>
            </w:r>
            <w:r w:rsidRPr="00240AD9">
              <w:rPr>
                <w:rFonts w:ascii="Times New Roman" w:hAnsi="Times New Roman" w:cs="Times New Roman"/>
                <w:b/>
                <w:sz w:val="20"/>
                <w:szCs w:val="20"/>
              </w:rPr>
              <w:t>eight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/Obesity (n=3)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</w:tcPr>
          <w:p w:rsidR="00A85190" w:rsidRPr="00240AD9" w:rsidRDefault="00A85190" w:rsidP="00F66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D9">
              <w:rPr>
                <w:rFonts w:ascii="Times New Roman" w:hAnsi="Times New Roman" w:cs="Times New Roman"/>
                <w:b/>
                <w:sz w:val="20"/>
                <w:szCs w:val="20"/>
              </w:rPr>
              <w:t>Food Insecure with Overweight/Obesity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(n=3)</w:t>
            </w:r>
          </w:p>
        </w:tc>
      </w:tr>
      <w:tr w:rsidR="00A85190" w:rsidRPr="00BA22FC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A1D">
              <w:rPr>
                <w:rFonts w:ascii="Times New Roman" w:hAnsi="Times New Roman" w:cs="Times New Roman"/>
                <w:sz w:val="20"/>
                <w:szCs w:val="20"/>
              </w:rPr>
              <w:t xml:space="preserve">Food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77A1D">
              <w:rPr>
                <w:rFonts w:ascii="Times New Roman" w:hAnsi="Times New Roman" w:cs="Times New Roman"/>
                <w:sz w:val="20"/>
                <w:szCs w:val="20"/>
              </w:rPr>
              <w:t>ecurity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score (0-6)</w:t>
            </w:r>
          </w:p>
        </w:tc>
        <w:tc>
          <w:tcPr>
            <w:tcW w:w="981" w:type="pct"/>
            <w:vAlign w:val="bottom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 (0.6)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 (2.1)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 (5.7)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 (0.6)</w:t>
            </w:r>
          </w:p>
        </w:tc>
      </w:tr>
      <w:tr w:rsidR="00A85190" w:rsidRPr="00BA22FC" w:rsidTr="00AF3818">
        <w:tc>
          <w:tcPr>
            <w:tcW w:w="1076" w:type="pct"/>
          </w:tcPr>
          <w:p w:rsidR="00A85190" w:rsidRPr="00A85190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A1D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1" w:type="pct"/>
            <w:vAlign w:val="bottom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 (1.8)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 (2.5)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 (5.6)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 (2.4)</w:t>
            </w:r>
          </w:p>
        </w:tc>
      </w:tr>
      <w:tr w:rsidR="00A85190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A1D">
              <w:rPr>
                <w:rFonts w:ascii="Times New Roman" w:hAnsi="Times New Roman" w:cs="Times New Roman"/>
                <w:sz w:val="20"/>
                <w:szCs w:val="20"/>
              </w:rPr>
              <w:t>African American</w:t>
            </w:r>
          </w:p>
        </w:tc>
        <w:tc>
          <w:tcPr>
            <w:tcW w:w="981" w:type="pct"/>
            <w:vAlign w:val="bottom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</w:tr>
      <w:tr w:rsidR="00A85190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A1D">
              <w:rPr>
                <w:rFonts w:ascii="Times New Roman" w:hAnsi="Times New Roman" w:cs="Times New Roman"/>
                <w:sz w:val="20"/>
                <w:szCs w:val="20"/>
              </w:rPr>
              <w:t xml:space="preserve">Female </w:t>
            </w:r>
          </w:p>
        </w:tc>
        <w:tc>
          <w:tcPr>
            <w:tcW w:w="981" w:type="pct"/>
            <w:vAlign w:val="bottom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(100.0)</w:t>
            </w:r>
          </w:p>
        </w:tc>
      </w:tr>
      <w:tr w:rsidR="00A85190" w:rsidRPr="00BA22FC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A1D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981" w:type="pct"/>
            <w:vAlign w:val="bottom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 (8.6)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 (12.9)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 (9.5)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 (2.1)</w:t>
            </w:r>
          </w:p>
        </w:tc>
      </w:tr>
      <w:tr w:rsidR="00A85190" w:rsidRPr="006A6D8B" w:rsidTr="00AF3818">
        <w:tc>
          <w:tcPr>
            <w:tcW w:w="1076" w:type="pct"/>
          </w:tcPr>
          <w:p w:rsidR="00A85190" w:rsidRPr="006A6D8B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D8B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90" w:rsidTr="00AF3818">
        <w:tc>
          <w:tcPr>
            <w:tcW w:w="1076" w:type="pct"/>
          </w:tcPr>
          <w:p w:rsidR="00A85190" w:rsidRPr="006A6D8B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D8B">
              <w:rPr>
                <w:rFonts w:ascii="Times New Roman" w:hAnsi="Times New Roman" w:cs="Times New Roman"/>
                <w:sz w:val="20"/>
                <w:szCs w:val="20"/>
              </w:rPr>
              <w:t xml:space="preserve">   Some high school</w:t>
            </w: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85190" w:rsidTr="00AF3818">
        <w:tc>
          <w:tcPr>
            <w:tcW w:w="1076" w:type="pct"/>
          </w:tcPr>
          <w:p w:rsidR="00A85190" w:rsidRPr="006A6D8B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D8B">
              <w:rPr>
                <w:rFonts w:ascii="Times New Roman" w:hAnsi="Times New Roman" w:cs="Times New Roman"/>
                <w:sz w:val="20"/>
                <w:szCs w:val="20"/>
              </w:rPr>
              <w:t xml:space="preserve">   High school diploma/GED</w:t>
            </w: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</w:tr>
      <w:tr w:rsidR="00A85190" w:rsidTr="00AF3818">
        <w:tc>
          <w:tcPr>
            <w:tcW w:w="1076" w:type="pct"/>
          </w:tcPr>
          <w:p w:rsidR="00A85190" w:rsidRPr="006A6D8B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D8B">
              <w:rPr>
                <w:rFonts w:ascii="Times New Roman" w:hAnsi="Times New Roman" w:cs="Times New Roman"/>
                <w:sz w:val="20"/>
                <w:szCs w:val="20"/>
              </w:rPr>
              <w:t xml:space="preserve">   Some college</w:t>
            </w: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</w:tr>
      <w:tr w:rsidR="00A85190" w:rsidTr="00AF3818">
        <w:tc>
          <w:tcPr>
            <w:tcW w:w="1076" w:type="pct"/>
          </w:tcPr>
          <w:p w:rsidR="00A85190" w:rsidRPr="006A6D8B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D8B">
              <w:rPr>
                <w:rFonts w:ascii="Times New Roman" w:hAnsi="Times New Roman" w:cs="Times New Roman"/>
                <w:sz w:val="20"/>
                <w:szCs w:val="20"/>
              </w:rPr>
              <w:t xml:space="preserve">   Bachelor’s degree</w:t>
            </w: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  <w:tc>
          <w:tcPr>
            <w:tcW w:w="981" w:type="pct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</w:pPr>
            <w:r w:rsidRPr="00E5249E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85190" w:rsidTr="00AF3818">
        <w:tc>
          <w:tcPr>
            <w:tcW w:w="1076" w:type="pct"/>
          </w:tcPr>
          <w:p w:rsidR="00A85190" w:rsidRPr="006A6D8B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D8B">
              <w:rPr>
                <w:rFonts w:ascii="Times New Roman" w:hAnsi="Times New Roman" w:cs="Times New Roman"/>
                <w:sz w:val="20"/>
                <w:szCs w:val="20"/>
              </w:rPr>
              <w:t xml:space="preserve">   Graduate/professional degree</w:t>
            </w: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</w:pPr>
            <w:r w:rsidRPr="00E5249E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85190" w:rsidRPr="00EE3706" w:rsidTr="00AF3818">
        <w:tc>
          <w:tcPr>
            <w:tcW w:w="1076" w:type="pct"/>
          </w:tcPr>
          <w:p w:rsidR="00A85190" w:rsidRPr="00FF5F4C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Income (annual household</w:t>
            </w:r>
            <w:r w:rsidRPr="00FF5F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1" w:type="pct"/>
            <w:vAlign w:val="bottom"/>
          </w:tcPr>
          <w:p w:rsidR="00A85190" w:rsidRPr="00FF5F4C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Align w:val="bottom"/>
          </w:tcPr>
          <w:p w:rsidR="00A85190" w:rsidRPr="006A6D8B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</w:tcPr>
          <w:p w:rsidR="00A85190" w:rsidRPr="00FF5F4C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90" w:rsidTr="00AF3818">
        <w:tc>
          <w:tcPr>
            <w:tcW w:w="1076" w:type="pct"/>
          </w:tcPr>
          <w:p w:rsidR="00A85190" w:rsidRPr="00FF5F4C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F4C">
              <w:rPr>
                <w:rFonts w:ascii="Times New Roman" w:hAnsi="Times New Roman" w:cs="Times New Roman"/>
                <w:sz w:val="20"/>
                <w:szCs w:val="20"/>
              </w:rPr>
              <w:t xml:space="preserve">   &lt; $10,000</w:t>
            </w:r>
          </w:p>
        </w:tc>
        <w:tc>
          <w:tcPr>
            <w:tcW w:w="981" w:type="pct"/>
            <w:vAlign w:val="bottom"/>
          </w:tcPr>
          <w:p w:rsidR="00A85190" w:rsidRPr="00FF5F4C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</w:tr>
      <w:tr w:rsidR="00A85190" w:rsidTr="00AF3818">
        <w:tc>
          <w:tcPr>
            <w:tcW w:w="1076" w:type="pct"/>
          </w:tcPr>
          <w:p w:rsidR="00A85190" w:rsidRPr="00FF5F4C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F4C">
              <w:rPr>
                <w:rFonts w:ascii="Times New Roman" w:hAnsi="Times New Roman" w:cs="Times New Roman"/>
                <w:sz w:val="20"/>
                <w:szCs w:val="20"/>
              </w:rPr>
              <w:t xml:space="preserve">   $10,000-$29,999</w:t>
            </w:r>
          </w:p>
        </w:tc>
        <w:tc>
          <w:tcPr>
            <w:tcW w:w="981" w:type="pct"/>
            <w:vAlign w:val="bottom"/>
          </w:tcPr>
          <w:p w:rsidR="00A85190" w:rsidRPr="00FF5F4C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(100.0)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</w:tr>
      <w:tr w:rsidR="00A85190" w:rsidTr="00AF3818">
        <w:tc>
          <w:tcPr>
            <w:tcW w:w="1076" w:type="pct"/>
          </w:tcPr>
          <w:p w:rsidR="00A85190" w:rsidRPr="00FF5F4C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F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≥$30,000</w:t>
            </w:r>
          </w:p>
        </w:tc>
        <w:tc>
          <w:tcPr>
            <w:tcW w:w="981" w:type="pct"/>
            <w:vAlign w:val="bottom"/>
          </w:tcPr>
          <w:p w:rsidR="00A85190" w:rsidRPr="00FF5F4C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(100.0)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85190" w:rsidTr="00AF3818">
        <w:tc>
          <w:tcPr>
            <w:tcW w:w="1076" w:type="pct"/>
          </w:tcPr>
          <w:p w:rsidR="00A85190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Health literacy score (0-7)</w:t>
            </w:r>
          </w:p>
        </w:tc>
        <w:tc>
          <w:tcPr>
            <w:tcW w:w="981" w:type="pct"/>
            <w:vAlign w:val="bottom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 (0)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 (0.6)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(0.6)</w:t>
            </w:r>
          </w:p>
        </w:tc>
      </w:tr>
      <w:tr w:rsidR="00A85190" w:rsidTr="00AF3818">
        <w:tc>
          <w:tcPr>
            <w:tcW w:w="1076" w:type="pct"/>
          </w:tcPr>
          <w:p w:rsidR="00A85190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≤6 (≤8</w:t>
            </w:r>
            <w:r w:rsidRPr="00936C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grade)</w:t>
            </w:r>
          </w:p>
        </w:tc>
        <w:tc>
          <w:tcPr>
            <w:tcW w:w="981" w:type="pct"/>
            <w:vAlign w:val="bottom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981" w:type="pct"/>
            <w:vAlign w:val="bottom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</w:tr>
      <w:tr w:rsidR="00A85190" w:rsidTr="00AF3818">
        <w:tc>
          <w:tcPr>
            <w:tcW w:w="1076" w:type="pct"/>
          </w:tcPr>
          <w:p w:rsidR="00A85190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7 (≥9</w:t>
            </w:r>
            <w:r w:rsidRPr="00936C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grade)</w:t>
            </w:r>
          </w:p>
        </w:tc>
        <w:tc>
          <w:tcPr>
            <w:tcW w:w="981" w:type="pct"/>
            <w:vAlign w:val="bottom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(100.0)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 (66.7)</w:t>
            </w:r>
          </w:p>
        </w:tc>
        <w:tc>
          <w:tcPr>
            <w:tcW w:w="981" w:type="pct"/>
            <w:vAlign w:val="bottom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(100.0)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</w:tr>
      <w:tr w:rsidR="00A85190" w:rsidTr="00AF3818">
        <w:tc>
          <w:tcPr>
            <w:tcW w:w="1076" w:type="pct"/>
          </w:tcPr>
          <w:p w:rsidR="00A85190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Psychological Questionnaire</w:t>
            </w:r>
          </w:p>
        </w:tc>
        <w:tc>
          <w:tcPr>
            <w:tcW w:w="981" w:type="pct"/>
            <w:vAlign w:val="bottom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190" w:rsidRPr="000A5C03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Delay discounting (ln[k])</w:t>
            </w:r>
          </w:p>
        </w:tc>
        <w:tc>
          <w:tcPr>
            <w:tcW w:w="981" w:type="pct"/>
            <w:vAlign w:val="bottom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-7.2 (1.4)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-4.6 (2.1)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-6.6 (3.7)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-4.4 (1.7)</w:t>
            </w:r>
          </w:p>
        </w:tc>
      </w:tr>
      <w:tr w:rsidR="00A85190" w:rsidRPr="000A5C03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Grit</w:t>
            </w:r>
          </w:p>
        </w:tc>
        <w:tc>
          <w:tcPr>
            <w:tcW w:w="981" w:type="pct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 (0.7)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 (0.5)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 (0.8)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 (0.9)</w:t>
            </w:r>
          </w:p>
        </w:tc>
      </w:tr>
      <w:tr w:rsidR="00A85190" w:rsidRPr="000A5C03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CFCS-14</w:t>
            </w:r>
          </w:p>
        </w:tc>
        <w:tc>
          <w:tcPr>
            <w:tcW w:w="981" w:type="pct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(0.3)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 (0.4)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(0.6)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 (1.3)</w:t>
            </w:r>
          </w:p>
        </w:tc>
      </w:tr>
      <w:tr w:rsidR="00A85190" w:rsidRPr="000A5C03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ZTPI - future scale</w:t>
            </w:r>
          </w:p>
        </w:tc>
        <w:tc>
          <w:tcPr>
            <w:tcW w:w="981" w:type="pct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 (0.2)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 (0.1)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 (0.3)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 (0.5)</w:t>
            </w:r>
          </w:p>
        </w:tc>
      </w:tr>
      <w:tr w:rsidR="00A85190" w:rsidRPr="00BA22FC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Financial planning (years)</w:t>
            </w:r>
          </w:p>
        </w:tc>
        <w:tc>
          <w:tcPr>
            <w:tcW w:w="981" w:type="pct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 (4.0)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 (0.4)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 (5.6)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 (0.0)</w:t>
            </w:r>
          </w:p>
        </w:tc>
      </w:tr>
      <w:tr w:rsidR="00A85190" w:rsidTr="00AF3818">
        <w:tc>
          <w:tcPr>
            <w:tcW w:w="1076" w:type="pct"/>
          </w:tcPr>
          <w:p w:rsidR="00A85190" w:rsidRPr="00D77A1D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Longevity</w:t>
            </w:r>
          </w:p>
        </w:tc>
        <w:tc>
          <w:tcPr>
            <w:tcW w:w="981" w:type="pct"/>
          </w:tcPr>
          <w:p w:rsidR="00A85190" w:rsidRPr="00D77A1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91.7 (14.47)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91.7 (14.4)</w:t>
            </w:r>
          </w:p>
        </w:tc>
        <w:tc>
          <w:tcPr>
            <w:tcW w:w="981" w:type="pct"/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 (0)</w:t>
            </w:r>
          </w:p>
        </w:tc>
        <w:tc>
          <w:tcPr>
            <w:tcW w:w="981" w:type="pct"/>
          </w:tcPr>
          <w:p w:rsidR="00A85190" w:rsidRPr="00A647DD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91.7 (14.4)</w:t>
            </w:r>
          </w:p>
        </w:tc>
      </w:tr>
      <w:tr w:rsidR="00A85190" w:rsidTr="00AF3818">
        <w:tc>
          <w:tcPr>
            <w:tcW w:w="1076" w:type="pct"/>
            <w:tcBorders>
              <w:bottom w:val="single" w:sz="4" w:space="0" w:color="auto"/>
            </w:tcBorders>
          </w:tcPr>
          <w:p w:rsidR="00A85190" w:rsidRDefault="00A85190" w:rsidP="00AF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SSS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(1.5)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 (1.0)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(1.5)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A85190" w:rsidRDefault="00A85190" w:rsidP="00AF3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 (2.5)</w:t>
            </w:r>
          </w:p>
        </w:tc>
      </w:tr>
      <w:tr w:rsidR="00A85190" w:rsidRPr="00D77A1D" w:rsidTr="00AF3818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DF6DA7" w:rsidRPr="00DF6DA7" w:rsidRDefault="00A85190" w:rsidP="00DF6DA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F6DA7">
              <w:rPr>
                <w:rFonts w:ascii="Times New Roman" w:hAnsi="Times New Roman" w:cs="Times New Roman"/>
                <w:sz w:val="20"/>
                <w:szCs w:val="20"/>
              </w:rPr>
              <w:t xml:space="preserve">Note: Categorical variables are reported as n (%). Continuous variables are reported as mean (SD). </w:t>
            </w:r>
          </w:p>
          <w:p w:rsidR="00DF6DA7" w:rsidRPr="00DF6DA7" w:rsidRDefault="00DF6DA7" w:rsidP="00DF6DA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F6DA7">
              <w:rPr>
                <w:rFonts w:ascii="Times New Roman" w:hAnsi="Times New Roman" w:cs="Times New Roman"/>
                <w:sz w:val="20"/>
                <w:szCs w:val="20"/>
              </w:rPr>
              <w:t>ZTPI, Zimbardo Time Perspective Inventory; CFCS-14, Consideration of Future Consequences Scale; SSS, subjective social status.</w:t>
            </w:r>
          </w:p>
          <w:p w:rsidR="00A85190" w:rsidRPr="00DF6DA7" w:rsidRDefault="00A85190" w:rsidP="00DF6DA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190" w:rsidRPr="00915971" w:rsidRDefault="00A85190" w:rsidP="00A85190">
      <w:pPr>
        <w:rPr>
          <w:rFonts w:ascii="Times New Roman" w:hAnsi="Times New Roman" w:cs="Times New Roman"/>
          <w:sz w:val="24"/>
          <w:szCs w:val="24"/>
        </w:rPr>
      </w:pPr>
    </w:p>
    <w:p w:rsidR="00822032" w:rsidRDefault="00822032"/>
    <w:sectPr w:rsidR="00822032" w:rsidSect="00D164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90"/>
    <w:rsid w:val="00822032"/>
    <w:rsid w:val="00A85190"/>
    <w:rsid w:val="00DF6DA7"/>
    <w:rsid w:val="00F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9BFB"/>
  <w15:chartTrackingRefBased/>
  <w15:docId w15:val="{8D43BD94-58F4-41E7-9419-D602D02C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6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PBRC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Myers</dc:creator>
  <cp:keywords/>
  <dc:description/>
  <cp:lastModifiedBy>Candice Myers</cp:lastModifiedBy>
  <cp:revision>3</cp:revision>
  <dcterms:created xsi:type="dcterms:W3CDTF">2019-08-07T19:52:00Z</dcterms:created>
  <dcterms:modified xsi:type="dcterms:W3CDTF">2019-08-07T20:15:00Z</dcterms:modified>
</cp:coreProperties>
</file>