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C0E" w:rsidRPr="00C10C0E" w:rsidRDefault="00EF68A6" w:rsidP="00C10C0E">
      <w:pPr>
        <w:ind w:left="560" w:hanging="560"/>
        <w:rPr>
          <w:rFonts w:ascii="Times New Roman" w:hAnsi="Times New Roman"/>
          <w:sz w:val="22"/>
          <w:szCs w:val="18"/>
          <w:lang w:val="en-US"/>
        </w:rPr>
      </w:pPr>
      <w:r>
        <w:rPr>
          <w:rFonts w:ascii="Times New Roman" w:hAnsi="Times New Roman"/>
          <w:sz w:val="22"/>
          <w:szCs w:val="18"/>
          <w:u w:val="single"/>
          <w:lang w:val="en-US"/>
        </w:rPr>
        <w:t>Supplementary Material</w:t>
      </w:r>
      <w:r w:rsidR="00C10C0E" w:rsidRPr="00C10C0E">
        <w:rPr>
          <w:rFonts w:ascii="Times New Roman" w:hAnsi="Times New Roman"/>
          <w:sz w:val="22"/>
          <w:szCs w:val="18"/>
          <w:u w:val="single"/>
          <w:lang w:val="en-US"/>
        </w:rPr>
        <w:t xml:space="preserve"> 2</w:t>
      </w:r>
      <w:r w:rsidR="00C10C0E" w:rsidRPr="00C10C0E">
        <w:rPr>
          <w:rFonts w:ascii="Times New Roman" w:hAnsi="Times New Roman"/>
          <w:sz w:val="22"/>
          <w:szCs w:val="18"/>
          <w:lang w:val="en-US"/>
        </w:rPr>
        <w:t>: Thirty-one events in nutrition and dietetics held in Latin America and the Caribbean in 2018-19</w:t>
      </w:r>
      <w:r w:rsidR="00C10C0E">
        <w:rPr>
          <w:rFonts w:ascii="Times New Roman" w:hAnsi="Times New Roman"/>
          <w:sz w:val="22"/>
          <w:szCs w:val="18"/>
          <w:lang w:val="en-US"/>
        </w:rPr>
        <w:t xml:space="preserve"> </w:t>
      </w:r>
      <w:r w:rsidR="00C10C0E" w:rsidRPr="00C10C0E">
        <w:rPr>
          <w:rFonts w:ascii="Times New Roman" w:hAnsi="Times New Roman"/>
          <w:sz w:val="22"/>
          <w:szCs w:val="18"/>
          <w:lang w:val="en-US"/>
        </w:rPr>
        <w:t xml:space="preserve"> </w:t>
      </w:r>
    </w:p>
    <w:p w:rsidR="00C10C0E" w:rsidRPr="00C10C0E" w:rsidRDefault="00C10C0E" w:rsidP="00C10C0E">
      <w:pPr>
        <w:ind w:left="560" w:hanging="560"/>
        <w:rPr>
          <w:rFonts w:ascii="Times New Roman" w:hAnsi="Times New Roman"/>
          <w:sz w:val="16"/>
          <w:szCs w:val="18"/>
          <w:lang w:val="en-US"/>
        </w:rPr>
        <w:sectPr w:rsidR="00C10C0E" w:rsidRPr="00C10C0E" w:rsidSect="00E6072A">
          <w:pgSz w:w="16838" w:h="11906" w:orient="landscape"/>
          <w:pgMar w:top="1417" w:right="1417" w:bottom="1417" w:left="1417" w:header="708" w:footer="708" w:gutter="0"/>
          <w:lnNumType w:countBy="1" w:restart="continuous"/>
          <w:cols w:space="708"/>
          <w:docGrid w:linePitch="360"/>
        </w:sectPr>
      </w:pPr>
    </w:p>
    <w:tbl>
      <w:tblPr>
        <w:tblStyle w:val="Grilledutableau"/>
        <w:tblpPr w:leftFromText="141" w:rightFromText="141" w:horzAnchor="margin" w:tblpY="571"/>
        <w:tblW w:w="15590" w:type="dxa"/>
        <w:tblLayout w:type="fixed"/>
        <w:tblLook w:val="04A0" w:firstRow="1" w:lastRow="0" w:firstColumn="1" w:lastColumn="0" w:noHBand="0" w:noVBand="1"/>
      </w:tblPr>
      <w:tblGrid>
        <w:gridCol w:w="454"/>
        <w:gridCol w:w="567"/>
        <w:gridCol w:w="454"/>
        <w:gridCol w:w="454"/>
        <w:gridCol w:w="850"/>
        <w:gridCol w:w="2551"/>
        <w:gridCol w:w="3402"/>
        <w:gridCol w:w="1020"/>
        <w:gridCol w:w="1020"/>
        <w:gridCol w:w="1020"/>
        <w:gridCol w:w="1984"/>
        <w:gridCol w:w="1814"/>
      </w:tblGrid>
      <w:tr w:rsidR="00E243EC" w:rsidRPr="00197B03" w:rsidTr="00197B03">
        <w:trPr>
          <w:cantSplit/>
          <w:trHeight w:val="3104"/>
        </w:trPr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b/>
                <w:bCs/>
                <w:sz w:val="16"/>
                <w:szCs w:val="18"/>
                <w:lang w:val="en-US" w:eastAsia="fr-FR"/>
              </w:rPr>
              <w:lastRenderedPageBreak/>
              <w:t>Country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b/>
                <w:bCs/>
                <w:sz w:val="16"/>
                <w:szCs w:val="18"/>
                <w:lang w:val="en-US" w:eastAsia="fr-FR"/>
              </w:rPr>
              <w:t>Name of the event</w:t>
            </w:r>
          </w:p>
        </w:tc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b/>
                <w:bCs/>
                <w:sz w:val="16"/>
                <w:szCs w:val="18"/>
                <w:lang w:val="en-US" w:eastAsia="fr-FR"/>
              </w:rPr>
              <w:t>Date of the event</w:t>
            </w:r>
          </w:p>
        </w:tc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b/>
                <w:bCs/>
                <w:sz w:val="16"/>
                <w:szCs w:val="18"/>
                <w:lang w:val="en-US" w:eastAsia="fr-FR"/>
              </w:rPr>
              <w:t>Place of the event: city, country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b/>
                <w:bCs/>
                <w:sz w:val="16"/>
                <w:szCs w:val="18"/>
                <w:lang w:val="en-US" w:eastAsia="fr-FR"/>
              </w:rPr>
              <w:t>Name of the professional association who organized the event and country of origin</w:t>
            </w:r>
          </w:p>
        </w:tc>
        <w:tc>
          <w:tcPr>
            <w:tcW w:w="2551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b/>
                <w:bCs/>
                <w:sz w:val="16"/>
                <w:szCs w:val="18"/>
                <w:lang w:val="en-US" w:eastAsia="fr-FR"/>
              </w:rPr>
              <w:t>Sponsorship from the food industry: name of the sponsor, type of sponsorship when available (URL)</w:t>
            </w:r>
          </w:p>
        </w:tc>
        <w:tc>
          <w:tcPr>
            <w:tcW w:w="3402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b/>
                <w:bCs/>
                <w:sz w:val="16"/>
                <w:szCs w:val="18"/>
                <w:lang w:val="en-US" w:eastAsia="fr-FR"/>
              </w:rPr>
              <w:t>Sponsored sessions by the food industry and sessions with speakers from the food industry: name of the session, affiliation of speaker if from industry, and name of the sponsor (URL)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b/>
                <w:bCs/>
                <w:sz w:val="16"/>
                <w:szCs w:val="18"/>
                <w:lang w:val="en-US" w:eastAsia="fr-FR"/>
              </w:rPr>
              <w:t>Scholarships, fellowship, grants, awards and other prizes from the food industry: name and type of award, name of the sponsor (URL)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b/>
                <w:bCs/>
                <w:sz w:val="16"/>
                <w:szCs w:val="18"/>
                <w:lang w:val="en-US" w:eastAsia="fr-FR"/>
              </w:rPr>
              <w:t>Exhibitor space/booths for the food industry (URL)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b/>
                <w:bCs/>
                <w:sz w:val="16"/>
                <w:szCs w:val="18"/>
                <w:lang w:val="en-US" w:eastAsia="fr-FR"/>
              </w:rPr>
              <w:t>Other forms of involvement (URL), when applicable</w:t>
            </w:r>
          </w:p>
        </w:tc>
        <w:tc>
          <w:tcPr>
            <w:tcW w:w="1984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b/>
                <w:bCs/>
                <w:sz w:val="16"/>
                <w:szCs w:val="18"/>
                <w:lang w:val="en-US" w:eastAsia="fr-FR"/>
              </w:rPr>
              <w:t>Notes</w:t>
            </w:r>
          </w:p>
        </w:tc>
        <w:tc>
          <w:tcPr>
            <w:tcW w:w="1814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b/>
                <w:bCs/>
                <w:sz w:val="16"/>
                <w:szCs w:val="18"/>
                <w:lang w:val="en-US" w:eastAsia="fr-FR"/>
              </w:rPr>
              <w:t>Website where data was collected (URL)</w:t>
            </w:r>
          </w:p>
        </w:tc>
      </w:tr>
      <w:tr w:rsidR="00E243EC" w:rsidRPr="00197B03" w:rsidTr="00197B03">
        <w:trPr>
          <w:cantSplit/>
          <w:trHeight w:val="4679"/>
        </w:trPr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Argentina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C10C0E" w:rsidRPr="00C10C0E" w:rsidRDefault="00FC14A3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XIII </w:t>
            </w:r>
            <w:r w:rsidR="00C10C0E"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Congreso Argentino de Graduados en Nutrición</w:t>
            </w:r>
          </w:p>
        </w:tc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15-17/05/2018</w:t>
            </w:r>
          </w:p>
        </w:tc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La Plata, Argentina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Federación Argentina de Graduados en Nutrición – FAGRAN y Colegio de Nutricionistas de la Provincia de Buenos Aires</w:t>
            </w:r>
          </w:p>
        </w:tc>
        <w:tc>
          <w:tcPr>
            <w:tcW w:w="2551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Danone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 xml:space="preserve">Abbott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Nutrition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Meal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Delivery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Systems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Ysonut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Nutrición-Salud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Hileret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>Molinos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 xml:space="preserve">Federación Nacional de Operadores de Mercados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Frutihortícolas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de la República Argentina (FENAOMFRA)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>Nestlé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>CAGYR (Cámara Argentina de Concesionarios de Servicios de Comedores y Refrigerios)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>IPCVA (Instituto de la Promoción de la Carne Vacuna Argentina)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 xml:space="preserve">La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Serenisima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Granix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>Mesa Argentina de Proteína Animal (MAPA)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 xml:space="preserve">Saint Michel 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>http://www.congresonutrispba.com.ar/exposicionYpatrocinios.html</w:t>
            </w:r>
          </w:p>
        </w:tc>
        <w:tc>
          <w:tcPr>
            <w:tcW w:w="3402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1) Fundacion Danone, Taller "Cocina Sustentable"</w:t>
            </w:r>
            <w:proofErr w:type="gram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?</w:t>
            </w:r>
            <w:proofErr w:type="gram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>https://www.facebook.com/CongreNutris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>2) Simposio Satélite Danone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>3) Simposio Abbott "Nutrición como parte del cuidado continuo de los pacientes. Del hospital a la recuperación"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>4) Simposio MAPA 'Aspectos nutricionales de proteínas animales'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>http://www.congresonutrispba.com.ar/programa.html#cronograma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1020" w:type="dxa"/>
            <w:vAlign w:val="center"/>
            <w:hideMark/>
          </w:tcPr>
          <w:p w:rsidR="00FC14A3" w:rsidRPr="00BC2F41" w:rsidRDefault="00FC14A3" w:rsidP="00FC14A3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</w:pPr>
            <w:r w:rsidRPr="00BC2F41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Nestlé</w:t>
            </w:r>
          </w:p>
          <w:p w:rsidR="00FC14A3" w:rsidRPr="00BC2F41" w:rsidRDefault="00FC14A3" w:rsidP="00FC14A3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</w:pPr>
            <w:r w:rsidRPr="00BC2F41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La Serenísima -</w:t>
            </w:r>
            <w:proofErr w:type="spellStart"/>
            <w:r w:rsidRPr="00BC2F41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Yogurísimo</w:t>
            </w:r>
            <w:proofErr w:type="spellEnd"/>
          </w:p>
          <w:p w:rsidR="00FC14A3" w:rsidRPr="00BC2F41" w:rsidRDefault="00FC14A3" w:rsidP="00FC14A3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</w:pPr>
            <w:proofErr w:type="spellStart"/>
            <w:r w:rsidRPr="00BC2F41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Danonino</w:t>
            </w:r>
            <w:proofErr w:type="spellEnd"/>
          </w:p>
          <w:p w:rsidR="00C10C0E" w:rsidRPr="00BC2F41" w:rsidRDefault="00FC14A3" w:rsidP="00FC14A3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</w:pPr>
            <w:proofErr w:type="spellStart"/>
            <w:r w:rsidRPr="00BC2F41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Genser</w:t>
            </w:r>
            <w:proofErr w:type="spellEnd"/>
            <w:r w:rsidRPr="00BC2F41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semillas</w:t>
            </w:r>
          </w:p>
          <w:p w:rsidR="006767F8" w:rsidRPr="00BC2F41" w:rsidRDefault="006767F8" w:rsidP="006767F8">
            <w:pPr>
              <w:spacing w:before="0" w:line="240" w:lineRule="auto"/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</w:pPr>
          </w:p>
          <w:p w:rsidR="006767F8" w:rsidRPr="00BC2F41" w:rsidRDefault="006767F8" w:rsidP="00FC14A3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</w:pPr>
            <w:r w:rsidRPr="00BC2F41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https://www.facebook.com/CongreNutris</w:t>
            </w:r>
          </w:p>
        </w:tc>
        <w:tc>
          <w:tcPr>
            <w:tcW w:w="1984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16/05/2018, presentation on '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Conflicto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 de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interés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'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  <w:t>http://www.congresonutrispba.com.ar/programa.html</w:t>
            </w:r>
          </w:p>
        </w:tc>
        <w:tc>
          <w:tcPr>
            <w:tcW w:w="1814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http://www.congresonutrispba.com.ar/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  <w:t>https://www.facebook.com/CongreNutris</w:t>
            </w:r>
          </w:p>
        </w:tc>
      </w:tr>
      <w:tr w:rsidR="00E243EC" w:rsidRPr="00197B03" w:rsidTr="00197B03">
        <w:trPr>
          <w:cantSplit/>
          <w:trHeight w:val="1688"/>
        </w:trPr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Barbados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Caribbean Nutrition Conference 2019</w:t>
            </w:r>
          </w:p>
        </w:tc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5-7/06/2019</w:t>
            </w:r>
          </w:p>
        </w:tc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Bridgetown, Barbados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Caribbean Institute of Nutrition and Dietetics</w:t>
            </w:r>
          </w:p>
        </w:tc>
        <w:tc>
          <w:tcPr>
            <w:tcW w:w="2551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None</w:t>
            </w:r>
          </w:p>
        </w:tc>
        <w:tc>
          <w:tcPr>
            <w:tcW w:w="3402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1) A session with speaker from Abbott Nutrition: https://66c8caa8-3a13-4e68-bd3a-7cb47cca96e8.filesusr.com/ugd/4cdd18_6eba4e73a5df4914857b715111a1afe8.pdf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</w:p>
        </w:tc>
        <w:tc>
          <w:tcPr>
            <w:tcW w:w="1984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</w:p>
        </w:tc>
        <w:tc>
          <w:tcPr>
            <w:tcW w:w="1814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https://www.cindservice.com/plant-based-nutrition-conference-ex</w:t>
            </w:r>
          </w:p>
        </w:tc>
      </w:tr>
      <w:tr w:rsidR="00E243EC" w:rsidRPr="00197B03" w:rsidTr="00197B03">
        <w:trPr>
          <w:cantSplit/>
          <w:trHeight w:val="2402"/>
        </w:trPr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lastRenderedPageBreak/>
              <w:t>Brazil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pt-BR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pt-BR" w:eastAsia="fr-FR"/>
              </w:rPr>
              <w:t>Congresso Brasileiro de Nutrição - CONBRAN 2018</w:t>
            </w:r>
          </w:p>
        </w:tc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18-21/04/2018</w:t>
            </w:r>
          </w:p>
        </w:tc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Brasília, Distrito Federal, Brazil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pt-BR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pt-BR" w:eastAsia="fr-FR"/>
              </w:rPr>
              <w:t>Associação Brasileira de Nutrição and Associação de Nutrição do Distrito Federal</w:t>
            </w:r>
          </w:p>
        </w:tc>
        <w:tc>
          <w:tcPr>
            <w:tcW w:w="2551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None</w:t>
            </w:r>
          </w:p>
        </w:tc>
        <w:tc>
          <w:tcPr>
            <w:tcW w:w="3402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None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None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None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</w:p>
        </w:tc>
        <w:tc>
          <w:tcPr>
            <w:tcW w:w="1984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</w:p>
        </w:tc>
        <w:tc>
          <w:tcPr>
            <w:tcW w:w="1814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http://www.conbran.com.br/2018/</w:t>
            </w:r>
          </w:p>
        </w:tc>
      </w:tr>
      <w:tr w:rsidR="00E243EC" w:rsidRPr="00197B03" w:rsidTr="00197B03">
        <w:trPr>
          <w:cantSplit/>
          <w:trHeight w:val="7200"/>
        </w:trPr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Brazil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pt-BR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pt-BR" w:eastAsia="fr-FR"/>
              </w:rPr>
              <w:t>15º Congresso Nacional da Sociedade Brasileira de Alimentação e Nutrição</w:t>
            </w:r>
          </w:p>
        </w:tc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28-30/08/2019</w:t>
            </w:r>
          </w:p>
        </w:tc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São Paulo, Brazil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pt-BR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pt-BR" w:eastAsia="fr-FR"/>
              </w:rPr>
              <w:t>Sociedade Brasileira de Alimentação e Nutrição (SBAN)</w:t>
            </w:r>
          </w:p>
        </w:tc>
        <w:tc>
          <w:tcPr>
            <w:tcW w:w="2551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pt-BR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pt-BR" w:eastAsia="fr-FR"/>
              </w:rPr>
              <w:t>Apoiadores-patrocinadores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pt-BR" w:eastAsia="fr-FR"/>
              </w:rPr>
              <w:br/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pt-BR" w:eastAsia="fr-FR"/>
              </w:rPr>
              <w:br/>
              <w:t>Abbott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pt-BR" w:eastAsia="fr-FR"/>
              </w:rPr>
              <w:br/>
              <w:t>ABIA (Associação Brasileira da Indústria de Alimentos)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pt-BR" w:eastAsia="fr-FR"/>
              </w:rPr>
              <w:br/>
              <w:t>ABIP (Associação Brasileira da Indústria de Panificação e Confeitaria)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pt-BR" w:eastAsia="fr-FR"/>
              </w:rPr>
              <w:br/>
              <w:t>ABLV (Associação Brasileira da Indústria de Lácteos Longa Vida)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pt-BR" w:eastAsia="fr-FR"/>
              </w:rPr>
              <w:br/>
              <w:t>Carrefour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pt-BR" w:eastAsia="fr-FR"/>
              </w:rPr>
              <w:br/>
              <w:t>Danone (4iU, Nutricia, Waters)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pt-BR" w:eastAsia="fr-FR"/>
              </w:rPr>
              <w:br/>
              <w:t>Gatorade Sports Science Institute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pt-BR" w:eastAsia="fr-FR"/>
              </w:rPr>
              <w:br/>
              <w:t>Humalin produtos nutricionais para longevidade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pt-BR" w:eastAsia="fr-FR"/>
              </w:rPr>
              <w:br/>
              <w:t>ILSI Brasil (International Life Sciences Institute do Brasil)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pt-BR" w:eastAsia="fr-FR"/>
              </w:rPr>
              <w:br/>
              <w:t>International Sweeteners Association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pt-BR" w:eastAsia="fr-FR"/>
              </w:rPr>
              <w:br/>
              <w:t>Mondelez International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pt-BR" w:eastAsia="fr-FR"/>
              </w:rPr>
              <w:br/>
              <w:t>Nestlé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pt-BR" w:eastAsia="fr-FR"/>
              </w:rPr>
              <w:br/>
              <w:t>NSF International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pt-BR" w:eastAsia="fr-FR"/>
              </w:rPr>
              <w:br/>
              <w:t xml:space="preserve">Nutrilite 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pt-BR" w:eastAsia="fr-FR"/>
              </w:rPr>
              <w:br/>
              <w:t xml:space="preserve">PMAN 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pt-BR" w:eastAsia="fr-FR"/>
              </w:rPr>
              <w:br/>
              <w:t xml:space="preserve">Pura Fibra 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pt-BR" w:eastAsia="fr-FR"/>
              </w:rPr>
              <w:br/>
              <w:t>Quaker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pt-BR" w:eastAsia="fr-FR"/>
              </w:rPr>
              <w:br/>
              <w:t>Tate Lyle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pt-BR" w:eastAsia="fr-FR"/>
              </w:rPr>
              <w:br/>
              <w:t>Tekóporã alimentos e prebióticos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pt-BR" w:eastAsia="fr-FR"/>
              </w:rPr>
              <w:br/>
              <w:t>Unilever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pt-BR" w:eastAsia="fr-FR"/>
              </w:rPr>
              <w:br/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pt-BR" w:eastAsia="fr-FR"/>
              </w:rPr>
              <w:br/>
              <w:t>http://sban.org.br/congresso2019/apoiadores-patrocinadores.html</w:t>
            </w:r>
          </w:p>
        </w:tc>
        <w:tc>
          <w:tcPr>
            <w:tcW w:w="3402" w:type="dxa"/>
            <w:vAlign w:val="center"/>
            <w:hideMark/>
          </w:tcPr>
          <w:p w:rsidR="00C10C0E" w:rsidRPr="00C10C0E" w:rsidRDefault="00C10C0E" w:rsidP="002F2087">
            <w:pPr>
              <w:spacing w:before="0" w:after="24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pt-BR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pt-BR" w:eastAsia="fr-FR"/>
              </w:rPr>
              <w:t xml:space="preserve">1) Workshop "O que você acredita pode ser mais nocivo do que você come" - Unilever 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pt-BR" w:eastAsia="fr-FR"/>
              </w:rPr>
              <w:br/>
              <w:t>https://outraspalavras.net/ojoioeotrigo/2019/09/o-que-a-industria-quer-que-voce-pense-sobre-aditivos-alimentares/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pt-BR" w:eastAsia="fr-FR"/>
              </w:rPr>
              <w:br/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pt-BR" w:eastAsia="fr-FR"/>
              </w:rPr>
              <w:br/>
              <w:t>Interview about the workshop with Fernanda Martins (Unilever - https://br.linkedin.com/in/fernanda-de-oliveira-martins-11a94814): https://www.youtube.com/watch?v=1p9LFMWu5B0&amp;feature=youtu.be&amp;fbclid=IwAR3_shQ8bqI9GCfk8LG2BNFaWD67a8OaB2jws-CMYs2xayNPWNoLioIhjoQ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</w:p>
        </w:tc>
        <w:tc>
          <w:tcPr>
            <w:tcW w:w="1984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</w:p>
        </w:tc>
        <w:tc>
          <w:tcPr>
            <w:tcW w:w="1814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http://sban.org.br/congresso2019/</w:t>
            </w:r>
          </w:p>
        </w:tc>
      </w:tr>
      <w:tr w:rsidR="00E243EC" w:rsidRPr="00197B03" w:rsidTr="00197B03">
        <w:trPr>
          <w:cantSplit/>
          <w:trHeight w:val="3000"/>
        </w:trPr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lastRenderedPageBreak/>
              <w:t>Brazil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Ganepão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 2019</w:t>
            </w:r>
          </w:p>
        </w:tc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11-14/06/2019</w:t>
            </w:r>
          </w:p>
        </w:tc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São Paulo, Brazil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pt-BR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pt-BR" w:eastAsia="fr-FR"/>
              </w:rPr>
              <w:t>Instituição Ganepão - Dan L. Waitzberg</w:t>
            </w:r>
          </w:p>
        </w:tc>
        <w:tc>
          <w:tcPr>
            <w:tcW w:w="2551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Ganepao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 2019 on Facebook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  <w:t xml:space="preserve">Post for promoting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Nutriintime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: At the beginning of the video, mention of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Danone's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 sponsorship (Academia Danone,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Nutricia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)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  <w:t xml:space="preserve">Post for promoting the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Avante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 Nestlé Team with interviews, including with a speaker discussing talked about the PIP (Programa de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Impacto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Positivo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), a partnership between Nestlé Health Science and the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Colégio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Brasileiro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Cirurgiões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 and the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Colégio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Brasileiro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 de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Cirurgia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Digestiva</w:t>
            </w:r>
            <w:proofErr w:type="spellEnd"/>
          </w:p>
        </w:tc>
        <w:tc>
          <w:tcPr>
            <w:tcW w:w="3402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Ganepao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 2019 on Facebook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  <w:t xml:space="preserve">1) Symposium Danone: “Microbiota e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câncer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: da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carcinogênese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ao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tratamento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” and “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Doente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critico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,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desnutrição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 e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síndrome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 da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realimentação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: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novos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 insights”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  <w:t>2) Speakers include a  member of the ILSI scientific committee and the CEO of two nutritional supplements companies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Ganepao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 2019 on Facebook - Nestlé booth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</w:p>
        </w:tc>
        <w:tc>
          <w:tcPr>
            <w:tcW w:w="1984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</w:p>
        </w:tc>
        <w:tc>
          <w:tcPr>
            <w:tcW w:w="1814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https://ganepao.com.br/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  <w:t>https://www.facebook.com/ganepao/</w:t>
            </w:r>
          </w:p>
        </w:tc>
      </w:tr>
      <w:tr w:rsidR="00E243EC" w:rsidRPr="00197B03" w:rsidTr="00197B03">
        <w:trPr>
          <w:cantSplit/>
          <w:trHeight w:val="3301"/>
        </w:trPr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Chile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X Congreso chileno de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nutricion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clinica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, obesidad y metabolismo</w:t>
            </w:r>
          </w:p>
        </w:tc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25-27/04/2018</w:t>
            </w:r>
          </w:p>
        </w:tc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Viña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 del Mar, Chile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Asociación chilena de nutrición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clinica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, obesidad y metabolismo y rama de nutrición de la sociedad chilena de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pediatria</w:t>
            </w:r>
            <w:proofErr w:type="spellEnd"/>
          </w:p>
        </w:tc>
        <w:tc>
          <w:tcPr>
            <w:tcW w:w="2551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Auspiciadores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: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  <w:t>Nestle Health Science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  <w:t>Abbott</w:t>
            </w:r>
          </w:p>
        </w:tc>
        <w:tc>
          <w:tcPr>
            <w:tcW w:w="3402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1) 'HMB en la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practica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clinica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del paciente' -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Abbot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>Simposio Lunch: "Preparo Inmunológico en el paciente quirúrgico"</w:t>
            </w:r>
            <w:proofErr w:type="gram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?</w:t>
            </w:r>
            <w:proofErr w:type="gram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Gentileza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: Nestlé Health Science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</w:p>
        </w:tc>
        <w:tc>
          <w:tcPr>
            <w:tcW w:w="1984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</w:p>
        </w:tc>
        <w:tc>
          <w:tcPr>
            <w:tcW w:w="1814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http://www.achinumet.cl/Congreso-2019/</w:t>
            </w:r>
          </w:p>
        </w:tc>
      </w:tr>
      <w:tr w:rsidR="00E243EC" w:rsidRPr="00197B03" w:rsidTr="00197B03">
        <w:trPr>
          <w:cantSplit/>
          <w:trHeight w:val="1134"/>
        </w:trPr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D8320C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Chile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XVI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Congreso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colegio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 de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nutricionistas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 de Chile</w:t>
            </w:r>
          </w:p>
        </w:tc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29-31/05/2019</w:t>
            </w:r>
          </w:p>
        </w:tc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Santiago, Chile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Colegio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 de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nutricionistas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 de Chile</w:t>
            </w:r>
          </w:p>
        </w:tc>
        <w:tc>
          <w:tcPr>
            <w:tcW w:w="2551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3402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</w:p>
        </w:tc>
        <w:tc>
          <w:tcPr>
            <w:tcW w:w="1984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</w:p>
        </w:tc>
        <w:tc>
          <w:tcPr>
            <w:tcW w:w="1814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https://www.colegiodenutricionistas.cl/congreso2019</w:t>
            </w:r>
          </w:p>
        </w:tc>
      </w:tr>
      <w:tr w:rsidR="00E243EC" w:rsidRPr="00197B03" w:rsidTr="00197B03">
        <w:trPr>
          <w:cantSplit/>
          <w:trHeight w:val="10905"/>
        </w:trPr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lastRenderedPageBreak/>
              <w:t>Colombia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XVIII Congreso Colombiano de Nutrición y Dietética</w:t>
            </w:r>
          </w:p>
        </w:tc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15-17/08/2019</w:t>
            </w:r>
          </w:p>
        </w:tc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Manizales, Colombia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Asociación Colombiana de Dietistas y Nutricionistas (ACODIN)</w:t>
            </w:r>
          </w:p>
        </w:tc>
        <w:tc>
          <w:tcPr>
            <w:tcW w:w="2551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Categoría Oro: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Boydorr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nutrition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      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 xml:space="preserve">   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 xml:space="preserve">Categoría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Estándart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: 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Pietrán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>Fondo Nacional Avícola (FENAVI)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Celema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>Abbott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Fedepalma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>Café de Colombia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>CELAN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Naatu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>ILSI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Gatorade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Sports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Science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Institute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 xml:space="preserve">Instituto de Nutrición y Salud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Kellogg´s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Amway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Sanissimo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>Industria Licorera de Caldas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>Alpina</w:t>
            </w:r>
          </w:p>
        </w:tc>
        <w:tc>
          <w:tcPr>
            <w:tcW w:w="3402" w:type="dxa"/>
            <w:vAlign w:val="center"/>
            <w:hideMark/>
          </w:tcPr>
          <w:p w:rsidR="00C10C0E" w:rsidRPr="00C10C0E" w:rsidRDefault="00C10C0E" w:rsidP="00D8320C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1) CENIPALMA. FEDEPALMA.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Name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of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the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session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: Consumo de Grasas y Aceite de Palma: de Mitos a Realidades.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Speakers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: Directora Científica CECNI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>2) Simposio Abbott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 xml:space="preserve">3)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Celema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.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Name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of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the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session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: ¿Qué sabemos hoy de los lácteos?, evidencia, recomendaciones, mitos y realidades.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 xml:space="preserve">3) FENAVI.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Name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of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the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session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: Proteínas como señalización metabólica: función de los alimentos.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 xml:space="preserve">4) Programa Huevo de FENAVI.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Name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of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the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session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: El huevo como alimento de alto valor biológico y su importancia en la cicatrización.  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</w:r>
            <w:r w:rsidRPr="00E243EC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5) Instituto </w:t>
            </w:r>
            <w:proofErr w:type="spellStart"/>
            <w:r w:rsidRPr="00E243EC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Kellogg´s</w:t>
            </w:r>
            <w:proofErr w:type="spellEnd"/>
            <w:r w:rsidRPr="00E243EC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. </w:t>
            </w:r>
            <w:proofErr w:type="spellStart"/>
            <w:r w:rsidRPr="00E243EC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Name</w:t>
            </w:r>
            <w:proofErr w:type="spellEnd"/>
            <w:r w:rsidRPr="00E243EC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of </w:t>
            </w:r>
            <w:proofErr w:type="spellStart"/>
            <w:r w:rsidRPr="00E243EC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the</w:t>
            </w:r>
            <w:proofErr w:type="spellEnd"/>
            <w:r w:rsidRPr="00E243EC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E243EC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session</w:t>
            </w:r>
            <w:proofErr w:type="spellEnd"/>
            <w:r w:rsidRPr="00E243EC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: Fibra </w:t>
            </w:r>
            <w:proofErr w:type="spellStart"/>
            <w:r w:rsidRPr="00E243EC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dietéticca</w:t>
            </w:r>
            <w:proofErr w:type="spellEnd"/>
            <w:r w:rsidRPr="00E243EC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para la </w:t>
            </w:r>
            <w:proofErr w:type="spellStart"/>
            <w:r w:rsidRPr="00E243EC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microbiota</w:t>
            </w:r>
            <w:proofErr w:type="spellEnd"/>
            <w:r w:rsidRPr="00E243EC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intestinal. </w:t>
            </w:r>
            <w:r w:rsidRPr="00E243EC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6) ILSI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Nor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Andino.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Name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of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the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session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: Edulcorantes no calóricos en niños y embarazadas ¿cuál es la evidencia</w:t>
            </w:r>
            <w:proofErr w:type="gram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?.</w:t>
            </w:r>
            <w:proofErr w:type="gram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 xml:space="preserve">7)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Buencafé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Liofilizado de Colombia. Federación Nacional de Cafeteros de Colombia.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Name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of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the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session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: El café es bueno para la salud. 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 xml:space="preserve">8)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Boydorr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.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Name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of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the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session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: Actualización en malnutrición relacionada con la enfermedad en pediatría. 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</w:r>
            <w:proofErr w:type="gram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9) ILSI NOR ANDINO.</w:t>
            </w:r>
            <w:proofErr w:type="gram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 Name of the session: Taller ILSI NOR ANDINO. 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Rotulado nutricional. 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 xml:space="preserve">10) Simposio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tematicas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selectas en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nutricion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>8:00 - 8:45 Los cereales, una opción en el desarrollo de alimentos, nutritivos, económico y viable.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 xml:space="preserve">Speaker: Presidente ALACCTA.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Mexico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>8:45 - 9:15 TAEQ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>9:15 - 10:00 Comida del Futuro: dietas sostenibles para personas y planeta sanos.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>Apoya: Unilever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 xml:space="preserve">11) Simposio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entreniamiento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,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fitness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y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nutricion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>Ejercicio: el aliado clave en un plan de alimentación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 xml:space="preserve">Speaker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from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Gatorade</w:t>
            </w:r>
            <w:proofErr w:type="spellEnd"/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Awards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: Premio ACODIN-ILSI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Nor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-Andino en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alimentacion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y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nutricion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. Sponsor: ILSI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Nor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-Andino.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 xml:space="preserve">https://drive.google.com/file/d/18VIhMkBXGyawxgtISQXemXQQYfNoXI3O/view                    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 xml:space="preserve">                      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Awards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: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Millennials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en la nutrición del siglo XXI. 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Sponsor: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Boydorr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  <w:t>https://drive.google.com/file/d/1tDbtTSgJxdmEawPcwooHMZkO0IwGDFdw/view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Boydorr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, Gatorade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Gatorade provided refreshments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  <w:t xml:space="preserve">Press releases from industry actors: 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  <w:t xml:space="preserve">https://www.boydorr.com/gran-participacion-en-el-congreso-colombiano-de-nutricion-y-dietetica/     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  <w:t xml:space="preserve">        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  <w:t xml:space="preserve">https://lapalmaesvida.com/salud/comunicado-de-prensa-dia-del-nutricionista-fedepalma/           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  <w:t xml:space="preserve">       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  <w:t xml:space="preserve">https://ilsinorandino.org/presentaciones/               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  <w:t xml:space="preserve">https://www.nutricioncelan.com/noticias-y-eventos/noticias/celan-presente-en-acodin                       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  <w:t>https://fepale.org/si-a-leche-en-colombia/</w:t>
            </w:r>
          </w:p>
        </w:tc>
        <w:tc>
          <w:tcPr>
            <w:tcW w:w="1984" w:type="dxa"/>
            <w:vAlign w:val="center"/>
            <w:hideMark/>
          </w:tcPr>
          <w:p w:rsidR="00C10C0E" w:rsidRPr="00C10C0E" w:rsidRDefault="00D8320C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O</w:t>
            </w:r>
            <w:r w:rsidR="00C10C0E"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n the webpage, before the list of sponsors, the association who </w:t>
            </w:r>
            <w:proofErr w:type="spellStart"/>
            <w:r w:rsidR="00C10C0E"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organised</w:t>
            </w:r>
            <w:proofErr w:type="spellEnd"/>
            <w:r w:rsidR="00C10C0E"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 the event stated: "ACODIN no </w:t>
            </w:r>
            <w:proofErr w:type="spellStart"/>
            <w:r w:rsidR="00C10C0E"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tiene</w:t>
            </w:r>
            <w:proofErr w:type="spellEnd"/>
            <w:r w:rsidR="00C10C0E"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 </w:t>
            </w:r>
            <w:proofErr w:type="spellStart"/>
            <w:r w:rsidR="00C10C0E"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conflicto</w:t>
            </w:r>
            <w:proofErr w:type="spellEnd"/>
            <w:r w:rsidR="00C10C0E"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 de </w:t>
            </w:r>
            <w:proofErr w:type="spellStart"/>
            <w:r w:rsidR="00C10C0E"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intereses</w:t>
            </w:r>
            <w:proofErr w:type="spellEnd"/>
            <w:r w:rsidR="00C10C0E"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 con </w:t>
            </w:r>
            <w:proofErr w:type="spellStart"/>
            <w:r w:rsidR="00C10C0E"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empresas</w:t>
            </w:r>
            <w:proofErr w:type="spellEnd"/>
            <w:r w:rsidR="00C10C0E"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, </w:t>
            </w:r>
            <w:proofErr w:type="spellStart"/>
            <w:r w:rsidR="00C10C0E"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organizaciones</w:t>
            </w:r>
            <w:proofErr w:type="spellEnd"/>
            <w:r w:rsidR="00C10C0E"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 o la </w:t>
            </w:r>
            <w:proofErr w:type="spellStart"/>
            <w:r w:rsidR="00C10C0E"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industria</w:t>
            </w:r>
            <w:proofErr w:type="spellEnd"/>
            <w:r w:rsidR="00C10C0E"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 </w:t>
            </w:r>
            <w:proofErr w:type="spellStart"/>
            <w:r w:rsidR="00C10C0E"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frente</w:t>
            </w:r>
            <w:proofErr w:type="spellEnd"/>
            <w:r w:rsidR="00C10C0E"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 a </w:t>
            </w:r>
            <w:proofErr w:type="spellStart"/>
            <w:r w:rsidR="00C10C0E"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su</w:t>
            </w:r>
            <w:proofErr w:type="spellEnd"/>
            <w:r w:rsidR="00C10C0E"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 </w:t>
            </w:r>
            <w:proofErr w:type="spellStart"/>
            <w:r w:rsidR="00C10C0E"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información</w:t>
            </w:r>
            <w:proofErr w:type="spellEnd"/>
            <w:r w:rsidR="00C10C0E"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 y </w:t>
            </w:r>
            <w:proofErr w:type="spellStart"/>
            <w:r w:rsidR="00C10C0E"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productos</w:t>
            </w:r>
            <w:proofErr w:type="spellEnd"/>
            <w:r w:rsidR="00C10C0E"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. </w:t>
            </w:r>
            <w:r w:rsidR="00C10C0E"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La información de conferencistas y sus posturas de apoyo son responsabilidad exclusiva de cada una de ellas. ACODIN es una entidad que no excluye y que escucha todas las posturas de los actores institucionales, no institucionales, académicos y civiles como una medida de paz y respeto para los que conformamos una sociedad".</w:t>
            </w:r>
          </w:p>
        </w:tc>
        <w:tc>
          <w:tcPr>
            <w:tcW w:w="1814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https://acodin.org/congreso-2019/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>https://drive.google.com/file/d/1Nqc5zkLrMZoSWw6zKfGSSX7JHNoXfRRH/view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>https://drive.google.com/file/d/15wsLa88rSWC4t3va9O-jAgHxY3xCJBRK/view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>https://drive.google.com/file/d/1lodcXK9iJ2Coe0Lfygl4T86AfSv8lV-G/view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>https://drive.google.com/file/d/1Bg4YkbN76RNXPBz9cTD3jwF8NvD7eUUF/view</w:t>
            </w:r>
          </w:p>
        </w:tc>
      </w:tr>
      <w:tr w:rsidR="00E243EC" w:rsidRPr="00197B03" w:rsidTr="00197B03">
        <w:trPr>
          <w:cantSplit/>
          <w:trHeight w:val="3676"/>
        </w:trPr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lastRenderedPageBreak/>
              <w:t>Colombia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33° Congreso de Nutrición Clínica y Metabolismo y 4° Congreso FELANPE Regional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Andin</w:t>
            </w:r>
            <w:proofErr w:type="spellEnd"/>
          </w:p>
        </w:tc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</w:pPr>
          </w:p>
        </w:tc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Cartagena, Colombia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Asociación Colombiana de Nutrición Clínica</w:t>
            </w:r>
          </w:p>
        </w:tc>
        <w:tc>
          <w:tcPr>
            <w:tcW w:w="2551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3402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1) Session "Nutrición Infantil"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organised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 by ILSI and the ACNC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  <w:t xml:space="preserve">2) Symposium 'La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malnutricion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infantil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 en el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ambito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hospitalario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' sponsored by Abbott 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  <w:t xml:space="preserve">3) Symposium 'La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grasa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 en la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nutricion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infantil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' sponsored by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Fedepalma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 and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Cenipalma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  <w:t>4) Symposium '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Proteinas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vegetales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 en la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terapia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 medical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nutricional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' sponsored by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Dupont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 Nutrition and Health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</w:p>
        </w:tc>
        <w:tc>
          <w:tcPr>
            <w:tcW w:w="1984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</w:p>
        </w:tc>
        <w:tc>
          <w:tcPr>
            <w:tcW w:w="1814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https://www.nutriclinicacolombia.org/wp-content/uploads/2019/04/programa-congreso-2019-F2.pdf</w:t>
            </w:r>
          </w:p>
        </w:tc>
      </w:tr>
      <w:tr w:rsidR="00E243EC" w:rsidRPr="00197B03" w:rsidTr="00197B03">
        <w:trPr>
          <w:cantSplit/>
          <w:trHeight w:val="1500"/>
        </w:trPr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Costa Rica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Congreso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 de Nutrición 2019</w:t>
            </w:r>
          </w:p>
        </w:tc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4-6/09/2019</w:t>
            </w:r>
          </w:p>
        </w:tc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San José, Costa Rica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El Colegio de Profesionales en Nutrición de Costa Rica y la Asociación Costarricense de Dietistas y Nutricionistas</w:t>
            </w:r>
          </w:p>
        </w:tc>
        <w:tc>
          <w:tcPr>
            <w:tcW w:w="2551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3402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Cinta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 Azul, see pictures on the website of the Congress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  <w:t>https://www.facebook.com/CintaAzul/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  <w:t>Many other sponsors and booths, as seen in the pictures on Facebook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  <w:t>https://bit.ly/2WzcL9P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</w:p>
        </w:tc>
        <w:tc>
          <w:tcPr>
            <w:tcW w:w="1984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There was a symposium "Industria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alimentaria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" but with no details on the speakers or sponsors</w:t>
            </w:r>
          </w:p>
        </w:tc>
        <w:tc>
          <w:tcPr>
            <w:tcW w:w="1814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https://acdyn.cr/congreso/#posters</w:t>
            </w:r>
          </w:p>
        </w:tc>
      </w:tr>
      <w:tr w:rsidR="00E243EC" w:rsidRPr="00197B03" w:rsidTr="00197B03">
        <w:trPr>
          <w:cantSplit/>
          <w:trHeight w:val="2883"/>
        </w:trPr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Cuba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IX Congreso Cubano de Nutrición Clínica y Metabolismo</w:t>
            </w:r>
          </w:p>
        </w:tc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13-15/11/2019</w:t>
            </w:r>
          </w:p>
        </w:tc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Camagüey, Cuba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Sociedad Cubana de Nutrición Clínica y Metabolismo (SOCNUT)</w:t>
            </w:r>
          </w:p>
        </w:tc>
        <w:tc>
          <w:tcPr>
            <w:tcW w:w="2551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3402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</w:p>
        </w:tc>
        <w:tc>
          <w:tcPr>
            <w:tcW w:w="1984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</w:p>
        </w:tc>
        <w:tc>
          <w:tcPr>
            <w:tcW w:w="1814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https://instituciones.sld.cu/nutricionclinica/congresos-de-la-sociedad/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  <w:t>https://www.facebook.com/pg/SOCNUTCM/posts/?ref=page_internal</w:t>
            </w:r>
          </w:p>
        </w:tc>
      </w:tr>
      <w:tr w:rsidR="00E243EC" w:rsidRPr="00197B03" w:rsidTr="00197B03">
        <w:trPr>
          <w:cantSplit/>
          <w:trHeight w:val="1840"/>
        </w:trPr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lastRenderedPageBreak/>
              <w:t>Ecuador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Congreso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 Internacional de Nutrición Clínica</w:t>
            </w:r>
          </w:p>
        </w:tc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18-20/10/2019</w:t>
            </w:r>
          </w:p>
        </w:tc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Guayaquil, Ecuador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Asociación Nacional de Nutricionistas del Ecuador-ANNE</w:t>
            </w:r>
          </w:p>
        </w:tc>
        <w:tc>
          <w:tcPr>
            <w:tcW w:w="2551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3402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1) ILSI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Nor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-Andino: “Compuestos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Bioactivos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en alimentos funcionales y suplementos alimenticios: Evidencia de su papel en la salud y en la prevención de enfermedades crónicas” 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>https://ilsinorandino.org/2019/10/31/congreso-internacional-de-nutricion-clinica-la-nutricion-a-la-vanguardia-de-la-salud/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</w:p>
        </w:tc>
        <w:tc>
          <w:tcPr>
            <w:tcW w:w="1984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ANNE has a partnership with the Centro de la Industria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Láctea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 - CIL de Ecuador: http://www.annecuador.com/convenios</w:t>
            </w:r>
          </w:p>
        </w:tc>
        <w:tc>
          <w:tcPr>
            <w:tcW w:w="1814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http://www.annecuador.com/eventos/item/19-congreso-internacional-de-nutricion-clinica</w:t>
            </w:r>
          </w:p>
        </w:tc>
      </w:tr>
      <w:tr w:rsidR="00E243EC" w:rsidRPr="00197B03" w:rsidTr="00197B03">
        <w:trPr>
          <w:cantSplit/>
          <w:trHeight w:val="2347"/>
        </w:trPr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El Salvador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IV Congreso Nacional de Nutrición Clínica – El Salvador</w:t>
            </w:r>
          </w:p>
        </w:tc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28-29/09/2019</w:t>
            </w:r>
          </w:p>
        </w:tc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San Salvador, El Salvador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Asociación Salvadoreña de Nutrición Enteral y Parenteral</w:t>
            </w:r>
          </w:p>
        </w:tc>
        <w:tc>
          <w:tcPr>
            <w:tcW w:w="2551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Abbott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Gadal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  <w:t>BIOGAIA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  <w:t>TOSH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  <w:t>Yogurt YES</w:t>
            </w:r>
          </w:p>
        </w:tc>
        <w:tc>
          <w:tcPr>
            <w:tcW w:w="3402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Gelicart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,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Glucerna</w:t>
            </w:r>
            <w:proofErr w:type="spellEnd"/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</w:p>
        </w:tc>
        <w:tc>
          <w:tcPr>
            <w:tcW w:w="1984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</w:p>
        </w:tc>
        <w:tc>
          <w:tcPr>
            <w:tcW w:w="1814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https://www.facebook.com/ASANPEN/?fref=mentions&amp;__tn__=K-R</w:t>
            </w:r>
          </w:p>
        </w:tc>
      </w:tr>
      <w:tr w:rsidR="00E243EC" w:rsidRPr="00197B03" w:rsidTr="00197B03">
        <w:trPr>
          <w:cantSplit/>
          <w:trHeight w:val="5004"/>
        </w:trPr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Guatemala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50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Nutritrayecto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- Encuentro Regional Conmemorativo y IX Congreso Nacional “Horizonte, Desafíos y Porvenir del Nutricionista”</w:t>
            </w:r>
          </w:p>
        </w:tc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1-3/09/2019</w:t>
            </w:r>
          </w:p>
        </w:tc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Guatemala City, Guatemala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Asociación de Nutricionistas de Guatemala –ANDEGUAT- y el Instituto de Nutrición de Centro América y Panamá - INCAP</w:t>
            </w:r>
          </w:p>
        </w:tc>
        <w:tc>
          <w:tcPr>
            <w:tcW w:w="2551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INCAPARINA        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Protemás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            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 xml:space="preserve">Abbott                        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 xml:space="preserve">GNC Live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Well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                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 xml:space="preserve">Parma                       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Boydorr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Nutrition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              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 xml:space="preserve">Galletas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Tosh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               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 xml:space="preserve">Dos Pinos                    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 xml:space="preserve">Morena de Caña 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 xml:space="preserve">Nestlé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Nutrition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                  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Vitabiotics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        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Bénet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   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 xml:space="preserve">                                http://www.incap.int/nutritrayecto50/index.php/es/instituciones/patrocinadores</w:t>
            </w:r>
          </w:p>
        </w:tc>
        <w:tc>
          <w:tcPr>
            <w:tcW w:w="3402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</w:p>
        </w:tc>
        <w:tc>
          <w:tcPr>
            <w:tcW w:w="1984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A policy on conflicts of interest, mostly based on transparency: http://www.incap.int/nutritrayecto50/index.php/es/lineamientos-para-presentaciones-orales/7-conflicto-de-interes</w:t>
            </w:r>
          </w:p>
        </w:tc>
        <w:tc>
          <w:tcPr>
            <w:tcW w:w="1814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http://www.incap.int/nutritrayecto50/index.php/es/</w:t>
            </w:r>
          </w:p>
        </w:tc>
      </w:tr>
      <w:tr w:rsidR="00E243EC" w:rsidRPr="00197B03" w:rsidTr="00197B03">
        <w:trPr>
          <w:cantSplit/>
          <w:trHeight w:val="2691"/>
        </w:trPr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lastRenderedPageBreak/>
              <w:t>Honduras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I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Congreso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 Internacional de Nutrición</w:t>
            </w:r>
          </w:p>
        </w:tc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8-10/08/2019</w:t>
            </w:r>
          </w:p>
        </w:tc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Tegucigalpa, Honduras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Colegio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 de Nutricionistas y Dietistas de Honduras</w:t>
            </w:r>
          </w:p>
        </w:tc>
        <w:tc>
          <w:tcPr>
            <w:tcW w:w="2551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3402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</w:p>
        </w:tc>
        <w:tc>
          <w:tcPr>
            <w:tcW w:w="1984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</w:p>
        </w:tc>
        <w:tc>
          <w:tcPr>
            <w:tcW w:w="1814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https://www.facebook.com/CNDHOficial/photos/pcb.2395985167327430/2395985137327433/?type=3&amp;theater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  <w:t>https://docs.google.com/forms/d/e/1FAIpQLSf3P-aZORDo-IQ6AstQ0ilLTcP8lOrEmhZuR0gTj9mdVKlRPw/viewform</w:t>
            </w:r>
          </w:p>
        </w:tc>
      </w:tr>
      <w:tr w:rsidR="00E243EC" w:rsidRPr="00197B03" w:rsidTr="00197B03">
        <w:trPr>
          <w:cantSplit/>
          <w:trHeight w:val="2398"/>
        </w:trPr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Jamaica</w:t>
            </w:r>
          </w:p>
        </w:tc>
        <w:tc>
          <w:tcPr>
            <w:tcW w:w="567" w:type="dxa"/>
            <w:noWrap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Jamaica Island Nutrition Network Symposium 2019</w:t>
            </w:r>
          </w:p>
        </w:tc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2-3/04/2019</w:t>
            </w:r>
          </w:p>
        </w:tc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Kingston, Jamaica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Jamaica Island Nutrition Network</w:t>
            </w:r>
          </w:p>
        </w:tc>
        <w:tc>
          <w:tcPr>
            <w:tcW w:w="2551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3402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</w:p>
        </w:tc>
        <w:tc>
          <w:tcPr>
            <w:tcW w:w="1984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</w:p>
        </w:tc>
        <w:tc>
          <w:tcPr>
            <w:tcW w:w="1814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http://jamaicanutrition.com/photo-gallery/free-food-photos/jinn-conference-2019/</w:t>
            </w:r>
          </w:p>
        </w:tc>
      </w:tr>
      <w:tr w:rsidR="00E243EC" w:rsidRPr="00197B03" w:rsidTr="00197B03">
        <w:trPr>
          <w:cantSplit/>
          <w:trHeight w:val="6300"/>
        </w:trPr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lastRenderedPageBreak/>
              <w:t>Mexico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XXXIV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Congreso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 de AMMFEN 2019</w:t>
            </w:r>
          </w:p>
        </w:tc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26-29/03/2019</w:t>
            </w:r>
          </w:p>
        </w:tc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Monterrey, México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Asociación Mexicana de Miembros de Facultades y Escuelas de Nutrición A.C. (AMMFEN)</w:t>
            </w:r>
          </w:p>
        </w:tc>
        <w:tc>
          <w:tcPr>
            <w:tcW w:w="2551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https://ammfen.mx/congreso2019/congreso.htm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 xml:space="preserve">Instituto de Nutrición y Salud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Kellogg's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 xml:space="preserve">Nestlé  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Splenda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 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Qualtia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 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Birdman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(Emprende el Vuelo)    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ProWinner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 xml:space="preserve">Danone  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Yakult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   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Nutrioli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Nutriolio'stores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Quaker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 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Ventro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 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Fibrelas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 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 xml:space="preserve">Alimentos COLPAC   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 xml:space="preserve">Videos as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well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: https://www.facebook.com/ammfen.org/videos/2281984158788117/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>https://www.facebook.com/ammfen.org/videos/387272645455777/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>https://www.facebook.com/ammfen.org/posts/2319336561656249</w:t>
            </w:r>
          </w:p>
        </w:tc>
        <w:tc>
          <w:tcPr>
            <w:tcW w:w="3402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1) Curso- Taller: "El profesional de la salud como un vehículo de nutrición saludable y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bienestrar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sistémico en la industria"   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 xml:space="preserve">Sponsor: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Nestle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   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>https://www.facebook.com/ammfen.org/photos/pcb.2319783008278271/2319782711611634/?type=3&amp;theater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Different exhibitors, but no official list: https://www.facebook.com/ammfen.org/videos/343738742945999/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  <w:t>https://www.facebook.com/watch/?v=395138657731436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  <w:t>Nestlé: https://www.facebook.com/ammfen.org/photos/a.1843401432583100/2319156985007540/?type=3&amp;theater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u w:val="single"/>
                <w:lang w:val="en-US" w:eastAsia="fr-FR"/>
              </w:rPr>
            </w:pPr>
          </w:p>
        </w:tc>
        <w:tc>
          <w:tcPr>
            <w:tcW w:w="1984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</w:p>
        </w:tc>
        <w:tc>
          <w:tcPr>
            <w:tcW w:w="1814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https://ammfen.mx/congreso2019/conferencias.htm               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  <w:t xml:space="preserve">                                                                                                   https://www.facebook.com/ammfen.org/</w:t>
            </w:r>
          </w:p>
        </w:tc>
      </w:tr>
      <w:tr w:rsidR="00E243EC" w:rsidRPr="00197B03" w:rsidTr="00197B03">
        <w:trPr>
          <w:cantSplit/>
          <w:trHeight w:val="3449"/>
        </w:trPr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Mexico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7°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Congreso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Mexicano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 de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Nutriología</w:t>
            </w:r>
            <w:proofErr w:type="spellEnd"/>
          </w:p>
        </w:tc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5-7/09/2019</w:t>
            </w:r>
          </w:p>
        </w:tc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Ciudad de México, México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Asociación Mexicana de Nutriología A.C. (AMENAC)</w:t>
            </w:r>
          </w:p>
        </w:tc>
        <w:tc>
          <w:tcPr>
            <w:tcW w:w="2551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https://twitter.com/amenacnutri/status/1170005670000766976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Taifels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Vegetalistos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 xml:space="preserve">In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the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video - https://www.facebook.com/Oficial.LideresenNutricion/videos/522056678572184/?vh=e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>Bimbo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Sunbites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(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PepsiCo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)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Don't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worry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>Danone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BeKind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(barra energética) 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Maseca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(harina de maíz) 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Yakult</w:t>
            </w:r>
            <w:proofErr w:type="spellEnd"/>
          </w:p>
        </w:tc>
        <w:tc>
          <w:tcPr>
            <w:tcW w:w="3402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</w:p>
        </w:tc>
        <w:tc>
          <w:tcPr>
            <w:tcW w:w="1984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</w:p>
        </w:tc>
        <w:tc>
          <w:tcPr>
            <w:tcW w:w="1814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https://www.facebook.com/nutricionhumana.cbs.uamx/photos/pcb.2417479228321133/2417478518321204/?type=3&amp;theater  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  <w:t>https://twitter.com/amenacnutri/s</w:t>
            </w:r>
          </w:p>
        </w:tc>
      </w:tr>
      <w:tr w:rsidR="00E243EC" w:rsidRPr="00197B03" w:rsidTr="00197B03">
        <w:trPr>
          <w:cantSplit/>
          <w:trHeight w:val="2121"/>
        </w:trPr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lastRenderedPageBreak/>
              <w:t>Mexico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III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Congreso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 Internacional del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colegio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Mexicano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 de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Nutriólogos</w:t>
            </w:r>
            <w:proofErr w:type="spellEnd"/>
          </w:p>
        </w:tc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24-27/09/2019</w:t>
            </w:r>
          </w:p>
        </w:tc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Tuxtla Gutiérrez, México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Colegio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Mexicano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 de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Nutriólogos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  (CMN)</w:t>
            </w:r>
          </w:p>
        </w:tc>
        <w:tc>
          <w:tcPr>
            <w:tcW w:w="2551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3402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</w:p>
        </w:tc>
        <w:tc>
          <w:tcPr>
            <w:tcW w:w="1984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</w:p>
        </w:tc>
        <w:tc>
          <w:tcPr>
            <w:tcW w:w="1814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http://www.cmnutriologos.org/congreso/</w:t>
            </w:r>
          </w:p>
        </w:tc>
      </w:tr>
      <w:tr w:rsidR="00E243EC" w:rsidRPr="00C10C0E" w:rsidTr="00197B03">
        <w:trPr>
          <w:cantSplit/>
          <w:trHeight w:val="1839"/>
        </w:trPr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Mexico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5to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Congreso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 Internacional de Nutrición Clínica</w:t>
            </w:r>
          </w:p>
        </w:tc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28-29/10/2019</w:t>
            </w:r>
          </w:p>
        </w:tc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Puebla Mexico, Mexico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Universidad Popular Autónoma del Estado de Puebla</w:t>
            </w:r>
          </w:p>
        </w:tc>
        <w:tc>
          <w:tcPr>
            <w:tcW w:w="2551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Abbott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  <w:t>Yakult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EPura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Winky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 Coffee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  <w:t xml:space="preserve">Evolution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Neutraceutical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 Company</w:t>
            </w:r>
          </w:p>
        </w:tc>
        <w:tc>
          <w:tcPr>
            <w:tcW w:w="3402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</w:p>
        </w:tc>
        <w:tc>
          <w:tcPr>
            <w:tcW w:w="1984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</w:p>
        </w:tc>
        <w:tc>
          <w:tcPr>
            <w:tcW w:w="1814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https://upaep.mx/congresonutricion/</w:t>
            </w:r>
          </w:p>
        </w:tc>
      </w:tr>
      <w:tr w:rsidR="00E243EC" w:rsidRPr="00197B03" w:rsidTr="00197B03">
        <w:trPr>
          <w:cantSplit/>
          <w:trHeight w:val="3300"/>
        </w:trPr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Panamá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Jornada de Actualización en Nutrición y Dietética</w:t>
            </w:r>
          </w:p>
        </w:tc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22-23/11/2019</w:t>
            </w:r>
          </w:p>
        </w:tc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Panama City, Panama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Asociación Panameña de Nutricionistas Dietistas</w:t>
            </w:r>
          </w:p>
        </w:tc>
        <w:tc>
          <w:tcPr>
            <w:tcW w:w="2551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3402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Monte Azul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Victus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Nutribén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Vegenat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Melo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  <w:t>Nestlé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  <w:t>Abbott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Bénet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  <w:t>TOSH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Atkinsnutritionals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Purevia</w:t>
            </w:r>
            <w:proofErr w:type="spellEnd"/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</w:p>
        </w:tc>
        <w:tc>
          <w:tcPr>
            <w:tcW w:w="1984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</w:p>
        </w:tc>
        <w:tc>
          <w:tcPr>
            <w:tcW w:w="1814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https://www.facebook.com/pg/apndpanama/photos/?ref=page_internal</w:t>
            </w:r>
          </w:p>
        </w:tc>
      </w:tr>
      <w:tr w:rsidR="00E243EC" w:rsidRPr="00197B03" w:rsidTr="00197B03">
        <w:trPr>
          <w:cantSplit/>
          <w:trHeight w:val="2100"/>
        </w:trPr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Panamá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III Congreso Nacional de Nutrición y Dietética</w:t>
            </w:r>
          </w:p>
        </w:tc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11-13/10/2018</w:t>
            </w:r>
          </w:p>
        </w:tc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Panama City, Panama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Asociación Panameña de Nutricionistas Dietistas</w:t>
            </w:r>
          </w:p>
        </w:tc>
        <w:tc>
          <w:tcPr>
            <w:tcW w:w="2551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3402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TOSH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Bénet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  <w:t>Sundown Naturals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Procaps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  <w:t>NAN/Nestle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  <w:t>Monte Azul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Nutrisnacks</w:t>
            </w:r>
            <w:proofErr w:type="spellEnd"/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</w:p>
        </w:tc>
        <w:tc>
          <w:tcPr>
            <w:tcW w:w="1984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</w:p>
        </w:tc>
        <w:tc>
          <w:tcPr>
            <w:tcW w:w="1814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https://www.facebook.com/pg/apndpanama/photos/?ref=page_internal</w:t>
            </w:r>
          </w:p>
        </w:tc>
      </w:tr>
      <w:tr w:rsidR="00E243EC" w:rsidRPr="00197B03" w:rsidTr="00197B03">
        <w:trPr>
          <w:cantSplit/>
          <w:trHeight w:val="5668"/>
        </w:trPr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lastRenderedPageBreak/>
              <w:t>Panamá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VIII Congreso Panameño de Nutrición Clínica y Metabolismo I Congreso Panameño de Nutrición Clínica Pediátrica V Congreso de la Región Norte de FELANPE</w:t>
            </w:r>
          </w:p>
        </w:tc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2-5/10/2019</w:t>
            </w:r>
          </w:p>
        </w:tc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Panama City, Panama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Asociación Panameña de Nutrición Clínica y Metabolismo</w:t>
            </w:r>
          </w:p>
        </w:tc>
        <w:tc>
          <w:tcPr>
            <w:tcW w:w="2551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https://apncm.org/patrocinadores/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 xml:space="preserve">Patrocinadores Diamante 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Vegenat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Nutrition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>Patrocinadores Platino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Victus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>Patrocinadores Oro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>Abbott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>Patrocinadores Plata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Nutriben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 xml:space="preserve">Monte Azul 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>Patrocinadores Bronce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>Nestlé</w:t>
            </w:r>
          </w:p>
        </w:tc>
        <w:tc>
          <w:tcPr>
            <w:tcW w:w="3402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</w:p>
        </w:tc>
        <w:tc>
          <w:tcPr>
            <w:tcW w:w="1984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Refreshments and sessions sponsored by the pharmaceutical industry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  <w:t>The Association has sponsors from the industry, but it is not clear if they sponsored the conference as well: https://apncm.org/patrocinadores/</w:t>
            </w:r>
          </w:p>
        </w:tc>
        <w:tc>
          <w:tcPr>
            <w:tcW w:w="1814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https://apncm.org/congreso/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  <w:t>https://apncm.org/wp-content/uploads/2019/09/APP-Y-WEB-Programa-Cient%C3%ADfico-APNCM-Regional-Norte-FELANPE-2019-2.pdf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  <w:t>https://apncm.org/congreso/#1550015293836-7e6c28e0-ad60</w:t>
            </w:r>
          </w:p>
        </w:tc>
      </w:tr>
      <w:tr w:rsidR="00E243EC" w:rsidRPr="00197B03" w:rsidTr="00197B03">
        <w:trPr>
          <w:cantSplit/>
          <w:trHeight w:val="1982"/>
        </w:trPr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Paraguay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IX Congreso Paraguayo de Nutrición, III Congreso de Nutrición Pediátrica</w:t>
            </w:r>
          </w:p>
        </w:tc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25-27/07/2019</w:t>
            </w:r>
          </w:p>
        </w:tc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Asunción, Paraguay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Sociedad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Paraguaya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 de Nutrición</w:t>
            </w:r>
          </w:p>
        </w:tc>
        <w:tc>
          <w:tcPr>
            <w:tcW w:w="2551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</w:pP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Ensure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Advance</w:t>
            </w:r>
            <w:proofErr w:type="spellEnd"/>
          </w:p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Abbott</w:t>
            </w:r>
          </w:p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Pechugón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NutriHuevos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>La Pradera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Nestle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>El Germano</w:t>
            </w:r>
          </w:p>
        </w:tc>
        <w:tc>
          <w:tcPr>
            <w:tcW w:w="3402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</w:p>
        </w:tc>
        <w:tc>
          <w:tcPr>
            <w:tcW w:w="1984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</w:p>
        </w:tc>
        <w:tc>
          <w:tcPr>
            <w:tcW w:w="1814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https://www.facebook.com/SociedadParaguayaDeNutricionOficial/</w:t>
            </w:r>
          </w:p>
        </w:tc>
      </w:tr>
      <w:tr w:rsidR="00E243EC" w:rsidRPr="00197B03" w:rsidTr="00197B03">
        <w:trPr>
          <w:cantSplit/>
          <w:trHeight w:val="4250"/>
        </w:trPr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lastRenderedPageBreak/>
              <w:t>Peru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XVII Congreso CONFELANYD-Confederación Latinoamericana y del Caribe de Nutricionistas y Dietistas</w:t>
            </w:r>
          </w:p>
        </w:tc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23-25/08/2018</w:t>
            </w:r>
          </w:p>
        </w:tc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Lima,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Perú</w:t>
            </w:r>
            <w:proofErr w:type="spellEnd"/>
          </w:p>
        </w:tc>
        <w:tc>
          <w:tcPr>
            <w:tcW w:w="850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Colegio de Nutricionistas del Perú (CNP)</w:t>
            </w:r>
          </w:p>
        </w:tc>
        <w:tc>
          <w:tcPr>
            <w:tcW w:w="2551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Abbott 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Hersil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 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Barsand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  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  <w:t>Gloria</w:t>
            </w:r>
          </w:p>
        </w:tc>
        <w:tc>
          <w:tcPr>
            <w:tcW w:w="3402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1) Simposio Abbott: Beneficios de la nutrición especializada en el control glicémico del paciente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 xml:space="preserve">con diabetes mellitus tipo 2   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 xml:space="preserve">2) Simposio Abbott: Rol del profesional de la salud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copmo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guía en el manejo del crecimiento e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 xml:space="preserve">inmunidad del niño           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>3) Simposio Abbott: Rol del músculo en la fuerza y vitalidad del paciente ambulatorio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</w:p>
        </w:tc>
        <w:tc>
          <w:tcPr>
            <w:tcW w:w="1984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</w:p>
        </w:tc>
        <w:tc>
          <w:tcPr>
            <w:tcW w:w="1814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http://cnp.org.pe/wp-content/uploads/2018/08/Bolet%C3%ADn-especial.pdf</w:t>
            </w:r>
          </w:p>
        </w:tc>
      </w:tr>
      <w:tr w:rsidR="00E243EC" w:rsidRPr="00197B03" w:rsidTr="00197B03">
        <w:trPr>
          <w:cantSplit/>
          <w:trHeight w:val="4523"/>
        </w:trPr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Peru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XIV Congreso Peruano de Alimentación y Nutrición</w:t>
            </w:r>
          </w:p>
        </w:tc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15-18/08/2018</w:t>
            </w:r>
          </w:p>
        </w:tc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Lima,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Perú</w:t>
            </w:r>
            <w:proofErr w:type="spellEnd"/>
          </w:p>
        </w:tc>
        <w:tc>
          <w:tcPr>
            <w:tcW w:w="850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Sociedad Peruana de Nutrición (SOPENUT)</w:t>
            </w:r>
          </w:p>
        </w:tc>
        <w:tc>
          <w:tcPr>
            <w:tcW w:w="2551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3402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1)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Session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'Seguridad, beneficios y roles de los edulcorantes no calóricos' - speaker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from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food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science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consulting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: https://www.sopenut.org.pe/congreso2018/jueves16.html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 xml:space="preserve">2) 'PLENARIA 2 - Lácteos: “Importancia de la Nutrición y Salud de la Leche en Polvo &amp; Fresca' - speaker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from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the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FEPALE | Federación Panamericana de Lechería: https://www.sopenut.org.pe/congreso2018/jueves16.html (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presented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twice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? https://www.sopenut.org.pe/congreso2018/viernes17.html)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 xml:space="preserve">3) a speaker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from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Herbalife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Nutrition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- https://www.sopenut.org.pe/congreso2018/index.html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 xml:space="preserve">4)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Session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'Rol de la Industria alimentaria y los consumidores'  - Speaker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from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the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Comité de Alimentos y Bebidas de la Sociedad Nacional de Industrias: https://www.sopenut.org.pe/congreso2018/viernes17.html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</w:p>
        </w:tc>
        <w:tc>
          <w:tcPr>
            <w:tcW w:w="1984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Also speakers from the pharmaceutical industry</w:t>
            </w:r>
          </w:p>
        </w:tc>
        <w:tc>
          <w:tcPr>
            <w:tcW w:w="1814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https://www.sopenut.org.pe/congreso2018/index.html</w:t>
            </w:r>
          </w:p>
        </w:tc>
      </w:tr>
      <w:tr w:rsidR="00E243EC" w:rsidRPr="00C10C0E" w:rsidTr="00197B03">
        <w:trPr>
          <w:cantSplit/>
          <w:trHeight w:val="5526"/>
        </w:trPr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lastRenderedPageBreak/>
              <w:t>Peru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Primer Congreso Internacional de Avances en Nutrición 2019</w:t>
            </w:r>
          </w:p>
        </w:tc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4-7/11/2019</w:t>
            </w:r>
          </w:p>
        </w:tc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Lima,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Perú</w:t>
            </w:r>
            <w:proofErr w:type="spellEnd"/>
          </w:p>
        </w:tc>
        <w:tc>
          <w:tcPr>
            <w:tcW w:w="850" w:type="dxa"/>
            <w:textDirection w:val="btLr"/>
            <w:vAlign w:val="center"/>
            <w:hideMark/>
          </w:tcPr>
          <w:p w:rsidR="00C10C0E" w:rsidRPr="00C10C0E" w:rsidRDefault="00C10C0E" w:rsidP="00197B03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</w:pP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Not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stated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,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but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support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from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: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>Colegio de Nutricionistas del Perú (CNP)</w:t>
            </w:r>
            <w:r w:rsidR="00197B03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, Sociedad Peruana de Nutrición 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(SOPENUT)</w:t>
            </w:r>
            <w:r w:rsidR="00197B03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, 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Universidad Privada del Norte</w:t>
            </w:r>
            <w:r w:rsidR="00197B03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, </w:t>
            </w:r>
            <w:bookmarkStart w:id="0" w:name="_GoBack"/>
            <w:bookmarkEnd w:id="0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Universidad San Ignacio de Loyola</w:t>
            </w:r>
          </w:p>
        </w:tc>
        <w:tc>
          <w:tcPr>
            <w:tcW w:w="2551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3402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https://cianlima2019.webnode.es/programa/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  <w:t>1) Session with a speaker from Fresh Business Food and Nutrition - https://www.linkedin.com/in/pedro-luis-prieto-hontoria-500b946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</w:p>
        </w:tc>
        <w:tc>
          <w:tcPr>
            <w:tcW w:w="1984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</w:p>
        </w:tc>
        <w:tc>
          <w:tcPr>
            <w:tcW w:w="1814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https://cianlima2019.webnode.es/</w:t>
            </w:r>
          </w:p>
        </w:tc>
      </w:tr>
      <w:tr w:rsidR="00E243EC" w:rsidRPr="00197B03" w:rsidTr="00197B03">
        <w:trPr>
          <w:cantSplit/>
          <w:trHeight w:val="1982"/>
        </w:trPr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Peru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VIII Congreso Internacional de Nutrición Nestlé</w:t>
            </w:r>
          </w:p>
        </w:tc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04/11/2019</w:t>
            </w:r>
          </w:p>
        </w:tc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Lima,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Perú</w:t>
            </w:r>
            <w:proofErr w:type="spellEnd"/>
          </w:p>
        </w:tc>
        <w:tc>
          <w:tcPr>
            <w:tcW w:w="850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None</w:t>
            </w:r>
          </w:p>
        </w:tc>
        <w:tc>
          <w:tcPr>
            <w:tcW w:w="2551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Nestlé</w:t>
            </w:r>
          </w:p>
        </w:tc>
        <w:tc>
          <w:tcPr>
            <w:tcW w:w="3402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</w:pP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All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conference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sponsored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by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Nestlé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 xml:space="preserve">1) Deficiencia en Micronutrientes relacionada a la anemia durante los primeros 1000 días.                         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>2) Caso de éxito de la erradicación de la anemia en Chile.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Premio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 Henri Nestlé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Brand of Nestlé could be seen everywhere during the event</w:t>
            </w:r>
          </w:p>
        </w:tc>
        <w:tc>
          <w:tcPr>
            <w:tcW w:w="1984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</w:p>
        </w:tc>
        <w:tc>
          <w:tcPr>
            <w:tcW w:w="1814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https://efectoresponsable.pe/empresas/nestle-celebro-su-viii-congreso-internacional-de-nutricion/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  <w:t>https://congresonutricionnestle.com/ - does not work at the period of data collection</w:t>
            </w:r>
          </w:p>
        </w:tc>
      </w:tr>
      <w:tr w:rsidR="00E243EC" w:rsidRPr="00197B03" w:rsidTr="00197B03">
        <w:trPr>
          <w:cantSplit/>
          <w:trHeight w:val="5100"/>
        </w:trPr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lastRenderedPageBreak/>
              <w:t>Regional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Congreso SLAN 2018 (Sociedad Latinoamericana de Nutrición)</w:t>
            </w:r>
          </w:p>
        </w:tc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11-15/11//2018</w:t>
            </w:r>
          </w:p>
        </w:tc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Guadalajara, Mexico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Sociedad Latinoamericana de Nutrición (SLAN)</w:t>
            </w:r>
          </w:p>
        </w:tc>
        <w:tc>
          <w:tcPr>
            <w:tcW w:w="2551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Apoyos financieros: VITANUI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>https://www.slaninternacional.org/congreso2018/apoyos-financieros/</w:t>
            </w:r>
          </w:p>
        </w:tc>
        <w:tc>
          <w:tcPr>
            <w:tcW w:w="3402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https://www.slaninternacional.org/congreso2018/resumenes/?contenido=ProgramaPDF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>https://www.slaninternacional.org/congreso2018/resumenes/?contenido=programa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 xml:space="preserve">1) SIMPOSIO SLAN: "¿Puede la tecnología de alimentos apoyar a la salud pública produciendo panes y tortillas de granos enteros y bajo costo?" 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with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a speaker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from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Bimbo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 xml:space="preserve">2) Simposio/Taller sobre nutrientes liposolubles en leche materna: Camino hacia la colaboración internacional - Responsable de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sesion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: DSM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 xml:space="preserve">3) Simposio "DHA, un nutrimento emergente en el desarrollo cognitivo"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with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moderator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from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DSM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>4) Sesiones comerciales - '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Nutricion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y almendras' - Responsable de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sesion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: California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Almonds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 xml:space="preserve">5) Sesiones comerciales -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Presentacion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Yakult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: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Microbioma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, dieta y salud humana' - Responsable de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sesion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: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Yakult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 xml:space="preserve">6) Sesiones comerciales - 'AMWAY: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Dietary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interventions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Is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there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a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way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to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close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the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phytonutrient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gap?'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wit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ha speaker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from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Nutrilite</w:t>
            </w:r>
            <w:proofErr w:type="spellEnd"/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Premio VITANUI en Salud y Nutrición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>https://www.slaninternacional.org/congreso2018/premios-talleres/vitanui.php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>Agradecemos a YAKULT por el patrocinio para otorgar becas de inscripción a los profesionales de la salud del a Secretaría de Salud.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Stand  - https://www.slaninternacional.org/congreso2018/stand/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  <w:t>California Almonds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  <w:t>Kerry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  <w:t>Yakult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br/>
              <w:t>Amway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Patrocinio en especie - https://www.slaninternacional.org/congreso2018/patrocinio-especie/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>San Martín Café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>Unión de Comerciantes del Mercado de Abastos de Guadalajara, A.C.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>Don Palma - Café gourmet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>Agradecemos a BONAFONT la donación de garrafones de agua, para hidratar de manera saludable y natural a los participantes y ponentes durante el Congreso SLAN 2018.</w:t>
            </w:r>
          </w:p>
        </w:tc>
        <w:tc>
          <w:tcPr>
            <w:tcW w:w="1984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</w:pP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Symposios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"Relevancia de la investigación de implementación para programas de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micronutrimentos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en polvo (MNP)", "Fomentando la interacción global en el campo de la nutrición"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with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speakers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from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Global Alliance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for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Improved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Nutrition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(GAIN) , a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public-private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partnership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 xml:space="preserve">Sesión especial  "Herramientas de modelación nutricional"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with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speaker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from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GAIN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 xml:space="preserve">Foro "Prioridades de nutrición en el horizonte de los Objetivos de Desarrollo Sostenibles (ODS)"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moderated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by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a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person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from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GAIN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 xml:space="preserve">Mesas temáticas - "Interés de los edulcorantes bajos y sin calorías en la reducción del consumo de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azucar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"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with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a speaker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from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the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Asociación Argentina de Tecnólogos de Alimentos,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who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works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with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the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food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industry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>Simposio "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Demand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for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nutrition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driving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motivation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,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interest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and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repeat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purchases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for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more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nutritious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foods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"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moderated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by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a speaker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from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the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Sight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and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Life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Foundation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,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which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was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founded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and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partners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with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actors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in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the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private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sector 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>https://sightandlife.org/about-sight-and-life/#history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 xml:space="preserve">Mesas de trabajos libres "Seguridad Alimentaria"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with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a speaker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from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the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Centro de Atención Nutricional Infantil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Antímano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(CANIA),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founded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by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an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actor in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the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food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industry</w:t>
            </w:r>
            <w:proofErr w:type="spellEnd"/>
          </w:p>
        </w:tc>
        <w:tc>
          <w:tcPr>
            <w:tcW w:w="1814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https://www.slaninternacional.org/congreso2018</w:t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</w: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br/>
              <w:t>https://www.facebook.com/slan.org/</w:t>
            </w:r>
          </w:p>
        </w:tc>
      </w:tr>
      <w:tr w:rsidR="00E243EC" w:rsidRPr="00197B03" w:rsidTr="00197B03">
        <w:trPr>
          <w:cantSplit/>
          <w:trHeight w:val="2316"/>
        </w:trPr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lastRenderedPageBreak/>
              <w:t>Republica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Dominicana</w:t>
            </w:r>
            <w:proofErr w:type="spellEnd"/>
          </w:p>
        </w:tc>
        <w:tc>
          <w:tcPr>
            <w:tcW w:w="567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2da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Jornada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 de Nutrición Clínica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Alimentación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 y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Metabolismo</w:t>
            </w:r>
            <w:proofErr w:type="spellEnd"/>
          </w:p>
        </w:tc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19 -20/07/2019</w:t>
            </w:r>
          </w:p>
        </w:tc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Santo Domingo,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República</w:t>
            </w:r>
            <w:proofErr w:type="spellEnd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 xml:space="preserve">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Dominicana</w:t>
            </w:r>
            <w:proofErr w:type="spellEnd"/>
          </w:p>
        </w:tc>
        <w:tc>
          <w:tcPr>
            <w:tcW w:w="850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Sociedad Dominicana de Nutrición Clinica y Metabolismo</w:t>
            </w:r>
          </w:p>
        </w:tc>
        <w:tc>
          <w:tcPr>
            <w:tcW w:w="2551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3402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</w:p>
        </w:tc>
        <w:tc>
          <w:tcPr>
            <w:tcW w:w="1984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</w:p>
        </w:tc>
        <w:tc>
          <w:tcPr>
            <w:tcW w:w="1814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https://www.facebook.com/Sociedad-Dominicana-de-Nutrici%C3%B3n-Cl%C3%ADnica-y-Metabolismo-1601566560065168/</w:t>
            </w:r>
          </w:p>
        </w:tc>
      </w:tr>
      <w:tr w:rsidR="00E243EC" w:rsidRPr="00197B03" w:rsidTr="00197B03">
        <w:trPr>
          <w:cantSplit/>
          <w:trHeight w:val="2199"/>
        </w:trPr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Uruguay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 xml:space="preserve">7° Congreso de Medicina Ambulatoria y Nutrición del </w:t>
            </w:r>
            <w:proofErr w:type="spellStart"/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Conosur</w:t>
            </w:r>
            <w:proofErr w:type="spellEnd"/>
          </w:p>
        </w:tc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9-11/06/019</w:t>
            </w:r>
          </w:p>
        </w:tc>
        <w:tc>
          <w:tcPr>
            <w:tcW w:w="454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Montevideo, Uruguay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s-ES" w:eastAsia="fr-FR"/>
              </w:rPr>
              <w:t>Fundación Centro de Medicina y Especialidades - Uruguay</w:t>
            </w:r>
          </w:p>
        </w:tc>
        <w:tc>
          <w:tcPr>
            <w:tcW w:w="2551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3402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Not stated</w:t>
            </w:r>
          </w:p>
        </w:tc>
        <w:tc>
          <w:tcPr>
            <w:tcW w:w="1020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</w:p>
        </w:tc>
        <w:tc>
          <w:tcPr>
            <w:tcW w:w="1984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</w:p>
        </w:tc>
        <w:tc>
          <w:tcPr>
            <w:tcW w:w="1814" w:type="dxa"/>
            <w:vAlign w:val="center"/>
            <w:hideMark/>
          </w:tcPr>
          <w:p w:rsidR="00C10C0E" w:rsidRPr="00C10C0E" w:rsidRDefault="00C10C0E" w:rsidP="002F2087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</w:pPr>
            <w:r w:rsidRPr="00C10C0E">
              <w:rPr>
                <w:rFonts w:ascii="Times New Roman" w:eastAsia="Times New Roman" w:hAnsi="Times New Roman"/>
                <w:sz w:val="16"/>
                <w:szCs w:val="18"/>
                <w:lang w:val="en-US" w:eastAsia="fr-FR"/>
              </w:rPr>
              <w:t>https://www.facebook.com/Congreso-De-Medicina-Ambulatoria-Y-Nutricion-607913336029535/</w:t>
            </w:r>
          </w:p>
        </w:tc>
      </w:tr>
    </w:tbl>
    <w:p w:rsidR="00C10C0E" w:rsidRPr="00C10C0E" w:rsidRDefault="00C10C0E" w:rsidP="00C10C0E">
      <w:pPr>
        <w:ind w:left="560" w:hanging="560"/>
        <w:rPr>
          <w:rFonts w:ascii="Times New Roman" w:hAnsi="Times New Roman"/>
          <w:sz w:val="16"/>
          <w:szCs w:val="18"/>
          <w:lang w:val="en-US"/>
        </w:rPr>
      </w:pPr>
    </w:p>
    <w:p w:rsidR="004434C7" w:rsidRPr="00C10C0E" w:rsidRDefault="004434C7">
      <w:pPr>
        <w:rPr>
          <w:lang w:val="en-US"/>
        </w:rPr>
      </w:pPr>
    </w:p>
    <w:sectPr w:rsidR="004434C7" w:rsidRPr="00C10C0E" w:rsidSect="002A3113">
      <w:pgSz w:w="16838" w:h="11906" w:orient="landscape"/>
      <w:pgMar w:top="720" w:right="720" w:bottom="720" w:left="72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C0E"/>
    <w:rsid w:val="000617C7"/>
    <w:rsid w:val="000935E4"/>
    <w:rsid w:val="00197B03"/>
    <w:rsid w:val="00396911"/>
    <w:rsid w:val="00437C46"/>
    <w:rsid w:val="004434C7"/>
    <w:rsid w:val="00452F3A"/>
    <w:rsid w:val="006767F8"/>
    <w:rsid w:val="006D30B4"/>
    <w:rsid w:val="006E18AE"/>
    <w:rsid w:val="009F063F"/>
    <w:rsid w:val="00BB62C7"/>
    <w:rsid w:val="00BC2F41"/>
    <w:rsid w:val="00C10C0E"/>
    <w:rsid w:val="00D166F2"/>
    <w:rsid w:val="00D8320C"/>
    <w:rsid w:val="00E243EC"/>
    <w:rsid w:val="00EF68A6"/>
    <w:rsid w:val="00F30DA3"/>
    <w:rsid w:val="00FC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C0E"/>
    <w:pPr>
      <w:spacing w:before="120" w:after="0" w:line="360" w:lineRule="auto"/>
      <w:jc w:val="both"/>
    </w:pPr>
    <w:rPr>
      <w:rFonts w:eastAsiaTheme="minorEastAs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C10C0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10C0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10C0E"/>
    <w:rPr>
      <w:rFonts w:eastAsiaTheme="minorEastAsia" w:cs="Times New Roman"/>
      <w:sz w:val="20"/>
      <w:szCs w:val="20"/>
    </w:rPr>
  </w:style>
  <w:style w:type="table" w:styleId="Grilledutableau">
    <w:name w:val="Table Grid"/>
    <w:basedOn w:val="TableauNormal"/>
    <w:uiPriority w:val="59"/>
    <w:rsid w:val="00C10C0E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ligne">
    <w:name w:val="line number"/>
    <w:basedOn w:val="Policepardfaut"/>
    <w:uiPriority w:val="99"/>
    <w:semiHidden/>
    <w:unhideWhenUsed/>
    <w:rsid w:val="00C10C0E"/>
  </w:style>
  <w:style w:type="paragraph" w:styleId="Textedebulles">
    <w:name w:val="Balloon Text"/>
    <w:basedOn w:val="Normal"/>
    <w:link w:val="TextedebullesCar"/>
    <w:uiPriority w:val="99"/>
    <w:semiHidden/>
    <w:unhideWhenUsed/>
    <w:rsid w:val="00C10C0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0C0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C0E"/>
    <w:pPr>
      <w:spacing w:before="120" w:after="0" w:line="360" w:lineRule="auto"/>
      <w:jc w:val="both"/>
    </w:pPr>
    <w:rPr>
      <w:rFonts w:eastAsiaTheme="minorEastAs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C10C0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10C0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10C0E"/>
    <w:rPr>
      <w:rFonts w:eastAsiaTheme="minorEastAsia" w:cs="Times New Roman"/>
      <w:sz w:val="20"/>
      <w:szCs w:val="20"/>
    </w:rPr>
  </w:style>
  <w:style w:type="table" w:styleId="Grilledutableau">
    <w:name w:val="Table Grid"/>
    <w:basedOn w:val="TableauNormal"/>
    <w:uiPriority w:val="59"/>
    <w:rsid w:val="00C10C0E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ligne">
    <w:name w:val="line number"/>
    <w:basedOn w:val="Policepardfaut"/>
    <w:uiPriority w:val="99"/>
    <w:semiHidden/>
    <w:unhideWhenUsed/>
    <w:rsid w:val="00C10C0E"/>
  </w:style>
  <w:style w:type="paragraph" w:styleId="Textedebulles">
    <w:name w:val="Balloon Text"/>
    <w:basedOn w:val="Normal"/>
    <w:link w:val="TextedebullesCar"/>
    <w:uiPriority w:val="99"/>
    <w:semiHidden/>
    <w:unhideWhenUsed/>
    <w:rsid w:val="00C10C0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0C0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15</Pages>
  <Words>3726</Words>
  <Characters>20498</Characters>
  <Application>Microsoft Office Word</Application>
  <DocSecurity>0</DocSecurity>
  <Lines>170</Lines>
  <Paragraphs>48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Mialon</dc:creator>
  <cp:lastModifiedBy>Mialon</cp:lastModifiedBy>
  <cp:revision>14</cp:revision>
  <dcterms:created xsi:type="dcterms:W3CDTF">2020-06-15T09:38:00Z</dcterms:created>
  <dcterms:modified xsi:type="dcterms:W3CDTF">2020-08-11T13:26:00Z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1085655</vt:lpwstr>
  </property>
  <property fmtid="{D5CDD505-2E9C-101B-9397-08002B2CF9AE}" pid="3" name="ProjectId">
    <vt:lpwstr>-1</vt:lpwstr>
  </property>
  <property fmtid="{D5CDD505-2E9C-101B-9397-08002B2CF9AE}" pid="4" name="InsertAsFootnote">
    <vt:lpwstr>False</vt:lpwstr>
  </property>
  <property fmtid="{D5CDD505-2E9C-101B-9397-08002B2CF9AE}" pid="5" name="StyleId">
    <vt:lpwstr>http://www.zotero.org/styles/vancouver</vt:lpwstr>
  </property>
</Properties>
</file>