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D69FE7" w14:textId="34EEB693" w:rsidR="00DD67F8" w:rsidRDefault="00FE11F7" w:rsidP="00FE11F7">
      <w:pPr>
        <w:pStyle w:val="Heading1"/>
      </w:pPr>
      <w:r>
        <w:t>S</w:t>
      </w:r>
      <w:r w:rsidR="00DD67F8">
        <w:t>upplementary files</w:t>
      </w:r>
    </w:p>
    <w:p w14:paraId="6348611A" w14:textId="77777777" w:rsidR="00835AEA" w:rsidRDefault="00835AEA" w:rsidP="00835AEA">
      <w:pPr>
        <w:pStyle w:val="Heading2"/>
      </w:pPr>
    </w:p>
    <w:p w14:paraId="696C2AE7" w14:textId="77777777" w:rsidR="00835AEA" w:rsidRDefault="00835AEA" w:rsidP="00835AEA">
      <w:pPr>
        <w:pStyle w:val="Heading2"/>
        <w:sectPr w:rsidR="00835AEA" w:rsidSect="00B86CF7">
          <w:headerReference w:type="default" r:id="rId10"/>
          <w:footerReference w:type="default" r:id="rId11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270852CA" w14:textId="7F166CED" w:rsidR="00835AEA" w:rsidRDefault="00835AEA" w:rsidP="00835AEA">
      <w:pPr>
        <w:pStyle w:val="Heading2"/>
      </w:pPr>
      <w:r>
        <w:lastRenderedPageBreak/>
        <w:t xml:space="preserve">Supplementary file 1: </w:t>
      </w:r>
      <w:r w:rsidR="0023734E">
        <w:t>Desktop review</w:t>
      </w:r>
      <w:r w:rsidR="00DA509B">
        <w:t>,</w:t>
      </w:r>
      <w:r w:rsidR="0023734E">
        <w:t xml:space="preserve"> critical analysis</w:t>
      </w:r>
    </w:p>
    <w:p w14:paraId="78DCCCED" w14:textId="49AE8B3F" w:rsidR="00835AEA" w:rsidRDefault="00835AEA" w:rsidP="00835AEA"/>
    <w:p w14:paraId="2D124FE9" w14:textId="4376E7F2" w:rsidR="00835AEA" w:rsidRPr="00DB57A9" w:rsidRDefault="00835AEA" w:rsidP="00835AEA">
      <w:pPr>
        <w:pStyle w:val="BodyText"/>
      </w:pPr>
      <w:r w:rsidRPr="00DB57A9">
        <w:t>F</w:t>
      </w:r>
      <w:r>
        <w:t>or each included</w:t>
      </w:r>
      <w:r w:rsidRPr="00DB57A9">
        <w:t xml:space="preserve"> document, the themes in each developmental stage were individually s</w:t>
      </w:r>
      <w:r>
        <w:t>cored using a five-point scale, from 0 indicating the theme was not addressed at all to the highest score of 3 indicating the information was vegetable specific and provided detailed information include practical examples or tips</w:t>
      </w:r>
      <w:r w:rsidRPr="00DB57A9">
        <w:t>. Th</w:t>
      </w:r>
      <w:r>
        <w:t>is</w:t>
      </w:r>
      <w:r w:rsidRPr="00DB57A9">
        <w:t xml:space="preserve"> scoring process was adapted from the</w:t>
      </w:r>
      <w:r>
        <w:t xml:space="preserve"> review by</w:t>
      </w:r>
      <w:r w:rsidRPr="00DB57A9">
        <w:t xml:space="preserve"> Schwartz </w:t>
      </w:r>
      <w:r>
        <w:t>and colleagues</w:t>
      </w:r>
      <w:r w:rsidR="00BE4896">
        <w:t xml:space="preserve"> </w:t>
      </w:r>
      <w:r w:rsidR="00BE4896">
        <w:fldChar w:fldCharType="begin">
          <w:fldData xml:space="preserve">PEVuZE5vdGU+PENpdGU+PEF1dGhvcj5TY2h3YXJ0ejwvQXV0aG9yPjxZZWFyPjIwMTE8L1llYXI+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</w:fldData>
        </w:fldChar>
      </w:r>
      <w:r w:rsidR="00BE4896">
        <w:instrText xml:space="preserve"> ADDIN EN.CITE </w:instrText>
      </w:r>
      <w:r w:rsidR="00BE4896">
        <w:fldChar w:fldCharType="begin">
          <w:fldData xml:space="preserve">PEVuZE5vdGU+PENpdGU+PEF1dGhvcj5TY2h3YXJ0ejwvQXV0aG9yPjxZZWFyPjIwMTE8L1llYXI+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</w:fldData>
        </w:fldChar>
      </w:r>
      <w:r w:rsidR="00BE4896">
        <w:instrText xml:space="preserve"> ADDIN EN.CITE.DATA </w:instrText>
      </w:r>
      <w:r w:rsidR="00BE4896">
        <w:fldChar w:fldCharType="end"/>
      </w:r>
      <w:r w:rsidR="00BE4896">
        <w:fldChar w:fldCharType="separate"/>
      </w:r>
      <w:r w:rsidR="00BE4896">
        <w:rPr>
          <w:noProof/>
        </w:rPr>
        <w:t>[1]</w:t>
      </w:r>
      <w:r w:rsidR="00BE4896">
        <w:fldChar w:fldCharType="end"/>
      </w:r>
      <w:r w:rsidR="00894675">
        <w:t xml:space="preserve"> </w:t>
      </w:r>
      <w:r>
        <w:t>.</w:t>
      </w:r>
      <w:r w:rsidRPr="00DB57A9">
        <w:t xml:space="preserve"> Adaptations were made in order </w:t>
      </w:r>
      <w:r>
        <w:t>to specifically address</w:t>
      </w:r>
      <w:r w:rsidRPr="00DB57A9">
        <w:t xml:space="preserve"> vegetable preference development. Themes were assessed on the clarity, ease, detail and practicality of recommendations outlined in the </w:t>
      </w:r>
      <w:r>
        <w:t>policy, guideline and position statement documents</w:t>
      </w:r>
      <w:r w:rsidRPr="00DB57A9">
        <w:t xml:space="preserve"> as pe</w:t>
      </w:r>
      <w:r>
        <w:t>r the following scoring system:</w:t>
      </w:r>
    </w:p>
    <w:tbl>
      <w:tblPr>
        <w:tblStyle w:val="ListTable3-Accent1"/>
        <w:tblW w:w="9492" w:type="dxa"/>
        <w:tblLook w:val="04A0" w:firstRow="1" w:lastRow="0" w:firstColumn="1" w:lastColumn="0" w:noHBand="0" w:noVBand="1"/>
      </w:tblPr>
      <w:tblGrid>
        <w:gridCol w:w="1129"/>
        <w:gridCol w:w="8363"/>
      </w:tblGrid>
      <w:tr w:rsidR="00835AEA" w:rsidRPr="00DB57A9" w14:paraId="5B25DA2D" w14:textId="77777777" w:rsidTr="00DA50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</w:tcPr>
          <w:p w14:paraId="32906248" w14:textId="77777777" w:rsidR="00835AEA" w:rsidRPr="00DB57A9" w:rsidRDefault="00835AEA" w:rsidP="00DA509B">
            <w:pPr>
              <w:spacing w:line="276" w:lineRule="auto"/>
              <w:rPr>
                <w:rFonts w:cs="Calibri"/>
              </w:rPr>
            </w:pPr>
            <w:r w:rsidRPr="00DB57A9">
              <w:rPr>
                <w:rFonts w:cs="Calibri"/>
              </w:rPr>
              <w:t xml:space="preserve">Score </w:t>
            </w:r>
          </w:p>
        </w:tc>
        <w:tc>
          <w:tcPr>
            <w:tcW w:w="8363" w:type="dxa"/>
          </w:tcPr>
          <w:p w14:paraId="68172651" w14:textId="77777777" w:rsidR="00835AEA" w:rsidRPr="00DB57A9" w:rsidRDefault="00835AEA" w:rsidP="00DA509B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DB57A9">
              <w:rPr>
                <w:rFonts w:cs="Calibri"/>
              </w:rPr>
              <w:t xml:space="preserve">Description </w:t>
            </w:r>
          </w:p>
        </w:tc>
      </w:tr>
      <w:tr w:rsidR="00835AEA" w:rsidRPr="00DB57A9" w14:paraId="6E15AC47" w14:textId="77777777" w:rsidTr="00DA5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62FC7A3" w14:textId="77777777" w:rsidR="00835AEA" w:rsidRPr="00DB57A9" w:rsidRDefault="00835AEA" w:rsidP="00DA509B">
            <w:pPr>
              <w:spacing w:line="276" w:lineRule="auto"/>
              <w:rPr>
                <w:rFonts w:cs="Calibri"/>
              </w:rPr>
            </w:pPr>
            <w:r w:rsidRPr="00DB57A9">
              <w:rPr>
                <w:rFonts w:cs="Calibri"/>
              </w:rPr>
              <w:t>0</w:t>
            </w:r>
          </w:p>
        </w:tc>
        <w:tc>
          <w:tcPr>
            <w:tcW w:w="8363" w:type="dxa"/>
          </w:tcPr>
          <w:p w14:paraId="020AA983" w14:textId="77777777" w:rsidR="00835AEA" w:rsidRPr="00DB57A9" w:rsidRDefault="00835AEA" w:rsidP="00DA509B">
            <w:pPr>
              <w:pStyle w:val="ListParagraph"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00DB57A9">
              <w:rPr>
                <w:rFonts w:cs="Calibri"/>
              </w:rPr>
              <w:t>Theme not addressed at all</w:t>
            </w:r>
          </w:p>
        </w:tc>
      </w:tr>
      <w:tr w:rsidR="00835AEA" w:rsidRPr="00DB57A9" w14:paraId="4295D8CA" w14:textId="77777777" w:rsidTr="00DA509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07F07A5" w14:textId="77777777" w:rsidR="00835AEA" w:rsidRPr="00DB57A9" w:rsidRDefault="00835AEA" w:rsidP="00DA509B">
            <w:pPr>
              <w:spacing w:line="276" w:lineRule="auto"/>
              <w:rPr>
                <w:rFonts w:cs="Calibri"/>
              </w:rPr>
            </w:pPr>
            <w:r w:rsidRPr="00DB57A9">
              <w:rPr>
                <w:rFonts w:cs="Calibri"/>
              </w:rPr>
              <w:t>0.5</w:t>
            </w:r>
          </w:p>
        </w:tc>
        <w:tc>
          <w:tcPr>
            <w:tcW w:w="8363" w:type="dxa"/>
          </w:tcPr>
          <w:p w14:paraId="34552C6B" w14:textId="77777777" w:rsidR="00835AEA" w:rsidRPr="00DB57A9" w:rsidRDefault="00835AEA" w:rsidP="00DA509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DB57A9">
              <w:rPr>
                <w:rFonts w:cs="Calibri"/>
              </w:rPr>
              <w:t>Theme is mentioned but is not specific to vegetable consumption</w:t>
            </w:r>
          </w:p>
        </w:tc>
      </w:tr>
      <w:tr w:rsidR="00835AEA" w:rsidRPr="00DB57A9" w14:paraId="4C8E0523" w14:textId="77777777" w:rsidTr="00DA5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9AAA802" w14:textId="77777777" w:rsidR="00835AEA" w:rsidRPr="00DB57A9" w:rsidRDefault="00835AEA" w:rsidP="00DA509B">
            <w:pPr>
              <w:spacing w:line="276" w:lineRule="auto"/>
              <w:rPr>
                <w:rFonts w:cs="Calibri"/>
              </w:rPr>
            </w:pPr>
            <w:r w:rsidRPr="00DB57A9">
              <w:rPr>
                <w:rFonts w:cs="Calibri"/>
              </w:rPr>
              <w:t>1</w:t>
            </w:r>
          </w:p>
        </w:tc>
        <w:tc>
          <w:tcPr>
            <w:tcW w:w="8363" w:type="dxa"/>
          </w:tcPr>
          <w:p w14:paraId="72FC1A68" w14:textId="77777777" w:rsidR="00835AEA" w:rsidRPr="00DB57A9" w:rsidRDefault="00835AEA" w:rsidP="00DA509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00DB57A9">
              <w:rPr>
                <w:rFonts w:cs="Calibri"/>
              </w:rPr>
              <w:t>Theme mentioned is vegetable specific, but the information is not very clear and could be ambiguous for users</w:t>
            </w:r>
          </w:p>
        </w:tc>
      </w:tr>
      <w:tr w:rsidR="00835AEA" w:rsidRPr="00DB57A9" w14:paraId="20D6C5B6" w14:textId="77777777" w:rsidTr="00DA509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F67E534" w14:textId="77777777" w:rsidR="00835AEA" w:rsidRPr="00DB57A9" w:rsidRDefault="00835AEA" w:rsidP="00DA509B">
            <w:pPr>
              <w:spacing w:line="276" w:lineRule="auto"/>
              <w:rPr>
                <w:rFonts w:cs="Calibri"/>
              </w:rPr>
            </w:pPr>
            <w:r w:rsidRPr="00DB57A9">
              <w:rPr>
                <w:rFonts w:cs="Calibri"/>
              </w:rPr>
              <w:t>2</w:t>
            </w:r>
          </w:p>
        </w:tc>
        <w:tc>
          <w:tcPr>
            <w:tcW w:w="8363" w:type="dxa"/>
          </w:tcPr>
          <w:p w14:paraId="4FD105C2" w14:textId="77777777" w:rsidR="00835AEA" w:rsidRPr="00DB57A9" w:rsidRDefault="00835AEA" w:rsidP="00DA509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DB57A9">
              <w:rPr>
                <w:rFonts w:cs="Calibri"/>
              </w:rPr>
              <w:t>Vegetable specific theme is addressed with some detailed information</w:t>
            </w:r>
          </w:p>
        </w:tc>
      </w:tr>
      <w:tr w:rsidR="00835AEA" w:rsidRPr="00DB57A9" w14:paraId="056C4CE5" w14:textId="77777777" w:rsidTr="00DA5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A6B8F9C" w14:textId="77777777" w:rsidR="00835AEA" w:rsidRPr="00DB57A9" w:rsidRDefault="00835AEA" w:rsidP="00DA509B">
            <w:pPr>
              <w:spacing w:line="276" w:lineRule="auto"/>
              <w:rPr>
                <w:rFonts w:cs="Calibri"/>
              </w:rPr>
            </w:pPr>
            <w:r w:rsidRPr="00DB57A9">
              <w:rPr>
                <w:rFonts w:cs="Calibri"/>
              </w:rPr>
              <w:t>3</w:t>
            </w:r>
          </w:p>
        </w:tc>
        <w:tc>
          <w:tcPr>
            <w:tcW w:w="8363" w:type="dxa"/>
          </w:tcPr>
          <w:p w14:paraId="3B71523A" w14:textId="77777777" w:rsidR="00835AEA" w:rsidRPr="00DB57A9" w:rsidRDefault="00835AEA" w:rsidP="00DA509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00DB57A9">
              <w:rPr>
                <w:rFonts w:cs="Calibri"/>
              </w:rPr>
              <w:t>Vegetable specific theme is addressed with detailed information including practical examples and/or tips</w:t>
            </w:r>
          </w:p>
        </w:tc>
      </w:tr>
    </w:tbl>
    <w:p w14:paraId="26CEAE28" w14:textId="77777777" w:rsidR="00835AEA" w:rsidRDefault="00835AEA" w:rsidP="00835AEA">
      <w:pPr>
        <w:rPr>
          <w:b/>
        </w:rPr>
      </w:pPr>
    </w:p>
    <w:p w14:paraId="61FBFA83" w14:textId="77777777" w:rsidR="00835AEA" w:rsidRPr="00A61899" w:rsidRDefault="00835AEA" w:rsidP="00835AEA">
      <w:pPr>
        <w:rPr>
          <w:rFonts w:cs="Calibri"/>
          <w:b/>
        </w:rPr>
      </w:pPr>
    </w:p>
    <w:p w14:paraId="5D75D965" w14:textId="37129194" w:rsidR="0016591E" w:rsidRDefault="0016591E" w:rsidP="0016591E">
      <w:pPr>
        <w:rPr>
          <w:b/>
          <w:bCs/>
        </w:rPr>
      </w:pPr>
      <w:r>
        <w:rPr>
          <w:b/>
          <w:bCs/>
        </w:rPr>
        <w:t>Reference</w:t>
      </w:r>
    </w:p>
    <w:p w14:paraId="0D21D009" w14:textId="77777777" w:rsidR="0016591E" w:rsidRPr="00BE4896" w:rsidRDefault="0016591E" w:rsidP="0016591E">
      <w:pPr>
        <w:pStyle w:val="EndNoteBibliography"/>
        <w:ind w:left="720" w:hanging="720"/>
      </w:pPr>
      <w:r>
        <w:rPr>
          <w:b/>
          <w:bCs/>
        </w:rPr>
        <w:fldChar w:fldCharType="begin"/>
      </w:r>
      <w:r>
        <w:rPr>
          <w:b/>
          <w:bCs/>
        </w:rPr>
        <w:instrText xml:space="preserve"> ADDIN EN.REFLIST </w:instrText>
      </w:r>
      <w:r>
        <w:rPr>
          <w:b/>
          <w:bCs/>
        </w:rPr>
        <w:fldChar w:fldCharType="separate"/>
      </w:r>
      <w:r w:rsidRPr="00BE4896">
        <w:t>1.</w:t>
      </w:r>
      <w:r w:rsidRPr="00BE4896">
        <w:tab/>
        <w:t>Schwartz C, Scholtens PA, Lalanne A, Weenen H, Nicklaus S. Development of healthy eating habits early in life. Review of recent evidence and selected guidelines. Appetite 2011;57(3):796-807.</w:t>
      </w:r>
    </w:p>
    <w:p w14:paraId="1AC66675" w14:textId="6536A2AA" w:rsidR="00835AEA" w:rsidRDefault="0016591E" w:rsidP="0016591E">
      <w:pPr>
        <w:pStyle w:val="BodyText"/>
        <w:rPr>
          <w:lang w:eastAsia="en-AU"/>
        </w:rPr>
      </w:pPr>
      <w:r>
        <w:rPr>
          <w:b/>
          <w:bCs/>
        </w:rPr>
        <w:fldChar w:fldCharType="end"/>
      </w:r>
    </w:p>
    <w:p w14:paraId="48555B70" w14:textId="77777777" w:rsidR="00835AEA" w:rsidRDefault="00835AEA" w:rsidP="00835AEA">
      <w:pPr>
        <w:pStyle w:val="BodyText"/>
        <w:rPr>
          <w:lang w:eastAsia="en-AU"/>
        </w:rPr>
      </w:pPr>
    </w:p>
    <w:p w14:paraId="0DA1B5BA" w14:textId="77777777" w:rsidR="00835AEA" w:rsidRPr="007831A7" w:rsidRDefault="00835AEA" w:rsidP="00835AEA">
      <w:pPr>
        <w:pStyle w:val="BodyText"/>
        <w:rPr>
          <w:lang w:eastAsia="en-AU"/>
        </w:rPr>
      </w:pPr>
    </w:p>
    <w:p w14:paraId="0FC5527A" w14:textId="48D4F0A6" w:rsidR="00835AEA" w:rsidRPr="00867186" w:rsidRDefault="00835AEA" w:rsidP="00835AEA">
      <w:pPr>
        <w:pStyle w:val="CaptionNote"/>
        <w:spacing w:after="0"/>
        <w:rPr>
          <w:rFonts w:ascii="Open Sans Light" w:hAnsi="Open Sans Light" w:cs="Open Sans Light"/>
          <w:b w:val="0"/>
          <w:bCs w:val="0"/>
          <w:color w:val="385623" w:themeColor="accent6" w:themeShade="80"/>
        </w:rPr>
      </w:pPr>
      <w:r w:rsidRPr="00867186">
        <w:rPr>
          <w:rFonts w:ascii="Open Sans Light" w:hAnsi="Open Sans Light" w:cs="Open Sans Light"/>
          <w:b w:val="0"/>
          <w:bCs w:val="0"/>
          <w:color w:val="385623" w:themeColor="accent6" w:themeShade="80"/>
        </w:rPr>
        <w:lastRenderedPageBreak/>
        <w:t xml:space="preserve">Table </w:t>
      </w:r>
      <w:r w:rsidR="00894675">
        <w:rPr>
          <w:rFonts w:ascii="Open Sans Light" w:hAnsi="Open Sans Light" w:cs="Open Sans Light"/>
          <w:b w:val="0"/>
          <w:bCs w:val="0"/>
          <w:color w:val="385623" w:themeColor="accent6" w:themeShade="80"/>
        </w:rPr>
        <w:t>S1a</w:t>
      </w:r>
      <w:r w:rsidRPr="00867186">
        <w:rPr>
          <w:rFonts w:ascii="Open Sans Light" w:hAnsi="Open Sans Light" w:cs="Open Sans Light"/>
          <w:b w:val="0"/>
          <w:bCs w:val="0"/>
          <w:color w:val="385623" w:themeColor="accent6" w:themeShade="80"/>
        </w:rPr>
        <w:t xml:space="preserve">: Critical analysis of national / commonwealth policy, </w:t>
      </w:r>
      <w:proofErr w:type="gramStart"/>
      <w:r w:rsidRPr="00867186">
        <w:rPr>
          <w:rFonts w:ascii="Open Sans Light" w:hAnsi="Open Sans Light" w:cs="Open Sans Light"/>
          <w:b w:val="0"/>
          <w:bCs w:val="0"/>
          <w:color w:val="385623" w:themeColor="accent6" w:themeShade="80"/>
        </w:rPr>
        <w:t>guideline</w:t>
      </w:r>
      <w:proofErr w:type="gramEnd"/>
      <w:r w:rsidRPr="00867186">
        <w:rPr>
          <w:rFonts w:ascii="Open Sans Light" w:hAnsi="Open Sans Light" w:cs="Open Sans Light"/>
          <w:b w:val="0"/>
          <w:bCs w:val="0"/>
          <w:color w:val="385623" w:themeColor="accent6" w:themeShade="80"/>
        </w:rPr>
        <w:t xml:space="preserve"> and position statement documents </w:t>
      </w:r>
    </w:p>
    <w:tbl>
      <w:tblPr>
        <w:tblStyle w:val="GridTable1Light-Accent31"/>
        <w:tblW w:w="14286" w:type="dxa"/>
        <w:tblInd w:w="-108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814"/>
        <w:gridCol w:w="1814"/>
        <w:gridCol w:w="1814"/>
        <w:gridCol w:w="1814"/>
        <w:gridCol w:w="1814"/>
        <w:gridCol w:w="1814"/>
      </w:tblGrid>
      <w:tr w:rsidR="00835AEA" w:rsidRPr="00BE4896" w14:paraId="0655225E" w14:textId="77777777" w:rsidTr="00BE48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FF9C4C0" w14:textId="77777777" w:rsidR="00835AEA" w:rsidRPr="00BE4896" w:rsidRDefault="00835AEA" w:rsidP="00DA509B">
            <w:pPr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 xml:space="preserve">Stakeholder </w:t>
            </w:r>
          </w:p>
        </w:tc>
        <w:tc>
          <w:tcPr>
            <w:tcW w:w="181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BFDB697" w14:textId="77777777" w:rsidR="00835AEA" w:rsidRPr="00BE4896" w:rsidRDefault="00835AEA" w:rsidP="00835AEA">
            <w:pPr>
              <w:numPr>
                <w:ilvl w:val="0"/>
                <w:numId w:val="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NHMRC</w:t>
            </w:r>
          </w:p>
        </w:tc>
        <w:tc>
          <w:tcPr>
            <w:tcW w:w="181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F52AB93" w14:textId="77777777" w:rsidR="00835AEA" w:rsidRPr="00BE4896" w:rsidRDefault="00835AEA" w:rsidP="00835AEA">
            <w:pPr>
              <w:numPr>
                <w:ilvl w:val="0"/>
                <w:numId w:val="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NHMRC</w:t>
            </w:r>
          </w:p>
        </w:tc>
        <w:tc>
          <w:tcPr>
            <w:tcW w:w="181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18D15C0" w14:textId="77777777" w:rsidR="00835AEA" w:rsidRPr="00BE4896" w:rsidRDefault="00835AEA" w:rsidP="00835AEA">
            <w:pPr>
              <w:numPr>
                <w:ilvl w:val="0"/>
                <w:numId w:val="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COAG Health Council</w:t>
            </w:r>
          </w:p>
        </w:tc>
        <w:tc>
          <w:tcPr>
            <w:tcW w:w="181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C881715" w14:textId="77777777" w:rsidR="00835AEA" w:rsidRPr="00BE4896" w:rsidRDefault="00835AEA" w:rsidP="00835AEA">
            <w:pPr>
              <w:numPr>
                <w:ilvl w:val="0"/>
                <w:numId w:val="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ACECQA</w:t>
            </w:r>
          </w:p>
        </w:tc>
        <w:tc>
          <w:tcPr>
            <w:tcW w:w="181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BEA3A2D" w14:textId="77777777" w:rsidR="00835AEA" w:rsidRPr="00BE4896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Department of Health</w:t>
            </w:r>
          </w:p>
        </w:tc>
        <w:tc>
          <w:tcPr>
            <w:tcW w:w="1814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53C6A281" w14:textId="77777777" w:rsidR="00835AEA" w:rsidRPr="00BE4896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Department of Education and Learning</w:t>
            </w:r>
          </w:p>
        </w:tc>
      </w:tr>
      <w:tr w:rsidR="00835AEA" w:rsidRPr="00BE4896" w14:paraId="1FC57305" w14:textId="77777777" w:rsidTr="00BE48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B1436BC" w14:textId="77777777" w:rsidR="00835AEA" w:rsidRPr="00BE4896" w:rsidRDefault="00835AEA" w:rsidP="00DA509B">
            <w:pPr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 xml:space="preserve">Document name </w:t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18481D2" w14:textId="77777777" w:rsidR="00835AEA" w:rsidRPr="00BE4896" w:rsidRDefault="00835AEA" w:rsidP="00835AEA">
            <w:pPr>
              <w:numPr>
                <w:ilvl w:val="0"/>
                <w:numId w:val="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BE4896">
              <w:rPr>
                <w:rFonts w:cstheme="minorHAnsi"/>
                <w:b w:val="0"/>
                <w:bCs w:val="0"/>
                <w:sz w:val="20"/>
                <w:szCs w:val="20"/>
              </w:rPr>
              <w:t>Australian Dietary Guidelines (2013)</w:t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3751F9D" w14:textId="77777777" w:rsidR="00835AEA" w:rsidRPr="00BE4896" w:rsidRDefault="00835AEA" w:rsidP="00835AEA">
            <w:pPr>
              <w:numPr>
                <w:ilvl w:val="0"/>
                <w:numId w:val="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BE4896">
              <w:rPr>
                <w:rFonts w:cstheme="minorHAnsi"/>
                <w:b w:val="0"/>
                <w:bCs w:val="0"/>
                <w:sz w:val="20"/>
                <w:szCs w:val="20"/>
              </w:rPr>
              <w:t>Infant Feeding Guidelines: Information for health workers (2012 updated 2015)</w:t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F4AD16E" w14:textId="77777777" w:rsidR="00835AEA" w:rsidRPr="00BE4896" w:rsidRDefault="00835AEA" w:rsidP="00835AEA">
            <w:pPr>
              <w:numPr>
                <w:ilvl w:val="0"/>
                <w:numId w:val="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BE4896">
              <w:rPr>
                <w:rFonts w:cstheme="minorHAnsi"/>
                <w:b w:val="0"/>
                <w:bCs w:val="0"/>
                <w:sz w:val="20"/>
                <w:szCs w:val="20"/>
              </w:rPr>
              <w:t>Australian National Breastfeeding Strategy 2019 and beyond (2019)</w:t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4514B7E" w14:textId="77777777" w:rsidR="00835AEA" w:rsidRPr="00BE4896" w:rsidRDefault="00835AEA" w:rsidP="00835AEA">
            <w:pPr>
              <w:numPr>
                <w:ilvl w:val="0"/>
                <w:numId w:val="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BE4896">
              <w:rPr>
                <w:rFonts w:cstheme="minorHAnsi"/>
                <w:b w:val="0"/>
                <w:bCs w:val="0"/>
                <w:sz w:val="20"/>
                <w:szCs w:val="20"/>
              </w:rPr>
              <w:t xml:space="preserve">Guide to the National Quality Framework </w:t>
            </w:r>
            <w:r w:rsidRPr="00BE4896">
              <w:rPr>
                <w:rFonts w:cstheme="minorHAnsi"/>
                <w:b w:val="0"/>
                <w:bCs w:val="0"/>
                <w:i/>
                <w:iCs/>
                <w:sz w:val="20"/>
                <w:szCs w:val="20"/>
              </w:rPr>
              <w:t>(Quality Area 2 – Children’s health &amp; safety) (2018)</w:t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DC9F537" w14:textId="77777777" w:rsidR="00835AEA" w:rsidRPr="00BE4896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BE4896"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  <w:t xml:space="preserve">Get Up &amp; Grow Healthy Eating and Physical Activity for Early Child-hood – Director/ </w:t>
            </w:r>
            <w:proofErr w:type="spellStart"/>
            <w:r w:rsidRPr="00BE4896"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  <w:t>Coor-dinator</w:t>
            </w:r>
            <w:proofErr w:type="spellEnd"/>
            <w:r w:rsidRPr="00BE4896"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  <w:t xml:space="preserve"> Book (2013)</w:t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27D13405" w14:textId="77777777" w:rsidR="00835AEA" w:rsidRPr="00BE4896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BE4896">
              <w:rPr>
                <w:rFonts w:cstheme="minorHAnsi"/>
                <w:b w:val="0"/>
                <w:bCs w:val="0"/>
                <w:sz w:val="20"/>
                <w:szCs w:val="20"/>
              </w:rPr>
              <w:t>Belonging, Being and Becoming -The Early Years Framework for Australia (2009 updated 2019)</w:t>
            </w:r>
          </w:p>
        </w:tc>
      </w:tr>
      <w:tr w:rsidR="00835AEA" w:rsidRPr="00BE4896" w14:paraId="5E2C2E10" w14:textId="77777777" w:rsidTr="00BE4896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</w:tcPr>
          <w:p w14:paraId="74DA3A11" w14:textId="77777777" w:rsidR="00835AEA" w:rsidRPr="00BE4896" w:rsidRDefault="00835AEA" w:rsidP="00835AEA">
            <w:pPr>
              <w:numPr>
                <w:ilvl w:val="0"/>
                <w:numId w:val="5"/>
              </w:numPr>
              <w:rPr>
                <w:rFonts w:cstheme="minorHAnsi"/>
                <w:i/>
                <w:iCs/>
                <w:sz w:val="20"/>
                <w:szCs w:val="20"/>
              </w:rPr>
            </w:pPr>
            <w:r w:rsidRPr="00BE4896">
              <w:rPr>
                <w:rFonts w:cstheme="minorHAnsi"/>
                <w:i/>
                <w:iCs/>
                <w:sz w:val="20"/>
                <w:szCs w:val="20"/>
              </w:rPr>
              <w:t>Perinatal</w:t>
            </w:r>
          </w:p>
        </w:tc>
        <w:tc>
          <w:tcPr>
            <w:tcW w:w="1814" w:type="dxa"/>
            <w:shd w:val="clear" w:color="auto" w:fill="auto"/>
          </w:tcPr>
          <w:p w14:paraId="72F2814E" w14:textId="77777777" w:rsidR="00835AEA" w:rsidRPr="00BE4896" w:rsidRDefault="00835AEA" w:rsidP="00835AEA">
            <w:pPr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14" w:type="dxa"/>
            <w:shd w:val="clear" w:color="auto" w:fill="auto"/>
          </w:tcPr>
          <w:p w14:paraId="5C577329" w14:textId="77777777" w:rsidR="00835AEA" w:rsidRPr="00BE4896" w:rsidRDefault="00835AEA" w:rsidP="00835AEA">
            <w:pPr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14" w:type="dxa"/>
            <w:shd w:val="clear" w:color="auto" w:fill="auto"/>
          </w:tcPr>
          <w:p w14:paraId="21E9E668" w14:textId="77777777" w:rsidR="00835AEA" w:rsidRPr="00BE4896" w:rsidRDefault="00835AEA" w:rsidP="00835AEA">
            <w:pPr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14" w:type="dxa"/>
            <w:shd w:val="clear" w:color="auto" w:fill="auto"/>
          </w:tcPr>
          <w:p w14:paraId="2538D696" w14:textId="77777777" w:rsidR="00835AEA" w:rsidRPr="00BE4896" w:rsidRDefault="00835AEA" w:rsidP="00835AEA">
            <w:pPr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14" w:type="dxa"/>
            <w:shd w:val="clear" w:color="auto" w:fill="auto"/>
          </w:tcPr>
          <w:p w14:paraId="108CF1D1" w14:textId="77777777" w:rsidR="00835AEA" w:rsidRPr="00BE4896" w:rsidRDefault="00835AEA" w:rsidP="00835AEA">
            <w:pPr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0A2590AF" w14:textId="77777777" w:rsidR="00835AEA" w:rsidRPr="00BE4896" w:rsidRDefault="00835AEA" w:rsidP="00835AEA">
            <w:pPr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835AEA" w:rsidRPr="00BE4896" w14:paraId="4109663F" w14:textId="77777777" w:rsidTr="00BE48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hideMark/>
          </w:tcPr>
          <w:p w14:paraId="5FF00742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Vegetable intake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16535AF3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814" w:type="dxa"/>
            <w:shd w:val="clear" w:color="auto" w:fill="auto"/>
          </w:tcPr>
          <w:p w14:paraId="16D4EC4E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017A1F84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4517C0C0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3B4A6FA0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31A92551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BE4896" w14:paraId="2CD83091" w14:textId="77777777" w:rsidTr="00BE48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hideMark/>
          </w:tcPr>
          <w:p w14:paraId="20A46637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 xml:space="preserve">Variety of vegetables 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5DF211F6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814" w:type="dxa"/>
            <w:shd w:val="clear" w:color="auto" w:fill="auto"/>
          </w:tcPr>
          <w:p w14:paraId="2AA7FD3C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09AAABBC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738B02F7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36FDBC5C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3F2FEE5D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BE4896" w14:paraId="33DA571F" w14:textId="77777777" w:rsidTr="00BE4896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</w:tcPr>
          <w:p w14:paraId="7CCBE8CA" w14:textId="77777777" w:rsidR="00835AEA" w:rsidRPr="00BE4896" w:rsidRDefault="00835AEA" w:rsidP="00835AEA">
            <w:pPr>
              <w:numPr>
                <w:ilvl w:val="0"/>
                <w:numId w:val="5"/>
              </w:numPr>
              <w:rPr>
                <w:rFonts w:cstheme="minorHAnsi"/>
                <w:i/>
                <w:iCs/>
                <w:sz w:val="20"/>
                <w:szCs w:val="20"/>
              </w:rPr>
            </w:pPr>
            <w:r w:rsidRPr="00BE4896">
              <w:rPr>
                <w:rFonts w:cstheme="minorHAnsi"/>
                <w:i/>
                <w:iCs/>
                <w:sz w:val="20"/>
                <w:szCs w:val="20"/>
              </w:rPr>
              <w:t xml:space="preserve">Lactation </w:t>
            </w:r>
          </w:p>
        </w:tc>
        <w:tc>
          <w:tcPr>
            <w:tcW w:w="1814" w:type="dxa"/>
            <w:shd w:val="clear" w:color="auto" w:fill="auto"/>
            <w:noWrap/>
          </w:tcPr>
          <w:p w14:paraId="35AE7D7A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14" w:type="dxa"/>
            <w:shd w:val="clear" w:color="auto" w:fill="auto"/>
          </w:tcPr>
          <w:p w14:paraId="021080F9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14" w:type="dxa"/>
            <w:shd w:val="clear" w:color="auto" w:fill="auto"/>
          </w:tcPr>
          <w:p w14:paraId="4E308727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14" w:type="dxa"/>
            <w:shd w:val="clear" w:color="auto" w:fill="auto"/>
            <w:noWrap/>
          </w:tcPr>
          <w:p w14:paraId="36BDD3F0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14" w:type="dxa"/>
            <w:shd w:val="clear" w:color="auto" w:fill="auto"/>
          </w:tcPr>
          <w:p w14:paraId="2B7876D4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47737849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835AEA" w:rsidRPr="00BE4896" w14:paraId="5CED9AC2" w14:textId="77777777" w:rsidTr="00BE48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hideMark/>
          </w:tcPr>
          <w:p w14:paraId="5A4D087E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Vegetable intake specific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584BA782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814" w:type="dxa"/>
            <w:shd w:val="clear" w:color="auto" w:fill="auto"/>
          </w:tcPr>
          <w:p w14:paraId="696608FB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0.5</w:t>
            </w:r>
          </w:p>
        </w:tc>
        <w:tc>
          <w:tcPr>
            <w:tcW w:w="1814" w:type="dxa"/>
            <w:shd w:val="clear" w:color="auto" w:fill="auto"/>
          </w:tcPr>
          <w:p w14:paraId="0A736E76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0.5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09616037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77B4CC0F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6E05507C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BE4896" w14:paraId="15136A25" w14:textId="77777777" w:rsidTr="00BE48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hideMark/>
          </w:tcPr>
          <w:p w14:paraId="2256EC1B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Variety of vegetables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7BAC834C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814" w:type="dxa"/>
            <w:shd w:val="clear" w:color="auto" w:fill="auto"/>
          </w:tcPr>
          <w:p w14:paraId="2436035B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472B8091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6AF01197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16DFC2AC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213BFADB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BE4896" w14:paraId="0C94696D" w14:textId="77777777" w:rsidTr="00BE4896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</w:tcPr>
          <w:p w14:paraId="24DBC4F7" w14:textId="77777777" w:rsidR="00835AEA" w:rsidRPr="00BE4896" w:rsidRDefault="00835AEA" w:rsidP="00835AEA">
            <w:pPr>
              <w:numPr>
                <w:ilvl w:val="0"/>
                <w:numId w:val="5"/>
              </w:numPr>
              <w:rPr>
                <w:rFonts w:cstheme="minorHAnsi"/>
                <w:i/>
                <w:iCs/>
                <w:sz w:val="20"/>
                <w:szCs w:val="20"/>
              </w:rPr>
            </w:pPr>
            <w:r w:rsidRPr="00BE4896">
              <w:rPr>
                <w:rFonts w:cstheme="minorHAnsi"/>
                <w:i/>
                <w:iCs/>
                <w:sz w:val="20"/>
                <w:szCs w:val="20"/>
              </w:rPr>
              <w:t xml:space="preserve">Complementary Feeding </w:t>
            </w:r>
            <w:r w:rsidRPr="00BE4896">
              <w:rPr>
                <w:rFonts w:cstheme="minorHAnsi"/>
                <w:b w:val="0"/>
                <w:bCs w:val="0"/>
                <w:i/>
                <w:iCs/>
                <w:sz w:val="20"/>
                <w:szCs w:val="20"/>
              </w:rPr>
              <w:t>(4-24mths)</w:t>
            </w:r>
          </w:p>
        </w:tc>
        <w:tc>
          <w:tcPr>
            <w:tcW w:w="1814" w:type="dxa"/>
            <w:shd w:val="clear" w:color="auto" w:fill="auto"/>
            <w:noWrap/>
          </w:tcPr>
          <w:p w14:paraId="1E200210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14" w:type="dxa"/>
            <w:shd w:val="clear" w:color="auto" w:fill="auto"/>
          </w:tcPr>
          <w:p w14:paraId="4CFBDA7B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14" w:type="dxa"/>
            <w:shd w:val="clear" w:color="auto" w:fill="auto"/>
          </w:tcPr>
          <w:p w14:paraId="74F98323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14" w:type="dxa"/>
            <w:shd w:val="clear" w:color="auto" w:fill="auto"/>
            <w:noWrap/>
          </w:tcPr>
          <w:p w14:paraId="2328C97B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14" w:type="dxa"/>
            <w:shd w:val="clear" w:color="auto" w:fill="auto"/>
          </w:tcPr>
          <w:p w14:paraId="6EC63F95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46823768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835AEA" w:rsidRPr="00BE4896" w14:paraId="5DD09DA7" w14:textId="77777777" w:rsidTr="00BE48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hideMark/>
          </w:tcPr>
          <w:p w14:paraId="349D2981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Initiation and progress in feeding- Timing of vegetable introduction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0C4E0877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814" w:type="dxa"/>
            <w:shd w:val="clear" w:color="auto" w:fill="auto"/>
          </w:tcPr>
          <w:p w14:paraId="28A78577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814" w:type="dxa"/>
            <w:shd w:val="clear" w:color="auto" w:fill="auto"/>
          </w:tcPr>
          <w:p w14:paraId="3DB7DD9A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0.5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51BD3FB3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0.5</w:t>
            </w:r>
          </w:p>
        </w:tc>
        <w:tc>
          <w:tcPr>
            <w:tcW w:w="1814" w:type="dxa"/>
            <w:shd w:val="clear" w:color="auto" w:fill="auto"/>
          </w:tcPr>
          <w:p w14:paraId="64419F4D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44892EAE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BE4896" w14:paraId="3CC579F0" w14:textId="77777777" w:rsidTr="00BE48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hideMark/>
          </w:tcPr>
          <w:p w14:paraId="273D04B5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 xml:space="preserve">Sensory exposure- Taste 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6AEA62F3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814" w:type="dxa"/>
            <w:shd w:val="clear" w:color="auto" w:fill="auto"/>
          </w:tcPr>
          <w:p w14:paraId="3CE30441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0.5</w:t>
            </w:r>
          </w:p>
        </w:tc>
        <w:tc>
          <w:tcPr>
            <w:tcW w:w="1814" w:type="dxa"/>
            <w:shd w:val="clear" w:color="auto" w:fill="auto"/>
          </w:tcPr>
          <w:p w14:paraId="6C2714BE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3253A2C7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4D98798B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6D7BADBF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BE4896" w14:paraId="01AA7928" w14:textId="77777777" w:rsidTr="00BE48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hideMark/>
          </w:tcPr>
          <w:p w14:paraId="7EE3C845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Sensory exposure- Texture of vegetables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03870857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814" w:type="dxa"/>
            <w:shd w:val="clear" w:color="auto" w:fill="auto"/>
          </w:tcPr>
          <w:p w14:paraId="6E579C16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0.5</w:t>
            </w:r>
          </w:p>
        </w:tc>
        <w:tc>
          <w:tcPr>
            <w:tcW w:w="1814" w:type="dxa"/>
            <w:shd w:val="clear" w:color="auto" w:fill="auto"/>
          </w:tcPr>
          <w:p w14:paraId="320BF7D2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102F08A3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776B046B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5F956758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BE4896" w14:paraId="276C7D9A" w14:textId="77777777" w:rsidTr="00BE48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</w:tcPr>
          <w:p w14:paraId="03F6B360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Sensory exposure- Appearance of vegetables</w:t>
            </w:r>
          </w:p>
        </w:tc>
        <w:tc>
          <w:tcPr>
            <w:tcW w:w="1814" w:type="dxa"/>
            <w:shd w:val="clear" w:color="auto" w:fill="auto"/>
            <w:noWrap/>
          </w:tcPr>
          <w:p w14:paraId="2A4C1410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814" w:type="dxa"/>
            <w:shd w:val="clear" w:color="auto" w:fill="auto"/>
          </w:tcPr>
          <w:p w14:paraId="43AA7E66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7EBFDC6A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  <w:noWrap/>
          </w:tcPr>
          <w:p w14:paraId="2177D070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0C840AF8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40A57B00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BE4896" w14:paraId="221295F8" w14:textId="77777777" w:rsidTr="00BE48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hideMark/>
          </w:tcPr>
          <w:p w14:paraId="081B452E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Repeated exposure of vegetables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1939AD16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814" w:type="dxa"/>
            <w:shd w:val="clear" w:color="auto" w:fill="auto"/>
          </w:tcPr>
          <w:p w14:paraId="54B1E162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0.5</w:t>
            </w:r>
          </w:p>
        </w:tc>
        <w:tc>
          <w:tcPr>
            <w:tcW w:w="1814" w:type="dxa"/>
            <w:shd w:val="clear" w:color="auto" w:fill="auto"/>
          </w:tcPr>
          <w:p w14:paraId="472055E0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3E8B5415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02257E14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73626D93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BE4896" w14:paraId="2E6C7602" w14:textId="77777777" w:rsidTr="00BE48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hideMark/>
          </w:tcPr>
          <w:p w14:paraId="3E101559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Variety of vegetables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0A0FD166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814" w:type="dxa"/>
            <w:shd w:val="clear" w:color="auto" w:fill="auto"/>
          </w:tcPr>
          <w:p w14:paraId="1BE0F645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814" w:type="dxa"/>
            <w:shd w:val="clear" w:color="auto" w:fill="auto"/>
          </w:tcPr>
          <w:p w14:paraId="20548218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650FA211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23C94DBB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7CB7B374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BE4896" w14:paraId="7CA7CFF7" w14:textId="77777777" w:rsidTr="00BE48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hideMark/>
          </w:tcPr>
          <w:p w14:paraId="11F7F0CA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Pairing vegetables with liked foods or caloric ingredients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6FDD227D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1180FC97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1C66E4FB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326B2689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53B215D5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71FC71D4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BE4896" w14:paraId="35AEB8C9" w14:textId="77777777" w:rsidTr="00BE4896">
        <w:trPr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</w:tcPr>
          <w:p w14:paraId="4CE243F8" w14:textId="77777777" w:rsidR="00835AEA" w:rsidRPr="00BE4896" w:rsidRDefault="00835AEA" w:rsidP="00835AEA">
            <w:pPr>
              <w:numPr>
                <w:ilvl w:val="0"/>
                <w:numId w:val="5"/>
              </w:numPr>
              <w:rPr>
                <w:rFonts w:cstheme="minorHAnsi"/>
                <w:i/>
                <w:iCs/>
                <w:sz w:val="20"/>
                <w:szCs w:val="20"/>
              </w:rPr>
            </w:pPr>
            <w:r w:rsidRPr="00BE4896">
              <w:rPr>
                <w:rFonts w:cstheme="minorHAnsi"/>
                <w:i/>
                <w:iCs/>
                <w:sz w:val="20"/>
                <w:szCs w:val="20"/>
              </w:rPr>
              <w:t xml:space="preserve">Toddlerhood </w:t>
            </w:r>
            <w:r w:rsidRPr="00BE4896">
              <w:rPr>
                <w:rFonts w:cstheme="minorHAnsi"/>
                <w:b w:val="0"/>
                <w:bCs w:val="0"/>
                <w:i/>
                <w:iCs/>
                <w:sz w:val="20"/>
                <w:szCs w:val="20"/>
              </w:rPr>
              <w:t>(2-3years)</w:t>
            </w:r>
          </w:p>
        </w:tc>
        <w:tc>
          <w:tcPr>
            <w:tcW w:w="1814" w:type="dxa"/>
            <w:shd w:val="clear" w:color="auto" w:fill="auto"/>
            <w:noWrap/>
          </w:tcPr>
          <w:p w14:paraId="1F566A12" w14:textId="77777777" w:rsidR="00835AEA" w:rsidRPr="00BE4896" w:rsidRDefault="00835AEA" w:rsidP="00835AEA">
            <w:pPr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14" w:type="dxa"/>
            <w:shd w:val="clear" w:color="auto" w:fill="auto"/>
          </w:tcPr>
          <w:p w14:paraId="512FFA5F" w14:textId="77777777" w:rsidR="00835AEA" w:rsidRPr="00BE4896" w:rsidRDefault="00835AEA" w:rsidP="00835AEA">
            <w:pPr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14" w:type="dxa"/>
            <w:shd w:val="clear" w:color="auto" w:fill="auto"/>
          </w:tcPr>
          <w:p w14:paraId="38A4F371" w14:textId="77777777" w:rsidR="00835AEA" w:rsidRPr="00BE4896" w:rsidRDefault="00835AEA" w:rsidP="00835AEA">
            <w:pPr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14" w:type="dxa"/>
            <w:shd w:val="clear" w:color="auto" w:fill="auto"/>
            <w:noWrap/>
          </w:tcPr>
          <w:p w14:paraId="2B1C033B" w14:textId="77777777" w:rsidR="00835AEA" w:rsidRPr="00BE4896" w:rsidRDefault="00835AEA" w:rsidP="00835AEA">
            <w:pPr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14" w:type="dxa"/>
            <w:shd w:val="clear" w:color="auto" w:fill="auto"/>
          </w:tcPr>
          <w:p w14:paraId="6CB4A55B" w14:textId="77777777" w:rsidR="00835AEA" w:rsidRPr="00BE4896" w:rsidRDefault="00835AEA" w:rsidP="00835AEA">
            <w:pPr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6938735D" w14:textId="77777777" w:rsidR="00835AEA" w:rsidRPr="00BE4896" w:rsidRDefault="00835AEA" w:rsidP="00835AEA">
            <w:pPr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835AEA" w:rsidRPr="00BE4896" w14:paraId="0188B079" w14:textId="77777777" w:rsidTr="00BE48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hideMark/>
          </w:tcPr>
          <w:p w14:paraId="0AF3D67B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Vegetable intake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4777EFE5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814" w:type="dxa"/>
            <w:shd w:val="clear" w:color="auto" w:fill="auto"/>
          </w:tcPr>
          <w:p w14:paraId="5F3AFB68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74CBAF1A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45096EFB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0.5</w:t>
            </w:r>
          </w:p>
        </w:tc>
        <w:tc>
          <w:tcPr>
            <w:tcW w:w="1814" w:type="dxa"/>
            <w:shd w:val="clear" w:color="auto" w:fill="auto"/>
          </w:tcPr>
          <w:p w14:paraId="15F37AD0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38BB390E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0.5</w:t>
            </w:r>
          </w:p>
        </w:tc>
      </w:tr>
      <w:tr w:rsidR="00835AEA" w:rsidRPr="00BE4896" w14:paraId="7CFDE72A" w14:textId="77777777" w:rsidTr="00BE4896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hideMark/>
          </w:tcPr>
          <w:p w14:paraId="73E6B206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 xml:space="preserve">Sensory exposure- Taste 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7448867D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814" w:type="dxa"/>
            <w:shd w:val="clear" w:color="auto" w:fill="auto"/>
          </w:tcPr>
          <w:p w14:paraId="1D5C6DF6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7DF33647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76763FAB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31758952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0521CE8F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BE4896" w14:paraId="620E9E34" w14:textId="77777777" w:rsidTr="00BE4896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</w:tcPr>
          <w:p w14:paraId="339A1E56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lastRenderedPageBreak/>
              <w:t>Pairing vegetables with liked foods/flavours (Flavour-flavour learning)</w:t>
            </w:r>
          </w:p>
        </w:tc>
        <w:tc>
          <w:tcPr>
            <w:tcW w:w="1814" w:type="dxa"/>
            <w:shd w:val="clear" w:color="auto" w:fill="auto"/>
            <w:noWrap/>
          </w:tcPr>
          <w:p w14:paraId="3A8A8842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6F9A1C99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06480482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  <w:noWrap/>
          </w:tcPr>
          <w:p w14:paraId="13E1AA7F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5356979D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3C0334D5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BE4896" w14:paraId="172A7C5D" w14:textId="77777777" w:rsidTr="00BE4896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</w:tcPr>
          <w:p w14:paraId="65D80E06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Pairing (Masking)</w:t>
            </w:r>
          </w:p>
        </w:tc>
        <w:tc>
          <w:tcPr>
            <w:tcW w:w="1814" w:type="dxa"/>
            <w:shd w:val="clear" w:color="auto" w:fill="auto"/>
            <w:noWrap/>
          </w:tcPr>
          <w:p w14:paraId="2C9EF3EB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69003BE3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4906522D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  <w:noWrap/>
          </w:tcPr>
          <w:p w14:paraId="128B529B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05ECB803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655C0B4D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BE4896" w14:paraId="4B0DA9DE" w14:textId="77777777" w:rsidTr="00BE4896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</w:tcPr>
          <w:p w14:paraId="53F1CB22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 xml:space="preserve">Repeated exposure to vegetables </w:t>
            </w:r>
          </w:p>
        </w:tc>
        <w:tc>
          <w:tcPr>
            <w:tcW w:w="1814" w:type="dxa"/>
            <w:shd w:val="clear" w:color="auto" w:fill="auto"/>
            <w:noWrap/>
          </w:tcPr>
          <w:p w14:paraId="7E0ABEE6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7D4A7ECD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2DEF8B6A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  <w:noWrap/>
          </w:tcPr>
          <w:p w14:paraId="59C42E9C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563CECFD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7A5C8956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BE4896" w14:paraId="7109237E" w14:textId="77777777" w:rsidTr="00BE48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hideMark/>
          </w:tcPr>
          <w:p w14:paraId="663A8CC7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Variety of vegetables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6F37940B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814" w:type="dxa"/>
            <w:shd w:val="clear" w:color="auto" w:fill="auto"/>
          </w:tcPr>
          <w:p w14:paraId="42375D76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61094E42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3D0C2460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15DC4E05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3FA9D2CF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BE4896" w14:paraId="2F0D96AD" w14:textId="77777777" w:rsidTr="00BE48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</w:tcPr>
          <w:p w14:paraId="06A37FE1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Choice</w:t>
            </w:r>
          </w:p>
        </w:tc>
        <w:tc>
          <w:tcPr>
            <w:tcW w:w="1814" w:type="dxa"/>
            <w:shd w:val="clear" w:color="auto" w:fill="auto"/>
            <w:noWrap/>
          </w:tcPr>
          <w:p w14:paraId="496D8BD1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0A99A9CB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4413948E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  <w:noWrap/>
          </w:tcPr>
          <w:p w14:paraId="3E36F430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0.5</w:t>
            </w:r>
          </w:p>
        </w:tc>
        <w:tc>
          <w:tcPr>
            <w:tcW w:w="1814" w:type="dxa"/>
            <w:shd w:val="clear" w:color="auto" w:fill="auto"/>
          </w:tcPr>
          <w:p w14:paraId="5D429ECA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5FD2A4EA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BE4896" w14:paraId="0C6516C3" w14:textId="77777777" w:rsidTr="00BE48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hideMark/>
          </w:tcPr>
          <w:p w14:paraId="375A3361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Parent-child interaction- Parent/caregiver response to vegetable refusal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1A71E37C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1E30DE52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53CDB433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1586DC26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71B86C8D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4B2959C1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BE4896" w14:paraId="222CA367" w14:textId="77777777" w:rsidTr="00BE48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</w:tcPr>
          <w:p w14:paraId="1D26DB8F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 xml:space="preserve">Parent-child interaction- Parental control </w:t>
            </w:r>
          </w:p>
        </w:tc>
        <w:tc>
          <w:tcPr>
            <w:tcW w:w="1814" w:type="dxa"/>
            <w:shd w:val="clear" w:color="auto" w:fill="auto"/>
            <w:noWrap/>
          </w:tcPr>
          <w:p w14:paraId="76C1B092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7F9FD702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32085F3D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  <w:noWrap/>
          </w:tcPr>
          <w:p w14:paraId="063A7637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0.5</w:t>
            </w:r>
          </w:p>
        </w:tc>
        <w:tc>
          <w:tcPr>
            <w:tcW w:w="1814" w:type="dxa"/>
            <w:shd w:val="clear" w:color="auto" w:fill="auto"/>
          </w:tcPr>
          <w:p w14:paraId="0BD5C14C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2265459F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BE4896" w14:paraId="0AD0BAAB" w14:textId="77777777" w:rsidTr="00BE48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</w:tcPr>
          <w:p w14:paraId="25857A90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Parent-child interaction- Positive reinforcement from parent</w:t>
            </w:r>
          </w:p>
        </w:tc>
        <w:tc>
          <w:tcPr>
            <w:tcW w:w="1814" w:type="dxa"/>
            <w:shd w:val="clear" w:color="auto" w:fill="auto"/>
            <w:noWrap/>
          </w:tcPr>
          <w:p w14:paraId="0CBBBF7B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19AD8B02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31BA7D7B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  <w:noWrap/>
          </w:tcPr>
          <w:p w14:paraId="5A6CA289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14A44D38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7E3322F3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BE4896" w14:paraId="1D5D4615" w14:textId="77777777" w:rsidTr="00BE48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</w:tcPr>
          <w:p w14:paraId="0495E54D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 xml:space="preserve">Vegetable availability and accessibility </w:t>
            </w:r>
          </w:p>
        </w:tc>
        <w:tc>
          <w:tcPr>
            <w:tcW w:w="1814" w:type="dxa"/>
            <w:shd w:val="clear" w:color="auto" w:fill="auto"/>
            <w:noWrap/>
          </w:tcPr>
          <w:p w14:paraId="058A70C6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2B151F71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6463FEC7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  <w:noWrap/>
          </w:tcPr>
          <w:p w14:paraId="6B31F221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7622D405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312CC3B8" w14:textId="77777777" w:rsidR="00835AEA" w:rsidRPr="00BE4896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BE4896" w14:paraId="5B41B703" w14:textId="77777777" w:rsidTr="00BE489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hideMark/>
          </w:tcPr>
          <w:p w14:paraId="1E565E1C" w14:textId="77777777" w:rsidR="00835AEA" w:rsidRPr="00BE4896" w:rsidRDefault="00835AEA" w:rsidP="00F706C3">
            <w:pPr>
              <w:numPr>
                <w:ilvl w:val="0"/>
                <w:numId w:val="5"/>
              </w:numPr>
              <w:ind w:left="284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 xml:space="preserve">Peer and parent role modelling 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726520C6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814" w:type="dxa"/>
            <w:shd w:val="clear" w:color="auto" w:fill="auto"/>
          </w:tcPr>
          <w:p w14:paraId="2CA74C82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</w:tcPr>
          <w:p w14:paraId="292EE561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814" w:type="dxa"/>
            <w:shd w:val="clear" w:color="auto" w:fill="auto"/>
            <w:noWrap/>
            <w:hideMark/>
          </w:tcPr>
          <w:p w14:paraId="07227F07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0.5</w:t>
            </w:r>
          </w:p>
        </w:tc>
        <w:tc>
          <w:tcPr>
            <w:tcW w:w="1814" w:type="dxa"/>
            <w:shd w:val="clear" w:color="auto" w:fill="auto"/>
          </w:tcPr>
          <w:p w14:paraId="516FD947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814" w:type="dxa"/>
            <w:tcBorders>
              <w:right w:val="nil"/>
            </w:tcBorders>
            <w:shd w:val="clear" w:color="auto" w:fill="auto"/>
          </w:tcPr>
          <w:p w14:paraId="4AEF594D" w14:textId="77777777" w:rsidR="00835AEA" w:rsidRPr="00BE4896" w:rsidRDefault="00835AEA" w:rsidP="00835AEA">
            <w:pPr>
              <w:numPr>
                <w:ilvl w:val="0"/>
                <w:numId w:val="5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E4896">
              <w:rPr>
                <w:rFonts w:cstheme="minorHAnsi"/>
                <w:sz w:val="20"/>
                <w:szCs w:val="20"/>
              </w:rPr>
              <w:t>0.5</w:t>
            </w:r>
          </w:p>
        </w:tc>
      </w:tr>
    </w:tbl>
    <w:p w14:paraId="0316D858" w14:textId="77777777" w:rsidR="00835AEA" w:rsidRPr="00405207" w:rsidRDefault="00835AEA" w:rsidP="00835AEA">
      <w:pPr>
        <w:ind w:firstLine="720"/>
        <w:rPr>
          <w:rFonts w:cs="Calibri"/>
          <w:bCs/>
          <w:sz w:val="16"/>
          <w:szCs w:val="16"/>
        </w:rPr>
      </w:pPr>
      <w:r>
        <w:rPr>
          <w:rFonts w:cs="Calibri"/>
          <w:sz w:val="16"/>
          <w:szCs w:val="16"/>
        </w:rPr>
        <w:t xml:space="preserve">Abbreviations: </w:t>
      </w:r>
      <w:r w:rsidRPr="00DB4960">
        <w:rPr>
          <w:rFonts w:cs="Calibri"/>
          <w:bCs/>
          <w:sz w:val="16"/>
          <w:szCs w:val="16"/>
        </w:rPr>
        <w:t>ACECQA: Australian Children’s Education and Care Quality Authority; COAG: Council of Australian Governments</w:t>
      </w:r>
      <w:r>
        <w:rPr>
          <w:rFonts w:cs="Calibri"/>
          <w:bCs/>
          <w:sz w:val="16"/>
          <w:szCs w:val="16"/>
        </w:rPr>
        <w:t xml:space="preserve">; NHMRC: National Health and Medical Research Council </w:t>
      </w:r>
    </w:p>
    <w:p w14:paraId="1E764AD0" w14:textId="77777777" w:rsidR="00835AEA" w:rsidRDefault="00835AEA" w:rsidP="00835AEA">
      <w:pPr>
        <w:pStyle w:val="CaptionNote"/>
        <w:spacing w:after="0"/>
        <w:rPr>
          <w:rFonts w:ascii="Open Sans Light" w:hAnsi="Open Sans Light" w:cs="Open Sans Light"/>
          <w:color w:val="385623" w:themeColor="accent6" w:themeShade="80"/>
        </w:rPr>
      </w:pPr>
    </w:p>
    <w:p w14:paraId="0C796FF2" w14:textId="77777777" w:rsidR="00835AEA" w:rsidRDefault="00835AEA">
      <w:pPr>
        <w:rPr>
          <w:rFonts w:ascii="Open Sans Light" w:eastAsia="Calibri" w:hAnsi="Open Sans Light" w:cs="Open Sans Light"/>
          <w:b/>
          <w:bCs/>
          <w:color w:val="385623" w:themeColor="accent6" w:themeShade="80"/>
          <w:sz w:val="20"/>
          <w:szCs w:val="18"/>
          <w:lang w:eastAsia="en-AU"/>
        </w:rPr>
      </w:pPr>
      <w:r>
        <w:rPr>
          <w:rFonts w:ascii="Open Sans Light" w:hAnsi="Open Sans Light" w:cs="Open Sans Light"/>
          <w:color w:val="385623" w:themeColor="accent6" w:themeShade="80"/>
        </w:rPr>
        <w:br w:type="page"/>
      </w:r>
    </w:p>
    <w:p w14:paraId="3B20D2CD" w14:textId="28187DD2" w:rsidR="00835AEA" w:rsidRPr="00867186" w:rsidRDefault="00835AEA" w:rsidP="00835AEA">
      <w:pPr>
        <w:pStyle w:val="CaptionNote"/>
        <w:spacing w:after="0"/>
        <w:rPr>
          <w:rFonts w:ascii="Open Sans Light" w:hAnsi="Open Sans Light" w:cs="Open Sans Light"/>
          <w:color w:val="385623" w:themeColor="accent6" w:themeShade="80"/>
        </w:rPr>
      </w:pPr>
      <w:r w:rsidRPr="00867186">
        <w:rPr>
          <w:rFonts w:ascii="Open Sans Light" w:hAnsi="Open Sans Light" w:cs="Open Sans Light"/>
          <w:color w:val="385623" w:themeColor="accent6" w:themeShade="80"/>
        </w:rPr>
        <w:lastRenderedPageBreak/>
        <w:t xml:space="preserve">Table </w:t>
      </w:r>
      <w:r w:rsidR="00894675">
        <w:rPr>
          <w:rFonts w:ascii="Open Sans Light" w:hAnsi="Open Sans Light" w:cs="Open Sans Light"/>
          <w:color w:val="385623" w:themeColor="accent6" w:themeShade="80"/>
        </w:rPr>
        <w:t xml:space="preserve">S1b: </w:t>
      </w:r>
      <w:r w:rsidRPr="00867186">
        <w:rPr>
          <w:rFonts w:ascii="Open Sans Light" w:hAnsi="Open Sans Light" w:cs="Open Sans Light"/>
          <w:color w:val="385623" w:themeColor="accent6" w:themeShade="80"/>
        </w:rPr>
        <w:t xml:space="preserve">Critical analysis of medical and health associations / organisations policy, </w:t>
      </w:r>
      <w:proofErr w:type="gramStart"/>
      <w:r w:rsidRPr="00867186">
        <w:rPr>
          <w:rFonts w:ascii="Open Sans Light" w:hAnsi="Open Sans Light" w:cs="Open Sans Light"/>
          <w:color w:val="385623" w:themeColor="accent6" w:themeShade="80"/>
        </w:rPr>
        <w:t>guideline</w:t>
      </w:r>
      <w:proofErr w:type="gramEnd"/>
      <w:r w:rsidRPr="00867186">
        <w:rPr>
          <w:rFonts w:ascii="Open Sans Light" w:hAnsi="Open Sans Light" w:cs="Open Sans Light"/>
          <w:color w:val="385623" w:themeColor="accent6" w:themeShade="80"/>
        </w:rPr>
        <w:t xml:space="preserve"> and position statement documents </w:t>
      </w:r>
    </w:p>
    <w:tbl>
      <w:tblPr>
        <w:tblStyle w:val="GridTable1Light-Accent31"/>
        <w:tblW w:w="14071" w:type="dxa"/>
        <w:tblInd w:w="-108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7"/>
        <w:gridCol w:w="2434"/>
        <w:gridCol w:w="2080"/>
        <w:gridCol w:w="2080"/>
        <w:gridCol w:w="2080"/>
        <w:gridCol w:w="2080"/>
      </w:tblGrid>
      <w:tr w:rsidR="00835AEA" w:rsidRPr="0035778F" w14:paraId="6D31FC18" w14:textId="77777777" w:rsidTr="008946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543C6A8" w14:textId="77777777" w:rsidR="00835AEA" w:rsidRPr="00FD4F94" w:rsidRDefault="00835AEA" w:rsidP="00DA509B">
            <w:pPr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>Stakeholder</w:t>
            </w:r>
          </w:p>
        </w:tc>
        <w:tc>
          <w:tcPr>
            <w:tcW w:w="243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429001C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The RACGP</w:t>
            </w:r>
          </w:p>
          <w:p w14:paraId="73F60D5B" w14:textId="3DC705C4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  <w:t>Smoking, nutrition, alcohol, physical activity (SNAP): A population health guide to behavioural risk factors in general practice (2015)</w:t>
            </w:r>
          </w:p>
        </w:tc>
        <w:tc>
          <w:tcPr>
            <w:tcW w:w="20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16B5E6F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The RACGP</w:t>
            </w:r>
          </w:p>
        </w:tc>
        <w:tc>
          <w:tcPr>
            <w:tcW w:w="20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F12A443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Australian Breastfeeding Association</w:t>
            </w:r>
          </w:p>
        </w:tc>
        <w:tc>
          <w:tcPr>
            <w:tcW w:w="20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9347350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Australian Medical Association</w:t>
            </w:r>
          </w:p>
        </w:tc>
        <w:tc>
          <w:tcPr>
            <w:tcW w:w="208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C3876CB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 xml:space="preserve">Cancer Council </w:t>
            </w:r>
          </w:p>
        </w:tc>
      </w:tr>
      <w:tr w:rsidR="00835AEA" w:rsidRPr="0035778F" w14:paraId="45976675" w14:textId="77777777" w:rsidTr="008946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1A12752" w14:textId="77777777" w:rsidR="00835AEA" w:rsidRPr="00FD4F94" w:rsidRDefault="00835AEA" w:rsidP="00DA509B">
            <w:pPr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 xml:space="preserve">Document name </w:t>
            </w:r>
          </w:p>
        </w:tc>
        <w:tc>
          <w:tcPr>
            <w:tcW w:w="243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E6E3F59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</w:pPr>
          </w:p>
        </w:tc>
        <w:tc>
          <w:tcPr>
            <w:tcW w:w="20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680E28B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b w:val="0"/>
                <w:sz w:val="20"/>
                <w:szCs w:val="20"/>
                <w:lang w:eastAsia="en-AU"/>
              </w:rPr>
              <w:t>Guidelines for Preventive Activities in General Practice (2018)</w:t>
            </w:r>
          </w:p>
        </w:tc>
        <w:tc>
          <w:tcPr>
            <w:tcW w:w="20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97FC498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  <w:t>Position statement on breastfeeding (2013)</w:t>
            </w:r>
          </w:p>
        </w:tc>
        <w:tc>
          <w:tcPr>
            <w:tcW w:w="20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5A5A362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  <w:t>Australian Medical Association: Infant Feeding and Parental Health (2017)</w:t>
            </w:r>
          </w:p>
        </w:tc>
        <w:tc>
          <w:tcPr>
            <w:tcW w:w="2080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3E79A7DD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FD4F94">
              <w:rPr>
                <w:rFonts w:cstheme="minorHAnsi"/>
                <w:b w:val="0"/>
                <w:bCs w:val="0"/>
                <w:sz w:val="20"/>
                <w:szCs w:val="20"/>
              </w:rPr>
              <w:t>Fruit, vegetables and cancer prevention (2014)</w:t>
            </w:r>
          </w:p>
          <w:p w14:paraId="5C29AB24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</w:pPr>
          </w:p>
        </w:tc>
      </w:tr>
      <w:tr w:rsidR="006D7CAE" w:rsidRPr="0035778F" w14:paraId="516A0852" w14:textId="77777777" w:rsidTr="0089467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5C42834C" w14:textId="3B920D9F" w:rsidR="00835AEA" w:rsidRPr="00FD4F94" w:rsidRDefault="00835AEA" w:rsidP="00DA509B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FD4F94">
              <w:rPr>
                <w:rFonts w:cstheme="minorHAnsi"/>
                <w:i/>
                <w:iCs/>
                <w:sz w:val="20"/>
                <w:szCs w:val="20"/>
              </w:rPr>
              <w:t>Perinatal</w:t>
            </w:r>
            <w:r w:rsidR="00894675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34" w:type="dxa"/>
            <w:shd w:val="clear" w:color="auto" w:fill="auto"/>
          </w:tcPr>
          <w:p w14:paraId="7EB3F0EB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2080" w:type="dxa"/>
            <w:shd w:val="clear" w:color="auto" w:fill="auto"/>
          </w:tcPr>
          <w:p w14:paraId="582E604E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2080" w:type="dxa"/>
            <w:shd w:val="clear" w:color="auto" w:fill="auto"/>
          </w:tcPr>
          <w:p w14:paraId="063170C6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2080" w:type="dxa"/>
            <w:shd w:val="clear" w:color="auto" w:fill="auto"/>
          </w:tcPr>
          <w:p w14:paraId="31C006A4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2ECB8996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835AEA" w:rsidRPr="0035778F" w14:paraId="0B50D593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6BCE20E8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Vegetable intake</w:t>
            </w:r>
          </w:p>
        </w:tc>
        <w:tc>
          <w:tcPr>
            <w:tcW w:w="2434" w:type="dxa"/>
            <w:shd w:val="clear" w:color="auto" w:fill="auto"/>
          </w:tcPr>
          <w:p w14:paraId="5DD14C6E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2080" w:type="dxa"/>
            <w:shd w:val="clear" w:color="auto" w:fill="auto"/>
          </w:tcPr>
          <w:p w14:paraId="416E046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2080" w:type="dxa"/>
            <w:shd w:val="clear" w:color="auto" w:fill="auto"/>
          </w:tcPr>
          <w:p w14:paraId="34AAF71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1DD554B8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1C1FCEE5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35778F" w14:paraId="0362F3AB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371E2C97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 xml:space="preserve">Variety of vegetables </w:t>
            </w:r>
          </w:p>
        </w:tc>
        <w:tc>
          <w:tcPr>
            <w:tcW w:w="2434" w:type="dxa"/>
            <w:shd w:val="clear" w:color="auto" w:fill="auto"/>
          </w:tcPr>
          <w:p w14:paraId="1BA15B9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2080" w:type="dxa"/>
            <w:shd w:val="clear" w:color="auto" w:fill="auto"/>
          </w:tcPr>
          <w:p w14:paraId="1842CB28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55786C36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07DC33AE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25B7487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6D7CAE" w:rsidRPr="0035778F" w14:paraId="78A84A43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062A87B8" w14:textId="33A6A7EC" w:rsidR="00835AEA" w:rsidRPr="00FD4F94" w:rsidRDefault="00835AEA" w:rsidP="00DA509B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FD4F94">
              <w:rPr>
                <w:rFonts w:cstheme="minorHAnsi"/>
                <w:i/>
                <w:iCs/>
                <w:sz w:val="20"/>
                <w:szCs w:val="20"/>
              </w:rPr>
              <w:t>Lactation</w:t>
            </w:r>
            <w:r w:rsidR="00894675" w:rsidRPr="00894675">
              <w:rPr>
                <w:rFonts w:cstheme="minorHAnsi"/>
                <w:b w:val="0"/>
                <w:bCs w:val="0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34" w:type="dxa"/>
            <w:shd w:val="clear" w:color="auto" w:fill="auto"/>
          </w:tcPr>
          <w:p w14:paraId="28A551D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2080" w:type="dxa"/>
            <w:shd w:val="clear" w:color="auto" w:fill="auto"/>
          </w:tcPr>
          <w:p w14:paraId="6941A78E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2080" w:type="dxa"/>
            <w:shd w:val="clear" w:color="auto" w:fill="auto"/>
          </w:tcPr>
          <w:p w14:paraId="16C5D57E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2080" w:type="dxa"/>
            <w:shd w:val="clear" w:color="auto" w:fill="auto"/>
          </w:tcPr>
          <w:p w14:paraId="3E9C139F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04A9943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835AEA" w:rsidRPr="0035778F" w14:paraId="4E6D83A8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6B35DA55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Specific to vegetable intake</w:t>
            </w:r>
          </w:p>
        </w:tc>
        <w:tc>
          <w:tcPr>
            <w:tcW w:w="2434" w:type="dxa"/>
            <w:shd w:val="clear" w:color="auto" w:fill="auto"/>
          </w:tcPr>
          <w:p w14:paraId="0C05E19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2080" w:type="dxa"/>
            <w:shd w:val="clear" w:color="auto" w:fill="auto"/>
          </w:tcPr>
          <w:p w14:paraId="58AC61A7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682B30E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2080" w:type="dxa"/>
            <w:shd w:val="clear" w:color="auto" w:fill="auto"/>
          </w:tcPr>
          <w:p w14:paraId="5C005467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13B2D3A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35778F" w14:paraId="1F77D7D3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5A609866" w14:textId="77777777" w:rsidR="00835AEA" w:rsidRPr="00FD4F94" w:rsidRDefault="00835AEA" w:rsidP="00894675">
            <w:pPr>
              <w:ind w:left="284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>Variety of vegetables</w:t>
            </w:r>
          </w:p>
        </w:tc>
        <w:tc>
          <w:tcPr>
            <w:tcW w:w="2434" w:type="dxa"/>
            <w:shd w:val="clear" w:color="auto" w:fill="auto"/>
          </w:tcPr>
          <w:p w14:paraId="46C36F20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2080" w:type="dxa"/>
            <w:shd w:val="clear" w:color="auto" w:fill="auto"/>
          </w:tcPr>
          <w:p w14:paraId="528AF1F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3770AA28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783C80D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4426CC4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6D7CAE" w:rsidRPr="0035778F" w14:paraId="76FB6BDE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539F822F" w14:textId="16C35D63" w:rsidR="00835AEA" w:rsidRPr="00FD4F94" w:rsidRDefault="00835AEA" w:rsidP="00DA509B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FD4F94">
              <w:rPr>
                <w:rFonts w:cstheme="minorHAnsi"/>
                <w:i/>
                <w:iCs/>
                <w:sz w:val="20"/>
                <w:szCs w:val="20"/>
              </w:rPr>
              <w:t xml:space="preserve">Complementary </w:t>
            </w:r>
            <w:proofErr w:type="gramStart"/>
            <w:r w:rsidRPr="00FD4F94">
              <w:rPr>
                <w:rFonts w:cstheme="minorHAnsi"/>
                <w:i/>
                <w:iCs/>
                <w:sz w:val="20"/>
                <w:szCs w:val="20"/>
              </w:rPr>
              <w:t xml:space="preserve">feeding </w:t>
            </w:r>
            <w:r w:rsidR="00894675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="00894675" w:rsidRPr="00894675">
              <w:rPr>
                <w:rFonts w:cstheme="minorHAnsi"/>
                <w:b w:val="0"/>
                <w:bCs w:val="0"/>
                <w:i/>
                <w:iCs/>
                <w:sz w:val="20"/>
                <w:szCs w:val="20"/>
              </w:rPr>
              <w:t>(</w:t>
            </w:r>
            <w:proofErr w:type="gramEnd"/>
            <w:r w:rsidR="00894675" w:rsidRPr="00894675">
              <w:rPr>
                <w:rFonts w:cstheme="minorHAnsi"/>
                <w:b w:val="0"/>
                <w:bCs w:val="0"/>
                <w:i/>
                <w:iCs/>
                <w:sz w:val="20"/>
                <w:szCs w:val="20"/>
              </w:rPr>
              <w:t>4-24mths)</w:t>
            </w:r>
          </w:p>
        </w:tc>
        <w:tc>
          <w:tcPr>
            <w:tcW w:w="2434" w:type="dxa"/>
            <w:shd w:val="clear" w:color="auto" w:fill="auto"/>
          </w:tcPr>
          <w:p w14:paraId="2952185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2080" w:type="dxa"/>
            <w:shd w:val="clear" w:color="auto" w:fill="auto"/>
          </w:tcPr>
          <w:p w14:paraId="4D7BD40F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2080" w:type="dxa"/>
            <w:shd w:val="clear" w:color="auto" w:fill="auto"/>
          </w:tcPr>
          <w:p w14:paraId="22832E3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2080" w:type="dxa"/>
            <w:shd w:val="clear" w:color="auto" w:fill="auto"/>
          </w:tcPr>
          <w:p w14:paraId="1D911454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61C5A94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835AEA" w:rsidRPr="0035778F" w14:paraId="26E2628F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26661F82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Initiation and progress in feeding- Timing of vegetable introduction</w:t>
            </w:r>
          </w:p>
        </w:tc>
        <w:tc>
          <w:tcPr>
            <w:tcW w:w="2434" w:type="dxa"/>
            <w:shd w:val="clear" w:color="auto" w:fill="auto"/>
          </w:tcPr>
          <w:p w14:paraId="36D37B7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2080" w:type="dxa"/>
            <w:shd w:val="clear" w:color="auto" w:fill="auto"/>
          </w:tcPr>
          <w:p w14:paraId="6A33873F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2080" w:type="dxa"/>
            <w:shd w:val="clear" w:color="auto" w:fill="auto"/>
          </w:tcPr>
          <w:p w14:paraId="55D87CFD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2080" w:type="dxa"/>
            <w:shd w:val="clear" w:color="auto" w:fill="auto"/>
          </w:tcPr>
          <w:p w14:paraId="6D3FCE7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43E0EC9F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35778F" w14:paraId="5057DE57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55EBD6C6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 xml:space="preserve">Sensory exposure- Taste </w:t>
            </w:r>
          </w:p>
        </w:tc>
        <w:tc>
          <w:tcPr>
            <w:tcW w:w="2434" w:type="dxa"/>
            <w:shd w:val="clear" w:color="auto" w:fill="auto"/>
          </w:tcPr>
          <w:p w14:paraId="539B471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0702288D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78DA66BC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6DA43F5E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511FE9C4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35778F" w14:paraId="036F3CBF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55F99D26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Sensory exposure- Texture of vegetables</w:t>
            </w:r>
          </w:p>
        </w:tc>
        <w:tc>
          <w:tcPr>
            <w:tcW w:w="2434" w:type="dxa"/>
            <w:shd w:val="clear" w:color="auto" w:fill="auto"/>
          </w:tcPr>
          <w:p w14:paraId="640EAA1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2080" w:type="dxa"/>
            <w:shd w:val="clear" w:color="auto" w:fill="auto"/>
          </w:tcPr>
          <w:p w14:paraId="219F6AA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7BCA6027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1DD7A4D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74DAA816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35778F" w14:paraId="480F76C1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5D7A1C77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>Sensory exposure -Appearance of vegetables</w:t>
            </w:r>
          </w:p>
        </w:tc>
        <w:tc>
          <w:tcPr>
            <w:tcW w:w="2434" w:type="dxa"/>
            <w:shd w:val="clear" w:color="auto" w:fill="auto"/>
          </w:tcPr>
          <w:p w14:paraId="30A2DA1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2080" w:type="dxa"/>
            <w:shd w:val="clear" w:color="auto" w:fill="auto"/>
          </w:tcPr>
          <w:p w14:paraId="7295B4E4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2080" w:type="dxa"/>
            <w:shd w:val="clear" w:color="auto" w:fill="auto"/>
          </w:tcPr>
          <w:p w14:paraId="7449776D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4177805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208276AC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35778F" w14:paraId="6281EDFB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144BB4E4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Repeated exposure of vegetables</w:t>
            </w:r>
          </w:p>
        </w:tc>
        <w:tc>
          <w:tcPr>
            <w:tcW w:w="2434" w:type="dxa"/>
            <w:shd w:val="clear" w:color="auto" w:fill="auto"/>
          </w:tcPr>
          <w:p w14:paraId="37673C16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0E78E6BF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4F38DD3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538A764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01E8FEC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35778F" w14:paraId="2BE1F7D5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2D93950C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Variety of vegetables</w:t>
            </w:r>
          </w:p>
        </w:tc>
        <w:tc>
          <w:tcPr>
            <w:tcW w:w="2434" w:type="dxa"/>
            <w:shd w:val="clear" w:color="auto" w:fill="auto"/>
          </w:tcPr>
          <w:p w14:paraId="11C9B63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2080" w:type="dxa"/>
            <w:shd w:val="clear" w:color="auto" w:fill="auto"/>
          </w:tcPr>
          <w:p w14:paraId="025F3E8F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2080" w:type="dxa"/>
            <w:shd w:val="clear" w:color="auto" w:fill="auto"/>
          </w:tcPr>
          <w:p w14:paraId="1AEFB5BD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791BD99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3C76929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35778F" w14:paraId="7A5A1692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16ED6579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Pairing vegetables with liked foods or caloric ingredients</w:t>
            </w:r>
          </w:p>
        </w:tc>
        <w:tc>
          <w:tcPr>
            <w:tcW w:w="2434" w:type="dxa"/>
            <w:shd w:val="clear" w:color="auto" w:fill="auto"/>
          </w:tcPr>
          <w:p w14:paraId="2C5A8430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278DE5E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09B8A44F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0B842DB0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68D97B3F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35778F" w14:paraId="7FFC3955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6D20D473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 xml:space="preserve">Parent-child interaction- Parent response to vegetable refusal </w:t>
            </w:r>
          </w:p>
        </w:tc>
        <w:tc>
          <w:tcPr>
            <w:tcW w:w="2434" w:type="dxa"/>
            <w:shd w:val="clear" w:color="auto" w:fill="auto"/>
          </w:tcPr>
          <w:p w14:paraId="1F8331E5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071DEA3F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21B03460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7FD61745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5347AE7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6D7CAE" w:rsidRPr="0035778F" w14:paraId="5E6C7859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0A305DA1" w14:textId="0156D97F" w:rsidR="00835AEA" w:rsidRPr="00FD4F94" w:rsidRDefault="00835AEA" w:rsidP="00DA509B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FD4F94">
              <w:rPr>
                <w:rFonts w:cstheme="minorHAnsi"/>
                <w:i/>
                <w:iCs/>
                <w:sz w:val="20"/>
                <w:szCs w:val="20"/>
              </w:rPr>
              <w:t xml:space="preserve">Toddlerhood </w:t>
            </w:r>
            <w:r w:rsidRPr="00894675">
              <w:rPr>
                <w:rFonts w:cstheme="minorHAnsi"/>
                <w:b w:val="0"/>
                <w:bCs w:val="0"/>
                <w:i/>
                <w:iCs/>
                <w:sz w:val="20"/>
                <w:szCs w:val="20"/>
              </w:rPr>
              <w:t>(2-3years)</w:t>
            </w:r>
          </w:p>
        </w:tc>
        <w:tc>
          <w:tcPr>
            <w:tcW w:w="2434" w:type="dxa"/>
            <w:shd w:val="clear" w:color="auto" w:fill="auto"/>
          </w:tcPr>
          <w:p w14:paraId="7C84A4C1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2080" w:type="dxa"/>
            <w:shd w:val="clear" w:color="auto" w:fill="auto"/>
          </w:tcPr>
          <w:p w14:paraId="07B173F5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2080" w:type="dxa"/>
            <w:shd w:val="clear" w:color="auto" w:fill="auto"/>
          </w:tcPr>
          <w:p w14:paraId="3DBA2A96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2080" w:type="dxa"/>
            <w:shd w:val="clear" w:color="auto" w:fill="auto"/>
          </w:tcPr>
          <w:p w14:paraId="2A009941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74042781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835AEA" w:rsidRPr="0035778F" w14:paraId="0557F2DD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0251CB2C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Vegetable intake</w:t>
            </w:r>
          </w:p>
        </w:tc>
        <w:tc>
          <w:tcPr>
            <w:tcW w:w="2434" w:type="dxa"/>
            <w:shd w:val="clear" w:color="auto" w:fill="auto"/>
          </w:tcPr>
          <w:p w14:paraId="16EC0C7C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2080" w:type="dxa"/>
            <w:shd w:val="clear" w:color="auto" w:fill="auto"/>
          </w:tcPr>
          <w:p w14:paraId="78A7BF0C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2080" w:type="dxa"/>
            <w:shd w:val="clear" w:color="auto" w:fill="auto"/>
          </w:tcPr>
          <w:p w14:paraId="5659239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34B68DC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5A68E64D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835AEA" w:rsidRPr="0035778F" w14:paraId="473A48CC" w14:textId="77777777" w:rsidTr="00894675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1A0CC86D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 xml:space="preserve">Sensory exposure- Taste </w:t>
            </w:r>
          </w:p>
        </w:tc>
        <w:tc>
          <w:tcPr>
            <w:tcW w:w="2434" w:type="dxa"/>
            <w:shd w:val="clear" w:color="auto" w:fill="auto"/>
          </w:tcPr>
          <w:p w14:paraId="7771C3A7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626BD780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5E3730D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0658FB0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1EA1FB8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35778F" w14:paraId="1491D380" w14:textId="77777777" w:rsidTr="00894675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22079826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lastRenderedPageBreak/>
              <w:t>Pairing vegetables with liked foods/flavours (Flavour-flavour learning)</w:t>
            </w:r>
          </w:p>
        </w:tc>
        <w:tc>
          <w:tcPr>
            <w:tcW w:w="2434" w:type="dxa"/>
            <w:shd w:val="clear" w:color="auto" w:fill="auto"/>
          </w:tcPr>
          <w:p w14:paraId="18649BB6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66B6478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79E382B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2819F9C0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078F03CF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35778F" w14:paraId="0BEE1CB3" w14:textId="77777777" w:rsidTr="00894675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396B8AED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>Pairing (Masking)</w:t>
            </w:r>
          </w:p>
        </w:tc>
        <w:tc>
          <w:tcPr>
            <w:tcW w:w="2434" w:type="dxa"/>
            <w:shd w:val="clear" w:color="auto" w:fill="auto"/>
          </w:tcPr>
          <w:p w14:paraId="6DBD6D2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17106C5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6C185DD4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7DD4784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5B16920E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35778F" w14:paraId="02F9773F" w14:textId="77777777" w:rsidTr="00894675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48CFAAEF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 xml:space="preserve">Repeated exposure to vegetables </w:t>
            </w:r>
          </w:p>
        </w:tc>
        <w:tc>
          <w:tcPr>
            <w:tcW w:w="2434" w:type="dxa"/>
            <w:shd w:val="clear" w:color="auto" w:fill="auto"/>
          </w:tcPr>
          <w:p w14:paraId="61DD7D98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09282A35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64E7DBA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2DE1F8BF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51108CE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35778F" w14:paraId="54FF3FE8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376067C1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Variety of vegetables</w:t>
            </w:r>
          </w:p>
        </w:tc>
        <w:tc>
          <w:tcPr>
            <w:tcW w:w="2434" w:type="dxa"/>
            <w:shd w:val="clear" w:color="auto" w:fill="auto"/>
          </w:tcPr>
          <w:p w14:paraId="087935F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2D1880A7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200C4F6D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134FCA6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7713FDDF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35778F" w14:paraId="12C700C2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5F4396B3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>Choice</w:t>
            </w:r>
          </w:p>
        </w:tc>
        <w:tc>
          <w:tcPr>
            <w:tcW w:w="2434" w:type="dxa"/>
            <w:shd w:val="clear" w:color="auto" w:fill="auto"/>
          </w:tcPr>
          <w:p w14:paraId="3EF92EB0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7880F1B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05C6339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1FB67C48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36CA87C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35778F" w14:paraId="646F4999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7774DFCD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Parent-child interaction- Parent response to vegetable refusal</w:t>
            </w:r>
          </w:p>
        </w:tc>
        <w:tc>
          <w:tcPr>
            <w:tcW w:w="2434" w:type="dxa"/>
            <w:shd w:val="clear" w:color="auto" w:fill="auto"/>
          </w:tcPr>
          <w:p w14:paraId="59BAA6B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6899D1CE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7012AF30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17D7BF1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4ACAE2E5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35778F" w14:paraId="1C1A8360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1C676DB1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 xml:space="preserve">Parent-child interaction- Parental control </w:t>
            </w:r>
          </w:p>
        </w:tc>
        <w:tc>
          <w:tcPr>
            <w:tcW w:w="2434" w:type="dxa"/>
            <w:shd w:val="clear" w:color="auto" w:fill="auto"/>
          </w:tcPr>
          <w:p w14:paraId="46E7E37C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490EF120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5D4533BD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42DEAEB4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73E10F7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35778F" w14:paraId="6A119BE7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402EB033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 xml:space="preserve">Parent-child interaction- Positive reinforcement </w:t>
            </w:r>
          </w:p>
        </w:tc>
        <w:tc>
          <w:tcPr>
            <w:tcW w:w="2434" w:type="dxa"/>
            <w:shd w:val="clear" w:color="auto" w:fill="auto"/>
          </w:tcPr>
          <w:p w14:paraId="5A2A6274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270FD26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2506D61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124F033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7C3A77C4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35778F" w14:paraId="21E8ECA6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4096D6F1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 xml:space="preserve">Vegetable availability and accessibility </w:t>
            </w:r>
          </w:p>
        </w:tc>
        <w:tc>
          <w:tcPr>
            <w:tcW w:w="2434" w:type="dxa"/>
            <w:shd w:val="clear" w:color="auto" w:fill="auto"/>
          </w:tcPr>
          <w:p w14:paraId="75C0B636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7D1B2D9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16B05944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065D38BC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41562C2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835AEA" w:rsidRPr="0035778F" w14:paraId="688A9CA7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7" w:type="dxa"/>
            <w:shd w:val="clear" w:color="auto" w:fill="auto"/>
          </w:tcPr>
          <w:p w14:paraId="7FCB6847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 xml:space="preserve">Peer and parent role modelling </w:t>
            </w:r>
          </w:p>
        </w:tc>
        <w:tc>
          <w:tcPr>
            <w:tcW w:w="2434" w:type="dxa"/>
            <w:shd w:val="clear" w:color="auto" w:fill="auto"/>
          </w:tcPr>
          <w:p w14:paraId="396C730A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10861B3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03CF5CB0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shd w:val="clear" w:color="auto" w:fill="auto"/>
          </w:tcPr>
          <w:p w14:paraId="45236C88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2080" w:type="dxa"/>
            <w:tcBorders>
              <w:right w:val="nil"/>
            </w:tcBorders>
            <w:shd w:val="clear" w:color="auto" w:fill="auto"/>
          </w:tcPr>
          <w:p w14:paraId="7B0777C4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</w:tr>
    </w:tbl>
    <w:p w14:paraId="28A895A6" w14:textId="77777777" w:rsidR="00835AEA" w:rsidRDefault="00835AEA" w:rsidP="00835AEA">
      <w:pPr>
        <w:ind w:left="720"/>
        <w:rPr>
          <w:rFonts w:cs="Calibri"/>
          <w:bCs/>
          <w:sz w:val="16"/>
          <w:szCs w:val="16"/>
        </w:rPr>
      </w:pPr>
      <w:r>
        <w:rPr>
          <w:rFonts w:cs="Calibri"/>
          <w:sz w:val="16"/>
          <w:szCs w:val="16"/>
        </w:rPr>
        <w:t xml:space="preserve">Abbreviations: </w:t>
      </w:r>
      <w:r w:rsidRPr="00AF216A">
        <w:rPr>
          <w:rFonts w:cs="Calibri"/>
          <w:bCs/>
          <w:sz w:val="16"/>
          <w:szCs w:val="16"/>
        </w:rPr>
        <w:t>RACGP</w:t>
      </w:r>
      <w:r>
        <w:rPr>
          <w:rFonts w:cs="Calibri"/>
          <w:bCs/>
          <w:sz w:val="16"/>
          <w:szCs w:val="16"/>
        </w:rPr>
        <w:t>:</w:t>
      </w:r>
      <w:r w:rsidRPr="00AF216A">
        <w:rPr>
          <w:rFonts w:cs="Calibri"/>
          <w:bCs/>
          <w:sz w:val="16"/>
          <w:szCs w:val="16"/>
        </w:rPr>
        <w:t xml:space="preserve"> Royal Australasian C</w:t>
      </w:r>
      <w:r>
        <w:rPr>
          <w:rFonts w:cs="Calibri"/>
          <w:bCs/>
          <w:sz w:val="16"/>
          <w:szCs w:val="16"/>
        </w:rPr>
        <w:t>ollege of General Practitioners; GP:</w:t>
      </w:r>
      <w:r w:rsidRPr="00AF216A">
        <w:rPr>
          <w:rFonts w:cs="Calibri"/>
          <w:bCs/>
          <w:sz w:val="16"/>
          <w:szCs w:val="16"/>
        </w:rPr>
        <w:t xml:space="preserve"> General Practitioner </w:t>
      </w:r>
    </w:p>
    <w:p w14:paraId="6681D91E" w14:textId="6B2A2158" w:rsidR="00835AEA" w:rsidRPr="005167DD" w:rsidRDefault="00835AEA" w:rsidP="00835AEA">
      <w:pPr>
        <w:rPr>
          <w:rFonts w:cs="Calibri"/>
          <w:b/>
          <w:bCs/>
          <w:sz w:val="20"/>
          <w:szCs w:val="20"/>
        </w:rPr>
      </w:pPr>
      <w:r>
        <w:rPr>
          <w:rFonts w:cs="Calibri"/>
          <w:bCs/>
          <w:sz w:val="16"/>
          <w:szCs w:val="16"/>
        </w:rPr>
        <w:br w:type="page"/>
      </w:r>
      <w:r w:rsidRPr="005167DD">
        <w:rPr>
          <w:rFonts w:ascii="Open Sans Light" w:hAnsi="Open Sans Light" w:cs="Open Sans Light"/>
          <w:b/>
          <w:bCs/>
          <w:color w:val="385623" w:themeColor="accent6" w:themeShade="80"/>
          <w:sz w:val="20"/>
          <w:szCs w:val="20"/>
        </w:rPr>
        <w:lastRenderedPageBreak/>
        <w:t xml:space="preserve">Table </w:t>
      </w:r>
      <w:r w:rsidR="00894675">
        <w:rPr>
          <w:rFonts w:ascii="Open Sans Light" w:hAnsi="Open Sans Light" w:cs="Open Sans Light"/>
          <w:b/>
          <w:bCs/>
          <w:color w:val="385623" w:themeColor="accent6" w:themeShade="80"/>
          <w:sz w:val="20"/>
          <w:szCs w:val="20"/>
        </w:rPr>
        <w:t>S1c</w:t>
      </w:r>
      <w:r w:rsidRPr="005167DD">
        <w:rPr>
          <w:rFonts w:ascii="Open Sans Light" w:hAnsi="Open Sans Light" w:cs="Open Sans Light"/>
          <w:b/>
          <w:bCs/>
          <w:color w:val="385623" w:themeColor="accent6" w:themeShade="80"/>
          <w:sz w:val="20"/>
          <w:szCs w:val="20"/>
        </w:rPr>
        <w:t xml:space="preserve">: Critical analysis of state health department policy, </w:t>
      </w:r>
      <w:proofErr w:type="gramStart"/>
      <w:r w:rsidRPr="005167DD">
        <w:rPr>
          <w:rFonts w:ascii="Open Sans Light" w:hAnsi="Open Sans Light" w:cs="Open Sans Light"/>
          <w:b/>
          <w:bCs/>
          <w:color w:val="385623" w:themeColor="accent6" w:themeShade="80"/>
          <w:sz w:val="20"/>
          <w:szCs w:val="20"/>
        </w:rPr>
        <w:t>guideline</w:t>
      </w:r>
      <w:proofErr w:type="gramEnd"/>
      <w:r w:rsidRPr="005167DD">
        <w:rPr>
          <w:rFonts w:ascii="Open Sans Light" w:hAnsi="Open Sans Light" w:cs="Open Sans Light"/>
          <w:b/>
          <w:bCs/>
          <w:color w:val="385623" w:themeColor="accent6" w:themeShade="80"/>
          <w:sz w:val="20"/>
          <w:szCs w:val="20"/>
        </w:rPr>
        <w:t xml:space="preserve"> and position statement documents according to the themes of interest</w:t>
      </w:r>
    </w:p>
    <w:tbl>
      <w:tblPr>
        <w:tblStyle w:val="GridTable1Light-Accent31"/>
        <w:tblW w:w="14709" w:type="dxa"/>
        <w:tblInd w:w="-108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701"/>
        <w:gridCol w:w="1701"/>
        <w:gridCol w:w="1701"/>
        <w:gridCol w:w="1701"/>
        <w:gridCol w:w="1701"/>
        <w:gridCol w:w="1701"/>
        <w:gridCol w:w="1701"/>
      </w:tblGrid>
      <w:tr w:rsidR="00835AEA" w:rsidRPr="0035778F" w14:paraId="10CCBCE9" w14:textId="77777777" w:rsidTr="008946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E734F9B" w14:textId="77777777" w:rsidR="00835AEA" w:rsidRPr="00FD4F94" w:rsidRDefault="00835AEA" w:rsidP="00DA509B">
            <w:pPr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>Stakeholder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48C1C2E0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Department of Health &amp; Human Services (Victoria)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C5DF5D9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Department of Health and Human Services (Victoria)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BAD63F1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Ministry of health (NSW)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5DFF3C9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NSW Health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B983AB1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 xml:space="preserve">Department of Health and Human Services (Tasmania) 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A105584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Department of Health (NT)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FAD9228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Department of Health (SA)</w:t>
            </w:r>
          </w:p>
        </w:tc>
      </w:tr>
      <w:tr w:rsidR="00835AEA" w:rsidRPr="0035778F" w14:paraId="15E15140" w14:textId="77777777" w:rsidTr="008946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977E8D9" w14:textId="77777777" w:rsidR="00835AEA" w:rsidRPr="00FD4F94" w:rsidRDefault="00835AEA" w:rsidP="00DA509B">
            <w:pPr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 xml:space="preserve">Document name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282C9B22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  <w:t>Healthy Food Charter: Creating a vibrant healthy eating culture (2013)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2483A12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  <w:t>Healthy Eating Advisory Service: Menu Planning Guidelines (2016)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7E8B2C2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  <w:t>Caring for Children</w:t>
            </w:r>
            <w:r w:rsidRPr="00FD4F94"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  <w:br/>
              <w:t>Birth to 5 years (Food, Nutrition and Learning Experiences) (2014)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51E9DBB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  <w:t>Breastfeeding in NSW - Promotion, Protection and Support (2018)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296064C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  <w:t>Food and Nutrition policy (2004)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07C52B9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  <w:t>NT Health Nutrition and Physical Activity Strategy 2015-2020 (2015)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C7E5720" w14:textId="77777777" w:rsidR="00835AEA" w:rsidRPr="00FD4F94" w:rsidRDefault="00835AEA" w:rsidP="00DA5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b w:val="0"/>
                <w:bCs w:val="0"/>
                <w:sz w:val="20"/>
                <w:szCs w:val="20"/>
                <w:lang w:eastAsia="en-AU"/>
              </w:rPr>
              <w:t>The Eat Well Be Active Strategy for South Australia 2011-2016 (2011)</w:t>
            </w:r>
          </w:p>
        </w:tc>
      </w:tr>
      <w:tr w:rsidR="00835AEA" w:rsidRPr="0035778F" w14:paraId="2797C762" w14:textId="77777777" w:rsidTr="0089467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7FF6CA01" w14:textId="77777777" w:rsidR="00835AEA" w:rsidRPr="00FD4F94" w:rsidRDefault="00835AEA" w:rsidP="00DA509B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FD4F94">
              <w:rPr>
                <w:rFonts w:cstheme="minorHAnsi"/>
                <w:i/>
                <w:iCs/>
                <w:sz w:val="20"/>
                <w:szCs w:val="20"/>
              </w:rPr>
              <w:t>Perinatal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39B08CB0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</w:tcPr>
          <w:p w14:paraId="45120D62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</w:tcPr>
          <w:p w14:paraId="60985373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</w:tcPr>
          <w:p w14:paraId="4EC63D5D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</w:tcPr>
          <w:p w14:paraId="262D09C7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</w:tcPr>
          <w:p w14:paraId="28DCEDD6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</w:tcPr>
          <w:p w14:paraId="3E9CFCB7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</w:tr>
      <w:tr w:rsidR="00835AEA" w:rsidRPr="0035778F" w14:paraId="2C128359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04C8B859" w14:textId="77777777" w:rsidR="00835AEA" w:rsidRPr="00FD4F94" w:rsidRDefault="00835AEA" w:rsidP="00894675">
            <w:pPr>
              <w:ind w:left="142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Vegetable intake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2354D53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701" w:type="dxa"/>
            <w:shd w:val="clear" w:color="auto" w:fill="auto"/>
          </w:tcPr>
          <w:p w14:paraId="0884A99A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46B2DC5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7EC7BA9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F4D9BB4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</w:tcPr>
          <w:p w14:paraId="6F5B1D6F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701" w:type="dxa"/>
            <w:shd w:val="clear" w:color="auto" w:fill="auto"/>
            <w:noWrap/>
          </w:tcPr>
          <w:p w14:paraId="15850B6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</w:tr>
      <w:tr w:rsidR="00835AEA" w:rsidRPr="0035778F" w14:paraId="76AD2569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5D45B184" w14:textId="77777777" w:rsidR="00835AEA" w:rsidRPr="00FD4F94" w:rsidRDefault="00835AEA" w:rsidP="00894675">
            <w:pPr>
              <w:ind w:left="142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 xml:space="preserve">Variety of vegetables 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55B7FA08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b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0DFFE006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C41F4DD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795B7BFA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5B020C7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10E64EFC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</w:tcPr>
          <w:p w14:paraId="6E70C11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</w:tr>
      <w:tr w:rsidR="006D7CAE" w:rsidRPr="0035778F" w14:paraId="46B11F32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6B81300B" w14:textId="77777777" w:rsidR="00835AEA" w:rsidRPr="00FD4F94" w:rsidRDefault="00835AEA" w:rsidP="00DA509B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FD4F94">
              <w:rPr>
                <w:rFonts w:cstheme="minorHAnsi"/>
                <w:i/>
                <w:iCs/>
                <w:sz w:val="20"/>
                <w:szCs w:val="20"/>
              </w:rPr>
              <w:t>Lactation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561CFC6C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</w:tcPr>
          <w:p w14:paraId="310CA0C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4C803766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6DDA26BC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650CDC9A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3977E5C6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47B6B100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</w:tr>
      <w:tr w:rsidR="00835AEA" w:rsidRPr="0035778F" w14:paraId="439D3AE8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1406A4F9" w14:textId="77777777" w:rsidR="00835AEA" w:rsidRPr="00FD4F94" w:rsidRDefault="00835AEA" w:rsidP="00894675">
            <w:pPr>
              <w:ind w:left="142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Specific to vegetable intake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5DF395D5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64C8011E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7DFB596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C462598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7A1CF37C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43B5CFE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30F50A6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</w:tr>
      <w:tr w:rsidR="00835AEA" w:rsidRPr="0035778F" w14:paraId="5BB384E9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01E9AB2E" w14:textId="77777777" w:rsidR="00835AEA" w:rsidRPr="00FD4F94" w:rsidRDefault="00835AEA" w:rsidP="00894675">
            <w:pPr>
              <w:ind w:left="142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>Variety of vegetables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7C58AF77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71506B6E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5364DD4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7F548305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833622E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164A793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4219328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</w:tr>
      <w:tr w:rsidR="006D7CAE" w:rsidRPr="0035778F" w14:paraId="00A8C510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10FEB6C3" w14:textId="77777777" w:rsidR="00835AEA" w:rsidRPr="00FD4F94" w:rsidRDefault="00835AEA" w:rsidP="00DA509B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FD4F94">
              <w:rPr>
                <w:rFonts w:cstheme="minorHAnsi"/>
                <w:i/>
                <w:iCs/>
                <w:sz w:val="20"/>
                <w:szCs w:val="20"/>
              </w:rPr>
              <w:t xml:space="preserve">Complementary feeding </w:t>
            </w:r>
            <w:r w:rsidRPr="00894675">
              <w:rPr>
                <w:rFonts w:cstheme="minorHAnsi"/>
                <w:b w:val="0"/>
                <w:bCs w:val="0"/>
                <w:i/>
                <w:iCs/>
                <w:sz w:val="20"/>
                <w:szCs w:val="20"/>
              </w:rPr>
              <w:t>(4-24mths)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16B621B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</w:tcPr>
          <w:p w14:paraId="64376EBF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3DA0815C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518F767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07BFCCF5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642688CD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355B0A5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</w:tr>
      <w:tr w:rsidR="00835AEA" w:rsidRPr="0035778F" w14:paraId="3E66E456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659CAA49" w14:textId="77777777" w:rsidR="00835AEA" w:rsidRPr="00FD4F94" w:rsidRDefault="00835AEA" w:rsidP="00894675">
            <w:pPr>
              <w:ind w:left="142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Initiation and progress in feeding- Timing of vegetable introduction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463DAA8E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46C4EE70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BFC2B4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414646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7D5BE288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490E80EE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701" w:type="dxa"/>
            <w:shd w:val="clear" w:color="auto" w:fill="auto"/>
            <w:noWrap/>
          </w:tcPr>
          <w:p w14:paraId="4C74F850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</w:tr>
      <w:tr w:rsidR="00764407" w:rsidRPr="0035778F" w14:paraId="6457846F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0C5297D4" w14:textId="77777777" w:rsidR="00835AEA" w:rsidRPr="00FD4F94" w:rsidRDefault="00835AEA" w:rsidP="00894675">
            <w:pPr>
              <w:ind w:left="142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 xml:space="preserve">Sensory exposure- Taste 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579758A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64313185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E45AB4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1C7EB0D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D913706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56F8D13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701" w:type="dxa"/>
            <w:shd w:val="clear" w:color="auto" w:fill="auto"/>
            <w:noWrap/>
          </w:tcPr>
          <w:p w14:paraId="227E5A36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</w:tr>
      <w:tr w:rsidR="00835AEA" w:rsidRPr="0035778F" w14:paraId="6348EFFC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0C8086B8" w14:textId="77777777" w:rsidR="00835AEA" w:rsidRPr="00FD4F94" w:rsidRDefault="00835AEA" w:rsidP="00894675">
            <w:pPr>
              <w:ind w:left="142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Sensory exposure- Texture of vegetables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39BD060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239C20F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7A88974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7AE010E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96B4EBA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34B80AD7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1384A8B5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</w:tr>
      <w:tr w:rsidR="00835AEA" w:rsidRPr="0035778F" w14:paraId="7F2BD635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002B7449" w14:textId="77777777" w:rsidR="00835AEA" w:rsidRPr="00FD4F94" w:rsidRDefault="00835AEA" w:rsidP="00894675">
            <w:pPr>
              <w:ind w:left="142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>Sensory exposure- Appearance of vegetables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1E18D0EA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391363EC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701" w:type="dxa"/>
            <w:shd w:val="clear" w:color="auto" w:fill="auto"/>
            <w:noWrap/>
          </w:tcPr>
          <w:p w14:paraId="37ED1E77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1EB68AE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5BFAB6CC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3C43A0E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</w:tcPr>
          <w:p w14:paraId="097F996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</w:tr>
      <w:tr w:rsidR="00835AEA" w:rsidRPr="0035778F" w14:paraId="64952F37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4FC5A364" w14:textId="77777777" w:rsidR="00835AEA" w:rsidRPr="00FD4F94" w:rsidRDefault="00835AEA" w:rsidP="00894675">
            <w:pPr>
              <w:ind w:left="142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Repeated exposure of vegetables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6C1A2225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419CD815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91A742C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6E78DF5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C3DBEE7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27D18806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2C5C1B6F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</w:tr>
      <w:tr w:rsidR="00835AEA" w:rsidRPr="0035778F" w14:paraId="24B4EABA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4A412C2B" w14:textId="77777777" w:rsidR="00835AEA" w:rsidRPr="00FD4F94" w:rsidRDefault="00835AEA" w:rsidP="00894675">
            <w:pPr>
              <w:ind w:left="142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Variety of vegetables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414849A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0D3DA7C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115AC55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251E6C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7B0F85B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1D8A598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</w:tcPr>
          <w:p w14:paraId="5F99A75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</w:tr>
      <w:tr w:rsidR="00835AEA" w:rsidRPr="0035778F" w14:paraId="7F7AADFD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4B9DB7AA" w14:textId="77777777" w:rsidR="00835AEA" w:rsidRPr="00FD4F94" w:rsidRDefault="00835AEA" w:rsidP="00894675">
            <w:pPr>
              <w:ind w:left="142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lastRenderedPageBreak/>
              <w:t>Pairing vegetables with liked foods or caloric ingredients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7C9BC347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7E9F88C7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94F4296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0BA5DEC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8B1C9A8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2791D7DF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211360F0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</w:tr>
      <w:tr w:rsidR="00764407" w:rsidRPr="0035778F" w14:paraId="11B669DC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2071C074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 xml:space="preserve">Parent-child interaction- Parent response to vegetable refusal 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46F0F5D6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2513E876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  <w:p w14:paraId="07C9C8E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632D8EE0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5CF075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25A220C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66D90717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2EF1EA4D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</w:tr>
      <w:tr w:rsidR="006D7CAE" w:rsidRPr="0035778F" w14:paraId="0190C9F8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1E07E741" w14:textId="77777777" w:rsidR="00835AEA" w:rsidRPr="00FD4F94" w:rsidRDefault="00835AEA" w:rsidP="00DA509B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FD4F94">
              <w:rPr>
                <w:rFonts w:cstheme="minorHAnsi"/>
                <w:i/>
                <w:iCs/>
                <w:sz w:val="20"/>
                <w:szCs w:val="20"/>
              </w:rPr>
              <w:t xml:space="preserve">Toddlerhood </w:t>
            </w:r>
            <w:r w:rsidRPr="00894675">
              <w:rPr>
                <w:rFonts w:cstheme="minorHAnsi"/>
                <w:b w:val="0"/>
                <w:bCs w:val="0"/>
                <w:i/>
                <w:iCs/>
                <w:sz w:val="20"/>
                <w:szCs w:val="20"/>
              </w:rPr>
              <w:t>(2-3years)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303F6349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</w:tcPr>
          <w:p w14:paraId="0AD0A39E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01218B71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7EEF1383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34CC81E7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24A03CEF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324E5146" w14:textId="77777777" w:rsidR="00835AEA" w:rsidRPr="00FD4F94" w:rsidRDefault="00835AEA" w:rsidP="00DA5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</w:p>
        </w:tc>
      </w:tr>
      <w:tr w:rsidR="00835AEA" w:rsidRPr="0035778F" w14:paraId="03140709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2AA0D2E9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Vegetable intake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76C807BD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72DDD3D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3157A4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A002000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1D87AA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48E69D5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522F7E7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</w:tr>
      <w:tr w:rsidR="00835AEA" w:rsidRPr="0035778F" w14:paraId="5237CEE3" w14:textId="77777777" w:rsidTr="00894675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325E8949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 xml:space="preserve">Sensory exposure- Taste 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6FC58505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078CF6F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5EA6B9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D2D88B8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6E2DC06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281FC29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6578468F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</w:tr>
      <w:tr w:rsidR="00835AEA" w:rsidRPr="0035778F" w14:paraId="75137B70" w14:textId="77777777" w:rsidTr="00894675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4208CCBB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>Pairing vegetables with liked foods/flavours (Flavour-flavour learning)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66A2FBD8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15A48C7A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64ADD33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701" w:type="dxa"/>
            <w:shd w:val="clear" w:color="auto" w:fill="auto"/>
            <w:noWrap/>
          </w:tcPr>
          <w:p w14:paraId="7B8D26A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71115CB6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421EB637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2F413ED0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</w:tr>
      <w:tr w:rsidR="00835AEA" w:rsidRPr="0035778F" w14:paraId="624A19A1" w14:textId="77777777" w:rsidTr="00894675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07737BA4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>Pairing (Masking)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745AF11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5FE0914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4532C715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480C4C7E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1ADF4BC7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036AC825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328CE56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</w:tr>
      <w:tr w:rsidR="00835AEA" w:rsidRPr="0035778F" w14:paraId="2F2B3861" w14:textId="77777777" w:rsidTr="00894675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4FC61492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 xml:space="preserve">Repeated exposure to vegetables 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7D10122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6C948E2C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1A1F168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701" w:type="dxa"/>
            <w:shd w:val="clear" w:color="auto" w:fill="auto"/>
            <w:noWrap/>
          </w:tcPr>
          <w:p w14:paraId="35AF620D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24516AFC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62820C5A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3220CB7D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</w:tr>
      <w:tr w:rsidR="00835AEA" w:rsidRPr="0035778F" w14:paraId="63A75712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281E9D08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Variety of vegetables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397B13CC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41B3556C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17E0E1AF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93EBB0F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69B090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64B68F4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4AA2D3E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</w:tr>
      <w:tr w:rsidR="00835AEA" w:rsidRPr="0035778F" w14:paraId="3C912D6A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25C442CE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>Choice (i.e. of two vegetables)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7543969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3CF47904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09D372C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701" w:type="dxa"/>
            <w:shd w:val="clear" w:color="auto" w:fill="auto"/>
            <w:noWrap/>
          </w:tcPr>
          <w:p w14:paraId="0FE744D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3647B774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7855B97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0BB86897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</w:tr>
      <w:tr w:rsidR="00064C48" w:rsidRPr="0035778F" w14:paraId="713FDE19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28881D11" w14:textId="77777777" w:rsidR="00835AEA" w:rsidRPr="00FD4F94" w:rsidRDefault="00835AEA" w:rsidP="00894675">
            <w:pPr>
              <w:ind w:left="284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>Parent/ child interaction- Parent response to vegetable refusal</w:t>
            </w:r>
          </w:p>
          <w:p w14:paraId="08CFDBB0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292B9F7E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0992733A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25B325D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FA7FFC4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B0BBDD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4C7EF7C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3DF4BE9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</w:tr>
      <w:tr w:rsidR="00064C48" w:rsidRPr="0035778F" w14:paraId="01099BF4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3A3856F9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lastRenderedPageBreak/>
              <w:t xml:space="preserve">Parent-child interaction- Parental control 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1E6D6BE5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66D0F71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79A3674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701" w:type="dxa"/>
            <w:shd w:val="clear" w:color="auto" w:fill="auto"/>
            <w:noWrap/>
          </w:tcPr>
          <w:p w14:paraId="0CBEAED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0A456A76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2411DEE0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5C9FFF14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</w:tr>
      <w:tr w:rsidR="00064C48" w:rsidRPr="0035778F" w14:paraId="5526438A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68B09284" w14:textId="77777777" w:rsidR="00835AEA" w:rsidRPr="00FD4F94" w:rsidRDefault="00835AEA" w:rsidP="00894675">
            <w:pPr>
              <w:ind w:left="284"/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 xml:space="preserve">Parent-child interaction- Positive reinforcement 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58F1B89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4C43F1C4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659ED5C6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701" w:type="dxa"/>
            <w:shd w:val="clear" w:color="auto" w:fill="auto"/>
            <w:noWrap/>
          </w:tcPr>
          <w:p w14:paraId="197C0A8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46AC078D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50AA7C65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3773162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</w:tr>
      <w:tr w:rsidR="00835AEA" w:rsidRPr="0035778F" w14:paraId="767879EF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37F9EFC2" w14:textId="77777777" w:rsidR="00835AEA" w:rsidRPr="00FD4F94" w:rsidRDefault="00835AEA" w:rsidP="00DA509B">
            <w:pPr>
              <w:rPr>
                <w:rFonts w:cstheme="minorHAnsi"/>
                <w:sz w:val="20"/>
                <w:szCs w:val="20"/>
              </w:rPr>
            </w:pPr>
            <w:r w:rsidRPr="00FD4F94">
              <w:rPr>
                <w:rFonts w:cstheme="minorHAnsi"/>
                <w:sz w:val="20"/>
                <w:szCs w:val="20"/>
              </w:rPr>
              <w:t xml:space="preserve">Vegetable availability and accessibility 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0A6FAB2A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79061AE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7A424BE1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5C65F9A3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4F26C8A4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1DEC2109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06BC0780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</w:tr>
      <w:tr w:rsidR="00835AEA" w:rsidRPr="0035778F" w14:paraId="1AC8CC6C" w14:textId="77777777" w:rsidTr="0089467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nil"/>
            </w:tcBorders>
            <w:shd w:val="clear" w:color="auto" w:fill="auto"/>
          </w:tcPr>
          <w:p w14:paraId="06EACE1F" w14:textId="77777777" w:rsidR="00835AEA" w:rsidRPr="00FD4F94" w:rsidRDefault="00835AEA" w:rsidP="00DA509B">
            <w:pPr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</w:rPr>
              <w:t xml:space="preserve">Peer and parent role modelling 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auto"/>
          </w:tcPr>
          <w:p w14:paraId="78F23E52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004DBF70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1B5D1AD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7739B735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7C3660EA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4D30EA2B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14:paraId="68944285" w14:textId="77777777" w:rsidR="00835AEA" w:rsidRPr="00FD4F94" w:rsidRDefault="00835AEA" w:rsidP="00DA5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AU"/>
              </w:rPr>
            </w:pPr>
            <w:r w:rsidRPr="00FD4F94">
              <w:rPr>
                <w:rFonts w:cstheme="minorHAnsi"/>
                <w:sz w:val="20"/>
                <w:szCs w:val="20"/>
                <w:lang w:eastAsia="en-AU"/>
              </w:rPr>
              <w:t>0.5</w:t>
            </w:r>
          </w:p>
        </w:tc>
      </w:tr>
    </w:tbl>
    <w:p w14:paraId="2457187D" w14:textId="77777777" w:rsidR="00835AEA" w:rsidRDefault="00835AEA" w:rsidP="00835AEA"/>
    <w:p w14:paraId="3C53314D" w14:textId="77777777" w:rsidR="00835AEA" w:rsidRDefault="00835AEA" w:rsidP="00835AEA">
      <w:r>
        <w:br w:type="page"/>
      </w:r>
    </w:p>
    <w:p w14:paraId="04115351" w14:textId="77777777" w:rsidR="00835AEA" w:rsidRDefault="00835AEA" w:rsidP="00835AEA">
      <w:pPr>
        <w:sectPr w:rsidR="00835AEA" w:rsidSect="00835AEA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52E6AB3" w14:textId="085C2C68" w:rsidR="007706F2" w:rsidRDefault="3D0867A4" w:rsidP="00FE11F7">
      <w:pPr>
        <w:pStyle w:val="Heading2"/>
      </w:pPr>
      <w:r>
        <w:lastRenderedPageBreak/>
        <w:t xml:space="preserve">Supplementary file 2: </w:t>
      </w:r>
      <w:r w:rsidR="026D5E6D">
        <w:t>NGT</w:t>
      </w:r>
      <w:r w:rsidR="171B18CB">
        <w:t xml:space="preserve"> e</w:t>
      </w:r>
      <w:r w:rsidR="026D5E6D">
        <w:t>vidence</w:t>
      </w:r>
      <w:r w:rsidR="00894675">
        <w:t>-</w:t>
      </w:r>
      <w:r w:rsidR="08EA0C95">
        <w:t>informed</w:t>
      </w:r>
      <w:r w:rsidR="026D5E6D">
        <w:t xml:space="preserve"> statements </w:t>
      </w:r>
    </w:p>
    <w:p w14:paraId="18C0AB7F" w14:textId="3FBA2428" w:rsidR="00FE11F7" w:rsidRPr="00FE11F7" w:rsidRDefault="171B18CB">
      <w:r>
        <w:t>S</w:t>
      </w:r>
      <w:r w:rsidR="72630F2E">
        <w:t>2</w:t>
      </w:r>
      <w:r w:rsidR="00894675">
        <w:t>a</w:t>
      </w:r>
      <w:r>
        <w:t>: The evidence</w:t>
      </w:r>
      <w:r w:rsidR="00894675">
        <w:t>-</w:t>
      </w:r>
      <w:r w:rsidR="217813ED">
        <w:t>informed</w:t>
      </w:r>
      <w:r>
        <w:t xml:space="preserve"> statements (n=30) provided to participants of the NGT workshop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88"/>
        <w:gridCol w:w="8221"/>
      </w:tblGrid>
      <w:tr w:rsidR="00FE11F7" w:rsidRPr="00894675" w14:paraId="38AEE656" w14:textId="77777777" w:rsidTr="00DA509B">
        <w:tc>
          <w:tcPr>
            <w:tcW w:w="9209" w:type="dxa"/>
            <w:gridSpan w:val="2"/>
          </w:tcPr>
          <w:p w14:paraId="24F68149" w14:textId="77777777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 xml:space="preserve">MATERNAL (PERINATAL &amp; LACTATION) </w:t>
            </w:r>
          </w:p>
          <w:p w14:paraId="7CED5A52" w14:textId="1FCA8B90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4 MONTHS PRE-BIRTH UP TO 24MONTHS POST-BIRTH</w:t>
            </w:r>
          </w:p>
        </w:tc>
      </w:tr>
      <w:tr w:rsidR="00FE11F7" w:rsidRPr="00894675" w14:paraId="5746C9D1" w14:textId="77777777" w:rsidTr="00DA509B">
        <w:tc>
          <w:tcPr>
            <w:tcW w:w="9209" w:type="dxa"/>
            <w:gridSpan w:val="2"/>
          </w:tcPr>
          <w:p w14:paraId="4C97AB7D" w14:textId="14AEFA7B" w:rsidR="00FE11F7" w:rsidRPr="00894675" w:rsidRDefault="00FE11F7">
            <w:pPr>
              <w:rPr>
                <w:rFonts w:cstheme="minorHAnsi"/>
                <w:b/>
                <w:bCs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PERINATAL (AMNIOTIC FLUID): WHAT &amp; HOW</w:t>
            </w:r>
          </w:p>
        </w:tc>
      </w:tr>
      <w:tr w:rsidR="007706F2" w:rsidRPr="00894675" w14:paraId="41C83B96" w14:textId="77777777" w:rsidTr="00BA4E73">
        <w:tc>
          <w:tcPr>
            <w:tcW w:w="988" w:type="dxa"/>
            <w:shd w:val="clear" w:color="auto" w:fill="FFF2CC" w:themeFill="accent4" w:themeFillTint="33"/>
          </w:tcPr>
          <w:p w14:paraId="1D5EFCBB" w14:textId="26ED9C8E" w:rsidR="007706F2" w:rsidRPr="00894675" w:rsidRDefault="007706F2" w:rsidP="007706F2">
            <w:pPr>
              <w:rPr>
                <w:rFonts w:eastAsia="Times New Roman" w:cstheme="minorHAnsi"/>
                <w:sz w:val="21"/>
                <w:szCs w:val="21"/>
                <w:lang w:eastAsia="en-AU"/>
              </w:rPr>
            </w:pPr>
            <w:r w:rsidRPr="00894675">
              <w:rPr>
                <w:rFonts w:eastAsia="Times New Roman" w:cstheme="minorHAnsi"/>
                <w:sz w:val="21"/>
                <w:szCs w:val="21"/>
                <w:lang w:eastAsia="en-AU"/>
              </w:rPr>
              <w:t>1</w:t>
            </w:r>
          </w:p>
        </w:tc>
        <w:tc>
          <w:tcPr>
            <w:tcW w:w="8221" w:type="dxa"/>
            <w:shd w:val="clear" w:color="auto" w:fill="FFF2CC" w:themeFill="accent4" w:themeFillTint="33"/>
            <w:vAlign w:val="center"/>
          </w:tcPr>
          <w:p w14:paraId="51B940A6" w14:textId="07C14ACB" w:rsidR="007706F2" w:rsidRPr="00894675" w:rsidRDefault="007706F2" w:rsidP="007706F2">
            <w:pPr>
              <w:rPr>
                <w:rFonts w:cstheme="minorHAnsi"/>
                <w:b/>
                <w:bCs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  <w:lang w:eastAsia="en-AU"/>
              </w:rPr>
              <w:t>A vegetable rich diet during pregnancy has health benefits for both mother and baby</w:t>
            </w:r>
          </w:p>
        </w:tc>
      </w:tr>
      <w:tr w:rsidR="007706F2" w:rsidRPr="00894675" w14:paraId="6385729F" w14:textId="77777777" w:rsidTr="007706F2">
        <w:tc>
          <w:tcPr>
            <w:tcW w:w="988" w:type="dxa"/>
          </w:tcPr>
          <w:p w14:paraId="3759C630" w14:textId="049BBB72" w:rsidR="007706F2" w:rsidRPr="00894675" w:rsidRDefault="007706F2" w:rsidP="007706F2">
            <w:pPr>
              <w:rPr>
                <w:rFonts w:eastAsia="Times New Roman" w:cstheme="minorHAnsi"/>
                <w:sz w:val="21"/>
                <w:szCs w:val="21"/>
                <w:lang w:eastAsia="en-AU"/>
              </w:rPr>
            </w:pPr>
            <w:r w:rsidRPr="00894675">
              <w:rPr>
                <w:rFonts w:eastAsia="Times New Roman" w:cstheme="minorHAnsi"/>
                <w:sz w:val="21"/>
                <w:szCs w:val="21"/>
                <w:lang w:eastAsia="en-AU"/>
              </w:rPr>
              <w:t>2</w:t>
            </w:r>
          </w:p>
        </w:tc>
        <w:tc>
          <w:tcPr>
            <w:tcW w:w="8221" w:type="dxa"/>
            <w:vAlign w:val="center"/>
          </w:tcPr>
          <w:p w14:paraId="39A2BA6A" w14:textId="60124123" w:rsidR="007706F2" w:rsidRPr="00894675" w:rsidRDefault="007706F2" w:rsidP="007706F2">
            <w:pPr>
              <w:rPr>
                <w:rFonts w:cstheme="minorHAnsi"/>
                <w:b/>
                <w:bCs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  <w:lang w:eastAsia="en-AU"/>
              </w:rPr>
              <w:t xml:space="preserve">Flavours originating from the maternal diet during pregnancy can transfer to and flavour amniotic fluid. </w:t>
            </w:r>
            <w:proofErr w:type="spellStart"/>
            <w:r w:rsidRPr="00894675">
              <w:rPr>
                <w:rFonts w:cstheme="minorHAnsi"/>
                <w:sz w:val="21"/>
                <w:szCs w:val="21"/>
              </w:rPr>
              <w:t>Fetal</w:t>
            </w:r>
            <w:proofErr w:type="spellEnd"/>
            <w:r w:rsidRPr="00894675">
              <w:rPr>
                <w:rFonts w:cstheme="minorHAnsi"/>
                <w:sz w:val="21"/>
                <w:szCs w:val="21"/>
              </w:rPr>
              <w:t xml:space="preserve"> flavour exposure may increase acceptance of similarly flavoured foods when re-exposed during infancy and potentially childhood.</w:t>
            </w:r>
          </w:p>
        </w:tc>
      </w:tr>
      <w:tr w:rsidR="00FE11F7" w:rsidRPr="00894675" w14:paraId="71BA1CD4" w14:textId="77777777" w:rsidTr="00DA509B">
        <w:tc>
          <w:tcPr>
            <w:tcW w:w="9209" w:type="dxa"/>
            <w:gridSpan w:val="2"/>
          </w:tcPr>
          <w:p w14:paraId="118B2C22" w14:textId="0A14FD8D" w:rsidR="00FE11F7" w:rsidRPr="00894675" w:rsidRDefault="00FE11F7" w:rsidP="007706F2">
            <w:pPr>
              <w:rPr>
                <w:rFonts w:cstheme="minorHAnsi"/>
                <w:b/>
                <w:bCs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LACTATION (BREASTMILK): WHAT &amp; HOW</w:t>
            </w:r>
          </w:p>
        </w:tc>
      </w:tr>
      <w:tr w:rsidR="007706F2" w:rsidRPr="00894675" w14:paraId="79AC7571" w14:textId="77777777" w:rsidTr="00BA4E73">
        <w:tc>
          <w:tcPr>
            <w:tcW w:w="988" w:type="dxa"/>
            <w:shd w:val="clear" w:color="auto" w:fill="FFF2CC" w:themeFill="accent4" w:themeFillTint="33"/>
          </w:tcPr>
          <w:p w14:paraId="7B013610" w14:textId="6F4BBF6D" w:rsidR="007706F2" w:rsidRPr="00894675" w:rsidRDefault="007706F2" w:rsidP="007706F2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3</w:t>
            </w:r>
          </w:p>
        </w:tc>
        <w:tc>
          <w:tcPr>
            <w:tcW w:w="8221" w:type="dxa"/>
            <w:shd w:val="clear" w:color="auto" w:fill="FFF2CC" w:themeFill="accent4" w:themeFillTint="33"/>
            <w:vAlign w:val="center"/>
          </w:tcPr>
          <w:p w14:paraId="7883F720" w14:textId="683C8A9F" w:rsidR="007706F2" w:rsidRPr="00894675" w:rsidRDefault="007706F2" w:rsidP="007706F2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  <w:lang w:eastAsia="en-AU"/>
              </w:rPr>
              <w:t>Breastfeeding duration (&gt;3months) for vegetable-consuming mothers supports vegetable intake in children up to 2 y and vegetable acceptance and intake at 3.7y</w:t>
            </w:r>
          </w:p>
        </w:tc>
      </w:tr>
      <w:tr w:rsidR="007706F2" w:rsidRPr="00894675" w14:paraId="1A70FC8E" w14:textId="77777777" w:rsidTr="00BA4E73">
        <w:tc>
          <w:tcPr>
            <w:tcW w:w="988" w:type="dxa"/>
            <w:shd w:val="clear" w:color="auto" w:fill="FFF2CC" w:themeFill="accent4" w:themeFillTint="33"/>
          </w:tcPr>
          <w:p w14:paraId="01BE1877" w14:textId="47FB9F40" w:rsidR="007706F2" w:rsidRPr="00894675" w:rsidRDefault="007706F2" w:rsidP="007706F2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4</w:t>
            </w:r>
          </w:p>
        </w:tc>
        <w:tc>
          <w:tcPr>
            <w:tcW w:w="8221" w:type="dxa"/>
            <w:shd w:val="clear" w:color="auto" w:fill="FFF2CC" w:themeFill="accent4" w:themeFillTint="33"/>
            <w:vAlign w:val="center"/>
          </w:tcPr>
          <w:p w14:paraId="759EE8D9" w14:textId="77777777" w:rsidR="007706F2" w:rsidRPr="00894675" w:rsidRDefault="007706F2" w:rsidP="007706F2">
            <w:pPr>
              <w:rPr>
                <w:rFonts w:cstheme="minorHAnsi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  <w:lang w:eastAsia="en-AU"/>
              </w:rPr>
              <w:t xml:space="preserve">Flavours originating from the maternal diet during lactation transmit to and flavour breast milk in a time-dependent manner.  </w:t>
            </w:r>
            <w:r w:rsidRPr="00894675">
              <w:rPr>
                <w:rFonts w:cstheme="minorHAnsi"/>
                <w:sz w:val="21"/>
                <w:szCs w:val="21"/>
              </w:rPr>
              <w:t>Infants can detect diet-transmitted flavours in breast milk:</w:t>
            </w:r>
          </w:p>
          <w:p w14:paraId="6C57CD08" w14:textId="77777777" w:rsidR="007706F2" w:rsidRPr="00894675" w:rsidRDefault="007706F2" w:rsidP="007706F2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  <w:r w:rsidRPr="00894675">
              <w:rPr>
                <w:rFonts w:cstheme="minorHAnsi"/>
                <w:sz w:val="21"/>
                <w:szCs w:val="21"/>
              </w:rPr>
              <w:t xml:space="preserve">within hours of a single maternal ingestion (alcohol, garlic, vanilla, carrot) </w:t>
            </w:r>
          </w:p>
          <w:p w14:paraId="7F61A403" w14:textId="77777777" w:rsidR="007706F2" w:rsidRPr="00894675" w:rsidRDefault="007706F2" w:rsidP="007706F2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sz w:val="21"/>
                <w:szCs w:val="21"/>
              </w:rPr>
            </w:pPr>
            <w:r w:rsidRPr="00894675">
              <w:rPr>
                <w:rFonts w:cstheme="minorHAnsi"/>
                <w:sz w:val="21"/>
                <w:szCs w:val="21"/>
              </w:rPr>
              <w:t>within days after repeated maternal ingestion (garlic, carrot juice)</w:t>
            </w:r>
          </w:p>
          <w:p w14:paraId="74BD3A42" w14:textId="5FDE0DE2" w:rsidR="007706F2" w:rsidRPr="00894675" w:rsidRDefault="007706F2" w:rsidP="007706F2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cstheme="minorHAnsi"/>
                <w:sz w:val="21"/>
                <w:szCs w:val="21"/>
              </w:rPr>
              <w:t>within 1–4 month postpartum after repeated maternal ingestion (variety of vegetables including carrot) during lactation</w:t>
            </w:r>
          </w:p>
        </w:tc>
      </w:tr>
      <w:tr w:rsidR="00FE11F7" w:rsidRPr="00894675" w14:paraId="2E01CE39" w14:textId="77777777" w:rsidTr="00DA509B">
        <w:tc>
          <w:tcPr>
            <w:tcW w:w="9209" w:type="dxa"/>
            <w:gridSpan w:val="2"/>
          </w:tcPr>
          <w:p w14:paraId="708BA83A" w14:textId="77777777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 xml:space="preserve">INFANCY/TODDLERHOOD (COMPLEMENTARY FEEDING) </w:t>
            </w:r>
          </w:p>
          <w:p w14:paraId="01978CD1" w14:textId="38C1AC9C" w:rsidR="00FE11F7" w:rsidRPr="00894675" w:rsidRDefault="00FE11F7" w:rsidP="007706F2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4-6 MONTHS UP TO 24MONTHS</w:t>
            </w:r>
          </w:p>
        </w:tc>
      </w:tr>
      <w:tr w:rsidR="00FE11F7" w:rsidRPr="00894675" w14:paraId="05A10481" w14:textId="77777777" w:rsidTr="00DA509B">
        <w:tc>
          <w:tcPr>
            <w:tcW w:w="9209" w:type="dxa"/>
            <w:gridSpan w:val="2"/>
          </w:tcPr>
          <w:p w14:paraId="784EE480" w14:textId="76926BA1" w:rsidR="00FE11F7" w:rsidRPr="00894675" w:rsidRDefault="00FE11F7" w:rsidP="007706F2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COMPLEMENTARY FEEDING (WEANING): WHEN</w:t>
            </w:r>
          </w:p>
        </w:tc>
      </w:tr>
      <w:tr w:rsidR="007706F2" w:rsidRPr="00894675" w14:paraId="2BF9A2A4" w14:textId="77777777" w:rsidTr="00BA4E73">
        <w:tc>
          <w:tcPr>
            <w:tcW w:w="988" w:type="dxa"/>
            <w:shd w:val="clear" w:color="auto" w:fill="FFF2CC" w:themeFill="accent4" w:themeFillTint="33"/>
          </w:tcPr>
          <w:p w14:paraId="2438D7E0" w14:textId="3002819E" w:rsidR="007706F2" w:rsidRPr="00894675" w:rsidRDefault="007706F2" w:rsidP="007706F2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5</w:t>
            </w:r>
          </w:p>
        </w:tc>
        <w:tc>
          <w:tcPr>
            <w:tcW w:w="8221" w:type="dxa"/>
            <w:shd w:val="clear" w:color="auto" w:fill="FFF2CC" w:themeFill="accent4" w:themeFillTint="33"/>
          </w:tcPr>
          <w:p w14:paraId="243A9739" w14:textId="77777777" w:rsidR="007706F2" w:rsidRPr="00894675" w:rsidRDefault="007706F2" w:rsidP="007706F2">
            <w:pPr>
              <w:rPr>
                <w:rFonts w:eastAsia="Times New Roman" w:cstheme="minorHAnsi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>Commencing complementary feeding (as per guidelines and when developmentally ready) with vegetables (not fruit) supports increased acceptance and intake of vegetables.</w:t>
            </w:r>
          </w:p>
          <w:p w14:paraId="76C83354" w14:textId="77777777" w:rsidR="007706F2" w:rsidRPr="00894675" w:rsidRDefault="007706F2" w:rsidP="007706F2">
            <w:pPr>
              <w:rPr>
                <w:rFonts w:eastAsia="Times New Roman" w:cstheme="minorHAnsi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 xml:space="preserve">Stepwise (i.e. </w:t>
            </w:r>
            <w:proofErr w:type="spellStart"/>
            <w:r w:rsidRPr="00894675">
              <w:rPr>
                <w:rFonts w:eastAsia="Times New Roman" w:cstheme="minorHAnsi"/>
                <w:sz w:val="21"/>
                <w:szCs w:val="21"/>
              </w:rPr>
              <w:t>milk+veg</w:t>
            </w:r>
            <w:proofErr w:type="spellEnd"/>
            <w:r w:rsidRPr="00894675">
              <w:rPr>
                <w:rFonts w:eastAsia="Times New Roman" w:cstheme="minorHAnsi"/>
                <w:sz w:val="21"/>
                <w:szCs w:val="21"/>
              </w:rPr>
              <w:t xml:space="preserve"> puree, then rice </w:t>
            </w:r>
            <w:proofErr w:type="spellStart"/>
            <w:r w:rsidRPr="00894675">
              <w:rPr>
                <w:rFonts w:eastAsia="Times New Roman" w:cstheme="minorHAnsi"/>
                <w:sz w:val="21"/>
                <w:szCs w:val="21"/>
              </w:rPr>
              <w:t>cereal+veg</w:t>
            </w:r>
            <w:proofErr w:type="spellEnd"/>
            <w:r w:rsidRPr="00894675">
              <w:rPr>
                <w:rFonts w:eastAsia="Times New Roman" w:cstheme="minorHAnsi"/>
                <w:sz w:val="21"/>
                <w:szCs w:val="21"/>
              </w:rPr>
              <w:t xml:space="preserve"> puree then veg puree) introduction and promoting variety (veg type and texture) both daily and within meals has the greater the effect</w:t>
            </w:r>
          </w:p>
          <w:p w14:paraId="33BE70C9" w14:textId="77777777" w:rsidR="007706F2" w:rsidRPr="00894675" w:rsidRDefault="007706F2" w:rsidP="007706F2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</w:p>
        </w:tc>
      </w:tr>
      <w:tr w:rsidR="00FE11F7" w:rsidRPr="00894675" w14:paraId="13DF2772" w14:textId="77777777" w:rsidTr="00DA509B">
        <w:tc>
          <w:tcPr>
            <w:tcW w:w="9209" w:type="dxa"/>
            <w:gridSpan w:val="2"/>
          </w:tcPr>
          <w:p w14:paraId="7D71DAAD" w14:textId="15255B4A" w:rsidR="00FE11F7" w:rsidRPr="00894675" w:rsidRDefault="00FE11F7" w:rsidP="007706F2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COMPLEMENTARY FEEDING (WEANING): WHAT</w:t>
            </w:r>
          </w:p>
        </w:tc>
      </w:tr>
      <w:tr w:rsidR="007706F2" w:rsidRPr="00894675" w14:paraId="157A30B7" w14:textId="77777777" w:rsidTr="00BA4E73">
        <w:tc>
          <w:tcPr>
            <w:tcW w:w="988" w:type="dxa"/>
            <w:shd w:val="clear" w:color="auto" w:fill="FFF2CC" w:themeFill="accent4" w:themeFillTint="33"/>
          </w:tcPr>
          <w:p w14:paraId="1D2B7F9B" w14:textId="6B335C38" w:rsidR="007706F2" w:rsidRPr="00894675" w:rsidRDefault="007706F2" w:rsidP="007706F2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6</w:t>
            </w:r>
          </w:p>
        </w:tc>
        <w:tc>
          <w:tcPr>
            <w:tcW w:w="8221" w:type="dxa"/>
            <w:shd w:val="clear" w:color="auto" w:fill="FFF2CC" w:themeFill="accent4" w:themeFillTint="33"/>
            <w:vAlign w:val="center"/>
          </w:tcPr>
          <w:p w14:paraId="28CB2C96" w14:textId="0507226A" w:rsidR="007706F2" w:rsidRPr="00894675" w:rsidRDefault="007706F2" w:rsidP="007706F2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 xml:space="preserve">Complementary feeding commencing with vegetables (not fruit) supports increased acceptance and intake of vegetables </w:t>
            </w:r>
          </w:p>
        </w:tc>
      </w:tr>
      <w:tr w:rsidR="007706F2" w:rsidRPr="00894675" w14:paraId="68CA752D" w14:textId="77777777" w:rsidTr="00BA4E73">
        <w:tc>
          <w:tcPr>
            <w:tcW w:w="988" w:type="dxa"/>
            <w:shd w:val="clear" w:color="auto" w:fill="FFF2CC" w:themeFill="accent4" w:themeFillTint="33"/>
          </w:tcPr>
          <w:p w14:paraId="1295FFB2" w14:textId="2C65B7AC" w:rsidR="007706F2" w:rsidRPr="00894675" w:rsidRDefault="007706F2" w:rsidP="007706F2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7</w:t>
            </w:r>
          </w:p>
        </w:tc>
        <w:tc>
          <w:tcPr>
            <w:tcW w:w="8221" w:type="dxa"/>
            <w:shd w:val="clear" w:color="auto" w:fill="FFF2CC" w:themeFill="accent4" w:themeFillTint="33"/>
            <w:vAlign w:val="center"/>
          </w:tcPr>
          <w:p w14:paraId="1F7F1161" w14:textId="251E852F" w:rsidR="007706F2" w:rsidRPr="00894675" w:rsidRDefault="007706F2" w:rsidP="007706F2">
            <w:pPr>
              <w:rPr>
                <w:rFonts w:eastAsia="Times New Roman" w:cstheme="minorHAnsi"/>
                <w:sz w:val="21"/>
                <w:szCs w:val="21"/>
              </w:rPr>
            </w:pPr>
            <w:bookmarkStart w:id="0" w:name="_Hlk26355179"/>
            <w:r w:rsidRPr="00894675">
              <w:rPr>
                <w:rFonts w:eastAsia="Times New Roman" w:cstheme="minorHAnsi"/>
                <w:sz w:val="21"/>
                <w:szCs w:val="21"/>
              </w:rPr>
              <w:t xml:space="preserve">Exposure to vegetables in a variety of textures supports increased intake of target vegetable </w:t>
            </w:r>
            <w:bookmarkEnd w:id="0"/>
          </w:p>
        </w:tc>
      </w:tr>
      <w:tr w:rsidR="007706F2" w:rsidRPr="00894675" w14:paraId="1CE2341C" w14:textId="77777777" w:rsidTr="007706F2">
        <w:tc>
          <w:tcPr>
            <w:tcW w:w="988" w:type="dxa"/>
          </w:tcPr>
          <w:p w14:paraId="33293333" w14:textId="5544078B" w:rsidR="007706F2" w:rsidRPr="00894675" w:rsidRDefault="007706F2" w:rsidP="007706F2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8</w:t>
            </w:r>
          </w:p>
        </w:tc>
        <w:tc>
          <w:tcPr>
            <w:tcW w:w="8221" w:type="dxa"/>
          </w:tcPr>
          <w:p w14:paraId="4E9DF58E" w14:textId="5DE10B5D" w:rsidR="007706F2" w:rsidRPr="00894675" w:rsidRDefault="007706F2" w:rsidP="007706F2">
            <w:pPr>
              <w:rPr>
                <w:rFonts w:eastAsia="Times New Roman" w:cstheme="minorHAnsi"/>
                <w:color w:val="FF000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>Visual exposure to unfamiliar vegetables via story/picture books supports increased acceptance and intake in children aged 21-24 months</w:t>
            </w:r>
            <w:r w:rsidRPr="00894675">
              <w:rPr>
                <w:rFonts w:eastAsia="Times New Roman" w:cstheme="minorHAnsi"/>
                <w:color w:val="FF0000"/>
                <w:sz w:val="21"/>
                <w:szCs w:val="21"/>
              </w:rPr>
              <w:t xml:space="preserve"> </w:t>
            </w:r>
          </w:p>
        </w:tc>
      </w:tr>
      <w:tr w:rsidR="00FE11F7" w:rsidRPr="00894675" w14:paraId="0ED223B6" w14:textId="77777777" w:rsidTr="00DA509B">
        <w:tc>
          <w:tcPr>
            <w:tcW w:w="9209" w:type="dxa"/>
            <w:gridSpan w:val="2"/>
          </w:tcPr>
          <w:p w14:paraId="70412916" w14:textId="28D2DD86" w:rsidR="00FE11F7" w:rsidRPr="00894675" w:rsidRDefault="00FE11F7" w:rsidP="007706F2">
            <w:pPr>
              <w:rPr>
                <w:rFonts w:eastAsia="Times New Roman" w:cstheme="minorHAnsi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COMPLEMENTARY FEEDING (WEANING): HOW*</w:t>
            </w:r>
          </w:p>
        </w:tc>
      </w:tr>
      <w:tr w:rsidR="007706F2" w:rsidRPr="00894675" w14:paraId="32CA0481" w14:textId="77777777" w:rsidTr="00BA4E73">
        <w:tc>
          <w:tcPr>
            <w:tcW w:w="988" w:type="dxa"/>
            <w:shd w:val="clear" w:color="auto" w:fill="FFF2CC" w:themeFill="accent4" w:themeFillTint="33"/>
          </w:tcPr>
          <w:p w14:paraId="578B46F8" w14:textId="2DE232F8" w:rsidR="007706F2" w:rsidRPr="00894675" w:rsidRDefault="007706F2" w:rsidP="007706F2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9</w:t>
            </w:r>
          </w:p>
        </w:tc>
        <w:tc>
          <w:tcPr>
            <w:tcW w:w="8221" w:type="dxa"/>
            <w:shd w:val="clear" w:color="auto" w:fill="FFF2CC" w:themeFill="accent4" w:themeFillTint="33"/>
            <w:vAlign w:val="center"/>
          </w:tcPr>
          <w:p w14:paraId="152E784E" w14:textId="69C98409" w:rsidR="007706F2" w:rsidRPr="00894675" w:rsidRDefault="007706F2" w:rsidP="007706F2">
            <w:pPr>
              <w:rPr>
                <w:rFonts w:eastAsia="Times New Roman" w:cstheme="minorHAnsi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>Repeated exposure (up to 10 times or more) of target vegetables increases acceptance (liking) and intake in children aged up to 24 months</w:t>
            </w:r>
          </w:p>
        </w:tc>
      </w:tr>
      <w:tr w:rsidR="007706F2" w:rsidRPr="00894675" w14:paraId="7CFD25C9" w14:textId="77777777" w:rsidTr="00DA509B">
        <w:tc>
          <w:tcPr>
            <w:tcW w:w="988" w:type="dxa"/>
          </w:tcPr>
          <w:p w14:paraId="6BDDFE2E" w14:textId="3890E6B1" w:rsidR="007706F2" w:rsidRPr="00894675" w:rsidRDefault="007706F2" w:rsidP="007706F2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10</w:t>
            </w:r>
          </w:p>
        </w:tc>
        <w:tc>
          <w:tcPr>
            <w:tcW w:w="8221" w:type="dxa"/>
            <w:vAlign w:val="center"/>
          </w:tcPr>
          <w:p w14:paraId="3E6D2A50" w14:textId="72DB350B" w:rsidR="007706F2" w:rsidRPr="00894675" w:rsidRDefault="007706F2" w:rsidP="007706F2">
            <w:pPr>
              <w:rPr>
                <w:rFonts w:eastAsia="Times New Roman" w:cstheme="minorHAnsi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 xml:space="preserve">Pairing vegetables with nutrients (i.e. oil/fat) provides no advantage in supporting vegetable acceptance or intake. </w:t>
            </w:r>
          </w:p>
        </w:tc>
      </w:tr>
      <w:tr w:rsidR="007706F2" w:rsidRPr="00894675" w14:paraId="3145522D" w14:textId="77777777" w:rsidTr="00DA509B">
        <w:tc>
          <w:tcPr>
            <w:tcW w:w="988" w:type="dxa"/>
          </w:tcPr>
          <w:p w14:paraId="1443D2BB" w14:textId="4D6F358B" w:rsidR="007706F2" w:rsidRPr="00894675" w:rsidRDefault="007706F2" w:rsidP="007706F2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11</w:t>
            </w:r>
          </w:p>
        </w:tc>
        <w:tc>
          <w:tcPr>
            <w:tcW w:w="8221" w:type="dxa"/>
            <w:vAlign w:val="center"/>
          </w:tcPr>
          <w:p w14:paraId="08F81B8B" w14:textId="7881FD16" w:rsidR="007706F2" w:rsidRPr="00894675" w:rsidRDefault="007706F2" w:rsidP="007706F2">
            <w:pPr>
              <w:rPr>
                <w:rFonts w:eastAsia="Times New Roman" w:cstheme="minorHAnsi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 xml:space="preserve">Pairing vegetables with liked flavour (i.e. salt, sucrose, spice) provides no advantage in supporting vegetable acceptance or intake. </w:t>
            </w:r>
          </w:p>
        </w:tc>
      </w:tr>
      <w:tr w:rsidR="007706F2" w:rsidRPr="00894675" w14:paraId="23199B84" w14:textId="77777777" w:rsidTr="00DA509B">
        <w:tc>
          <w:tcPr>
            <w:tcW w:w="988" w:type="dxa"/>
          </w:tcPr>
          <w:p w14:paraId="00A1697E" w14:textId="694AB483" w:rsidR="007706F2" w:rsidRPr="00894675" w:rsidRDefault="007706F2" w:rsidP="007706F2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12</w:t>
            </w:r>
          </w:p>
        </w:tc>
        <w:tc>
          <w:tcPr>
            <w:tcW w:w="8221" w:type="dxa"/>
            <w:vAlign w:val="center"/>
          </w:tcPr>
          <w:p w14:paraId="4B58A75E" w14:textId="2DD727DC" w:rsidR="007706F2" w:rsidRPr="00894675" w:rsidRDefault="007706F2" w:rsidP="007706F2">
            <w:pPr>
              <w:rPr>
                <w:rFonts w:eastAsia="Times New Roman" w:cstheme="minorHAnsi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>Pairing vegetables with liked flavour &amp; nutrients (i.e. dips, sauce, cream cheese, dressing) may support vegetable acceptance or intake but provides no advantage over repeated exposure.</w:t>
            </w:r>
          </w:p>
        </w:tc>
      </w:tr>
      <w:tr w:rsidR="007706F2" w:rsidRPr="00894675" w14:paraId="2FC4C908" w14:textId="77777777" w:rsidTr="00BA4E73">
        <w:tc>
          <w:tcPr>
            <w:tcW w:w="988" w:type="dxa"/>
            <w:shd w:val="clear" w:color="auto" w:fill="FFF2CC" w:themeFill="accent4" w:themeFillTint="33"/>
          </w:tcPr>
          <w:p w14:paraId="2075653C" w14:textId="6BBF16B1" w:rsidR="007706F2" w:rsidRPr="00894675" w:rsidRDefault="007706F2" w:rsidP="007706F2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13</w:t>
            </w:r>
          </w:p>
        </w:tc>
        <w:tc>
          <w:tcPr>
            <w:tcW w:w="8221" w:type="dxa"/>
            <w:shd w:val="clear" w:color="auto" w:fill="FFF2CC" w:themeFill="accent4" w:themeFillTint="33"/>
          </w:tcPr>
          <w:p w14:paraId="52B974DB" w14:textId="336E7A77" w:rsidR="007706F2" w:rsidRPr="00894675" w:rsidRDefault="007706F2" w:rsidP="007706F2">
            <w:pPr>
              <w:rPr>
                <w:rFonts w:eastAsia="Times New Roman" w:cstheme="minorHAnsi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>Exposure to a variety of different vegetables daily (within and between meal variety) supports increased vegetable acceptance and intake in children aged up to 6 years.</w:t>
            </w:r>
          </w:p>
        </w:tc>
      </w:tr>
      <w:tr w:rsidR="007706F2" w:rsidRPr="00894675" w14:paraId="723EA762" w14:textId="77777777" w:rsidTr="00BA4E73">
        <w:tc>
          <w:tcPr>
            <w:tcW w:w="988" w:type="dxa"/>
            <w:shd w:val="clear" w:color="auto" w:fill="FFF2CC" w:themeFill="accent4" w:themeFillTint="33"/>
          </w:tcPr>
          <w:p w14:paraId="27C8575C" w14:textId="6BE2A367" w:rsidR="007706F2" w:rsidRPr="00894675" w:rsidRDefault="007706F2" w:rsidP="007706F2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14</w:t>
            </w:r>
          </w:p>
        </w:tc>
        <w:tc>
          <w:tcPr>
            <w:tcW w:w="8221" w:type="dxa"/>
            <w:shd w:val="clear" w:color="auto" w:fill="FFF2CC" w:themeFill="accent4" w:themeFillTint="33"/>
          </w:tcPr>
          <w:p w14:paraId="4BCC289B" w14:textId="622B3E51" w:rsidR="007706F2" w:rsidRPr="00894675" w:rsidRDefault="007706F2" w:rsidP="007706F2">
            <w:pPr>
              <w:rPr>
                <w:rFonts w:eastAsia="Times New Roman" w:cstheme="minorHAnsi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>Parental modelling of liking and consuming vegetables supports vegetable liking and intake in children 4 months to 36 months</w:t>
            </w:r>
          </w:p>
        </w:tc>
      </w:tr>
      <w:tr w:rsidR="00FE11F7" w:rsidRPr="00894675" w14:paraId="4FBDA026" w14:textId="77777777" w:rsidTr="00DA509B">
        <w:tc>
          <w:tcPr>
            <w:tcW w:w="9209" w:type="dxa"/>
            <w:gridSpan w:val="2"/>
          </w:tcPr>
          <w:p w14:paraId="3D5EF86D" w14:textId="77777777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 xml:space="preserve">PRE-SCHOOL  </w:t>
            </w:r>
          </w:p>
          <w:p w14:paraId="20434513" w14:textId="7F6D38AC" w:rsidR="00FE11F7" w:rsidRPr="00894675" w:rsidRDefault="00FE11F7" w:rsidP="00FE11F7">
            <w:pPr>
              <w:rPr>
                <w:rFonts w:eastAsia="Times New Roman" w:cstheme="minorHAnsi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24 – 36 MONTHS</w:t>
            </w:r>
          </w:p>
        </w:tc>
      </w:tr>
      <w:tr w:rsidR="00FE11F7" w:rsidRPr="00894675" w14:paraId="7F2F8F57" w14:textId="77777777" w:rsidTr="00DA509B">
        <w:tc>
          <w:tcPr>
            <w:tcW w:w="9209" w:type="dxa"/>
            <w:gridSpan w:val="2"/>
          </w:tcPr>
          <w:p w14:paraId="6E52F28A" w14:textId="27FC3DDC" w:rsidR="00FE11F7" w:rsidRPr="00894675" w:rsidRDefault="00FE11F7" w:rsidP="007706F2">
            <w:pPr>
              <w:rPr>
                <w:rFonts w:eastAsia="Times New Roman" w:cstheme="minorHAnsi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lastRenderedPageBreak/>
              <w:t>FAMILY FOODS:  HOW</w:t>
            </w:r>
          </w:p>
        </w:tc>
      </w:tr>
      <w:tr w:rsidR="00FE11F7" w:rsidRPr="00894675" w14:paraId="4D6902FD" w14:textId="77777777" w:rsidTr="00DA509B">
        <w:tc>
          <w:tcPr>
            <w:tcW w:w="9209" w:type="dxa"/>
            <w:gridSpan w:val="2"/>
          </w:tcPr>
          <w:p w14:paraId="507902B0" w14:textId="50A470B6" w:rsidR="00FE11F7" w:rsidRPr="00894675" w:rsidRDefault="00FE11F7" w:rsidP="00FE11F7">
            <w:pPr>
              <w:rPr>
                <w:rFonts w:eastAsia="Times New Roman" w:cstheme="minorHAnsi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color w:val="4472C4" w:themeColor="accent1"/>
                <w:sz w:val="21"/>
                <w:szCs w:val="21"/>
              </w:rPr>
              <w:t>Parenting style and practices*</w:t>
            </w:r>
          </w:p>
        </w:tc>
      </w:tr>
      <w:tr w:rsidR="00FE11F7" w:rsidRPr="00894675" w14:paraId="67931BD8" w14:textId="77777777" w:rsidTr="006234FD">
        <w:tc>
          <w:tcPr>
            <w:tcW w:w="988" w:type="dxa"/>
            <w:shd w:val="clear" w:color="auto" w:fill="FFF2CC" w:themeFill="accent4" w:themeFillTint="33"/>
          </w:tcPr>
          <w:p w14:paraId="1462FB21" w14:textId="68DDD905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15</w:t>
            </w:r>
          </w:p>
        </w:tc>
        <w:tc>
          <w:tcPr>
            <w:tcW w:w="8221" w:type="dxa"/>
            <w:shd w:val="clear" w:color="auto" w:fill="FFF2CC" w:themeFill="accent4" w:themeFillTint="33"/>
            <w:vAlign w:val="center"/>
          </w:tcPr>
          <w:p w14:paraId="3448CAA6" w14:textId="1F7F19D4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>Repeated exposure (up to 10 times or more) of target vegetables increases acceptance (liking) and intake in children aged 2 years and older.</w:t>
            </w:r>
          </w:p>
        </w:tc>
      </w:tr>
      <w:tr w:rsidR="00FE11F7" w:rsidRPr="00894675" w14:paraId="2DC523A2" w14:textId="77777777" w:rsidTr="006234FD">
        <w:tc>
          <w:tcPr>
            <w:tcW w:w="988" w:type="dxa"/>
            <w:shd w:val="clear" w:color="auto" w:fill="FFF2CC" w:themeFill="accent4" w:themeFillTint="33"/>
          </w:tcPr>
          <w:p w14:paraId="2B576F83" w14:textId="7D4A5101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16</w:t>
            </w:r>
          </w:p>
        </w:tc>
        <w:tc>
          <w:tcPr>
            <w:tcW w:w="8221" w:type="dxa"/>
            <w:shd w:val="clear" w:color="auto" w:fill="FFF2CC" w:themeFill="accent4" w:themeFillTint="33"/>
            <w:vAlign w:val="center"/>
          </w:tcPr>
          <w:p w14:paraId="545DCE6E" w14:textId="6A0EAE02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>Pairing vegetables with nutrients (i.e. oil/fat/sugar) provides no advantage in supporting vegetable acceptance or intake in children aged 2-5 years.</w:t>
            </w:r>
          </w:p>
        </w:tc>
      </w:tr>
      <w:tr w:rsidR="00FE11F7" w:rsidRPr="00894675" w14:paraId="07DB90FE" w14:textId="77777777" w:rsidTr="00DA509B">
        <w:tc>
          <w:tcPr>
            <w:tcW w:w="988" w:type="dxa"/>
          </w:tcPr>
          <w:p w14:paraId="13B81881" w14:textId="10A81CEC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17</w:t>
            </w:r>
          </w:p>
        </w:tc>
        <w:tc>
          <w:tcPr>
            <w:tcW w:w="8221" w:type="dxa"/>
            <w:vAlign w:val="center"/>
          </w:tcPr>
          <w:p w14:paraId="1890D8D8" w14:textId="450473FE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 xml:space="preserve">Pairing vegetables with liked flavour (i.e. salt, sucrose, spice) provides no advantage in supporting vegetable acceptance or intake. </w:t>
            </w:r>
          </w:p>
        </w:tc>
      </w:tr>
      <w:tr w:rsidR="00FE11F7" w:rsidRPr="00894675" w14:paraId="26F0F340" w14:textId="77777777" w:rsidTr="00DA509B">
        <w:tc>
          <w:tcPr>
            <w:tcW w:w="988" w:type="dxa"/>
          </w:tcPr>
          <w:p w14:paraId="41B77063" w14:textId="357B529B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18</w:t>
            </w:r>
          </w:p>
        </w:tc>
        <w:tc>
          <w:tcPr>
            <w:tcW w:w="8221" w:type="dxa"/>
            <w:vAlign w:val="center"/>
          </w:tcPr>
          <w:p w14:paraId="355F5FF4" w14:textId="56E2A0C7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>Pairing vegetables with liked flavour &amp; nutrients (i.e. dips, sauce, cream cheese, dressing) may support vegetable acceptance or intake but provides no advantage over repeated exposure in children aged 2-5 years.</w:t>
            </w:r>
          </w:p>
        </w:tc>
      </w:tr>
      <w:tr w:rsidR="00FE11F7" w:rsidRPr="00894675" w14:paraId="442A43AC" w14:textId="77777777" w:rsidTr="006234FD">
        <w:tc>
          <w:tcPr>
            <w:tcW w:w="988" w:type="dxa"/>
            <w:shd w:val="clear" w:color="auto" w:fill="FFF2CC" w:themeFill="accent4" w:themeFillTint="33"/>
          </w:tcPr>
          <w:p w14:paraId="50BF169D" w14:textId="079D5F56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19</w:t>
            </w:r>
          </w:p>
        </w:tc>
        <w:tc>
          <w:tcPr>
            <w:tcW w:w="8221" w:type="dxa"/>
            <w:shd w:val="clear" w:color="auto" w:fill="FFF2CC" w:themeFill="accent4" w:themeFillTint="33"/>
            <w:vAlign w:val="center"/>
          </w:tcPr>
          <w:p w14:paraId="4DD37487" w14:textId="4F3ED366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 xml:space="preserve">Flavour masking may support vegetable acceptance or intake in bitter sensitive children aged 2-5 years </w:t>
            </w:r>
          </w:p>
        </w:tc>
      </w:tr>
      <w:tr w:rsidR="00FE11F7" w:rsidRPr="00894675" w14:paraId="3F5A38D5" w14:textId="77777777" w:rsidTr="006234FD">
        <w:tc>
          <w:tcPr>
            <w:tcW w:w="988" w:type="dxa"/>
            <w:shd w:val="clear" w:color="auto" w:fill="FFF2CC" w:themeFill="accent4" w:themeFillTint="33"/>
          </w:tcPr>
          <w:p w14:paraId="7CA40536" w14:textId="4B3C5013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20</w:t>
            </w:r>
          </w:p>
        </w:tc>
        <w:tc>
          <w:tcPr>
            <w:tcW w:w="8221" w:type="dxa"/>
            <w:shd w:val="clear" w:color="auto" w:fill="FFF2CC" w:themeFill="accent4" w:themeFillTint="33"/>
            <w:vAlign w:val="center"/>
          </w:tcPr>
          <w:p w14:paraId="591F555A" w14:textId="77777777" w:rsidR="00FE11F7" w:rsidRPr="00894675" w:rsidRDefault="00FE11F7" w:rsidP="00FE11F7">
            <w:pPr>
              <w:rPr>
                <w:rFonts w:eastAsia="Times New Roman" w:cstheme="minorHAnsi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>Potential inconclusive evidence (limited &amp; conflicting findings) of the effect of offering choice of two vegetables on children’s vegetable intake</w:t>
            </w:r>
          </w:p>
          <w:p w14:paraId="3B68D257" w14:textId="221A4014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>Choice between 2 vegetables has the potential to increase children’s vegetable intake</w:t>
            </w:r>
          </w:p>
        </w:tc>
      </w:tr>
      <w:tr w:rsidR="00FE11F7" w:rsidRPr="00894675" w14:paraId="28434268" w14:textId="77777777" w:rsidTr="006234FD">
        <w:tc>
          <w:tcPr>
            <w:tcW w:w="988" w:type="dxa"/>
            <w:shd w:val="clear" w:color="auto" w:fill="FFF2CC" w:themeFill="accent4" w:themeFillTint="33"/>
          </w:tcPr>
          <w:p w14:paraId="09D22BF0" w14:textId="0E8B5B00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21</w:t>
            </w:r>
          </w:p>
        </w:tc>
        <w:tc>
          <w:tcPr>
            <w:tcW w:w="8221" w:type="dxa"/>
            <w:shd w:val="clear" w:color="auto" w:fill="FFF2CC" w:themeFill="accent4" w:themeFillTint="33"/>
            <w:vAlign w:val="center"/>
          </w:tcPr>
          <w:p w14:paraId="5EEC3F3F" w14:textId="641905B2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 xml:space="preserve">Exposure to a variety of different vegetables daily (including within meals) supports increased vegetable intake in children aged up to 5 years. </w:t>
            </w:r>
          </w:p>
        </w:tc>
      </w:tr>
      <w:tr w:rsidR="00FE11F7" w:rsidRPr="00894675" w14:paraId="55CE0460" w14:textId="77777777" w:rsidTr="006234FD">
        <w:tc>
          <w:tcPr>
            <w:tcW w:w="988" w:type="dxa"/>
            <w:shd w:val="clear" w:color="auto" w:fill="FFF2CC" w:themeFill="accent4" w:themeFillTint="33"/>
          </w:tcPr>
          <w:p w14:paraId="11CAE833" w14:textId="0382F886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22</w:t>
            </w:r>
          </w:p>
        </w:tc>
        <w:tc>
          <w:tcPr>
            <w:tcW w:w="8221" w:type="dxa"/>
            <w:shd w:val="clear" w:color="auto" w:fill="FFF2CC" w:themeFill="accent4" w:themeFillTint="33"/>
            <w:vAlign w:val="center"/>
          </w:tcPr>
          <w:p w14:paraId="303AAB65" w14:textId="2EFC73FA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 xml:space="preserve">Increased availability (serving order, portion size, variety, choice, visual presentation) supports vegetable intake in children aged 2-5 years. </w:t>
            </w:r>
          </w:p>
        </w:tc>
      </w:tr>
      <w:tr w:rsidR="00FE11F7" w:rsidRPr="00894675" w14:paraId="04676FB2" w14:textId="77777777" w:rsidTr="006234FD">
        <w:tc>
          <w:tcPr>
            <w:tcW w:w="988" w:type="dxa"/>
            <w:shd w:val="clear" w:color="auto" w:fill="FFF2CC" w:themeFill="accent4" w:themeFillTint="33"/>
          </w:tcPr>
          <w:p w14:paraId="1EB1369B" w14:textId="4D2560E3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23</w:t>
            </w:r>
          </w:p>
        </w:tc>
        <w:tc>
          <w:tcPr>
            <w:tcW w:w="8221" w:type="dxa"/>
            <w:shd w:val="clear" w:color="auto" w:fill="FFF2CC" w:themeFill="accent4" w:themeFillTint="33"/>
            <w:vAlign w:val="center"/>
          </w:tcPr>
          <w:p w14:paraId="0F888BCA" w14:textId="25FA1065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>Serving vegetables at the beginning of meals may support increased vegetable intake in children aged 2-5 years</w:t>
            </w:r>
          </w:p>
        </w:tc>
      </w:tr>
      <w:tr w:rsidR="00FE11F7" w:rsidRPr="00894675" w14:paraId="6D2BDED1" w14:textId="77777777" w:rsidTr="00DA509B">
        <w:tc>
          <w:tcPr>
            <w:tcW w:w="9209" w:type="dxa"/>
            <w:gridSpan w:val="2"/>
          </w:tcPr>
          <w:p w14:paraId="110AFA2A" w14:textId="7611C62B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color w:val="4472C4" w:themeColor="accent1"/>
                <w:sz w:val="21"/>
                <w:szCs w:val="21"/>
              </w:rPr>
              <w:t>Home/day-care/preschool environment - learning</w:t>
            </w:r>
          </w:p>
        </w:tc>
      </w:tr>
      <w:tr w:rsidR="00FE11F7" w:rsidRPr="00894675" w14:paraId="69B005F1" w14:textId="77777777" w:rsidTr="00DA509B">
        <w:tc>
          <w:tcPr>
            <w:tcW w:w="988" w:type="dxa"/>
          </w:tcPr>
          <w:p w14:paraId="7A1FD521" w14:textId="3968723A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24</w:t>
            </w:r>
          </w:p>
        </w:tc>
        <w:tc>
          <w:tcPr>
            <w:tcW w:w="8221" w:type="dxa"/>
            <w:vAlign w:val="center"/>
          </w:tcPr>
          <w:p w14:paraId="32405956" w14:textId="7EF48B43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 xml:space="preserve">Familiarisation of unfamiliar vegetables through picture books </w:t>
            </w:r>
            <w:r w:rsidRPr="00894675">
              <w:rPr>
                <w:rFonts w:cstheme="minorHAnsi"/>
                <w:sz w:val="21"/>
                <w:szCs w:val="21"/>
              </w:rPr>
              <w:t xml:space="preserve">(every day/ 2 weeks) </w:t>
            </w:r>
            <w:r w:rsidRPr="00894675">
              <w:rPr>
                <w:rFonts w:eastAsia="Times New Roman" w:cstheme="minorHAnsi"/>
                <w:sz w:val="21"/>
                <w:szCs w:val="21"/>
              </w:rPr>
              <w:t>may support vegetable intake in children 21-24 months</w:t>
            </w:r>
          </w:p>
        </w:tc>
      </w:tr>
      <w:tr w:rsidR="00FE11F7" w:rsidRPr="00894675" w14:paraId="51398758" w14:textId="77777777" w:rsidTr="00DA509B">
        <w:tc>
          <w:tcPr>
            <w:tcW w:w="988" w:type="dxa"/>
          </w:tcPr>
          <w:p w14:paraId="41C23D2A" w14:textId="5EA5231A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25</w:t>
            </w:r>
          </w:p>
        </w:tc>
        <w:tc>
          <w:tcPr>
            <w:tcW w:w="8221" w:type="dxa"/>
            <w:vAlign w:val="center"/>
          </w:tcPr>
          <w:p w14:paraId="53B13B37" w14:textId="068F9503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 xml:space="preserve">Child targeted nutrition education (health benefits) may support vegetable intake in children but provides no advantage over taste exposure. </w:t>
            </w:r>
          </w:p>
        </w:tc>
      </w:tr>
      <w:tr w:rsidR="00FE11F7" w:rsidRPr="00894675" w14:paraId="3E27D1EA" w14:textId="77777777" w:rsidTr="007706F2">
        <w:tc>
          <w:tcPr>
            <w:tcW w:w="988" w:type="dxa"/>
          </w:tcPr>
          <w:p w14:paraId="6BCD1F1E" w14:textId="2F74965F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26</w:t>
            </w:r>
          </w:p>
        </w:tc>
        <w:tc>
          <w:tcPr>
            <w:tcW w:w="8221" w:type="dxa"/>
          </w:tcPr>
          <w:p w14:paraId="1C03F222" w14:textId="72FB8EEC" w:rsidR="00FE11F7" w:rsidRPr="00894675" w:rsidRDefault="00FE11F7" w:rsidP="00FE11F7">
            <w:pPr>
              <w:rPr>
                <w:rFonts w:cstheme="minorHAnsi"/>
                <w:color w:val="2E74B5" w:themeColor="accent5" w:themeShade="BF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color w:val="4472C4" w:themeColor="accent1"/>
                <w:sz w:val="21"/>
                <w:szCs w:val="21"/>
              </w:rPr>
              <w:t>Narrative Review</w:t>
            </w:r>
            <w:r w:rsidR="00894675" w:rsidRPr="00894675">
              <w:rPr>
                <w:rFonts w:eastAsia="Times New Roman" w:cstheme="minorHAnsi"/>
                <w:color w:val="4472C4" w:themeColor="accent1"/>
                <w:sz w:val="21"/>
                <w:szCs w:val="21"/>
              </w:rPr>
              <w:t xml:space="preserve"> evidence only</w:t>
            </w:r>
            <w:r w:rsidRPr="00894675">
              <w:rPr>
                <w:rFonts w:eastAsia="Times New Roman" w:cstheme="minorHAnsi"/>
                <w:color w:val="4472C4" w:themeColor="accent1"/>
                <w:sz w:val="21"/>
                <w:szCs w:val="21"/>
              </w:rPr>
              <w:t xml:space="preserve">: </w:t>
            </w:r>
            <w:r w:rsidRPr="00894675">
              <w:rPr>
                <w:rFonts w:cstheme="minorHAnsi"/>
                <w:color w:val="4472C4" w:themeColor="accent1"/>
                <w:sz w:val="21"/>
                <w:szCs w:val="21"/>
              </w:rPr>
              <w:t xml:space="preserve"> Hands-on approaches such as gardening and cooking programs may encourage greater </w:t>
            </w:r>
            <w:hyperlink r:id="rId12" w:tooltip="Learn more about Vegetable Consumption from ScienceDirect's AI-generated Topic Pages" w:history="1">
              <w:r w:rsidRPr="00894675">
                <w:rPr>
                  <w:rStyle w:val="Hyperlink"/>
                  <w:rFonts w:cstheme="minorHAnsi"/>
                  <w:color w:val="4472C4" w:themeColor="accent1"/>
                  <w:sz w:val="21"/>
                  <w:szCs w:val="21"/>
                </w:rPr>
                <w:t>vegetable consumption</w:t>
              </w:r>
            </w:hyperlink>
            <w:r w:rsidRPr="00894675">
              <w:rPr>
                <w:rFonts w:cstheme="minorHAnsi"/>
                <w:color w:val="4472C4" w:themeColor="accent1"/>
                <w:sz w:val="21"/>
                <w:szCs w:val="21"/>
              </w:rPr>
              <w:t> and may have a larger effect compared to </w:t>
            </w:r>
            <w:hyperlink r:id="rId13" w:tooltip="Learn more about Nutrition Education from ScienceDirect's AI-generated Topic Pages" w:history="1">
              <w:r w:rsidRPr="00894675">
                <w:rPr>
                  <w:rStyle w:val="Hyperlink"/>
                  <w:rFonts w:cstheme="minorHAnsi"/>
                  <w:color w:val="4472C4" w:themeColor="accent1"/>
                  <w:sz w:val="21"/>
                  <w:szCs w:val="21"/>
                </w:rPr>
                <w:t>nutrition education</w:t>
              </w:r>
            </w:hyperlink>
            <w:r w:rsidRPr="00894675">
              <w:rPr>
                <w:rFonts w:cstheme="minorHAnsi"/>
                <w:color w:val="2E74B5" w:themeColor="accent5" w:themeShade="BF"/>
                <w:sz w:val="21"/>
                <w:szCs w:val="21"/>
              </w:rPr>
              <w:t>. </w:t>
            </w:r>
          </w:p>
          <w:p w14:paraId="5E6CD3DF" w14:textId="77777777" w:rsidR="00FE11F7" w:rsidRPr="00894675" w:rsidRDefault="00FE11F7" w:rsidP="00FE11F7">
            <w:pPr>
              <w:rPr>
                <w:rFonts w:cstheme="minorHAnsi"/>
                <w:color w:val="2E74B5" w:themeColor="accent5" w:themeShade="BF"/>
                <w:sz w:val="21"/>
                <w:szCs w:val="21"/>
              </w:rPr>
            </w:pPr>
          </w:p>
          <w:p w14:paraId="372FC1BA" w14:textId="5385A7E6" w:rsidR="00FE11F7" w:rsidRPr="00894675" w:rsidRDefault="00894675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color w:val="4472C4" w:themeColor="accent1"/>
                <w:sz w:val="21"/>
                <w:szCs w:val="21"/>
              </w:rPr>
              <w:t>Narrative Review evidence only</w:t>
            </w:r>
            <w:r w:rsidR="00FE11F7" w:rsidRPr="00894675">
              <w:rPr>
                <w:rFonts w:cstheme="minorHAnsi"/>
                <w:bCs/>
                <w:iCs/>
                <w:color w:val="2E74B5" w:themeColor="accent5" w:themeShade="BF"/>
                <w:sz w:val="21"/>
                <w:szCs w:val="21"/>
              </w:rPr>
              <w:t>: Sensory education – taste lessons –</w:t>
            </w:r>
            <w:r w:rsidR="00FE11F7" w:rsidRPr="00894675">
              <w:rPr>
                <w:rFonts w:cstheme="minorHAnsi"/>
                <w:b/>
                <w:iCs/>
                <w:color w:val="2E74B5" w:themeColor="accent5" w:themeShade="BF"/>
                <w:sz w:val="21"/>
                <w:szCs w:val="21"/>
              </w:rPr>
              <w:t xml:space="preserve"> </w:t>
            </w:r>
            <w:r w:rsidR="00FE11F7" w:rsidRPr="00894675">
              <w:rPr>
                <w:rFonts w:cstheme="minorHAnsi"/>
                <w:iCs/>
                <w:color w:val="2E74B5" w:themeColor="accent5" w:themeShade="BF"/>
                <w:sz w:val="21"/>
                <w:szCs w:val="21"/>
              </w:rPr>
              <w:t>Sensory lessons did not seem to greatly impact food preferences, but some studies found a decrease in neophobia in the short term</w:t>
            </w:r>
          </w:p>
        </w:tc>
      </w:tr>
      <w:tr w:rsidR="00FE11F7" w:rsidRPr="00894675" w14:paraId="1618E1D4" w14:textId="77777777" w:rsidTr="00DA509B">
        <w:tc>
          <w:tcPr>
            <w:tcW w:w="988" w:type="dxa"/>
          </w:tcPr>
          <w:p w14:paraId="0B1EA77D" w14:textId="00BBC0DD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27</w:t>
            </w:r>
          </w:p>
        </w:tc>
        <w:tc>
          <w:tcPr>
            <w:tcW w:w="8221" w:type="dxa"/>
            <w:vAlign w:val="center"/>
          </w:tcPr>
          <w:p w14:paraId="320C1F48" w14:textId="3B76E84D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>Non-food rewards can complement taste exposure and repeated exposure to support vegetable intake in children aged 2 years and older. Tangible rewards (stickers) are more useful than social rewards.</w:t>
            </w:r>
            <w:bookmarkStart w:id="1" w:name="_Hlk26360852"/>
            <w:r w:rsidRPr="00894675">
              <w:rPr>
                <w:rFonts w:eastAsia="Times New Roman" w:cstheme="minorHAnsi"/>
                <w:sz w:val="21"/>
                <w:szCs w:val="21"/>
              </w:rPr>
              <w:t xml:space="preserve"> Food rewards can be detrimental by reducing child’s liking for vegetables and increasing liking for reward food</w:t>
            </w:r>
            <w:bookmarkEnd w:id="1"/>
            <w:r w:rsidRPr="00894675">
              <w:rPr>
                <w:rFonts w:eastAsia="Times New Roman" w:cstheme="minorHAnsi"/>
                <w:sz w:val="21"/>
                <w:szCs w:val="21"/>
              </w:rPr>
              <w:t>.</w:t>
            </w:r>
          </w:p>
        </w:tc>
      </w:tr>
      <w:tr w:rsidR="00FE11F7" w:rsidRPr="00894675" w14:paraId="58CF0A89" w14:textId="77777777" w:rsidTr="00DA509B">
        <w:tc>
          <w:tcPr>
            <w:tcW w:w="988" w:type="dxa"/>
          </w:tcPr>
          <w:p w14:paraId="2DBC5897" w14:textId="3DE27EE1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28</w:t>
            </w:r>
          </w:p>
        </w:tc>
        <w:tc>
          <w:tcPr>
            <w:tcW w:w="8221" w:type="dxa"/>
            <w:vAlign w:val="center"/>
          </w:tcPr>
          <w:p w14:paraId="2D9F716C" w14:textId="5BBA9508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 xml:space="preserve">Parental modelling supports vegetable intake in children aged 2-5 years. Effect is greater when combined with taste exposure and non-food reward. </w:t>
            </w:r>
          </w:p>
        </w:tc>
      </w:tr>
      <w:tr w:rsidR="00FE11F7" w:rsidRPr="00894675" w14:paraId="6FB4D8D1" w14:textId="77777777" w:rsidTr="00DA509B">
        <w:tc>
          <w:tcPr>
            <w:tcW w:w="988" w:type="dxa"/>
          </w:tcPr>
          <w:p w14:paraId="753842BE" w14:textId="352A581B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29</w:t>
            </w:r>
          </w:p>
        </w:tc>
        <w:tc>
          <w:tcPr>
            <w:tcW w:w="8221" w:type="dxa"/>
            <w:vAlign w:val="center"/>
          </w:tcPr>
          <w:p w14:paraId="0A656A8A" w14:textId="1FF4438D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sz w:val="21"/>
                <w:szCs w:val="21"/>
              </w:rPr>
              <w:t xml:space="preserve">Parental modelling supports, and peer modelling may support, vegetable intake in children aged 2-5 years. Effect is greater when combined with taste exposure and non-food reward. </w:t>
            </w:r>
          </w:p>
        </w:tc>
      </w:tr>
      <w:tr w:rsidR="00FE11F7" w:rsidRPr="00894675" w14:paraId="13F3A63A" w14:textId="77777777" w:rsidTr="00DA509B">
        <w:tc>
          <w:tcPr>
            <w:tcW w:w="988" w:type="dxa"/>
          </w:tcPr>
          <w:p w14:paraId="0EB6E30E" w14:textId="17CC4587" w:rsidR="00FE11F7" w:rsidRPr="00894675" w:rsidRDefault="00FE11F7" w:rsidP="00FE11F7">
            <w:pPr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b/>
                <w:bCs/>
                <w:color w:val="1F3864" w:themeColor="accent1" w:themeShade="80"/>
                <w:sz w:val="21"/>
                <w:szCs w:val="21"/>
              </w:rPr>
              <w:t>30</w:t>
            </w:r>
          </w:p>
        </w:tc>
        <w:tc>
          <w:tcPr>
            <w:tcW w:w="8221" w:type="dxa"/>
            <w:vAlign w:val="center"/>
          </w:tcPr>
          <w:p w14:paraId="193150C0" w14:textId="4E3C6AE9" w:rsidR="00FE11F7" w:rsidRPr="00894675" w:rsidRDefault="00894675" w:rsidP="00FE11F7">
            <w:pPr>
              <w:rPr>
                <w:rFonts w:eastAsia="Times New Roman" w:cstheme="minorHAnsi"/>
                <w:sz w:val="21"/>
                <w:szCs w:val="21"/>
              </w:rPr>
            </w:pPr>
            <w:r w:rsidRPr="00894675">
              <w:rPr>
                <w:rFonts w:eastAsia="Times New Roman" w:cstheme="minorHAnsi"/>
                <w:color w:val="4472C4" w:themeColor="accent1"/>
                <w:sz w:val="21"/>
                <w:szCs w:val="21"/>
              </w:rPr>
              <w:t>Narrative Review evidence only</w:t>
            </w:r>
            <w:r w:rsidR="00FE11F7" w:rsidRPr="00894675">
              <w:rPr>
                <w:rFonts w:eastAsia="Times New Roman" w:cstheme="minorHAnsi"/>
                <w:color w:val="2E74B5" w:themeColor="accent5" w:themeShade="BF"/>
                <w:sz w:val="21"/>
                <w:szCs w:val="21"/>
              </w:rPr>
              <w:t>:</w:t>
            </w:r>
            <w:r w:rsidR="00FE11F7" w:rsidRPr="00894675">
              <w:rPr>
                <w:rFonts w:cstheme="minorHAnsi"/>
                <w:color w:val="2E74B5" w:themeColor="accent5" w:themeShade="BF"/>
                <w:sz w:val="21"/>
                <w:szCs w:val="21"/>
              </w:rPr>
              <w:t xml:space="preserve"> Children who were high in approach temperament were less likely to express facial expressions of distaste (i.e. a gape of the jaws) and ate more of a bitter green vegetable</w:t>
            </w:r>
          </w:p>
        </w:tc>
      </w:tr>
    </w:tbl>
    <w:p w14:paraId="165BF191" w14:textId="4C814A1E" w:rsidR="00FE11F7" w:rsidRPr="00894675" w:rsidRDefault="00894675">
      <w:pPr>
        <w:rPr>
          <w:b/>
          <w:bCs/>
          <w:sz w:val="21"/>
          <w:szCs w:val="21"/>
        </w:rPr>
      </w:pPr>
      <w:r w:rsidRPr="00894675">
        <w:rPr>
          <w:sz w:val="21"/>
          <w:szCs w:val="21"/>
        </w:rPr>
        <w:t xml:space="preserve">Yellow highlighting represents those statements that were taken through from Phase 1 (silent generation) of the NGT to phase 4 (voting). </w:t>
      </w:r>
    </w:p>
    <w:p w14:paraId="4CDEA1E5" w14:textId="77777777" w:rsidR="00835AEA" w:rsidRDefault="00835AEA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7A867CCC" w14:textId="35054A83" w:rsidR="00835AEA" w:rsidRDefault="00835AEA" w:rsidP="00835AEA">
      <w:pPr>
        <w:pStyle w:val="Heading2"/>
      </w:pPr>
      <w:r>
        <w:lastRenderedPageBreak/>
        <w:t xml:space="preserve">Supplementary file 3: Delphi Survey </w:t>
      </w:r>
    </w:p>
    <w:p w14:paraId="5F0B2889" w14:textId="146E9DCA" w:rsidR="00835AEA" w:rsidRDefault="00835AEA">
      <w:pPr>
        <w:rPr>
          <w:b/>
          <w:bCs/>
        </w:rPr>
      </w:pPr>
    </w:p>
    <w:p w14:paraId="76C3E54B" w14:textId="77777777" w:rsidR="00FE11F7" w:rsidRDefault="00FE11F7">
      <w:pPr>
        <w:rPr>
          <w:b/>
          <w:bCs/>
        </w:rPr>
      </w:pPr>
    </w:p>
    <w:p w14:paraId="6906AC0D" w14:textId="4DE909EC" w:rsidR="00DD67F8" w:rsidRDefault="00FE11F7" w:rsidP="00FE11F7">
      <w:pPr>
        <w:pStyle w:val="Heading2"/>
      </w:pPr>
      <w:r>
        <w:t>Delphi survey example question</w:t>
      </w:r>
      <w:r w:rsidR="00484F8A">
        <w:t>s</w:t>
      </w:r>
    </w:p>
    <w:p w14:paraId="78B17DB1" w14:textId="6E8B2CA4" w:rsidR="00FE11F7" w:rsidRDefault="00FE11F7" w:rsidP="00FE11F7"/>
    <w:p w14:paraId="673741ED" w14:textId="77777777" w:rsidR="00484F8A" w:rsidRDefault="00484F8A" w:rsidP="00484F8A">
      <w:pPr>
        <w:rPr>
          <w:rFonts w:eastAsia="PMingLiU"/>
          <w:b/>
          <w:bCs/>
          <w:lang w:eastAsia="zh-TW"/>
        </w:rPr>
      </w:pPr>
      <w:r w:rsidRPr="00EA716C">
        <w:rPr>
          <w:rFonts w:eastAsia="PMingLiU"/>
          <w:b/>
          <w:bCs/>
          <w:lang w:eastAsia="zh-TW"/>
        </w:rPr>
        <w:t xml:space="preserve">An example question from </w:t>
      </w:r>
      <w:r>
        <w:rPr>
          <w:rFonts w:eastAsia="PMingLiU"/>
          <w:b/>
          <w:bCs/>
          <w:lang w:eastAsia="zh-TW"/>
        </w:rPr>
        <w:t xml:space="preserve">Delphi survey </w:t>
      </w:r>
      <w:r w:rsidRPr="00EA716C">
        <w:rPr>
          <w:rFonts w:eastAsia="PMingLiU"/>
          <w:b/>
          <w:bCs/>
          <w:lang w:eastAsia="zh-TW"/>
        </w:rPr>
        <w:t>Round 1</w:t>
      </w:r>
      <w:r>
        <w:rPr>
          <w:rFonts w:eastAsia="PMingLiU"/>
          <w:b/>
          <w:bCs/>
          <w:lang w:eastAsia="zh-TW"/>
        </w:rPr>
        <w:t xml:space="preserve"> - ranking</w:t>
      </w:r>
    </w:p>
    <w:p w14:paraId="685C897E" w14:textId="77777777" w:rsidR="00DD67F8" w:rsidRDefault="00DD67F8" w:rsidP="00DD67F8">
      <w:pPr>
        <w:rPr>
          <w:rFonts w:eastAsia="PMingLiU"/>
          <w:lang w:eastAsia="zh-TW"/>
        </w:rPr>
      </w:pPr>
      <w:r>
        <w:rPr>
          <w:noProof/>
          <w:lang w:eastAsia="en-AU"/>
        </w:rPr>
        <w:drawing>
          <wp:inline distT="0" distB="0" distL="0" distR="0" wp14:anchorId="283C0A8A" wp14:editId="226D1C1D">
            <wp:extent cx="5848350" cy="2385511"/>
            <wp:effectExtent l="19050" t="19050" r="19050" b="152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680" t="40866" r="26603" b="29326"/>
                    <a:stretch/>
                  </pic:blipFill>
                  <pic:spPr bwMode="auto">
                    <a:xfrm>
                      <a:off x="0" y="0"/>
                      <a:ext cx="5884403" cy="24002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5D8D7" w14:textId="28FECEA5" w:rsidR="00DD67F8" w:rsidRDefault="00DD67F8">
      <w:pPr>
        <w:rPr>
          <w:b/>
          <w:bCs/>
        </w:rPr>
      </w:pPr>
    </w:p>
    <w:p w14:paraId="524A5D91" w14:textId="09F46469" w:rsidR="00B86CF7" w:rsidRDefault="00B86CF7">
      <w:pPr>
        <w:rPr>
          <w:b/>
          <w:bCs/>
        </w:rPr>
      </w:pPr>
    </w:p>
    <w:p w14:paraId="7C280CCC" w14:textId="77777777" w:rsidR="00484F8A" w:rsidRDefault="00484F8A">
      <w:pPr>
        <w:rPr>
          <w:rFonts w:eastAsia="PMingLiU"/>
          <w:b/>
          <w:bCs/>
          <w:lang w:eastAsia="zh-TW"/>
        </w:rPr>
      </w:pPr>
      <w:r>
        <w:rPr>
          <w:rFonts w:eastAsia="PMingLiU"/>
          <w:b/>
          <w:bCs/>
          <w:lang w:eastAsia="zh-TW"/>
        </w:rPr>
        <w:br w:type="page"/>
      </w:r>
    </w:p>
    <w:p w14:paraId="13177D72" w14:textId="74439677" w:rsidR="00484F8A" w:rsidRDefault="00484F8A" w:rsidP="00484F8A">
      <w:pPr>
        <w:rPr>
          <w:rFonts w:eastAsia="PMingLiU"/>
          <w:b/>
          <w:bCs/>
          <w:lang w:eastAsia="zh-TW"/>
        </w:rPr>
      </w:pPr>
      <w:r>
        <w:rPr>
          <w:rFonts w:eastAsia="PMingLiU"/>
          <w:b/>
          <w:bCs/>
          <w:lang w:eastAsia="zh-TW"/>
        </w:rPr>
        <w:lastRenderedPageBreak/>
        <w:t xml:space="preserve">An example question Delphi survey Round 1– translating </w:t>
      </w:r>
      <w:r w:rsidR="00EA22C6">
        <w:rPr>
          <w:rFonts w:eastAsia="PMingLiU"/>
          <w:b/>
          <w:bCs/>
          <w:lang w:eastAsia="zh-TW"/>
        </w:rPr>
        <w:t>evidence</w:t>
      </w:r>
      <w:r w:rsidR="00F706C3">
        <w:rPr>
          <w:rFonts w:eastAsia="PMingLiU"/>
          <w:b/>
          <w:bCs/>
          <w:lang w:eastAsia="zh-TW"/>
        </w:rPr>
        <w:t>-</w:t>
      </w:r>
      <w:r w:rsidR="00EA22C6">
        <w:rPr>
          <w:rFonts w:eastAsia="PMingLiU"/>
          <w:b/>
          <w:bCs/>
          <w:lang w:eastAsia="zh-TW"/>
        </w:rPr>
        <w:t xml:space="preserve">informed statements to advice </w:t>
      </w:r>
      <w:r>
        <w:rPr>
          <w:rFonts w:eastAsia="PMingLiU"/>
          <w:b/>
          <w:bCs/>
          <w:lang w:eastAsia="zh-TW"/>
        </w:rPr>
        <w:t xml:space="preserve">messages </w:t>
      </w:r>
    </w:p>
    <w:p w14:paraId="7FBCD6B9" w14:textId="0A867B76" w:rsidR="00B86CF7" w:rsidRDefault="00B86CF7">
      <w:pPr>
        <w:rPr>
          <w:b/>
          <w:bCs/>
        </w:rPr>
      </w:pPr>
      <w:r>
        <w:rPr>
          <w:noProof/>
          <w:lang w:eastAsia="en-AU"/>
        </w:rPr>
        <w:drawing>
          <wp:inline distT="0" distB="0" distL="0" distR="0" wp14:anchorId="643B01E8" wp14:editId="27B89F1A">
            <wp:extent cx="4794310" cy="7048500"/>
            <wp:effectExtent l="19050" t="19050" r="25400" b="190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370" t="20794" r="43825" b="17890"/>
                    <a:stretch/>
                  </pic:blipFill>
                  <pic:spPr bwMode="auto">
                    <a:xfrm>
                      <a:off x="0" y="0"/>
                      <a:ext cx="4804575" cy="70635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95F61" w14:textId="739A7920" w:rsidR="00484F8A" w:rsidRDefault="00484F8A">
      <w:pPr>
        <w:rPr>
          <w:b/>
          <w:bCs/>
        </w:rPr>
      </w:pPr>
      <w:r>
        <w:rPr>
          <w:b/>
          <w:bCs/>
        </w:rPr>
        <w:br w:type="page"/>
      </w:r>
    </w:p>
    <w:p w14:paraId="29D9888F" w14:textId="77777777" w:rsidR="00484F8A" w:rsidRPr="00EA716C" w:rsidRDefault="00484F8A" w:rsidP="00484F8A">
      <w:pPr>
        <w:rPr>
          <w:rFonts w:eastAsia="PMingLiU"/>
          <w:b/>
          <w:bCs/>
          <w:lang w:eastAsia="zh-TW"/>
        </w:rPr>
      </w:pPr>
      <w:r w:rsidRPr="00DA24E6">
        <w:rPr>
          <w:rFonts w:eastAsia="PMingLiU"/>
          <w:b/>
          <w:bCs/>
          <w:lang w:eastAsia="zh-TW"/>
        </w:rPr>
        <w:lastRenderedPageBreak/>
        <w:t xml:space="preserve">Example of Round 2 level of agreement </w:t>
      </w:r>
      <w:proofErr w:type="spellStart"/>
      <w:r w:rsidRPr="00DA24E6">
        <w:rPr>
          <w:rFonts w:eastAsia="PMingLiU"/>
          <w:b/>
          <w:bCs/>
          <w:lang w:eastAsia="zh-TW"/>
        </w:rPr>
        <w:t>likert</w:t>
      </w:r>
      <w:proofErr w:type="spellEnd"/>
      <w:r w:rsidRPr="00DA24E6">
        <w:rPr>
          <w:rFonts w:eastAsia="PMingLiU"/>
          <w:b/>
          <w:bCs/>
          <w:lang w:eastAsia="zh-TW"/>
        </w:rPr>
        <w:t xml:space="preserve"> scale</w:t>
      </w:r>
    </w:p>
    <w:p w14:paraId="09B38CDA" w14:textId="77777777" w:rsidR="00DA24E6" w:rsidRDefault="00DA24E6" w:rsidP="00B86CF7">
      <w:pPr>
        <w:rPr>
          <w:rFonts w:eastAsia="PMingLiU"/>
          <w:b/>
          <w:bCs/>
          <w:highlight w:val="yellow"/>
          <w:lang w:eastAsia="zh-TW"/>
        </w:rPr>
      </w:pPr>
      <w:r>
        <w:rPr>
          <w:noProof/>
          <w:lang w:eastAsia="en-AU"/>
        </w:rPr>
        <w:drawing>
          <wp:inline distT="0" distB="0" distL="0" distR="0" wp14:anchorId="01206726" wp14:editId="469BC322">
            <wp:extent cx="5731510" cy="2572406"/>
            <wp:effectExtent l="19050" t="19050" r="21590" b="184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692" t="26781" r="28045" b="21938"/>
                    <a:stretch/>
                  </pic:blipFill>
                  <pic:spPr bwMode="auto">
                    <a:xfrm>
                      <a:off x="0" y="0"/>
                      <a:ext cx="5731510" cy="25724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CF622" w14:textId="77777777" w:rsidR="00BE4896" w:rsidRDefault="00BE4896">
      <w:pPr>
        <w:rPr>
          <w:b/>
          <w:bCs/>
        </w:rPr>
      </w:pPr>
    </w:p>
    <w:p w14:paraId="4AAE9E1B" w14:textId="3447F1AE" w:rsidR="00DD67F8" w:rsidRPr="002B12AC" w:rsidRDefault="00DD67F8">
      <w:pPr>
        <w:rPr>
          <w:b/>
          <w:bCs/>
        </w:rPr>
      </w:pPr>
    </w:p>
    <w:sectPr w:rsidR="00DD67F8" w:rsidRPr="002B12AC" w:rsidSect="00B86CF7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4280DE" w14:textId="77777777" w:rsidR="00BE4896" w:rsidRDefault="00BE4896" w:rsidP="00FA5CD3">
      <w:pPr>
        <w:spacing w:after="0" w:line="240" w:lineRule="auto"/>
      </w:pPr>
      <w:r>
        <w:separator/>
      </w:r>
    </w:p>
  </w:endnote>
  <w:endnote w:type="continuationSeparator" w:id="0">
    <w:p w14:paraId="49221D8F" w14:textId="77777777" w:rsidR="00BE4896" w:rsidRDefault="00BE4896" w:rsidP="00FA5CD3">
      <w:pPr>
        <w:spacing w:after="0" w:line="240" w:lineRule="auto"/>
      </w:pPr>
      <w:r>
        <w:continuationSeparator/>
      </w:r>
    </w:p>
  </w:endnote>
  <w:endnote w:type="continuationNotice" w:id="1">
    <w:p w14:paraId="49919B9E" w14:textId="77777777" w:rsidR="00BE4896" w:rsidRDefault="00BE48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altName w:val="Calibri"/>
    <w:charset w:val="00"/>
    <w:family w:val="swiss"/>
    <w:pitch w:val="variable"/>
    <w:sig w:usb0="E00002EF" w:usb1="4000205B" w:usb2="00000028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5160206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3BB917D" w14:textId="21BF4C38" w:rsidR="00BE4896" w:rsidRDefault="00BE489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6E824F8" w14:textId="21FCBA39" w:rsidR="001825D9" w:rsidRPr="00BE4896" w:rsidRDefault="001825D9" w:rsidP="001825D9">
    <w:pPr>
      <w:pStyle w:val="EndNoteBibliography"/>
      <w:ind w:left="720" w:hanging="720"/>
    </w:pPr>
    <w:r>
      <w:rPr>
        <w:b/>
        <w:bCs/>
      </w:rPr>
      <w:fldChar w:fldCharType="begin"/>
    </w:r>
    <w:r>
      <w:rPr>
        <w:b/>
        <w:bCs/>
      </w:rPr>
      <w:instrText xml:space="preserve"> ADDIN EN.REFLIST </w:instrText>
    </w:r>
    <w:r>
      <w:rPr>
        <w:b/>
        <w:bCs/>
      </w:rPr>
      <w:fldChar w:fldCharType="separate"/>
    </w:r>
  </w:p>
  <w:p w14:paraId="4A7729C0" w14:textId="52DF2485" w:rsidR="00BE4896" w:rsidRDefault="001825D9" w:rsidP="001825D9">
    <w:pPr>
      <w:pStyle w:val="Footer"/>
    </w:pP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5208C9" w14:textId="77777777" w:rsidR="00BE4896" w:rsidRDefault="00BE4896" w:rsidP="00FA5CD3">
      <w:pPr>
        <w:spacing w:after="0" w:line="240" w:lineRule="auto"/>
      </w:pPr>
      <w:r>
        <w:separator/>
      </w:r>
    </w:p>
  </w:footnote>
  <w:footnote w:type="continuationSeparator" w:id="0">
    <w:p w14:paraId="4E509FF4" w14:textId="77777777" w:rsidR="00BE4896" w:rsidRDefault="00BE4896" w:rsidP="00FA5CD3">
      <w:pPr>
        <w:spacing w:after="0" w:line="240" w:lineRule="auto"/>
      </w:pPr>
      <w:r>
        <w:continuationSeparator/>
      </w:r>
    </w:p>
  </w:footnote>
  <w:footnote w:type="continuationNotice" w:id="1">
    <w:p w14:paraId="75257D5D" w14:textId="77777777" w:rsidR="00BE4896" w:rsidRDefault="00BE48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82753B" w14:textId="19A8AC47" w:rsidR="00BE4896" w:rsidRDefault="00BE4896">
    <w:pPr>
      <w:pStyle w:val="Header"/>
    </w:pPr>
    <w:r>
      <w:t xml:space="preserve">Online supplementary material: </w:t>
    </w:r>
    <w:r>
      <w:rPr>
        <w:b/>
        <w:bCs/>
      </w:rPr>
      <w:t>Identifying opportunities for strengthening</w:t>
    </w:r>
    <w:r>
      <w:rPr>
        <w:b/>
        <w:bCs/>
        <w:color w:val="000000"/>
      </w:rPr>
      <w:t xml:space="preserve"> advice to enhance vegetable </w:t>
    </w:r>
    <w:r>
      <w:rPr>
        <w:b/>
        <w:bCs/>
      </w:rPr>
      <w:t>liking</w:t>
    </w:r>
    <w:r>
      <w:rPr>
        <w:b/>
        <w:bCs/>
        <w:color w:val="000000"/>
      </w:rPr>
      <w:t xml:space="preserve"> in the early years of life</w:t>
    </w:r>
    <w:r>
      <w:rPr>
        <w:b/>
        <w:bCs/>
      </w:rPr>
      <w:t xml:space="preserve">: </w:t>
    </w:r>
    <w:r>
      <w:rPr>
        <w:b/>
        <w:bCs/>
        <w:color w:val="000000"/>
      </w:rPr>
      <w:t>qualitative consensus methods</w:t>
    </w:r>
    <w:r>
      <w:rPr>
        <w:b/>
        <w:bCs/>
      </w:rPr>
      <w:t xml:space="preserve"> and triangulation methods</w:t>
    </w:r>
  </w:p>
  <w:p w14:paraId="2BE18CE0" w14:textId="77777777" w:rsidR="00BE4896" w:rsidRDefault="00BE48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91D82"/>
    <w:multiLevelType w:val="hybridMultilevel"/>
    <w:tmpl w:val="6B4E27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5957B8"/>
    <w:multiLevelType w:val="hybridMultilevel"/>
    <w:tmpl w:val="D0D63EB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303484"/>
    <w:multiLevelType w:val="hybridMultilevel"/>
    <w:tmpl w:val="C29ED472"/>
    <w:lvl w:ilvl="0" w:tplc="AEBE4DA6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 w:tplc="2ADC8F02">
      <w:start w:val="1"/>
      <w:numFmt w:val="decimal"/>
      <w:lvlText w:val="%2."/>
      <w:lvlJc w:val="left"/>
      <w:pPr>
        <w:tabs>
          <w:tab w:val="num" w:pos="238"/>
        </w:tabs>
        <w:ind w:left="238" w:hanging="238"/>
      </w:pPr>
      <w:rPr>
        <w:rFonts w:hint="default"/>
      </w:rPr>
    </w:lvl>
    <w:lvl w:ilvl="2" w:tplc="BA5A9358">
      <w:start w:val="1"/>
      <w:numFmt w:val="bullet"/>
      <w:lvlText w:val=""/>
      <w:lvlJc w:val="left"/>
      <w:pPr>
        <w:tabs>
          <w:tab w:val="num" w:pos="476"/>
        </w:tabs>
        <w:ind w:left="476" w:hanging="238"/>
      </w:pPr>
      <w:rPr>
        <w:rFonts w:ascii="Symbol" w:hAnsi="Symbol" w:hint="default"/>
      </w:rPr>
    </w:lvl>
    <w:lvl w:ilvl="3" w:tplc="1B0287BA">
      <w:start w:val="1"/>
      <w:numFmt w:val="lowerRoman"/>
      <w:lvlText w:val="%4."/>
      <w:lvlJc w:val="left"/>
      <w:pPr>
        <w:tabs>
          <w:tab w:val="num" w:pos="714"/>
        </w:tabs>
        <w:ind w:left="714" w:hanging="238"/>
      </w:pPr>
      <w:rPr>
        <w:rFonts w:hint="default"/>
      </w:rPr>
    </w:lvl>
    <w:lvl w:ilvl="4" w:tplc="9370BD32">
      <w:start w:val="1"/>
      <w:numFmt w:val="upperLetter"/>
      <w:lvlText w:val="%5."/>
      <w:lvlJc w:val="left"/>
      <w:pPr>
        <w:tabs>
          <w:tab w:val="num" w:pos="953"/>
        </w:tabs>
        <w:ind w:left="953" w:hanging="239"/>
      </w:pPr>
      <w:rPr>
        <w:rFonts w:hint="default"/>
      </w:rPr>
    </w:lvl>
    <w:lvl w:ilvl="5" w:tplc="B582F422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 w:tplc="74ECDF6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 w:tplc="A6ACB23A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 w:tplc="0C4ABF2E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4EF83801"/>
    <w:multiLevelType w:val="hybridMultilevel"/>
    <w:tmpl w:val="A876683E"/>
    <w:lvl w:ilvl="0" w:tplc="E6A850D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3D1A7A"/>
    <w:multiLevelType w:val="hybridMultilevel"/>
    <w:tmpl w:val="F8206FD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Public Health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t09ra0wc5a5w7ea2vovxswmzxwsfraxxwfa&quot;&gt;Triangulation Paper Library&lt;record-ids&gt;&lt;item&gt;21629&lt;/item&gt;&lt;/record-ids&gt;&lt;/item&gt;&lt;/Libraries&gt;"/>
  </w:docVars>
  <w:rsids>
    <w:rsidRoot w:val="007206D0"/>
    <w:rsid w:val="000459DF"/>
    <w:rsid w:val="00064838"/>
    <w:rsid w:val="00064C48"/>
    <w:rsid w:val="00090443"/>
    <w:rsid w:val="000B40F0"/>
    <w:rsid w:val="000C72AD"/>
    <w:rsid w:val="001616FA"/>
    <w:rsid w:val="0016231A"/>
    <w:rsid w:val="0016591E"/>
    <w:rsid w:val="001767FB"/>
    <w:rsid w:val="001825D9"/>
    <w:rsid w:val="001A2F3F"/>
    <w:rsid w:val="001E5101"/>
    <w:rsid w:val="002076FE"/>
    <w:rsid w:val="00225EAE"/>
    <w:rsid w:val="002342AC"/>
    <w:rsid w:val="0023734E"/>
    <w:rsid w:val="002623F4"/>
    <w:rsid w:val="00297F1E"/>
    <w:rsid w:val="002B12AC"/>
    <w:rsid w:val="00456832"/>
    <w:rsid w:val="00462C29"/>
    <w:rsid w:val="00464F8A"/>
    <w:rsid w:val="00484F8A"/>
    <w:rsid w:val="00535E3A"/>
    <w:rsid w:val="00541834"/>
    <w:rsid w:val="006234FD"/>
    <w:rsid w:val="006445B9"/>
    <w:rsid w:val="006C498A"/>
    <w:rsid w:val="006D7CAE"/>
    <w:rsid w:val="007206D0"/>
    <w:rsid w:val="00764407"/>
    <w:rsid w:val="007706F2"/>
    <w:rsid w:val="00784EC2"/>
    <w:rsid w:val="007A0B1B"/>
    <w:rsid w:val="007B4F91"/>
    <w:rsid w:val="007C275D"/>
    <w:rsid w:val="0080118C"/>
    <w:rsid w:val="00833588"/>
    <w:rsid w:val="00835AEA"/>
    <w:rsid w:val="008604E1"/>
    <w:rsid w:val="00894675"/>
    <w:rsid w:val="00921018"/>
    <w:rsid w:val="00951659"/>
    <w:rsid w:val="009A5FFC"/>
    <w:rsid w:val="00A165E6"/>
    <w:rsid w:val="00A255DB"/>
    <w:rsid w:val="00A34D41"/>
    <w:rsid w:val="00A50057"/>
    <w:rsid w:val="00AD7AF8"/>
    <w:rsid w:val="00B21CC4"/>
    <w:rsid w:val="00B46C6B"/>
    <w:rsid w:val="00B86CF7"/>
    <w:rsid w:val="00BA4E73"/>
    <w:rsid w:val="00BB0A5C"/>
    <w:rsid w:val="00BC7C5C"/>
    <w:rsid w:val="00BE4896"/>
    <w:rsid w:val="00BF4FF5"/>
    <w:rsid w:val="00C03EF4"/>
    <w:rsid w:val="00C07BD4"/>
    <w:rsid w:val="00C666AF"/>
    <w:rsid w:val="00C737FB"/>
    <w:rsid w:val="00C7429B"/>
    <w:rsid w:val="00CC11AA"/>
    <w:rsid w:val="00CD01BF"/>
    <w:rsid w:val="00D01BE6"/>
    <w:rsid w:val="00D66026"/>
    <w:rsid w:val="00DA24E6"/>
    <w:rsid w:val="00DA509B"/>
    <w:rsid w:val="00DB247B"/>
    <w:rsid w:val="00DD67F8"/>
    <w:rsid w:val="00DF3532"/>
    <w:rsid w:val="00E265B7"/>
    <w:rsid w:val="00E270EB"/>
    <w:rsid w:val="00E71725"/>
    <w:rsid w:val="00E84918"/>
    <w:rsid w:val="00EA22C6"/>
    <w:rsid w:val="00EB6CC4"/>
    <w:rsid w:val="00F27752"/>
    <w:rsid w:val="00F33F65"/>
    <w:rsid w:val="00F43A1C"/>
    <w:rsid w:val="00F44EC0"/>
    <w:rsid w:val="00F706C3"/>
    <w:rsid w:val="00FA5CD3"/>
    <w:rsid w:val="00FB66C6"/>
    <w:rsid w:val="00FC1967"/>
    <w:rsid w:val="00FD4F94"/>
    <w:rsid w:val="00FE11F7"/>
    <w:rsid w:val="00FF2CB3"/>
    <w:rsid w:val="026D5E6D"/>
    <w:rsid w:val="08EA0C95"/>
    <w:rsid w:val="171B18CB"/>
    <w:rsid w:val="1E69BE8B"/>
    <w:rsid w:val="217813ED"/>
    <w:rsid w:val="3D0867A4"/>
    <w:rsid w:val="3D5E34C3"/>
    <w:rsid w:val="4F616C8A"/>
    <w:rsid w:val="5257F909"/>
    <w:rsid w:val="542D345B"/>
    <w:rsid w:val="560E1DAD"/>
    <w:rsid w:val="6A4D7336"/>
    <w:rsid w:val="72630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392B95"/>
  <w15:chartTrackingRefBased/>
  <w15:docId w15:val="{C2C368C3-9C58-4E1E-AAF9-E047C3C6D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6D0"/>
  </w:style>
  <w:style w:type="paragraph" w:styleId="Heading1">
    <w:name w:val="heading 1"/>
    <w:basedOn w:val="Normal"/>
    <w:next w:val="Normal"/>
    <w:link w:val="Heading1Char"/>
    <w:uiPriority w:val="9"/>
    <w:qFormat/>
    <w:rsid w:val="00FE11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11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5A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3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53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7C2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39"/>
    <w:rsid w:val="007C2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C27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27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27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11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118C"/>
    <w:rPr>
      <w:b/>
      <w:bCs/>
      <w:sz w:val="20"/>
      <w:szCs w:val="20"/>
    </w:rPr>
  </w:style>
  <w:style w:type="paragraph" w:styleId="ListParagraph">
    <w:name w:val="List Paragraph"/>
    <w:aliases w:val="Bullet List,NFP GP Bulleted List,List Paragraph1,Recommendation,List Paragraph11"/>
    <w:basedOn w:val="Normal"/>
    <w:link w:val="ListParagraphChar"/>
    <w:uiPriority w:val="34"/>
    <w:qFormat/>
    <w:rsid w:val="00AD7AF8"/>
    <w:pPr>
      <w:ind w:left="720"/>
      <w:contextualSpacing/>
    </w:pPr>
  </w:style>
  <w:style w:type="paragraph" w:customStyle="1" w:styleId="xmsonormal">
    <w:name w:val="x_msonormal"/>
    <w:basedOn w:val="Normal"/>
    <w:rsid w:val="00B21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B21CC4"/>
  </w:style>
  <w:style w:type="table" w:styleId="TableGridLight">
    <w:name w:val="Grid Table Light"/>
    <w:basedOn w:val="TableNormal"/>
    <w:uiPriority w:val="40"/>
    <w:rsid w:val="00C07BD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ParagraphChar">
    <w:name w:val="List Paragraph Char"/>
    <w:aliases w:val="Bullet List Char,NFP GP Bulleted List Char,List Paragraph1 Char,Recommendation Char,List Paragraph11 Char"/>
    <w:basedOn w:val="DefaultParagraphFont"/>
    <w:link w:val="ListParagraph"/>
    <w:uiPriority w:val="34"/>
    <w:rsid w:val="007706F2"/>
  </w:style>
  <w:style w:type="character" w:styleId="Hyperlink">
    <w:name w:val="Hyperlink"/>
    <w:basedOn w:val="DefaultParagraphFont"/>
    <w:uiPriority w:val="99"/>
    <w:unhideWhenUsed/>
    <w:rsid w:val="00FE11F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E11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E11F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aptionNote">
    <w:name w:val="Caption Note"/>
    <w:basedOn w:val="Caption"/>
    <w:next w:val="BodyText"/>
    <w:uiPriority w:val="4"/>
    <w:qFormat/>
    <w:rsid w:val="00835AEA"/>
    <w:pPr>
      <w:keepNext/>
      <w:spacing w:after="180" w:line="264" w:lineRule="auto"/>
      <w:contextualSpacing/>
    </w:pPr>
    <w:rPr>
      <w:rFonts w:ascii="Calibri" w:eastAsia="Calibri" w:hAnsi="Calibri" w:cs="Times New Roman"/>
      <w:b/>
      <w:bCs/>
      <w:i w:val="0"/>
      <w:iCs w:val="0"/>
      <w:color w:val="2F5496" w:themeColor="accent1" w:themeShade="BF"/>
      <w:sz w:val="20"/>
      <w:lang w:eastAsia="en-AU"/>
    </w:rPr>
  </w:style>
  <w:style w:type="table" w:customStyle="1" w:styleId="GridTable1Light-Accent31">
    <w:name w:val="Grid Table 1 Light - Accent 31"/>
    <w:basedOn w:val="TableNormal"/>
    <w:uiPriority w:val="46"/>
    <w:rsid w:val="00835AEA"/>
    <w:pPr>
      <w:spacing w:after="0" w:line="240" w:lineRule="auto"/>
      <w:jc w:val="both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odyText">
    <w:name w:val="Body Text"/>
    <w:basedOn w:val="Normal"/>
    <w:link w:val="BodyTextChar"/>
    <w:uiPriority w:val="99"/>
    <w:semiHidden/>
    <w:unhideWhenUsed/>
    <w:rsid w:val="00835AE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35AEA"/>
  </w:style>
  <w:style w:type="paragraph" w:customStyle="1" w:styleId="Heading3notnumbered">
    <w:name w:val="Heading 3 not numbered"/>
    <w:basedOn w:val="Heading3"/>
    <w:next w:val="BodyText"/>
    <w:uiPriority w:val="1"/>
    <w:qFormat/>
    <w:rsid w:val="00835AEA"/>
    <w:pPr>
      <w:tabs>
        <w:tab w:val="left" w:pos="1134"/>
      </w:tabs>
      <w:spacing w:before="360" w:after="240" w:line="240" w:lineRule="auto"/>
    </w:pPr>
    <w:rPr>
      <w:rFonts w:ascii="Calibri" w:hAnsi="Calibri"/>
      <w:b/>
      <w:bCs/>
      <w:color w:val="auto"/>
      <w:sz w:val="26"/>
      <w:szCs w:val="26"/>
      <w:lang w:eastAsia="en-AU"/>
    </w:rPr>
  </w:style>
  <w:style w:type="table" w:styleId="ListTable3-Accent1">
    <w:name w:val="List Table 3 Accent 1"/>
    <w:basedOn w:val="TableNormal"/>
    <w:uiPriority w:val="48"/>
    <w:rsid w:val="00835AEA"/>
    <w:pPr>
      <w:spacing w:after="0" w:line="240" w:lineRule="auto"/>
    </w:pPr>
    <w:rPr>
      <w:rFonts w:ascii="Calibri" w:hAnsi="Calibri" w:cs="Times New Roman"/>
      <w:lang w:eastAsia="en-AU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Caption">
    <w:name w:val="caption"/>
    <w:basedOn w:val="Normal"/>
    <w:next w:val="Normal"/>
    <w:uiPriority w:val="35"/>
    <w:semiHidden/>
    <w:unhideWhenUsed/>
    <w:qFormat/>
    <w:rsid w:val="00835AE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5AE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A5C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CD3"/>
  </w:style>
  <w:style w:type="paragraph" w:styleId="Footer">
    <w:name w:val="footer"/>
    <w:basedOn w:val="Normal"/>
    <w:link w:val="FooterChar"/>
    <w:uiPriority w:val="99"/>
    <w:unhideWhenUsed/>
    <w:rsid w:val="00FA5C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CD3"/>
  </w:style>
  <w:style w:type="paragraph" w:customStyle="1" w:styleId="EndNoteBibliographyTitle">
    <w:name w:val="EndNote Bibliography Title"/>
    <w:basedOn w:val="Normal"/>
    <w:link w:val="EndNoteBibliographyTitleChar"/>
    <w:rsid w:val="00BE4896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BodyTextChar"/>
    <w:link w:val="EndNoteBibliographyTitle"/>
    <w:rsid w:val="00BE4896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BE4896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BodyTextChar"/>
    <w:link w:val="EndNoteBibliography"/>
    <w:rsid w:val="00BE4896"/>
    <w:rPr>
      <w:rFonts w:ascii="Calibri" w:hAnsi="Calibri" w:cs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84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sciencedirect.com/topics/food-science/nutrition-education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sciencedirect.com/topics/food-science/vegetable-consumption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D7107D92C34D4AA5518AF4502CC00D" ma:contentTypeVersion="4" ma:contentTypeDescription="Create a new document." ma:contentTypeScope="" ma:versionID="eeca9092cb0732f0984d39858884fc68">
  <xsd:schema xmlns:xsd="http://www.w3.org/2001/XMLSchema" xmlns:xs="http://www.w3.org/2001/XMLSchema" xmlns:p="http://schemas.microsoft.com/office/2006/metadata/properties" xmlns:ns2="12fd67a5-8d70-4b25-9553-60db0b1c47b8" targetNamespace="http://schemas.microsoft.com/office/2006/metadata/properties" ma:root="true" ma:fieldsID="91791a2bde0dc7448b7ee88dda3a0b30" ns2:_="">
    <xsd:import namespace="12fd67a5-8d70-4b25-9553-60db0b1c47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d67a5-8d70-4b25-9553-60db0b1c47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D1FF09-BC8A-408C-B3E4-5D7BD071FA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d67a5-8d70-4b25-9553-60db0b1c47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E0B179-B5EC-407D-9D67-D98D377283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1AB725E-F6D6-4818-A943-0F5552938E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2210</Words>
  <Characters>12603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Gardner</dc:creator>
  <cp:keywords/>
  <dc:description/>
  <cp:lastModifiedBy>Lucy Bell</cp:lastModifiedBy>
  <cp:revision>9</cp:revision>
  <cp:lastPrinted>2020-08-24T00:35:00Z</cp:lastPrinted>
  <dcterms:created xsi:type="dcterms:W3CDTF">2020-11-25T04:41:00Z</dcterms:created>
  <dcterms:modified xsi:type="dcterms:W3CDTF">2020-12-16T00:20:00Z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0x0101006AD7107D92C34D4AA5518AF4502CC00D</vt:lpwstr>
  </property>
</Properties>
</file>