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D" w:rsidRPr="00E55572" w:rsidRDefault="002A4F4D" w:rsidP="002A4F4D">
      <w:pPr>
        <w:spacing w:line="360" w:lineRule="auto"/>
        <w:jc w:val="both"/>
        <w:outlineLvl w:val="0"/>
        <w:rPr>
          <w:lang w:val="en-GB"/>
        </w:rPr>
      </w:pPr>
      <w:r w:rsidRPr="00E55572">
        <w:rPr>
          <w:b/>
          <w:lang w:val="en-GB"/>
        </w:rPr>
        <w:t xml:space="preserve">Supplementary </w:t>
      </w:r>
      <w:bookmarkStart w:id="0" w:name="_GoBack"/>
      <w:bookmarkEnd w:id="0"/>
      <w:r w:rsidRPr="00E55572">
        <w:rPr>
          <w:b/>
          <w:lang w:val="en-GB"/>
        </w:rPr>
        <w:t>Table 1</w:t>
      </w:r>
      <w:r w:rsidRPr="00E55572">
        <w:rPr>
          <w:lang w:val="en-GB"/>
        </w:rPr>
        <w:t>. GHGEs for each food item used in the EHU12/24 study obtained from a literature review performed using PubMed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517"/>
        <w:gridCol w:w="4087"/>
        <w:gridCol w:w="3244"/>
      </w:tblGrid>
      <w:tr w:rsidR="00E55572" w:rsidRPr="00E55572" w:rsidTr="00101573">
        <w:trPr>
          <w:trHeight w:val="1"/>
        </w:trPr>
        <w:tc>
          <w:tcPr>
            <w:tcW w:w="1278" w:type="pct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Food type</w:t>
            </w:r>
          </w:p>
        </w:tc>
        <w:tc>
          <w:tcPr>
            <w:tcW w:w="2075" w:type="pct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vertAlign w:val="superscript"/>
                <w:lang w:val="en-GB"/>
              </w:rPr>
            </w:pPr>
            <w:r w:rsidRPr="00E55572">
              <w:rPr>
                <w:lang w:val="en-GB"/>
              </w:rPr>
              <w:t>Food item</w:t>
            </w:r>
            <w:r w:rsidRPr="00E55572">
              <w:rPr>
                <w:vertAlign w:val="superscript"/>
                <w:lang w:val="en-GB"/>
              </w:rPr>
              <w:t>(References)a</w:t>
            </w:r>
          </w:p>
        </w:tc>
        <w:tc>
          <w:tcPr>
            <w:tcW w:w="1647" w:type="pct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397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GHGE</w:t>
            </w:r>
          </w:p>
          <w:p w:rsidR="002A4F4D" w:rsidRPr="00E55572" w:rsidRDefault="002A4F4D" w:rsidP="00101573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(kg eCO</w:t>
            </w:r>
            <w:r w:rsidRPr="00E55572">
              <w:rPr>
                <w:vertAlign w:val="subscript"/>
                <w:lang w:val="en-GB"/>
              </w:rPr>
              <w:t>2</w:t>
            </w:r>
            <w:r w:rsidRPr="00E55572">
              <w:rPr>
                <w:lang w:val="en-GB"/>
              </w:rPr>
              <w:t>/kg of food)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Fruits</w:t>
            </w:r>
          </w:p>
        </w:tc>
        <w:tc>
          <w:tcPr>
            <w:tcW w:w="2075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Citrus fruits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</w:t>
            </w:r>
            <w:r w:rsidRPr="00E55572">
              <w:rPr>
                <w:lang w:val="en-US"/>
              </w:rPr>
              <w:t>·</w:t>
            </w:r>
            <w:r w:rsidRPr="00E55572">
              <w:rPr>
                <w:lang w:val="en-GB"/>
              </w:rPr>
              <w:t>58</w:t>
            </w:r>
          </w:p>
        </w:tc>
      </w:tr>
      <w:tr w:rsidR="00E55572" w:rsidRPr="00E55572" w:rsidTr="00101573">
        <w:trPr>
          <w:trHeight w:val="418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Dried fruits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1·15</w:t>
            </w:r>
          </w:p>
        </w:tc>
      </w:tr>
      <w:tr w:rsidR="00E55572" w:rsidRPr="00E55572" w:rsidTr="00101573">
        <w:trPr>
          <w:trHeight w:val="418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fr-FR"/>
              </w:rPr>
              <w:t>Fruit juices</w:t>
            </w:r>
            <w:r w:rsidRPr="00E55572">
              <w:rPr>
                <w:vertAlign w:val="superscript"/>
                <w:lang w:val="fr-FR"/>
              </w:rPr>
              <w:t>(54)b,c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1·26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Other fruits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1·34</w:t>
            </w:r>
          </w:p>
        </w:tc>
      </w:tr>
      <w:tr w:rsidR="00E55572" w:rsidRPr="00E55572" w:rsidTr="00101573">
        <w:trPr>
          <w:trHeight w:val="560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Preserved fruit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Vegetables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Fried tomato sauce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55)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1·47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Garlic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0·94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Garnish vegetables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1·84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Green beans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1·94</w:t>
            </w:r>
          </w:p>
        </w:tc>
      </w:tr>
      <w:tr w:rsidR="00E55572" w:rsidRPr="00E55572" w:rsidTr="00101573">
        <w:trPr>
          <w:trHeight w:val="537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Onion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0·94</w:t>
            </w:r>
          </w:p>
        </w:tc>
      </w:tr>
      <w:tr w:rsidR="00E55572" w:rsidRPr="00E55572" w:rsidTr="00101573">
        <w:trPr>
          <w:trHeight w:val="403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Salad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1·99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Spicy: Chillies and peppers, dry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56)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1·65</w:t>
            </w:r>
          </w:p>
        </w:tc>
      </w:tr>
      <w:tr w:rsidR="00E55572" w:rsidRPr="00E55572" w:rsidTr="00101573">
        <w:trPr>
          <w:trHeight w:val="639"/>
        </w:trPr>
        <w:tc>
          <w:tcPr>
            <w:tcW w:w="1278" w:type="pct"/>
            <w:vMerge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Vegetable mixed dishes: </w:t>
            </w:r>
            <w:r w:rsidRPr="00E55572">
              <w:rPr>
                <w:lang w:val="fr-FR"/>
              </w:rPr>
              <w:t>Soups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0·36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Starchy foods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Bread</w:t>
            </w:r>
            <w:r w:rsidRPr="00E55572">
              <w:rPr>
                <w:vertAlign w:val="superscript"/>
                <w:lang w:val="es-ES"/>
              </w:rPr>
              <w:t>(4)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1·47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Breakfast cereals</w:t>
            </w:r>
            <w:r w:rsidRPr="00E55572">
              <w:rPr>
                <w:vertAlign w:val="superscript"/>
                <w:lang w:val="sv-SE"/>
              </w:rPr>
              <w:t>(17)b,c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3·42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fr-FR"/>
              </w:rPr>
            </w:pPr>
            <w:r w:rsidRPr="00E55572">
              <w:rPr>
                <w:lang w:val="fr-FR"/>
              </w:rPr>
              <w:t>Legumes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0·56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b/>
                <w:lang w:val="es-ES"/>
              </w:rPr>
            </w:pPr>
            <w:r w:rsidRPr="00E55572">
              <w:rPr>
                <w:lang w:val="es-ES"/>
              </w:rPr>
              <w:t>Pasta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0·49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rPr>
                <w:lang w:val="en-US"/>
              </w:rPr>
            </w:pPr>
            <w:r w:rsidRPr="00E55572">
              <w:rPr>
                <w:lang w:val="en-GB"/>
              </w:rPr>
              <w:t xml:space="preserve">Mixed starch and meat dishes: Pizza, croquettes and </w:t>
            </w:r>
            <w:proofErr w:type="spellStart"/>
            <w:r w:rsidRPr="00E55572">
              <w:rPr>
                <w:lang w:val="en-GB"/>
              </w:rPr>
              <w:t>empanadillas</w:t>
            </w:r>
            <w:proofErr w:type="spellEnd"/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Potatoes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0·54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Rice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1·31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Whole breakfast cereals</w:t>
            </w:r>
            <w:r w:rsidRPr="00E55572">
              <w:rPr>
                <w:vertAlign w:val="superscript"/>
                <w:lang w:val="sv-SE"/>
              </w:rPr>
              <w:t>(17)</w:t>
            </w:r>
            <w:proofErr w:type="spellStart"/>
            <w:r w:rsidRPr="00E55572">
              <w:rPr>
                <w:vertAlign w:val="superscript"/>
                <w:lang w:val="en-GB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3·42</w:t>
            </w:r>
          </w:p>
        </w:tc>
      </w:tr>
      <w:tr w:rsidR="00E55572" w:rsidRPr="00E55572" w:rsidTr="00101573">
        <w:trPr>
          <w:trHeight w:val="603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Whole wheat bread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1·29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Cheese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Low-energy cheeses such as white cheese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2·15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Other cheeses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AB2CE9" w:rsidP="00101573">
            <w:pPr>
              <w:spacing w:line="360" w:lineRule="auto"/>
              <w:ind w:right="-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13·5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Milk and </w:t>
            </w:r>
          </w:p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dairy foods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Cream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3·28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Dairy desserts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Semi-skimmed milk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1·61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Skimmed milk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1·61</w:t>
            </w:r>
          </w:p>
        </w:tc>
      </w:tr>
      <w:tr w:rsidR="00E55572" w:rsidRPr="00E55572" w:rsidTr="00101573">
        <w:trPr>
          <w:trHeight w:val="322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Skimmed yogurt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1·33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Whole milk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s-ES"/>
              </w:rPr>
              <w:t>4)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1·00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Whole yogurt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Red meat and </w:t>
            </w:r>
          </w:p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deli meat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fr-FR"/>
              </w:rPr>
            </w:pPr>
            <w:r w:rsidRPr="00E55572">
              <w:rPr>
                <w:lang w:val="fr-FR"/>
              </w:rPr>
              <w:t>Bacon</w:t>
            </w:r>
            <w:r w:rsidRPr="00E55572">
              <w:rPr>
                <w:vertAlign w:val="superscript"/>
                <w:lang w:val="fr-FR"/>
              </w:rPr>
              <w:t>(55)b,c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9·93</w:t>
            </w:r>
          </w:p>
        </w:tc>
      </w:tr>
      <w:tr w:rsidR="00E55572" w:rsidRPr="00E55572" w:rsidTr="00101573">
        <w:trPr>
          <w:trHeight w:val="842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rPr>
                <w:lang w:val="en-GB"/>
              </w:rPr>
            </w:pPr>
            <w:r w:rsidRPr="00E55572">
              <w:rPr>
                <w:lang w:val="en-GB"/>
              </w:rPr>
              <w:t>Cold meat such as ham, chorizo, Iberian spicy sausage and mortadella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7·26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rPr>
                <w:lang w:val="en-GB"/>
              </w:rPr>
            </w:pPr>
            <w:r w:rsidRPr="00E55572">
              <w:rPr>
                <w:lang w:val="en-GB"/>
              </w:rPr>
              <w:t>Mincemeat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AB2CE9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20·</w:t>
            </w:r>
            <w:r w:rsidR="002A4F4D" w:rsidRPr="00E55572">
              <w:rPr>
                <w:lang w:val="en-GB"/>
              </w:rPr>
              <w:t>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Red meat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AB2CE9" w:rsidP="00AB2CE9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25·6</w:t>
            </w:r>
          </w:p>
        </w:tc>
      </w:tr>
      <w:tr w:rsidR="00E55572" w:rsidRPr="00E55572" w:rsidTr="00101573">
        <w:trPr>
          <w:trHeight w:val="49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fr-FR"/>
              </w:rPr>
            </w:pPr>
            <w:r w:rsidRPr="00E55572">
              <w:rPr>
                <w:lang w:val="fr-FR"/>
              </w:rPr>
              <w:t>Sausages, foie-gras and pâté</w:t>
            </w:r>
            <w:r w:rsidRPr="00E55572">
              <w:rPr>
                <w:vertAlign w:val="superscript"/>
                <w:lang w:val="fr-FR"/>
              </w:rPr>
              <w:t>(55)b,c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fr-FR"/>
              </w:rPr>
            </w:pPr>
            <w:r w:rsidRPr="00E55572">
              <w:rPr>
                <w:lang w:val="en-GB"/>
              </w:rPr>
              <w:t>8·01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Eggs and </w:t>
            </w:r>
          </w:p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white meat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Chicken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7·04</w:t>
            </w:r>
          </w:p>
        </w:tc>
      </w:tr>
      <w:tr w:rsidR="00E55572" w:rsidRPr="00E55572" w:rsidTr="00101573">
        <w:trPr>
          <w:trHeight w:val="340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Eggs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6·06</w:t>
            </w:r>
          </w:p>
        </w:tc>
      </w:tr>
      <w:tr w:rsidR="00E55572" w:rsidRPr="00E55572" w:rsidTr="00101573">
        <w:trPr>
          <w:trHeight w:val="529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Fish and </w:t>
            </w:r>
          </w:p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shellfish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Blue fish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6·83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Shellfish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AB2CE9" w:rsidP="00101573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18·0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White fish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4·44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Sweets and </w:t>
            </w:r>
          </w:p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salted snacks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Biscuits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Chocolate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1·00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Chocolate bread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55)b,c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Cream or chocolate biscuits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Cream or chocolate cakes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2·09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Honey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1·03</w:t>
            </w:r>
          </w:p>
        </w:tc>
      </w:tr>
      <w:tr w:rsidR="00E55572" w:rsidRPr="00E55572" w:rsidTr="00101573">
        <w:trPr>
          <w:trHeight w:val="579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US"/>
              </w:rPr>
              <w:t>Processed baked goods</w:t>
            </w:r>
            <w:r w:rsidRPr="00E55572">
              <w:rPr>
                <w:vertAlign w:val="superscript"/>
                <w:lang w:val="en-US"/>
              </w:rPr>
              <w:t>(55)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2·41</w:t>
            </w:r>
          </w:p>
        </w:tc>
      </w:tr>
      <w:tr w:rsidR="00E55572" w:rsidRPr="00E55572" w:rsidTr="00101573">
        <w:trPr>
          <w:trHeight w:val="579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t>Snack bags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2·64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s-ES"/>
              </w:rPr>
            </w:pPr>
            <w:proofErr w:type="spellStart"/>
            <w:r w:rsidRPr="00E55572">
              <w:rPr>
                <w:lang w:val="es-ES"/>
              </w:rPr>
              <w:t>Sugar</w:t>
            </w:r>
            <w:proofErr w:type="spellEnd"/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</w:t>
            </w:r>
            <w:proofErr w:type="spellStart"/>
            <w:r w:rsidRPr="00E55572">
              <w:rPr>
                <w:vertAlign w:val="superscript"/>
                <w:lang w:val="fr-FR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0·96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Sweets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2·60</w:t>
            </w:r>
          </w:p>
        </w:tc>
      </w:tr>
      <w:tr w:rsidR="00E55572" w:rsidRPr="00E55572" w:rsidTr="00101573">
        <w:trPr>
          <w:trHeight w:val="605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Whole wheat biscuits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Oil and fat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Butter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AB2CE9" w:rsidP="00101573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26·6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284" w:hanging="284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Corn oil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2·29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Margarine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1·75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284" w:hanging="284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Mayonnaise</w:t>
            </w:r>
            <w:r w:rsidRPr="00E55572">
              <w:rPr>
                <w:vertAlign w:val="superscript"/>
                <w:lang w:val="en-GB"/>
              </w:rPr>
              <w:t>(58</w:t>
            </w:r>
            <w:r w:rsidRPr="00E55572">
              <w:rPr>
                <w:vertAlign w:val="superscript"/>
                <w:lang w:val="fr-FR"/>
              </w:rPr>
              <w:t>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2·05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Olive oil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2·35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vertAlign w:val="superscript"/>
                <w:lang w:val="en-GB"/>
              </w:rPr>
            </w:pPr>
            <w:r w:rsidRPr="00E55572">
              <w:rPr>
                <w:lang w:val="en-GB"/>
              </w:rPr>
              <w:t>Sunflower oil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1·24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Alcoholic </w:t>
            </w:r>
          </w:p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lastRenderedPageBreak/>
              <w:t>drinks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lastRenderedPageBreak/>
              <w:t>Alcohol aperitifs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Beer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0·46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Cider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Distilled beverages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Wine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Non-</w:t>
            </w:r>
          </w:p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alcoholic</w:t>
            </w:r>
          </w:p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beverages</w:t>
            </w: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Coffee and tea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en-US"/>
              </w:rPr>
              <w:t>54)</w:t>
            </w:r>
            <w:proofErr w:type="spellStart"/>
            <w:r w:rsidRPr="00E55572">
              <w:rPr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0·47</w:t>
            </w:r>
          </w:p>
        </w:tc>
      </w:tr>
      <w:tr w:rsidR="00E55572" w:rsidRPr="00E55572" w:rsidTr="00101573">
        <w:trPr>
          <w:trHeight w:val="439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Low-energy drinks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1·00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Soy drinks</w:t>
            </w:r>
            <w:r w:rsidRPr="00E55572">
              <w:rPr>
                <w:vertAlign w:val="superscript"/>
                <w:lang w:val="en-GB"/>
              </w:rPr>
              <w:t>(57)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0·43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075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tabs>
                <w:tab w:val="left" w:pos="2859"/>
              </w:tabs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Sugary drinks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0·47</w:t>
            </w:r>
          </w:p>
        </w:tc>
      </w:tr>
      <w:tr w:rsidR="00E55572" w:rsidRPr="00E55572" w:rsidTr="00101573">
        <w:trPr>
          <w:trHeight w:val="1"/>
        </w:trPr>
        <w:tc>
          <w:tcPr>
            <w:tcW w:w="1278" w:type="pct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Nuts</w:t>
            </w:r>
          </w:p>
        </w:tc>
        <w:tc>
          <w:tcPr>
            <w:tcW w:w="2075" w:type="pct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right="-397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Nuts</w:t>
            </w:r>
            <w:r w:rsidRPr="00E55572">
              <w:rPr>
                <w:vertAlign w:val="superscript"/>
                <w:lang w:val="en-GB"/>
              </w:rPr>
              <w:t>(</w:t>
            </w:r>
            <w:r w:rsidRPr="00E55572">
              <w:rPr>
                <w:vertAlign w:val="superscript"/>
                <w:lang w:val="fr-FR"/>
              </w:rPr>
              <w:t>54)b,c</w:t>
            </w:r>
          </w:p>
        </w:tc>
        <w:tc>
          <w:tcPr>
            <w:tcW w:w="1647" w:type="pct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F4D" w:rsidRPr="00E55572" w:rsidRDefault="002A4F4D" w:rsidP="00101573">
            <w:pPr>
              <w:spacing w:line="360" w:lineRule="auto"/>
              <w:ind w:left="113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2·93</w:t>
            </w:r>
          </w:p>
        </w:tc>
      </w:tr>
    </w:tbl>
    <w:p w:rsidR="002A4F4D" w:rsidRPr="00E55572" w:rsidRDefault="002A4F4D" w:rsidP="002A4F4D">
      <w:pPr>
        <w:spacing w:line="360" w:lineRule="auto"/>
        <w:jc w:val="both"/>
        <w:rPr>
          <w:lang w:val="en-GB"/>
        </w:rPr>
      </w:pPr>
      <w:r w:rsidRPr="00E55572">
        <w:rPr>
          <w:lang w:val="en-GB"/>
        </w:rPr>
        <w:t>GHGE, greenhouse gas emissions.</w:t>
      </w:r>
    </w:p>
    <w:p w:rsidR="002A4F4D" w:rsidRPr="00E55572" w:rsidRDefault="002A4F4D" w:rsidP="002A4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lang w:val="en-US" w:eastAsia="es-ES"/>
        </w:rPr>
      </w:pPr>
      <w:proofErr w:type="spellStart"/>
      <w:r w:rsidRPr="00E55572">
        <w:rPr>
          <w:rFonts w:eastAsia="Times New Roman"/>
          <w:vertAlign w:val="superscript"/>
          <w:lang w:eastAsia="es-ES"/>
        </w:rPr>
        <w:t>a</w:t>
      </w:r>
      <w:r w:rsidRPr="00E55572">
        <w:rPr>
          <w:rFonts w:eastAsia="Times New Roman"/>
          <w:lang w:eastAsia="es-ES"/>
        </w:rPr>
        <w:t>The</w:t>
      </w:r>
      <w:proofErr w:type="spellEnd"/>
      <w:r w:rsidRPr="00E55572">
        <w:rPr>
          <w:rFonts w:eastAsia="Times New Roman"/>
          <w:lang w:eastAsia="es-ES"/>
        </w:rPr>
        <w:t xml:space="preserve"> food items are arranged alphabetically within each food type.</w:t>
      </w:r>
    </w:p>
    <w:p w:rsidR="002A4F4D" w:rsidRPr="00E55572" w:rsidRDefault="002A4F4D" w:rsidP="002A4F4D">
      <w:pPr>
        <w:spacing w:line="360" w:lineRule="auto"/>
        <w:jc w:val="both"/>
        <w:rPr>
          <w:lang w:val="en-GB"/>
        </w:rPr>
      </w:pPr>
      <w:proofErr w:type="spellStart"/>
      <w:r w:rsidRPr="00E55572">
        <w:rPr>
          <w:vertAlign w:val="superscript"/>
          <w:lang w:val="en-US"/>
        </w:rPr>
        <w:t>b</w:t>
      </w:r>
      <w:r w:rsidRPr="00E55572">
        <w:rPr>
          <w:lang w:val="en-US"/>
        </w:rPr>
        <w:t>C</w:t>
      </w:r>
      <w:r w:rsidRPr="00E55572">
        <w:rPr>
          <w:lang w:val="en-GB"/>
        </w:rPr>
        <w:t>orrection</w:t>
      </w:r>
      <w:proofErr w:type="spellEnd"/>
      <w:r w:rsidRPr="00E55572">
        <w:rPr>
          <w:lang w:val="en-GB"/>
        </w:rPr>
        <w:t xml:space="preserve"> factor (0·1 kg eCO</w:t>
      </w:r>
      <w:r w:rsidRPr="00E55572">
        <w:rPr>
          <w:vertAlign w:val="subscript"/>
          <w:lang w:val="en-GB"/>
        </w:rPr>
        <w:t>2</w:t>
      </w:r>
      <w:r w:rsidRPr="00E55572">
        <w:rPr>
          <w:lang w:val="en-GB"/>
        </w:rPr>
        <w:t>/kg of food)corresponding to home transport proposed by Nilsson &amp; Lindberg</w:t>
      </w:r>
      <w:r w:rsidRPr="00E55572">
        <w:rPr>
          <w:vertAlign w:val="superscript"/>
          <w:lang w:val="en-GB"/>
        </w:rPr>
        <w:t>(59)</w:t>
      </w:r>
      <w:r w:rsidRPr="00E55572">
        <w:rPr>
          <w:lang w:val="en-GB"/>
        </w:rPr>
        <w:t xml:space="preserve"> and </w:t>
      </w:r>
      <w:proofErr w:type="spellStart"/>
      <w:r w:rsidRPr="00E55572">
        <w:rPr>
          <w:lang w:val="en-GB"/>
        </w:rPr>
        <w:t>Sonesson</w:t>
      </w:r>
      <w:r w:rsidRPr="00E55572">
        <w:rPr>
          <w:i/>
          <w:lang w:val="en-GB"/>
        </w:rPr>
        <w:t>et</w:t>
      </w:r>
      <w:proofErr w:type="spellEnd"/>
      <w:r w:rsidRPr="00E55572">
        <w:rPr>
          <w:i/>
          <w:lang w:val="en-GB"/>
        </w:rPr>
        <w:t xml:space="preserve"> al</w:t>
      </w:r>
      <w:r w:rsidRPr="00E55572">
        <w:rPr>
          <w:lang w:val="en-GB"/>
        </w:rPr>
        <w:t>.</w:t>
      </w:r>
      <w:r w:rsidRPr="00E55572">
        <w:rPr>
          <w:vertAlign w:val="superscript"/>
          <w:lang w:val="en-GB"/>
        </w:rPr>
        <w:t>(60)</w:t>
      </w:r>
      <w:r w:rsidRPr="00E55572">
        <w:rPr>
          <w:lang w:val="en-GB"/>
        </w:rPr>
        <w:t xml:space="preserve"> was applied.</w:t>
      </w:r>
    </w:p>
    <w:p w:rsidR="002A4F4D" w:rsidRPr="00E55572" w:rsidRDefault="002A4F4D" w:rsidP="002A4F4D">
      <w:pPr>
        <w:spacing w:line="360" w:lineRule="auto"/>
        <w:jc w:val="both"/>
        <w:rPr>
          <w:lang w:val="en-GB"/>
        </w:rPr>
      </w:pPr>
      <w:proofErr w:type="spellStart"/>
      <w:proofErr w:type="gramStart"/>
      <w:r w:rsidRPr="00E55572">
        <w:rPr>
          <w:vertAlign w:val="superscript"/>
          <w:lang w:val="en-GB"/>
        </w:rPr>
        <w:t>c</w:t>
      </w:r>
      <w:r w:rsidRPr="00E55572">
        <w:rPr>
          <w:lang w:val="en-GB"/>
        </w:rPr>
        <w:t>Correction</w:t>
      </w:r>
      <w:proofErr w:type="spellEnd"/>
      <w:proofErr w:type="gramEnd"/>
      <w:r w:rsidRPr="00E55572">
        <w:rPr>
          <w:lang w:val="en-GB"/>
        </w:rPr>
        <w:t xml:space="preserve"> factors corresponding to </w:t>
      </w:r>
      <w:r w:rsidR="00F677AE" w:rsidRPr="00E55572">
        <w:rPr>
          <w:lang w:val="en-GB"/>
        </w:rPr>
        <w:t xml:space="preserve">consumer-level </w:t>
      </w:r>
      <w:r w:rsidRPr="00E55572">
        <w:rPr>
          <w:lang w:val="en-GB"/>
        </w:rPr>
        <w:t>waste proposed by FAO</w:t>
      </w:r>
      <w:r w:rsidRPr="00E55572">
        <w:rPr>
          <w:vertAlign w:val="superscript"/>
          <w:lang w:val="en-GB"/>
        </w:rPr>
        <w:t>(61)</w:t>
      </w:r>
      <w:r w:rsidRPr="00E55572">
        <w:rPr>
          <w:lang w:val="en-GB"/>
        </w:rPr>
        <w:t xml:space="preserve"> were applied</w:t>
      </w:r>
      <w:r w:rsidR="00F677AE" w:rsidRPr="00E55572">
        <w:rPr>
          <w:lang w:val="en-GB"/>
        </w:rPr>
        <w:t xml:space="preserve"> when that was not included in the study used as a source of information</w:t>
      </w:r>
      <w:r w:rsidRPr="00E55572">
        <w:rPr>
          <w:lang w:val="en-GB"/>
        </w:rPr>
        <w:t>.</w:t>
      </w:r>
    </w:p>
    <w:p w:rsidR="00F677AE" w:rsidRPr="00E55572" w:rsidRDefault="00F677AE" w:rsidP="00FD5241">
      <w:pPr>
        <w:spacing w:line="360" w:lineRule="auto"/>
        <w:ind w:right="-7"/>
        <w:jc w:val="both"/>
        <w:rPr>
          <w:rFonts w:eastAsiaTheme="minorHAnsi"/>
          <w:b/>
          <w:lang w:val="en-US" w:eastAsia="en-US"/>
        </w:rPr>
      </w:pPr>
      <w:r w:rsidRPr="00E55572">
        <w:rPr>
          <w:rFonts w:eastAsiaTheme="minorHAnsi"/>
          <w:b/>
          <w:lang w:val="en-US" w:eastAsia="en-US"/>
        </w:rPr>
        <w:br w:type="page"/>
      </w:r>
    </w:p>
    <w:p w:rsidR="00FD5241" w:rsidRPr="00E55572" w:rsidRDefault="00FD5241" w:rsidP="00FD5241">
      <w:pPr>
        <w:spacing w:line="360" w:lineRule="auto"/>
        <w:ind w:right="-7"/>
        <w:jc w:val="both"/>
        <w:rPr>
          <w:lang w:val="en-GB"/>
        </w:rPr>
      </w:pPr>
      <w:r w:rsidRPr="00E55572">
        <w:rPr>
          <w:rFonts w:eastAsiaTheme="minorHAnsi"/>
          <w:b/>
          <w:lang w:val="en-US" w:eastAsia="en-US"/>
        </w:rPr>
        <w:lastRenderedPageBreak/>
        <w:t xml:space="preserve">SupplementaryTable </w:t>
      </w:r>
      <w:r w:rsidR="002A4F4D" w:rsidRPr="00E55572">
        <w:rPr>
          <w:rFonts w:eastAsiaTheme="minorHAnsi"/>
          <w:b/>
          <w:lang w:val="en-US" w:eastAsia="en-US"/>
        </w:rPr>
        <w:t>2</w:t>
      </w:r>
      <w:r w:rsidRPr="00E55572">
        <w:rPr>
          <w:lang w:val="en-GB"/>
        </w:rPr>
        <w:t>. Nutrient and alcohol intakes in the study population: students of the University of the Basque Country (UPV/EHU), EHU12/24 study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815"/>
        <w:gridCol w:w="1623"/>
        <w:gridCol w:w="1412"/>
        <w:gridCol w:w="2900"/>
      </w:tblGrid>
      <w:tr w:rsidR="00E55572" w:rsidRPr="00E55572" w:rsidTr="00B17F1F">
        <w:trPr>
          <w:trHeight w:val="557"/>
        </w:trPr>
        <w:tc>
          <w:tcPr>
            <w:tcW w:w="195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Variables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proofErr w:type="spellStart"/>
            <w:r w:rsidRPr="00E55572">
              <w:rPr>
                <w:lang w:val="en-GB"/>
              </w:rPr>
              <w:t>Total</w:t>
            </w:r>
            <w:r w:rsidRPr="00E55572">
              <w:rPr>
                <w:vertAlign w:val="superscript"/>
                <w:lang w:val="en-GB"/>
              </w:rPr>
              <w:t>a</w:t>
            </w:r>
            <w:proofErr w:type="spellEnd"/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(n = 26,165)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E55572">
              <w:rPr>
                <w:lang w:val="en-GB"/>
              </w:rPr>
              <w:t>AMDR</w:t>
            </w:r>
            <w:r w:rsidRPr="00E55572">
              <w:rPr>
                <w:vertAlign w:val="superscript"/>
                <w:lang w:val="en-GB"/>
              </w:rPr>
              <w:t>(41)</w:t>
            </w: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rPr>
          <w:trHeight w:val="312"/>
        </w:trPr>
        <w:tc>
          <w:tcPr>
            <w:tcW w:w="195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Mean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SD</w:t>
            </w:r>
          </w:p>
        </w:tc>
        <w:tc>
          <w:tcPr>
            <w:tcW w:w="14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</w:p>
        </w:tc>
      </w:tr>
      <w:tr w:rsidR="00E55572" w:rsidRPr="00E55572" w:rsidTr="00B17F1F">
        <w:trPr>
          <w:trHeight w:val="339"/>
        </w:trPr>
        <w:tc>
          <w:tcPr>
            <w:tcW w:w="1956" w:type="pct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Proteins (%TEI)</w:t>
            </w:r>
          </w:p>
        </w:tc>
        <w:tc>
          <w:tcPr>
            <w:tcW w:w="832" w:type="pct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15·17</w:t>
            </w:r>
          </w:p>
        </w:tc>
        <w:tc>
          <w:tcPr>
            <w:tcW w:w="724" w:type="pct"/>
            <w:tcBorders>
              <w:top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2·71</w:t>
            </w:r>
          </w:p>
        </w:tc>
        <w:tc>
          <w:tcPr>
            <w:tcW w:w="1487" w:type="pct"/>
            <w:tcBorders>
              <w:top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10-15</w:t>
            </w:r>
          </w:p>
        </w:tc>
      </w:tr>
      <w:tr w:rsidR="00E55572" w:rsidRPr="00E55572" w:rsidTr="00B17F1F">
        <w:trPr>
          <w:trHeight w:val="292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Carbohydrates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38·72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5·61</w:t>
            </w:r>
          </w:p>
        </w:tc>
        <w:tc>
          <w:tcPr>
            <w:tcW w:w="1487" w:type="pct"/>
            <w:shd w:val="clear" w:color="000000" w:fill="FFFFFF"/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50-60</w:t>
            </w:r>
          </w:p>
        </w:tc>
      </w:tr>
      <w:tr w:rsidR="00E55572" w:rsidRPr="00E55572" w:rsidTr="00B17F1F">
        <w:trPr>
          <w:trHeight w:val="252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Lipids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39·08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6·57</w:t>
            </w:r>
          </w:p>
        </w:tc>
        <w:tc>
          <w:tcPr>
            <w:tcW w:w="1487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30-35</w:t>
            </w:r>
          </w:p>
        </w:tc>
      </w:tr>
      <w:tr w:rsidR="00E55572" w:rsidRPr="00E55572" w:rsidTr="00B17F1F">
        <w:trPr>
          <w:trHeight w:val="246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SFA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13·06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3·04</w:t>
            </w:r>
          </w:p>
        </w:tc>
        <w:tc>
          <w:tcPr>
            <w:tcW w:w="1487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&lt; 7-8</w:t>
            </w:r>
          </w:p>
        </w:tc>
      </w:tr>
      <w:tr w:rsidR="00E55572" w:rsidRPr="00E55572" w:rsidTr="00B17F1F">
        <w:trPr>
          <w:trHeight w:val="254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MUFA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16·77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4·08</w:t>
            </w:r>
          </w:p>
        </w:tc>
        <w:tc>
          <w:tcPr>
            <w:tcW w:w="1487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20</w:t>
            </w:r>
          </w:p>
        </w:tc>
      </w:tr>
      <w:tr w:rsidR="00E55572" w:rsidRPr="00E55572" w:rsidTr="00B17F1F">
        <w:trPr>
          <w:trHeight w:val="248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PUFA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6·06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2·52</w:t>
            </w:r>
          </w:p>
        </w:tc>
        <w:tc>
          <w:tcPr>
            <w:tcW w:w="1487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</w:t>
            </w:r>
          </w:p>
        </w:tc>
      </w:tr>
      <w:tr w:rsidR="00E55572" w:rsidRPr="00E55572" w:rsidTr="00B17F1F">
        <w:trPr>
          <w:trHeight w:val="311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Linoleic acid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4·90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2·39</w:t>
            </w:r>
          </w:p>
        </w:tc>
        <w:tc>
          <w:tcPr>
            <w:tcW w:w="1487" w:type="pct"/>
            <w:shd w:val="clear" w:color="000000" w:fill="FFFFFF"/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</w:t>
            </w:r>
          </w:p>
        </w:tc>
      </w:tr>
      <w:tr w:rsidR="00E55572" w:rsidRPr="00E55572" w:rsidTr="00B17F1F">
        <w:trPr>
          <w:trHeight w:val="610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α-</w:t>
            </w:r>
            <w:proofErr w:type="spellStart"/>
            <w:r w:rsidRPr="00E55572">
              <w:rPr>
                <w:lang w:val="en-GB"/>
              </w:rPr>
              <w:t>linolenic</w:t>
            </w:r>
            <w:proofErr w:type="spellEnd"/>
            <w:r w:rsidRPr="00E55572">
              <w:rPr>
                <w:lang w:val="en-GB"/>
              </w:rPr>
              <w:t xml:space="preserve"> acid (%TEI)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0·59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0·23</w:t>
            </w:r>
          </w:p>
        </w:tc>
        <w:tc>
          <w:tcPr>
            <w:tcW w:w="1487" w:type="pct"/>
            <w:shd w:val="clear" w:color="000000" w:fill="FFFFFF"/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1-2</w:t>
            </w:r>
          </w:p>
        </w:tc>
      </w:tr>
      <w:tr w:rsidR="00E55572" w:rsidRPr="00E55572" w:rsidTr="00B17F1F">
        <w:trPr>
          <w:trHeight w:val="275"/>
        </w:trPr>
        <w:tc>
          <w:tcPr>
            <w:tcW w:w="195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Cholesterol (mg/d)</w:t>
            </w:r>
          </w:p>
        </w:tc>
        <w:tc>
          <w:tcPr>
            <w:tcW w:w="83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314·73</w:t>
            </w:r>
          </w:p>
        </w:tc>
        <w:tc>
          <w:tcPr>
            <w:tcW w:w="724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199·81</w:t>
            </w:r>
          </w:p>
        </w:tc>
        <w:tc>
          <w:tcPr>
            <w:tcW w:w="1487" w:type="pct"/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&lt; 300</w:t>
            </w:r>
          </w:p>
        </w:tc>
      </w:tr>
      <w:tr w:rsidR="00E55572" w:rsidRPr="00E55572" w:rsidTr="00B17F1F">
        <w:trPr>
          <w:trHeight w:val="270"/>
        </w:trPr>
        <w:tc>
          <w:tcPr>
            <w:tcW w:w="1956" w:type="pct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Fibre (g/d)</w:t>
            </w:r>
          </w:p>
        </w:tc>
        <w:tc>
          <w:tcPr>
            <w:tcW w:w="832" w:type="pct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23·43</w:t>
            </w:r>
          </w:p>
        </w:tc>
        <w:tc>
          <w:tcPr>
            <w:tcW w:w="724" w:type="pct"/>
            <w:tcBorders>
              <w:bottom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9·62</w:t>
            </w:r>
          </w:p>
        </w:tc>
        <w:tc>
          <w:tcPr>
            <w:tcW w:w="1487" w:type="pct"/>
            <w:tcBorders>
              <w:bottom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&gt; 22-25(women)</w:t>
            </w: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&gt; 30-35(men)</w:t>
            </w:r>
          </w:p>
        </w:tc>
      </w:tr>
      <w:tr w:rsidR="00E55572" w:rsidRPr="00E55572" w:rsidTr="00B17F1F">
        <w:trPr>
          <w:trHeight w:val="252"/>
        </w:trPr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Alcohol (g/d)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9·14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8·98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10(women)</w:t>
            </w: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20(men)</w:t>
            </w:r>
          </w:p>
        </w:tc>
      </w:tr>
    </w:tbl>
    <w:p w:rsidR="00FD5241" w:rsidRPr="00E55572" w:rsidRDefault="00FD5241" w:rsidP="00FD5241">
      <w:pPr>
        <w:spacing w:line="360" w:lineRule="auto"/>
        <w:ind w:right="-7"/>
        <w:jc w:val="both"/>
        <w:rPr>
          <w:shd w:val="clear" w:color="auto" w:fill="FFFFFF"/>
          <w:lang w:val="en-GB"/>
        </w:rPr>
      </w:pPr>
      <w:r w:rsidRPr="00E55572">
        <w:rPr>
          <w:lang w:val="en-GB"/>
        </w:rPr>
        <w:t>AMDR, acceptable macronutrient distribution range; SD, standard deviation; TEI, total energy intake; SFA, saturated fatty acids; MUFA, monounsaturated fatty acids; PUFA, polyunsaturated fatty acids</w:t>
      </w:r>
      <w:r w:rsidRPr="00E55572">
        <w:rPr>
          <w:shd w:val="clear" w:color="auto" w:fill="FFFFFF"/>
          <w:lang w:val="en-GB"/>
        </w:rPr>
        <w:t>.</w:t>
      </w:r>
    </w:p>
    <w:p w:rsidR="00FD5241" w:rsidRPr="00E55572" w:rsidRDefault="00FD5241" w:rsidP="00FD5241">
      <w:pPr>
        <w:spacing w:line="360" w:lineRule="auto"/>
        <w:ind w:right="-7"/>
        <w:jc w:val="both"/>
        <w:rPr>
          <w:lang w:val="en-GB"/>
        </w:rPr>
      </w:pPr>
      <w:proofErr w:type="spellStart"/>
      <w:r w:rsidRPr="00E55572">
        <w:rPr>
          <w:rFonts w:eastAsia="MS ??"/>
          <w:vertAlign w:val="superscript"/>
          <w:lang w:val="en-GB"/>
        </w:rPr>
        <w:t>a</w:t>
      </w:r>
      <w:r w:rsidRPr="00E55572">
        <w:rPr>
          <w:lang w:val="en-GB"/>
        </w:rPr>
        <w:t>Survey</w:t>
      </w:r>
      <w:proofErr w:type="spellEnd"/>
      <w:r w:rsidRPr="00E55572">
        <w:rPr>
          <w:lang w:val="en-GB"/>
        </w:rPr>
        <w:t xml:space="preserve"> results were weighted using the weighting coefficients provided by the UPV/EHU.</w:t>
      </w:r>
    </w:p>
    <w:p w:rsidR="00FD5241" w:rsidRPr="00E55572" w:rsidRDefault="00FD5241" w:rsidP="00FD5241">
      <w:pPr>
        <w:spacing w:line="360" w:lineRule="auto"/>
        <w:ind w:right="-7"/>
        <w:jc w:val="both"/>
        <w:rPr>
          <w:lang w:val="en-GB"/>
        </w:rPr>
      </w:pPr>
      <w:r w:rsidRPr="00E55572">
        <w:rPr>
          <w:lang w:val="en-GB"/>
        </w:rPr>
        <w:br w:type="page"/>
      </w:r>
    </w:p>
    <w:p w:rsidR="00FD5241" w:rsidRPr="00E55572" w:rsidRDefault="00FD5241" w:rsidP="00FD5241">
      <w:pPr>
        <w:spacing w:line="360" w:lineRule="auto"/>
        <w:jc w:val="both"/>
        <w:rPr>
          <w:lang w:val="en-GB"/>
        </w:rPr>
      </w:pPr>
      <w:r w:rsidRPr="00E55572">
        <w:rPr>
          <w:rFonts w:eastAsiaTheme="minorHAnsi"/>
          <w:b/>
          <w:lang w:val="en-US" w:eastAsia="en-US"/>
        </w:rPr>
        <w:lastRenderedPageBreak/>
        <w:t xml:space="preserve">SupplementaryTable </w:t>
      </w:r>
      <w:r w:rsidR="002A4F4D" w:rsidRPr="00E55572">
        <w:rPr>
          <w:rFonts w:eastAsiaTheme="minorHAnsi"/>
          <w:b/>
          <w:lang w:val="en-US" w:eastAsia="en-US"/>
        </w:rPr>
        <w:t>3</w:t>
      </w:r>
      <w:r w:rsidRPr="00E55572">
        <w:rPr>
          <w:lang w:val="en-GB"/>
        </w:rPr>
        <w:t>. Percentages of participants classified into the same or opposite category and agreement between the two diet-quality assessments (HEI-2010 and MDS) in the study population: students of the University of the Basque Country (UPV/EHU), EHU12/24 study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4"/>
        <w:gridCol w:w="1694"/>
        <w:gridCol w:w="967"/>
        <w:gridCol w:w="1365"/>
        <w:gridCol w:w="983"/>
        <w:gridCol w:w="2115"/>
      </w:tblGrid>
      <w:tr w:rsidR="00E55572" w:rsidRPr="00E55572" w:rsidTr="00B17F1F">
        <w:tc>
          <w:tcPr>
            <w:tcW w:w="1383" w:type="pct"/>
            <w:vMerge w:val="restar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vertAlign w:val="superscript"/>
                <w:lang w:val="en-GB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HEI-2010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Kappa coefficient</w:t>
            </w:r>
          </w:p>
        </w:tc>
      </w:tr>
      <w:tr w:rsidR="00E55572" w:rsidRPr="00E55572" w:rsidTr="00B17F1F">
        <w:tc>
          <w:tcPr>
            <w:tcW w:w="1383" w:type="pct"/>
            <w:vMerge/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 xml:space="preserve">Needs </w:t>
            </w:r>
            <w:proofErr w:type="spellStart"/>
            <w:r w:rsidRPr="00E55572">
              <w:rPr>
                <w:lang w:val="en-GB"/>
              </w:rPr>
              <w:t>improvement</w:t>
            </w:r>
            <w:r w:rsidRPr="00E55572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192" w:type="pct"/>
            <w:gridSpan w:val="2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proofErr w:type="spellStart"/>
            <w:r w:rsidRPr="00E55572">
              <w:rPr>
                <w:lang w:val="en-GB"/>
              </w:rPr>
              <w:t>Good</w:t>
            </w:r>
            <w:r w:rsidRPr="00E55572">
              <w:rPr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075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vMerge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n</w:t>
            </w:r>
          </w:p>
        </w:tc>
        <w:tc>
          <w:tcPr>
            <w:tcW w:w="491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%</w:t>
            </w: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n</w:t>
            </w:r>
          </w:p>
        </w:tc>
        <w:tc>
          <w:tcPr>
            <w:tcW w:w="499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%</w:t>
            </w: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2242" w:type="pct"/>
            <w:gridSpan w:val="2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Total sample (n = 26,165)</w:t>
            </w:r>
            <w:r w:rsidRPr="00E55572">
              <w:rPr>
                <w:vertAlign w:val="superscript"/>
                <w:lang w:val="en-GB"/>
              </w:rPr>
              <w:t>c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MDS</w:t>
            </w:r>
          </w:p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Low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13,164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50·3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1,608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6·1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High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860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6,563</w:t>
            </w:r>
          </w:p>
        </w:tc>
        <w:tc>
          <w:tcPr>
            <w:tcW w:w="491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25·1</w:t>
            </w:r>
          </w:p>
        </w:tc>
        <w:tc>
          <w:tcPr>
            <w:tcW w:w="693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4,830</w:t>
            </w:r>
          </w:p>
        </w:tc>
        <w:tc>
          <w:tcPr>
            <w:tcW w:w="499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18·5</w:t>
            </w:r>
          </w:p>
        </w:tc>
        <w:tc>
          <w:tcPr>
            <w:tcW w:w="1075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Total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19,727</w:t>
            </w:r>
          </w:p>
        </w:tc>
        <w:tc>
          <w:tcPr>
            <w:tcW w:w="491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6,438</w:t>
            </w:r>
          </w:p>
        </w:tc>
        <w:tc>
          <w:tcPr>
            <w:tcW w:w="499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0·332</w:t>
            </w:r>
          </w:p>
        </w:tc>
      </w:tr>
      <w:tr w:rsidR="00E55572" w:rsidRPr="00E55572" w:rsidTr="00B17F1F">
        <w:tc>
          <w:tcPr>
            <w:tcW w:w="22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Men (n = 10,607)</w:t>
            </w:r>
            <w:r w:rsidRPr="00E55572">
              <w:rPr>
                <w:rFonts w:eastAsia="MS ??"/>
                <w:vertAlign w:val="superscript"/>
                <w:lang w:val="en-GB"/>
              </w:rPr>
              <w:t>c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MDS</w:t>
            </w:r>
          </w:p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Low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6,089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57·4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580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5·5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High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860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2,461</w:t>
            </w:r>
          </w:p>
        </w:tc>
        <w:tc>
          <w:tcPr>
            <w:tcW w:w="491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23·2</w:t>
            </w:r>
          </w:p>
        </w:tc>
        <w:tc>
          <w:tcPr>
            <w:tcW w:w="693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1,477</w:t>
            </w:r>
          </w:p>
        </w:tc>
        <w:tc>
          <w:tcPr>
            <w:tcW w:w="499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13·9</w:t>
            </w:r>
          </w:p>
        </w:tc>
        <w:tc>
          <w:tcPr>
            <w:tcW w:w="1075" w:type="pct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Total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8,550</w:t>
            </w:r>
          </w:p>
        </w:tc>
        <w:tc>
          <w:tcPr>
            <w:tcW w:w="491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693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2,057</w:t>
            </w:r>
          </w:p>
        </w:tc>
        <w:tc>
          <w:tcPr>
            <w:tcW w:w="499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0·319</w:t>
            </w:r>
          </w:p>
        </w:tc>
      </w:tr>
      <w:tr w:rsidR="00E55572" w:rsidRPr="00E55572" w:rsidTr="00B17F1F">
        <w:tc>
          <w:tcPr>
            <w:tcW w:w="22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Women (n = 15,558)</w:t>
            </w:r>
            <w:r w:rsidRPr="00E55572">
              <w:rPr>
                <w:rFonts w:eastAsia="MS ??"/>
                <w:vertAlign w:val="superscript"/>
                <w:lang w:val="en-GB"/>
              </w:rPr>
              <w:t>c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MDS</w:t>
            </w:r>
          </w:p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Low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7,074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45·5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1,028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6·6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 xml:space="preserve">High </w:t>
            </w:r>
            <w:proofErr w:type="spellStart"/>
            <w:r w:rsidRPr="00E55572">
              <w:rPr>
                <w:lang w:val="en-GB"/>
              </w:rPr>
              <w:t>adherence</w:t>
            </w:r>
            <w:r w:rsidRPr="00E55572">
              <w:rPr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860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4,102</w:t>
            </w:r>
          </w:p>
        </w:tc>
        <w:tc>
          <w:tcPr>
            <w:tcW w:w="491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26·4</w:t>
            </w:r>
          </w:p>
        </w:tc>
        <w:tc>
          <w:tcPr>
            <w:tcW w:w="693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3,354</w:t>
            </w:r>
          </w:p>
        </w:tc>
        <w:tc>
          <w:tcPr>
            <w:tcW w:w="499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21·6</w:t>
            </w:r>
          </w:p>
        </w:tc>
        <w:tc>
          <w:tcPr>
            <w:tcW w:w="1075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c>
          <w:tcPr>
            <w:tcW w:w="1383" w:type="pct"/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GB"/>
              </w:rPr>
            </w:pPr>
            <w:r w:rsidRPr="00E55572">
              <w:rPr>
                <w:lang w:val="en-GB"/>
              </w:rPr>
              <w:t>Total</w:t>
            </w:r>
          </w:p>
        </w:tc>
        <w:tc>
          <w:tcPr>
            <w:tcW w:w="860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11,176</w:t>
            </w:r>
          </w:p>
        </w:tc>
        <w:tc>
          <w:tcPr>
            <w:tcW w:w="491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693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4,382</w:t>
            </w:r>
          </w:p>
        </w:tc>
        <w:tc>
          <w:tcPr>
            <w:tcW w:w="499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75" w:type="pct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0·328</w:t>
            </w:r>
          </w:p>
        </w:tc>
      </w:tr>
    </w:tbl>
    <w:p w:rsidR="00FD5241" w:rsidRPr="00E55572" w:rsidRDefault="00FD5241" w:rsidP="00FD5241">
      <w:pPr>
        <w:spacing w:line="360" w:lineRule="auto"/>
        <w:jc w:val="both"/>
        <w:rPr>
          <w:rFonts w:eastAsia="MS ??"/>
          <w:vertAlign w:val="superscript"/>
          <w:lang w:val="en-GB"/>
        </w:rPr>
      </w:pPr>
      <w:r w:rsidRPr="00E55572">
        <w:rPr>
          <w:lang w:val="en-GB"/>
        </w:rPr>
        <w:t xml:space="preserve">HEI, Healthy Eating Index; MDS, </w:t>
      </w:r>
      <w:proofErr w:type="spellStart"/>
      <w:r w:rsidRPr="00E55572">
        <w:rPr>
          <w:lang w:val="en-GB"/>
        </w:rPr>
        <w:t>MedDietScore</w:t>
      </w:r>
      <w:proofErr w:type="spellEnd"/>
      <w:r w:rsidRPr="00E55572">
        <w:rPr>
          <w:lang w:val="en-GB"/>
        </w:rPr>
        <w:t>.</w:t>
      </w:r>
    </w:p>
    <w:p w:rsidR="00FD5241" w:rsidRPr="00E55572" w:rsidRDefault="00FD5241" w:rsidP="00FD5241">
      <w:pPr>
        <w:spacing w:line="360" w:lineRule="auto"/>
        <w:jc w:val="both"/>
        <w:rPr>
          <w:lang w:val="en-US"/>
        </w:rPr>
      </w:pPr>
      <w:r w:rsidRPr="00E55572">
        <w:rPr>
          <w:vertAlign w:val="superscript"/>
          <w:lang w:val="en-GB"/>
        </w:rPr>
        <w:t>a</w:t>
      </w:r>
      <w:r w:rsidRPr="00E55572">
        <w:rPr>
          <w:lang w:val="en-GB"/>
        </w:rPr>
        <w:t xml:space="preserve">51-80 points (no participant scored less than 51) ; </w:t>
      </w:r>
      <w:r w:rsidRPr="00E55572">
        <w:rPr>
          <w:vertAlign w:val="superscript"/>
          <w:lang w:val="en-GB"/>
        </w:rPr>
        <w:t>b</w:t>
      </w:r>
      <w:r w:rsidRPr="00E55572">
        <w:rPr>
          <w:lang w:val="en-GB"/>
        </w:rPr>
        <w:t xml:space="preserve">&gt; 80 points; </w:t>
      </w:r>
      <w:proofErr w:type="spellStart"/>
      <w:r w:rsidRPr="00E55572">
        <w:rPr>
          <w:rFonts w:eastAsia="MS ??"/>
          <w:vertAlign w:val="superscript"/>
          <w:lang w:val="en-GB"/>
        </w:rPr>
        <w:t>c</w:t>
      </w:r>
      <w:r w:rsidRPr="00E55572">
        <w:rPr>
          <w:lang w:val="en-GB"/>
        </w:rPr>
        <w:t>Survey</w:t>
      </w:r>
      <w:proofErr w:type="spellEnd"/>
      <w:r w:rsidRPr="00E55572">
        <w:rPr>
          <w:lang w:val="en-GB"/>
        </w:rPr>
        <w:t xml:space="preserve"> results were weighted using the weighting coefficients provided by the UPV/EHU; </w:t>
      </w:r>
      <w:r w:rsidRPr="00E55572">
        <w:rPr>
          <w:vertAlign w:val="superscript"/>
          <w:lang w:val="en-US"/>
        </w:rPr>
        <w:t>d</w:t>
      </w:r>
      <w:r w:rsidRPr="00E55572">
        <w:rPr>
          <w:lang w:val="en-US"/>
        </w:rPr>
        <w:t xml:space="preserve">0-34 points; </w:t>
      </w:r>
      <w:r w:rsidRPr="00E55572">
        <w:rPr>
          <w:vertAlign w:val="superscript"/>
          <w:lang w:val="en-US"/>
        </w:rPr>
        <w:t>e</w:t>
      </w:r>
      <w:r w:rsidRPr="00E55572">
        <w:rPr>
          <w:lang w:val="en-US"/>
        </w:rPr>
        <w:t>&gt; 34 points.</w:t>
      </w:r>
      <w:r w:rsidRPr="00E55572">
        <w:rPr>
          <w:lang w:val="en-US"/>
        </w:rPr>
        <w:br w:type="page"/>
      </w:r>
    </w:p>
    <w:p w:rsidR="00FD5241" w:rsidRPr="00E55572" w:rsidRDefault="00FD5241" w:rsidP="00FD5241">
      <w:pPr>
        <w:spacing w:line="360" w:lineRule="auto"/>
        <w:jc w:val="both"/>
        <w:rPr>
          <w:lang w:val="en-GB"/>
        </w:rPr>
        <w:sectPr w:rsidR="00FD5241" w:rsidRPr="00E55572" w:rsidSect="00BD2467">
          <w:pgSz w:w="11900" w:h="16840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</w:p>
    <w:p w:rsidR="00FD5241" w:rsidRPr="00E55572" w:rsidRDefault="00FD5241" w:rsidP="00FD5241">
      <w:pPr>
        <w:spacing w:line="360" w:lineRule="auto"/>
        <w:jc w:val="both"/>
        <w:rPr>
          <w:lang w:val="en-US"/>
        </w:rPr>
      </w:pPr>
      <w:r w:rsidRPr="00E55572">
        <w:rPr>
          <w:rFonts w:eastAsiaTheme="minorHAnsi"/>
          <w:b/>
          <w:lang w:val="en-US" w:eastAsia="en-US"/>
        </w:rPr>
        <w:lastRenderedPageBreak/>
        <w:t xml:space="preserve">SupplementaryTable </w:t>
      </w:r>
      <w:r w:rsidR="002A4F4D" w:rsidRPr="00E55572">
        <w:rPr>
          <w:rFonts w:eastAsiaTheme="minorHAnsi"/>
          <w:b/>
          <w:lang w:val="en-US" w:eastAsia="en-US"/>
        </w:rPr>
        <w:t>4</w:t>
      </w:r>
      <w:r w:rsidRPr="00E55572">
        <w:rPr>
          <w:lang w:val="en-GB"/>
        </w:rPr>
        <w:t>. Factors associated with higher scores for HEI-2010 and MDS in the study population: students of the University of the Basque Country (UPV/EHU), EHU12/24 study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52"/>
        <w:gridCol w:w="850"/>
        <w:gridCol w:w="1276"/>
        <w:gridCol w:w="709"/>
        <w:gridCol w:w="850"/>
        <w:gridCol w:w="1276"/>
        <w:gridCol w:w="709"/>
        <w:gridCol w:w="850"/>
        <w:gridCol w:w="1276"/>
        <w:gridCol w:w="709"/>
        <w:gridCol w:w="865"/>
        <w:gridCol w:w="1261"/>
        <w:gridCol w:w="821"/>
      </w:tblGrid>
      <w:tr w:rsidR="00E55572" w:rsidRPr="00E55572" w:rsidTr="00B17F1F">
        <w:tc>
          <w:tcPr>
            <w:tcW w:w="2552" w:type="dxa"/>
            <w:vMerge w:val="restart"/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  <w:gridSpan w:val="6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HEI-2010</w:t>
            </w:r>
          </w:p>
        </w:tc>
        <w:tc>
          <w:tcPr>
            <w:tcW w:w="5782" w:type="dxa"/>
            <w:gridSpan w:val="6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MDS</w:t>
            </w:r>
          </w:p>
        </w:tc>
      </w:tr>
      <w:tr w:rsidR="00E55572" w:rsidRPr="00E55572" w:rsidTr="00B17F1F">
        <w:tc>
          <w:tcPr>
            <w:tcW w:w="2552" w:type="dxa"/>
            <w:vMerge/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Model 1</w:t>
            </w:r>
            <w:r w:rsidRPr="00E55572">
              <w:rPr>
                <w:vertAlign w:val="superscript"/>
                <w:lang w:val="en-GB"/>
              </w:rPr>
              <w:t>a</w:t>
            </w:r>
          </w:p>
        </w:tc>
        <w:tc>
          <w:tcPr>
            <w:tcW w:w="2835" w:type="dxa"/>
            <w:gridSpan w:val="3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Model 2</w:t>
            </w:r>
            <w:r w:rsidRPr="00E55572">
              <w:rPr>
                <w:vertAlign w:val="superscript"/>
                <w:lang w:val="en-GB"/>
              </w:rPr>
              <w:t>b</w:t>
            </w:r>
          </w:p>
        </w:tc>
        <w:tc>
          <w:tcPr>
            <w:tcW w:w="2835" w:type="dxa"/>
            <w:gridSpan w:val="3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Model 1</w:t>
            </w:r>
            <w:r w:rsidRPr="00E55572">
              <w:rPr>
                <w:vertAlign w:val="superscript"/>
                <w:lang w:val="en-GB"/>
              </w:rPr>
              <w:t>a</w:t>
            </w:r>
          </w:p>
        </w:tc>
        <w:tc>
          <w:tcPr>
            <w:tcW w:w="2947" w:type="dxa"/>
            <w:gridSpan w:val="3"/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Model 2</w:t>
            </w:r>
            <w:r w:rsidRPr="00E55572">
              <w:rPr>
                <w:vertAlign w:val="superscript"/>
                <w:lang w:val="en-GB"/>
              </w:rPr>
              <w:t>b</w:t>
            </w:r>
          </w:p>
        </w:tc>
      </w:tr>
      <w:tr w:rsidR="00E55572" w:rsidRPr="00E55572" w:rsidTr="00B17F1F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95% 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i/>
                <w:lang w:val="en-US"/>
              </w:rPr>
            </w:pPr>
            <w:r w:rsidRPr="00E55572">
              <w:rPr>
                <w:i/>
                <w:lang w:val="en-US"/>
              </w:rPr>
              <w:t>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95% 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i/>
                <w:lang w:val="en-US"/>
              </w:rPr>
              <w:t>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95% 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i/>
                <w:lang w:val="en-US"/>
              </w:rPr>
              <w:t>P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OR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US"/>
              </w:rPr>
              <w:t>95% CI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i/>
                <w:lang w:val="en-US"/>
              </w:rPr>
              <w:t>P</w:t>
            </w:r>
          </w:p>
        </w:tc>
      </w:tr>
      <w:tr w:rsidR="00E55572" w:rsidRPr="00E55572" w:rsidTr="00B17F1F">
        <w:tc>
          <w:tcPr>
            <w:tcW w:w="2552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rPr>
                <w:lang w:val="en-US"/>
              </w:rPr>
            </w:pPr>
            <w:r w:rsidRPr="00E55572">
              <w:rPr>
                <w:lang w:val="en-US"/>
              </w:rPr>
              <w:t>Parent</w:t>
            </w:r>
            <w:r w:rsidRPr="00E55572">
              <w:rPr>
                <w:lang w:val="en-GB"/>
              </w:rPr>
              <w:t>s’ educational level</w:t>
            </w:r>
          </w:p>
        </w:tc>
        <w:tc>
          <w:tcPr>
            <w:tcW w:w="850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55572" w:rsidRPr="00E55572" w:rsidTr="00B17F1F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US"/>
              </w:rPr>
              <w:t xml:space="preserve">   University studies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1·01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0·96, 1·06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NS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0·93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0·89, 0·98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**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0·93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0·89, 0·98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**</w:t>
            </w:r>
          </w:p>
        </w:tc>
      </w:tr>
      <w:tr w:rsidR="00E55572" w:rsidRPr="00E55572" w:rsidTr="00B17F1F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US"/>
              </w:rPr>
              <w:t>CRI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55572" w:rsidRPr="00E55572" w:rsidTr="00B17F1F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GB"/>
              </w:rPr>
              <w:sym w:font="Symbol" w:char="F0A3"/>
            </w:r>
            <w:r w:rsidRPr="00E55572">
              <w:rPr>
                <w:lang w:val="en-GB"/>
              </w:rPr>
              <w:t>1·0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1·16, 1·28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***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1·16, 1·28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***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0·95, 1·05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NS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55572" w:rsidRPr="00E55572" w:rsidTr="00B17F1F"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US"/>
              </w:rPr>
              <w:t>BF classification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55572" w:rsidRPr="00E55572" w:rsidTr="00B17F1F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both"/>
              <w:rPr>
                <w:lang w:val="en-US"/>
              </w:rPr>
            </w:pPr>
            <w:r w:rsidRPr="00E55572">
              <w:rPr>
                <w:lang w:val="en-US"/>
              </w:rPr>
              <w:t xml:space="preserve">   Non-excess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0·78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0·73, 0·84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b/>
                <w:lang w:val="en-GB"/>
              </w:rPr>
              <w:t>***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0·78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0·73, 0·84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b/>
                <w:lang w:val="en-GB"/>
              </w:rPr>
              <w:t>***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1·31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1·23, 1·41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b/>
                <w:lang w:val="en-GB"/>
              </w:rPr>
              <w:t>***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1·32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lang w:val="en-GB"/>
              </w:rPr>
              <w:t>1·23, 1·41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US"/>
              </w:rPr>
            </w:pPr>
            <w:r w:rsidRPr="00E55572">
              <w:rPr>
                <w:b/>
                <w:lang w:val="en-GB"/>
              </w:rPr>
              <w:t>***</w:t>
            </w:r>
          </w:p>
        </w:tc>
      </w:tr>
    </w:tbl>
    <w:p w:rsidR="00FD5241" w:rsidRPr="00E55572" w:rsidRDefault="00FD5241" w:rsidP="00FD5241">
      <w:pPr>
        <w:spacing w:line="360" w:lineRule="auto"/>
        <w:jc w:val="both"/>
        <w:rPr>
          <w:lang w:val="en-GB"/>
        </w:rPr>
      </w:pPr>
      <w:r w:rsidRPr="00E55572">
        <w:rPr>
          <w:lang w:val="en-GB"/>
        </w:rPr>
        <w:t xml:space="preserve">CI, confidence interval; </w:t>
      </w:r>
      <w:r w:rsidRPr="00E55572">
        <w:rPr>
          <w:lang w:val="en-US"/>
        </w:rPr>
        <w:t xml:space="preserve">CRI, crowding index; </w:t>
      </w:r>
      <w:r w:rsidRPr="00E55572">
        <w:rPr>
          <w:lang w:val="en-GB"/>
        </w:rPr>
        <w:t xml:space="preserve">HEI, Healthy Eating Index; MDS, </w:t>
      </w:r>
      <w:proofErr w:type="spellStart"/>
      <w:r w:rsidRPr="00E55572">
        <w:rPr>
          <w:lang w:val="en-GB"/>
        </w:rPr>
        <w:t>MedDietScore</w:t>
      </w:r>
      <w:proofErr w:type="spellEnd"/>
      <w:r w:rsidRPr="00E55572">
        <w:rPr>
          <w:lang w:val="en-GB"/>
        </w:rPr>
        <w:t xml:space="preserve">; OR, odds ratio; NS, no significant; BF, body fat. </w:t>
      </w:r>
    </w:p>
    <w:p w:rsidR="00FD5241" w:rsidRPr="00E55572" w:rsidRDefault="00FD5241" w:rsidP="00FD5241">
      <w:pPr>
        <w:spacing w:line="360" w:lineRule="auto"/>
        <w:jc w:val="both"/>
        <w:rPr>
          <w:lang w:val="en-GB"/>
        </w:rPr>
      </w:pPr>
      <w:proofErr w:type="spellStart"/>
      <w:r w:rsidRPr="00E55572">
        <w:rPr>
          <w:vertAlign w:val="superscript"/>
          <w:lang w:val="en-GB"/>
        </w:rPr>
        <w:t>a</w:t>
      </w:r>
      <w:r w:rsidRPr="00E55572">
        <w:rPr>
          <w:lang w:val="en-GB"/>
        </w:rPr>
        <w:t>Effect</w:t>
      </w:r>
      <w:proofErr w:type="spellEnd"/>
      <w:r w:rsidRPr="00E55572">
        <w:rPr>
          <w:lang w:val="en-GB"/>
        </w:rPr>
        <w:t xml:space="preserve"> of each variable adjusted only by sex </w:t>
      </w:r>
      <w:r w:rsidRPr="00E55572">
        <w:rPr>
          <w:rFonts w:eastAsia="Times New Roman"/>
          <w:lang w:eastAsia="es-ES"/>
        </w:rPr>
        <w:t>in both diet quality indices and by daily energy intake (kcal/d) only in the MDS</w:t>
      </w:r>
      <w:r w:rsidRPr="00E55572">
        <w:rPr>
          <w:lang w:val="en-GB"/>
        </w:rPr>
        <w:t xml:space="preserve">; </w:t>
      </w:r>
      <w:proofErr w:type="spellStart"/>
      <w:r w:rsidRPr="00E55572">
        <w:rPr>
          <w:vertAlign w:val="superscript"/>
          <w:lang w:val="en-GB"/>
        </w:rPr>
        <w:t>b</w:t>
      </w:r>
      <w:r w:rsidRPr="00E55572">
        <w:rPr>
          <w:lang w:val="en-GB"/>
        </w:rPr>
        <w:t>Final</w:t>
      </w:r>
      <w:proofErr w:type="spellEnd"/>
      <w:r w:rsidRPr="00E55572">
        <w:rPr>
          <w:lang w:val="en-GB"/>
        </w:rPr>
        <w:t xml:space="preserve"> multivariate model included all variables associated with HEI-2010 and MDS in the simple model (</w:t>
      </w:r>
      <w:r w:rsidRPr="00E55572">
        <w:rPr>
          <w:i/>
          <w:lang w:val="en-GB"/>
        </w:rPr>
        <w:t xml:space="preserve">P </w:t>
      </w:r>
      <w:r w:rsidRPr="00E55572">
        <w:rPr>
          <w:lang w:val="en-GB"/>
        </w:rPr>
        <w:t xml:space="preserve">&lt; 0·001) also adjusted by sex </w:t>
      </w:r>
      <w:r w:rsidRPr="00E55572">
        <w:rPr>
          <w:rFonts w:eastAsia="Times New Roman"/>
          <w:lang w:eastAsia="es-ES"/>
        </w:rPr>
        <w:t>in both diet quality indices and by daily energy intake (kcal/d) only in the MDS.</w:t>
      </w:r>
    </w:p>
    <w:p w:rsidR="00FD5241" w:rsidRPr="00E55572" w:rsidRDefault="00FD5241" w:rsidP="00FD5241">
      <w:pPr>
        <w:spacing w:line="360" w:lineRule="auto"/>
        <w:ind w:left="-567" w:firstLine="567"/>
        <w:jc w:val="both"/>
        <w:rPr>
          <w:lang w:val="en-GB"/>
        </w:rPr>
        <w:sectPr w:rsidR="00FD5241" w:rsidRPr="00E55572" w:rsidSect="00FD5241">
          <w:pgSz w:w="16840" w:h="11900" w:orient="landscape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  <w:r w:rsidRPr="00E55572">
        <w:rPr>
          <w:lang w:val="en-GB"/>
        </w:rPr>
        <w:t>*</w:t>
      </w:r>
      <w:r w:rsidRPr="00E55572">
        <w:rPr>
          <w:i/>
          <w:lang w:val="en-GB"/>
        </w:rPr>
        <w:t xml:space="preserve">P </w:t>
      </w:r>
      <w:r w:rsidRPr="00E55572">
        <w:rPr>
          <w:lang w:val="en-GB"/>
        </w:rPr>
        <w:t>&lt; 0·05; ***</w:t>
      </w:r>
      <w:r w:rsidRPr="00E55572">
        <w:rPr>
          <w:i/>
          <w:lang w:val="en-GB"/>
        </w:rPr>
        <w:t xml:space="preserve">P </w:t>
      </w:r>
      <w:r w:rsidRPr="00E55572">
        <w:rPr>
          <w:lang w:val="en-GB"/>
        </w:rPr>
        <w:t>&lt; 0·001.</w:t>
      </w:r>
    </w:p>
    <w:p w:rsidR="00FD5241" w:rsidRPr="00E55572" w:rsidRDefault="00FD5241" w:rsidP="00FD5241">
      <w:pPr>
        <w:spacing w:line="360" w:lineRule="auto"/>
        <w:jc w:val="both"/>
        <w:rPr>
          <w:lang w:val="en-GB"/>
        </w:rPr>
      </w:pPr>
      <w:r w:rsidRPr="00E55572">
        <w:rPr>
          <w:rFonts w:eastAsiaTheme="minorHAnsi"/>
          <w:b/>
          <w:lang w:val="en-US" w:eastAsia="en-US"/>
        </w:rPr>
        <w:lastRenderedPageBreak/>
        <w:t xml:space="preserve">SupplementaryTable </w:t>
      </w:r>
      <w:r w:rsidR="002A4F4D" w:rsidRPr="00E55572">
        <w:rPr>
          <w:rFonts w:eastAsiaTheme="minorHAnsi"/>
          <w:b/>
          <w:lang w:val="en-US" w:eastAsia="en-US"/>
        </w:rPr>
        <w:t>5</w:t>
      </w:r>
      <w:r w:rsidRPr="00E55572">
        <w:rPr>
          <w:lang w:val="en-GB"/>
        </w:rPr>
        <w:t>. GHGE associated with food consumption in the study population: students of the University of the Basque Country (UPV/EHU), EHU12/24 study; and of those consuming low- and high-GHGE diets</w:t>
      </w:r>
    </w:p>
    <w:tbl>
      <w:tblPr>
        <w:tblW w:w="506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16"/>
        <w:gridCol w:w="1533"/>
        <w:gridCol w:w="1150"/>
        <w:gridCol w:w="1246"/>
        <w:gridCol w:w="1052"/>
        <w:gridCol w:w="1341"/>
        <w:gridCol w:w="959"/>
        <w:gridCol w:w="769"/>
      </w:tblGrid>
      <w:tr w:rsidR="00E55572" w:rsidRPr="00E55572" w:rsidTr="00B17F1F">
        <w:trPr>
          <w:trHeight w:val="1"/>
        </w:trPr>
        <w:tc>
          <w:tcPr>
            <w:tcW w:w="9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uppressAutoHyphens/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Food groups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Total</w:t>
            </w:r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(n = 26,165)</w:t>
            </w:r>
            <w:r w:rsidRPr="00E55572">
              <w:rPr>
                <w:vertAlign w:val="superscript"/>
                <w:lang w:val="en-GB"/>
              </w:rPr>
              <w:t>a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ind w:right="-7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 xml:space="preserve">Low-GHGE </w:t>
            </w:r>
            <w:proofErr w:type="spellStart"/>
            <w:r w:rsidRPr="00E55572">
              <w:rPr>
                <w:lang w:val="en-GB"/>
              </w:rPr>
              <w:t>diet</w:t>
            </w:r>
            <w:r w:rsidRPr="00E55572">
              <w:rPr>
                <w:vertAlign w:val="superscript"/>
                <w:lang w:val="en-GB"/>
              </w:rPr>
              <w:t>b</w:t>
            </w:r>
            <w:proofErr w:type="spellEnd"/>
          </w:p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(n = 5,207)</w:t>
            </w:r>
            <w:r w:rsidRPr="00E55572">
              <w:rPr>
                <w:vertAlign w:val="superscript"/>
                <w:lang w:val="en-GB"/>
              </w:rPr>
              <w:t>a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ind w:right="-7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 xml:space="preserve">High-GHGE </w:t>
            </w:r>
            <w:proofErr w:type="spellStart"/>
            <w:r w:rsidRPr="00E55572">
              <w:rPr>
                <w:lang w:val="en-GB"/>
              </w:rPr>
              <w:t>diet</w:t>
            </w:r>
            <w:r w:rsidRPr="00E55572">
              <w:rPr>
                <w:vertAlign w:val="superscript"/>
                <w:lang w:val="en-GB"/>
              </w:rPr>
              <w:t>b</w:t>
            </w:r>
            <w:proofErr w:type="spellEnd"/>
          </w:p>
          <w:p w:rsidR="00FD5241" w:rsidRPr="00E55572" w:rsidRDefault="00FD5241" w:rsidP="00B17F1F">
            <w:pPr>
              <w:suppressAutoHyphens/>
              <w:spacing w:line="360" w:lineRule="auto"/>
              <w:jc w:val="center"/>
              <w:rPr>
                <w:i/>
                <w:lang w:val="en-GB"/>
              </w:rPr>
            </w:pPr>
            <w:r w:rsidRPr="00E55572">
              <w:rPr>
                <w:lang w:val="en-GB"/>
              </w:rPr>
              <w:t>(n = 5,217)</w:t>
            </w:r>
            <w:r w:rsidRPr="00E55572">
              <w:rPr>
                <w:vertAlign w:val="superscript"/>
                <w:lang w:val="en-GB"/>
              </w:rPr>
              <w:t>a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uppressAutoHyphens/>
              <w:spacing w:line="360" w:lineRule="auto"/>
              <w:jc w:val="center"/>
              <w:rPr>
                <w:lang w:val="en-GB"/>
              </w:rPr>
            </w:pPr>
            <w:proofErr w:type="spellStart"/>
            <w:r w:rsidRPr="00E55572">
              <w:rPr>
                <w:i/>
                <w:lang w:val="en-GB"/>
              </w:rPr>
              <w:t>P</w:t>
            </w:r>
            <w:r w:rsidRPr="00E55572">
              <w:rPr>
                <w:i/>
                <w:vertAlign w:val="superscript"/>
                <w:lang w:val="en-GB"/>
              </w:rPr>
              <w:t>c,d</w:t>
            </w:r>
            <w:proofErr w:type="spellEnd"/>
          </w:p>
        </w:tc>
      </w:tr>
      <w:tr w:rsidR="00E55572" w:rsidRPr="00E55572" w:rsidTr="00B17F1F">
        <w:trPr>
          <w:trHeight w:val="264"/>
        </w:trPr>
        <w:tc>
          <w:tcPr>
            <w:tcW w:w="961" w:type="pct"/>
            <w:vMerge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uppressAutoHyphens/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% total GHGE</w:t>
            </w:r>
          </w:p>
        </w:tc>
        <w:tc>
          <w:tcPr>
            <w:tcW w:w="386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vMerge/>
            <w:tcBorders>
              <w:top w:val="nil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Mean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SD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Mean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SD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Mean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SD</w:t>
            </w: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Fruit and vegetables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19·18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ind w:hanging="10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12·02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19·65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15·35</w:t>
            </w:r>
          </w:p>
        </w:tc>
        <w:tc>
          <w:tcPr>
            <w:tcW w:w="673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20·90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11·47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Starchy foods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4·82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2·63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6·79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3·63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3·25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1·59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Cheese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3·33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4·28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3·72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4·72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2·47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2·64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Milk and dairy products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12·14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7·05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12·38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7·89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10·40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5·19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Red meat and deli meat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28·23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13·34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22·09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12·56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33·60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13·45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Eggs and white meats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11·52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5·90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10·75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5·44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12·59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6·65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Fish and shellfish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9·57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5·69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8·33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5·71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10·37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6·20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Sweets and salted snacks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5·28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3·50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8·64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4·38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2·71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1·83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293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Oil and fat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2·22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2·31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highlight w:val="magenta"/>
                <w:lang w:val="en-GB"/>
              </w:rPr>
            </w:pPr>
            <w:r w:rsidRPr="00E55572">
              <w:rPr>
                <w:lang w:val="en-GB"/>
              </w:rPr>
              <w:t>3·04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2·43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1·33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1·41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b/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Non-alcoholic drinks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2·50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3·11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highlight w:val="magenta"/>
                <w:lang w:val="en-GB"/>
              </w:rPr>
            </w:pPr>
            <w:r w:rsidRPr="00E55572">
              <w:rPr>
                <w:lang w:val="en-GB"/>
              </w:rPr>
              <w:t>3·04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3·75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1·69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1·86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  <w:tr w:rsidR="00E55572" w:rsidRPr="00E55572" w:rsidTr="00B17F1F">
        <w:trPr>
          <w:trHeight w:val="1"/>
        </w:trPr>
        <w:tc>
          <w:tcPr>
            <w:tcW w:w="96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rPr>
                <w:lang w:val="en-GB"/>
              </w:rPr>
            </w:pPr>
            <w:r w:rsidRPr="00E55572">
              <w:rPr>
                <w:lang w:val="en-GB"/>
              </w:rPr>
              <w:t>Alcoholic drinks</w:t>
            </w:r>
          </w:p>
        </w:tc>
        <w:tc>
          <w:tcPr>
            <w:tcW w:w="769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1·55</w:t>
            </w:r>
          </w:p>
        </w:tc>
        <w:tc>
          <w:tcPr>
            <w:tcW w:w="577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1·74</w:t>
            </w:r>
          </w:p>
        </w:tc>
        <w:tc>
          <w:tcPr>
            <w:tcW w:w="625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2·13</w:t>
            </w:r>
          </w:p>
        </w:tc>
        <w:tc>
          <w:tcPr>
            <w:tcW w:w="528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2·31</w:t>
            </w:r>
          </w:p>
        </w:tc>
        <w:tc>
          <w:tcPr>
            <w:tcW w:w="673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0·87</w:t>
            </w:r>
          </w:p>
        </w:tc>
        <w:tc>
          <w:tcPr>
            <w:tcW w:w="481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1·15</w:t>
            </w:r>
          </w:p>
        </w:tc>
        <w:tc>
          <w:tcPr>
            <w:tcW w:w="386" w:type="pct"/>
            <w:shd w:val="clear" w:color="000000" w:fill="FFFFFF"/>
            <w:tcMar>
              <w:left w:w="108" w:type="dxa"/>
              <w:right w:w="108" w:type="dxa"/>
            </w:tcMar>
          </w:tcPr>
          <w:p w:rsidR="00FD5241" w:rsidRPr="00E55572" w:rsidRDefault="00FD5241" w:rsidP="00B17F1F">
            <w:pPr>
              <w:spacing w:line="360" w:lineRule="auto"/>
              <w:jc w:val="center"/>
              <w:rPr>
                <w:lang w:val="en-GB"/>
              </w:rPr>
            </w:pPr>
            <w:r w:rsidRPr="00E55572">
              <w:rPr>
                <w:lang w:val="en-GB"/>
              </w:rPr>
              <w:t>***</w:t>
            </w:r>
          </w:p>
        </w:tc>
      </w:tr>
    </w:tbl>
    <w:p w:rsidR="00FD5241" w:rsidRPr="00E55572" w:rsidRDefault="00FD5241" w:rsidP="00FD5241">
      <w:pPr>
        <w:suppressAutoHyphens/>
        <w:spacing w:line="360" w:lineRule="auto"/>
        <w:jc w:val="both"/>
        <w:rPr>
          <w:lang w:val="en-GB"/>
        </w:rPr>
      </w:pPr>
      <w:r w:rsidRPr="00E55572">
        <w:rPr>
          <w:lang w:val="en-GB"/>
        </w:rPr>
        <w:t>GHGE, greenhouse gas emissions.</w:t>
      </w:r>
    </w:p>
    <w:p w:rsidR="00FD5241" w:rsidRPr="00E55572" w:rsidRDefault="00FD5241" w:rsidP="00FD5241">
      <w:pPr>
        <w:spacing w:line="360" w:lineRule="auto"/>
        <w:jc w:val="both"/>
        <w:rPr>
          <w:rFonts w:eastAsia="MS ??"/>
          <w:vertAlign w:val="superscript"/>
          <w:lang w:val="en-GB"/>
        </w:rPr>
      </w:pPr>
      <w:proofErr w:type="spellStart"/>
      <w:r w:rsidRPr="00E55572">
        <w:rPr>
          <w:rFonts w:eastAsia="MS ??"/>
          <w:vertAlign w:val="superscript"/>
          <w:lang w:val="en-GB"/>
        </w:rPr>
        <w:t>a</w:t>
      </w:r>
      <w:r w:rsidRPr="00E55572">
        <w:rPr>
          <w:lang w:val="en-GB"/>
        </w:rPr>
        <w:t>Survey</w:t>
      </w:r>
      <w:proofErr w:type="spellEnd"/>
      <w:r w:rsidRPr="00E55572">
        <w:rPr>
          <w:lang w:val="en-GB"/>
        </w:rPr>
        <w:t xml:space="preserve"> results were weighted using the weighting coefficients provided by the UPV/EHU; </w:t>
      </w:r>
      <w:proofErr w:type="spellStart"/>
      <w:r w:rsidRPr="00E55572">
        <w:rPr>
          <w:shd w:val="clear" w:color="auto" w:fill="FFFFFF"/>
          <w:vertAlign w:val="superscript"/>
          <w:lang w:val="en-GB"/>
        </w:rPr>
        <w:t>b</w:t>
      </w:r>
      <w:r w:rsidRPr="00E55572">
        <w:rPr>
          <w:shd w:val="clear" w:color="auto" w:fill="FFFFFF"/>
          <w:lang w:val="en-GB"/>
        </w:rPr>
        <w:t>Low</w:t>
      </w:r>
      <w:proofErr w:type="spellEnd"/>
      <w:r w:rsidRPr="00E55572">
        <w:rPr>
          <w:shd w:val="clear" w:color="auto" w:fill="FFFFFF"/>
          <w:lang w:val="en-GB"/>
        </w:rPr>
        <w:t>-GHGE diets are defined as those in the lowest quintile of GHGE (</w:t>
      </w:r>
      <w:r w:rsidRPr="00E55572">
        <w:rPr>
          <w:lang w:val="en-GB"/>
        </w:rPr>
        <w:t>kg eCO</w:t>
      </w:r>
      <w:r w:rsidRPr="00E55572">
        <w:rPr>
          <w:vertAlign w:val="subscript"/>
          <w:lang w:val="en-GB"/>
        </w:rPr>
        <w:t>2</w:t>
      </w:r>
      <w:r w:rsidRPr="00E55572">
        <w:rPr>
          <w:lang w:val="en-GB"/>
        </w:rPr>
        <w:t xml:space="preserve">/1000 kcal per day). High-GHGE diets are defined as those in the highest quintile of GHGE per 1000 kcal per day; </w:t>
      </w:r>
      <w:proofErr w:type="spellStart"/>
      <w:r w:rsidRPr="00E55572">
        <w:rPr>
          <w:rFonts w:eastAsia="Times New Roman"/>
          <w:vertAlign w:val="superscript"/>
          <w:lang w:val="en-GB"/>
        </w:rPr>
        <w:t>c</w:t>
      </w:r>
      <w:r w:rsidRPr="00E55572">
        <w:rPr>
          <w:lang w:val="en-GB"/>
        </w:rPr>
        <w:t>Determined</w:t>
      </w:r>
      <w:proofErr w:type="spellEnd"/>
      <w:r w:rsidRPr="00E55572">
        <w:rPr>
          <w:lang w:val="en-GB"/>
        </w:rPr>
        <w:t xml:space="preserve"> by </w:t>
      </w:r>
      <w:r w:rsidR="007C2634" w:rsidRPr="007C2634">
        <w:t>Mann</w:t>
      </w:r>
      <w:r w:rsidR="007C2634">
        <w:t>–</w:t>
      </w:r>
      <w:proofErr w:type="spellStart"/>
      <w:r w:rsidR="007C2634" w:rsidRPr="007C2634">
        <w:t>Whitney</w:t>
      </w:r>
      <w:proofErr w:type="spellEnd"/>
      <w:r w:rsidR="007C2634" w:rsidRPr="007C2634">
        <w:t xml:space="preserve"> </w:t>
      </w:r>
      <w:r w:rsidR="007C2634" w:rsidRPr="007C2634">
        <w:rPr>
          <w:i/>
        </w:rPr>
        <w:t>U</w:t>
      </w:r>
      <w:r w:rsidR="007C2634">
        <w:rPr>
          <w:lang w:val="en-GB"/>
        </w:rPr>
        <w:t xml:space="preserve"> </w:t>
      </w:r>
      <w:proofErr w:type="spellStart"/>
      <w:r w:rsidRPr="00E55572">
        <w:rPr>
          <w:lang w:val="en-GB"/>
        </w:rPr>
        <w:t>test</w:t>
      </w:r>
      <w:r w:rsidRPr="00E55572">
        <w:rPr>
          <w:rFonts w:eastAsia="MS ??"/>
          <w:lang w:val="en-GB"/>
        </w:rPr>
        <w:t>;</w:t>
      </w:r>
      <w:r w:rsidRPr="00E55572">
        <w:rPr>
          <w:vertAlign w:val="superscript"/>
          <w:lang w:val="en-GB"/>
        </w:rPr>
        <w:t>d</w:t>
      </w:r>
      <w:r w:rsidRPr="00E55572">
        <w:rPr>
          <w:lang w:val="en-GB"/>
        </w:rPr>
        <w:t>Differences</w:t>
      </w:r>
      <w:proofErr w:type="spellEnd"/>
      <w:r w:rsidRPr="00E55572">
        <w:rPr>
          <w:lang w:val="en-GB"/>
        </w:rPr>
        <w:t xml:space="preserve"> in food group contributions to total diet-associated GHGE.</w:t>
      </w:r>
    </w:p>
    <w:p w:rsidR="00FD5241" w:rsidRPr="00E55572" w:rsidRDefault="00FD5241" w:rsidP="00FD5241">
      <w:pPr>
        <w:spacing w:line="360" w:lineRule="auto"/>
        <w:ind w:left="-567" w:firstLine="567"/>
        <w:jc w:val="both"/>
        <w:rPr>
          <w:lang w:val="en-GB"/>
        </w:rPr>
      </w:pPr>
      <w:r w:rsidRPr="00E55572">
        <w:rPr>
          <w:lang w:val="en-GB"/>
        </w:rPr>
        <w:t>***</w:t>
      </w:r>
      <w:r w:rsidRPr="00E55572">
        <w:rPr>
          <w:i/>
          <w:lang w:val="en-GB"/>
        </w:rPr>
        <w:t xml:space="preserve">P </w:t>
      </w:r>
      <w:r w:rsidRPr="00E55572">
        <w:rPr>
          <w:lang w:val="en-GB"/>
        </w:rPr>
        <w:t>&lt; 0·001.</w:t>
      </w:r>
    </w:p>
    <w:p w:rsidR="00FD5241" w:rsidRPr="00E55572" w:rsidRDefault="00FD5241" w:rsidP="00FD5241">
      <w:pPr>
        <w:spacing w:line="360" w:lineRule="auto"/>
        <w:ind w:right="-7"/>
        <w:jc w:val="both"/>
        <w:rPr>
          <w:lang w:val="en-GB"/>
        </w:rPr>
      </w:pPr>
    </w:p>
    <w:sectPr w:rsidR="00FD5241" w:rsidRPr="00E55572" w:rsidSect="00FD5241">
      <w:pgSz w:w="11900" w:h="16840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D5241"/>
    <w:rsid w:val="001004B7"/>
    <w:rsid w:val="002A4F4D"/>
    <w:rsid w:val="007C2634"/>
    <w:rsid w:val="00AB2CE9"/>
    <w:rsid w:val="00C22D7C"/>
    <w:rsid w:val="00C6791F"/>
    <w:rsid w:val="00D31275"/>
    <w:rsid w:val="00D44D41"/>
    <w:rsid w:val="00E55572"/>
    <w:rsid w:val="00F677AE"/>
    <w:rsid w:val="00FD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5241"/>
    <w:pPr>
      <w:tabs>
        <w:tab w:val="center" w:pos="4252"/>
        <w:tab w:val="right" w:pos="8504"/>
      </w:tabs>
    </w:pPr>
    <w:rPr>
      <w:rFonts w:ascii="Calibri" w:eastAsia="MS ??" w:hAnsi="Calibri"/>
      <w:sz w:val="22"/>
      <w:szCs w:val="22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FD5241"/>
    <w:rPr>
      <w:rFonts w:ascii="Calibri" w:eastAsia="MS ??" w:hAnsi="Calibri" w:cs="Times New Roman"/>
      <w:lang w:eastAsia="es-ES"/>
    </w:rPr>
  </w:style>
  <w:style w:type="character" w:styleId="LineNumber">
    <w:name w:val="line number"/>
    <w:basedOn w:val="DefaultParagraphFont"/>
    <w:uiPriority w:val="99"/>
    <w:semiHidden/>
    <w:unhideWhenUsed/>
    <w:rsid w:val="00FD5241"/>
  </w:style>
  <w:style w:type="table" w:styleId="TableGrid">
    <w:name w:val="Table Grid"/>
    <w:basedOn w:val="TableNormal"/>
    <w:uiPriority w:val="59"/>
    <w:rsid w:val="00FD524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ARROYO</dc:creator>
  <cp:keywords/>
  <dc:description/>
  <cp:lastModifiedBy>abcd</cp:lastModifiedBy>
  <cp:revision>3</cp:revision>
  <dcterms:created xsi:type="dcterms:W3CDTF">2021-05-24T15:55:00Z</dcterms:created>
  <dcterms:modified xsi:type="dcterms:W3CDTF">2021-06-30T10:42:00Z</dcterms:modified>
</cp:coreProperties>
</file>