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68" w:rsidRDefault="00845D68" w:rsidP="00845D68">
      <w:pPr>
        <w:rPr>
          <w:rFonts w:cs="Times New Roman"/>
          <w:b/>
          <w:sz w:val="40"/>
          <w:szCs w:val="40"/>
        </w:rPr>
      </w:pPr>
      <w:r w:rsidRPr="0000460C">
        <w:rPr>
          <w:rFonts w:cs="Times New Roman"/>
          <w:sz w:val="40"/>
          <w:szCs w:val="40"/>
        </w:rPr>
        <w:t>Title:</w:t>
      </w:r>
      <w:r>
        <w:rPr>
          <w:rFonts w:cs="Times New Roman"/>
          <w:b/>
          <w:sz w:val="40"/>
          <w:szCs w:val="40"/>
        </w:rPr>
        <w:t xml:space="preserve"> The role of education and migration background in explaining differences in folic acid supplementation intake in pregnancy: Results from a German birth cohort study.</w:t>
      </w:r>
    </w:p>
    <w:p w:rsidR="00845D68" w:rsidRPr="007E0148" w:rsidRDefault="00845D68" w:rsidP="00845D68">
      <w:pPr>
        <w:rPr>
          <w:rFonts w:cs="Times New Roman"/>
          <w:b/>
          <w:sz w:val="32"/>
          <w:szCs w:val="32"/>
        </w:rPr>
      </w:pPr>
      <w:r w:rsidRPr="007E0148">
        <w:rPr>
          <w:rFonts w:cs="Times New Roman"/>
          <w:b/>
          <w:sz w:val="32"/>
          <w:szCs w:val="32"/>
        </w:rPr>
        <w:t xml:space="preserve">Short title: </w:t>
      </w:r>
    </w:p>
    <w:p w:rsidR="00845D68" w:rsidRDefault="00387A1E" w:rsidP="00845D68">
      <w:pPr>
        <w:rPr>
          <w:lang w:val="en-US"/>
        </w:rPr>
      </w:pPr>
      <w:r>
        <w:rPr>
          <w:rFonts w:cs="Times New Roman"/>
          <w:b/>
          <w:sz w:val="32"/>
          <w:szCs w:val="32"/>
        </w:rPr>
        <w:t>F</w:t>
      </w:r>
      <w:r w:rsidR="00845D68" w:rsidRPr="007E0148">
        <w:rPr>
          <w:rFonts w:cs="Times New Roman"/>
          <w:b/>
          <w:sz w:val="32"/>
          <w:szCs w:val="32"/>
        </w:rPr>
        <w:t>olic acid intake</w:t>
      </w:r>
      <w:r>
        <w:rPr>
          <w:rFonts w:cs="Times New Roman"/>
          <w:b/>
          <w:sz w:val="32"/>
          <w:szCs w:val="32"/>
        </w:rPr>
        <w:t xml:space="preserve"> determinants</w:t>
      </w:r>
      <w:r w:rsidR="00845D68" w:rsidRPr="007E0148">
        <w:rPr>
          <w:rFonts w:cs="Times New Roman"/>
          <w:b/>
          <w:sz w:val="32"/>
          <w:szCs w:val="32"/>
        </w:rPr>
        <w:t xml:space="preserve"> in pregnancy</w:t>
      </w:r>
    </w:p>
    <w:p w:rsidR="00387A1E" w:rsidRDefault="00387A1E" w:rsidP="00845D68">
      <w:pPr>
        <w:rPr>
          <w:b/>
          <w:lang w:val="en-US"/>
        </w:rPr>
      </w:pPr>
    </w:p>
    <w:p w:rsidR="00845D68" w:rsidRPr="00320F65" w:rsidRDefault="00845D68" w:rsidP="00845D68">
      <w:pPr>
        <w:rPr>
          <w:vertAlign w:val="superscript"/>
          <w:lang w:val="en-US"/>
        </w:rPr>
      </w:pPr>
      <w:r w:rsidRPr="0000460C">
        <w:rPr>
          <w:b/>
          <w:lang w:val="en-US"/>
        </w:rPr>
        <w:t>Authors:</w:t>
      </w:r>
      <w:r>
        <w:rPr>
          <w:lang w:val="en-US"/>
        </w:rPr>
        <w:t xml:space="preserve"> </w:t>
      </w:r>
      <w:r w:rsidRPr="00320F65">
        <w:rPr>
          <w:lang w:val="en-US"/>
        </w:rPr>
        <w:t>Céline Miani</w:t>
      </w:r>
      <w:r w:rsidRPr="00320F65">
        <w:rPr>
          <w:vertAlign w:val="superscript"/>
          <w:lang w:val="en-US"/>
        </w:rPr>
        <w:t>1</w:t>
      </w:r>
      <w:r w:rsidRPr="00320F65">
        <w:rPr>
          <w:lang w:val="en-US"/>
        </w:rPr>
        <w:t xml:space="preserve">*, Angelique </w:t>
      </w:r>
      <w:r>
        <w:rPr>
          <w:lang w:val="en-US"/>
        </w:rPr>
        <w:t>Ludwig</w:t>
      </w:r>
      <w:r w:rsidRPr="00320F65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 2</w:t>
      </w:r>
      <w:r w:rsidRPr="00320F65">
        <w:rPr>
          <w:lang w:val="en-US"/>
        </w:rPr>
        <w:t>, Ina-Merle Doyle</w:t>
      </w:r>
      <w:r w:rsidRPr="00320F65">
        <w:rPr>
          <w:vertAlign w:val="superscript"/>
          <w:lang w:val="en-US"/>
        </w:rPr>
        <w:t xml:space="preserve">1,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, </w:t>
      </w:r>
      <w:r w:rsidRPr="00320F65">
        <w:rPr>
          <w:lang w:val="en-US"/>
        </w:rPr>
        <w:t>Jürgen Breckenkamp</w:t>
      </w:r>
      <w:r w:rsidRPr="00320F65">
        <w:rPr>
          <w:vertAlign w:val="superscript"/>
          <w:lang w:val="en-US"/>
        </w:rPr>
        <w:t>1</w:t>
      </w:r>
      <w:r w:rsidRPr="00320F65">
        <w:rPr>
          <w:lang w:val="en-US"/>
        </w:rPr>
        <w:t>, Chantal Hoeller-Holtrichter</w:t>
      </w:r>
      <w:r w:rsidRPr="00320F65">
        <w:rPr>
          <w:vertAlign w:val="superscript"/>
          <w:lang w:val="en-US"/>
        </w:rPr>
        <w:t>1</w:t>
      </w:r>
      <w:r w:rsidRPr="00320F65">
        <w:rPr>
          <w:lang w:val="en-US"/>
        </w:rPr>
        <w:t>, Jacob Spallek</w:t>
      </w:r>
      <w:r>
        <w:rPr>
          <w:vertAlign w:val="superscript"/>
          <w:lang w:val="en-US"/>
        </w:rPr>
        <w:t>4</w:t>
      </w:r>
      <w:r w:rsidRPr="00320F65">
        <w:rPr>
          <w:lang w:val="en-US"/>
        </w:rPr>
        <w:t>, Oliver Razum</w:t>
      </w:r>
      <w:r w:rsidRPr="00320F65">
        <w:rPr>
          <w:vertAlign w:val="superscript"/>
          <w:lang w:val="en-US"/>
        </w:rPr>
        <w:t>1</w:t>
      </w:r>
    </w:p>
    <w:p w:rsidR="00845D68" w:rsidRPr="00320F65" w:rsidRDefault="00845D68" w:rsidP="00845D68">
      <w:pPr>
        <w:rPr>
          <w:vertAlign w:val="superscript"/>
          <w:lang w:val="en-US"/>
        </w:rPr>
      </w:pPr>
    </w:p>
    <w:p w:rsidR="00845D68" w:rsidRDefault="00845D68" w:rsidP="00845D68">
      <w:pPr>
        <w:rPr>
          <w:lang w:val="en-US"/>
        </w:rPr>
      </w:pPr>
      <w:r w:rsidRPr="00320F65">
        <w:rPr>
          <w:vertAlign w:val="superscript"/>
          <w:lang w:val="en-US"/>
        </w:rPr>
        <w:t>1</w:t>
      </w:r>
      <w:r w:rsidRPr="00320F65">
        <w:rPr>
          <w:lang w:val="en-US"/>
        </w:rPr>
        <w:t>Department of Epidemiology and International Public Health, School of Public Health, Bielefeld University, Bielefeld, Germany</w:t>
      </w:r>
    </w:p>
    <w:p w:rsidR="00845D68" w:rsidRPr="00BE5CEC" w:rsidRDefault="00845D68" w:rsidP="00845D68">
      <w:pPr>
        <w:jc w:val="left"/>
        <w:rPr>
          <w:rFonts w:cs="Times New Roman"/>
          <w:lang w:val="en-US"/>
        </w:rPr>
      </w:pPr>
      <w:proofErr w:type="gramStart"/>
      <w:r>
        <w:rPr>
          <w:rFonts w:cs="Times New Roman"/>
          <w:vertAlign w:val="superscript"/>
          <w:lang w:val="en-US"/>
        </w:rPr>
        <w:t>2</w:t>
      </w:r>
      <w:proofErr w:type="gramEnd"/>
      <w:r>
        <w:rPr>
          <w:rFonts w:cs="Times New Roman"/>
          <w:lang w:val="en-US"/>
        </w:rPr>
        <w:t xml:space="preserve"> Center for Innovation in Health Economics (ZIG OWL), Bielefeld, Germany</w:t>
      </w:r>
    </w:p>
    <w:p w:rsidR="00845D68" w:rsidRPr="00320F65" w:rsidRDefault="00845D68" w:rsidP="00845D68">
      <w:pPr>
        <w:rPr>
          <w:lang w:val="en-US"/>
        </w:rPr>
      </w:pPr>
      <w:proofErr w:type="gramStart"/>
      <w:r>
        <w:rPr>
          <w:vertAlign w:val="superscript"/>
          <w:lang w:val="en-US"/>
        </w:rPr>
        <w:t>3</w:t>
      </w:r>
      <w:proofErr w:type="gramEnd"/>
      <w:r w:rsidRPr="00320F65">
        <w:rPr>
          <w:vertAlign w:val="superscript"/>
          <w:lang w:val="en-US"/>
        </w:rPr>
        <w:t xml:space="preserve"> </w:t>
      </w:r>
      <w:r w:rsidRPr="00320F65">
        <w:rPr>
          <w:lang w:val="en-US"/>
        </w:rPr>
        <w:t>Institute for General Practice, Hannover Medical School, Hannover, Germany</w:t>
      </w:r>
    </w:p>
    <w:p w:rsidR="00845D68" w:rsidRPr="00320F65" w:rsidRDefault="00845D68" w:rsidP="00845D68">
      <w:pPr>
        <w:rPr>
          <w:lang w:val="en-US"/>
        </w:rPr>
      </w:pPr>
      <w:proofErr w:type="gramStart"/>
      <w:r>
        <w:rPr>
          <w:vertAlign w:val="superscript"/>
          <w:lang w:val="en-US"/>
        </w:rPr>
        <w:t>4</w:t>
      </w:r>
      <w:proofErr w:type="gramEnd"/>
      <w:r w:rsidRPr="00320F65">
        <w:rPr>
          <w:lang w:val="en-US"/>
        </w:rPr>
        <w:t xml:space="preserve"> Department of Public Health, Institute for Health, Brandenburg University of Technology Cottbus-</w:t>
      </w:r>
      <w:proofErr w:type="spellStart"/>
      <w:r w:rsidRPr="00320F65">
        <w:rPr>
          <w:lang w:val="en-US"/>
        </w:rPr>
        <w:t>Senftenberg</w:t>
      </w:r>
      <w:proofErr w:type="spellEnd"/>
      <w:r w:rsidRPr="00320F65">
        <w:rPr>
          <w:lang w:val="en-US"/>
        </w:rPr>
        <w:t xml:space="preserve">, </w:t>
      </w:r>
      <w:proofErr w:type="spellStart"/>
      <w:r w:rsidRPr="00320F65">
        <w:rPr>
          <w:lang w:val="en-US"/>
        </w:rPr>
        <w:t>Senftenberg</w:t>
      </w:r>
      <w:proofErr w:type="spellEnd"/>
      <w:r w:rsidRPr="00320F65">
        <w:rPr>
          <w:lang w:val="en-US"/>
        </w:rPr>
        <w:t>, Germany</w:t>
      </w:r>
    </w:p>
    <w:p w:rsidR="00845D68" w:rsidRDefault="00845D68" w:rsidP="00845D68">
      <w:pPr>
        <w:rPr>
          <w:lang w:val="en-US"/>
        </w:rPr>
      </w:pPr>
    </w:p>
    <w:p w:rsidR="00845D68" w:rsidRPr="00320F65" w:rsidRDefault="00845D68" w:rsidP="00845D68">
      <w:pPr>
        <w:rPr>
          <w:lang w:val="en-US"/>
        </w:rPr>
      </w:pPr>
      <w:r w:rsidRPr="00320F65">
        <w:rPr>
          <w:lang w:val="en-US"/>
        </w:rPr>
        <w:t>* Corresponding author</w:t>
      </w:r>
    </w:p>
    <w:p w:rsidR="00845D68" w:rsidRDefault="00845D68" w:rsidP="00845D68">
      <w:pPr>
        <w:rPr>
          <w:lang w:val="en-US"/>
        </w:rPr>
      </w:pPr>
      <w:r w:rsidRPr="00320F65">
        <w:rPr>
          <w:lang w:val="en-US"/>
        </w:rPr>
        <w:t>E-Mail: celine.miani@uni-bielefeld.de (CM)</w:t>
      </w:r>
    </w:p>
    <w:p w:rsidR="00E331AA" w:rsidRDefault="00E331AA" w:rsidP="00845D68">
      <w:pPr>
        <w:rPr>
          <w:lang w:val="en-US"/>
        </w:rPr>
      </w:pPr>
    </w:p>
    <w:p w:rsidR="00E331AA" w:rsidRDefault="00E331AA" w:rsidP="00845D68">
      <w:pPr>
        <w:rPr>
          <w:lang w:val="en-US"/>
        </w:rPr>
      </w:pPr>
    </w:p>
    <w:p w:rsidR="00E331AA" w:rsidRPr="00E50372" w:rsidRDefault="00E331AA" w:rsidP="00E331AA">
      <w:pPr>
        <w:pStyle w:val="berschrift1"/>
        <w:rPr>
          <w:lang w:val="en-US"/>
        </w:rPr>
      </w:pPr>
      <w:r w:rsidRPr="00E50372">
        <w:rPr>
          <w:lang w:val="en-US"/>
        </w:rPr>
        <w:t>Declarations</w:t>
      </w:r>
    </w:p>
    <w:p w:rsidR="00E331AA" w:rsidRDefault="00E331AA" w:rsidP="00E331AA">
      <w:pPr>
        <w:pStyle w:val="berschrift2"/>
      </w:pPr>
      <w:r w:rsidRPr="00E50372">
        <w:rPr>
          <w:rFonts w:eastAsia="Times New Roman"/>
          <w:lang w:val="en-US" w:eastAsia="de-DE"/>
        </w:rPr>
        <w:t>Acknowledgements</w:t>
      </w:r>
    </w:p>
    <w:p w:rsidR="00E331AA" w:rsidRPr="00320F65" w:rsidRDefault="00E331AA" w:rsidP="00E331AA">
      <w:pPr>
        <w:rPr>
          <w:lang w:val="en-US"/>
        </w:rPr>
      </w:pPr>
      <w:r w:rsidRPr="00320F65">
        <w:rPr>
          <w:lang w:val="en-US"/>
        </w:rPr>
        <w:t>We thank all the women who agreed to participate in this study, as well as the hospitals and practices who collaborated with us.</w:t>
      </w:r>
      <w:r w:rsidRPr="00320F65">
        <w:rPr>
          <w:rFonts w:ascii="AdvOT30a32c65" w:hAnsi="AdvOT30a32c65" w:cs="AdvOT30a32c65"/>
          <w:sz w:val="16"/>
          <w:szCs w:val="16"/>
          <w:lang w:val="en-US"/>
        </w:rPr>
        <w:t xml:space="preserve"> </w:t>
      </w:r>
      <w:r w:rsidRPr="00320F65">
        <w:rPr>
          <w:lang w:val="en-US"/>
        </w:rPr>
        <w:t xml:space="preserve">The authors would also like to thank Renata Hoffman, </w:t>
      </w:r>
      <w:proofErr w:type="spellStart"/>
      <w:r w:rsidRPr="00320F65">
        <w:rPr>
          <w:lang w:val="en-US"/>
        </w:rPr>
        <w:lastRenderedPageBreak/>
        <w:t>Emine</w:t>
      </w:r>
      <w:proofErr w:type="spellEnd"/>
      <w:r w:rsidRPr="00320F65">
        <w:rPr>
          <w:lang w:val="en-US"/>
        </w:rPr>
        <w:t xml:space="preserve"> </w:t>
      </w:r>
      <w:proofErr w:type="spellStart"/>
      <w:r w:rsidRPr="00320F65">
        <w:rPr>
          <w:lang w:val="en-US"/>
        </w:rPr>
        <w:t>Ergin</w:t>
      </w:r>
      <w:proofErr w:type="spellEnd"/>
      <w:r w:rsidRPr="00320F65">
        <w:rPr>
          <w:lang w:val="en-US"/>
        </w:rPr>
        <w:t xml:space="preserve">, </w:t>
      </w:r>
      <w:proofErr w:type="spellStart"/>
      <w:r>
        <w:t>Jutta</w:t>
      </w:r>
      <w:proofErr w:type="spellEnd"/>
      <w:r>
        <w:t xml:space="preserve"> Schmitz, </w:t>
      </w:r>
      <w:proofErr w:type="spellStart"/>
      <w:r>
        <w:t>Guelseren</w:t>
      </w:r>
      <w:proofErr w:type="spellEnd"/>
      <w:r>
        <w:t xml:space="preserve"> </w:t>
      </w:r>
      <w:proofErr w:type="spellStart"/>
      <w:r>
        <w:t>Yazaydin</w:t>
      </w:r>
      <w:proofErr w:type="spellEnd"/>
      <w:r>
        <w:t xml:space="preserve"> </w:t>
      </w:r>
      <w:r w:rsidRPr="00320F65">
        <w:rPr>
          <w:lang w:val="en-US"/>
        </w:rPr>
        <w:t xml:space="preserve">and </w:t>
      </w:r>
      <w:proofErr w:type="spellStart"/>
      <w:r w:rsidRPr="00320F65">
        <w:rPr>
          <w:lang w:val="en-US"/>
        </w:rPr>
        <w:t>Ilknur</w:t>
      </w:r>
      <w:proofErr w:type="spellEnd"/>
      <w:r w:rsidRPr="00320F65">
        <w:rPr>
          <w:lang w:val="en-US"/>
        </w:rPr>
        <w:t xml:space="preserve"> </w:t>
      </w:r>
      <w:proofErr w:type="spellStart"/>
      <w:r w:rsidRPr="00320F65">
        <w:rPr>
          <w:lang w:val="en-US"/>
        </w:rPr>
        <w:t>Oezer</w:t>
      </w:r>
      <w:proofErr w:type="spellEnd"/>
      <w:r w:rsidRPr="00320F65">
        <w:rPr>
          <w:lang w:val="en-US"/>
        </w:rPr>
        <w:t xml:space="preserve"> </w:t>
      </w:r>
      <w:proofErr w:type="spellStart"/>
      <w:r w:rsidRPr="00320F65">
        <w:rPr>
          <w:lang w:val="en-US"/>
        </w:rPr>
        <w:t>Erdogdu</w:t>
      </w:r>
      <w:proofErr w:type="spellEnd"/>
      <w:r w:rsidRPr="00320F65">
        <w:rPr>
          <w:lang w:val="en-US"/>
        </w:rPr>
        <w:t xml:space="preserve"> for their contribution to data collection and for providing administrative support during the research project</w:t>
      </w:r>
      <w:r w:rsidRPr="00320F65">
        <w:rPr>
          <w:rFonts w:ascii="AdvOT30a32c65" w:hAnsi="AdvOT30a32c65" w:cs="AdvOT30a32c65"/>
          <w:sz w:val="16"/>
          <w:szCs w:val="16"/>
          <w:lang w:val="en-US"/>
        </w:rPr>
        <w:t>.</w:t>
      </w:r>
      <w:r w:rsidRPr="00320F65">
        <w:rPr>
          <w:lang w:val="en-US"/>
        </w:rPr>
        <w:t xml:space="preserve"> </w:t>
      </w:r>
    </w:p>
    <w:p w:rsidR="00E331AA" w:rsidRPr="009E476B" w:rsidRDefault="00E331AA" w:rsidP="00E331AA">
      <w:pPr>
        <w:pStyle w:val="berschrift2"/>
        <w:rPr>
          <w:rFonts w:eastAsia="Times New Roman"/>
          <w:lang w:val="en-US" w:eastAsia="de-DE"/>
        </w:rPr>
      </w:pPr>
      <w:r w:rsidRPr="009E476B">
        <w:rPr>
          <w:rFonts w:eastAsia="Times New Roman"/>
          <w:lang w:val="en-US" w:eastAsia="de-DE"/>
        </w:rPr>
        <w:t>F</w:t>
      </w:r>
      <w:r>
        <w:rPr>
          <w:rFonts w:eastAsia="Times New Roman"/>
          <w:lang w:val="en-US" w:eastAsia="de-DE"/>
        </w:rPr>
        <w:t>inancial support</w:t>
      </w:r>
    </w:p>
    <w:p w:rsidR="00E331AA" w:rsidRPr="00320F65" w:rsidRDefault="00E331AA" w:rsidP="00E331AA">
      <w:pPr>
        <w:rPr>
          <w:rFonts w:ascii="Arial" w:hAnsi="Arial" w:cs="Arial"/>
          <w:color w:val="222222"/>
          <w:lang w:val="en-US"/>
        </w:rPr>
      </w:pPr>
      <w:r w:rsidRPr="009E476B">
        <w:rPr>
          <w:lang w:val="en-US"/>
        </w:rPr>
        <w:t xml:space="preserve">The study was funded by a grant from Germany’s </w:t>
      </w:r>
      <w:proofErr w:type="spellStart"/>
      <w:r w:rsidRPr="009E476B">
        <w:rPr>
          <w:lang w:val="en-US"/>
        </w:rPr>
        <w:t>Bundesministerium</w:t>
      </w:r>
      <w:proofErr w:type="spellEnd"/>
      <w:r w:rsidRPr="009E476B">
        <w:rPr>
          <w:lang w:val="en-US"/>
        </w:rPr>
        <w:t xml:space="preserve"> </w:t>
      </w:r>
      <w:proofErr w:type="spellStart"/>
      <w:r w:rsidRPr="009E476B">
        <w:rPr>
          <w:lang w:val="en-US"/>
        </w:rPr>
        <w:t>fuer</w:t>
      </w:r>
      <w:proofErr w:type="spellEnd"/>
      <w:r w:rsidRPr="009E476B">
        <w:rPr>
          <w:lang w:val="en-US"/>
        </w:rPr>
        <w:t xml:space="preserve"> </w:t>
      </w:r>
      <w:proofErr w:type="spellStart"/>
      <w:r w:rsidRPr="009E476B">
        <w:rPr>
          <w:lang w:val="en-US"/>
        </w:rPr>
        <w:t>Bildung</w:t>
      </w:r>
      <w:proofErr w:type="spellEnd"/>
      <w:r w:rsidRPr="009E476B">
        <w:rPr>
          <w:lang w:val="en-US"/>
        </w:rPr>
        <w:t xml:space="preserve"> und </w:t>
      </w:r>
      <w:proofErr w:type="spellStart"/>
      <w:r w:rsidRPr="009E476B">
        <w:rPr>
          <w:lang w:val="en-US"/>
        </w:rPr>
        <w:t>Forschung</w:t>
      </w:r>
      <w:proofErr w:type="spellEnd"/>
      <w:r w:rsidRPr="009E476B">
        <w:rPr>
          <w:lang w:val="en-US"/>
        </w:rPr>
        <w:t xml:space="preserve"> (BMBF grant 01ER1202;</w:t>
      </w:r>
      <w:r w:rsidRPr="009E476B">
        <w:rPr>
          <w:rFonts w:cs="Times New Roman"/>
          <w:color w:val="FF0000"/>
          <w:lang w:val="en-US"/>
        </w:rPr>
        <w:t xml:space="preserve"> </w:t>
      </w:r>
      <w:r w:rsidRPr="009E476B">
        <w:rPr>
          <w:rFonts w:cs="Times New Roman"/>
          <w:lang w:val="en-US"/>
        </w:rPr>
        <w:t>PIs: JS, OR, A</w:t>
      </w:r>
      <w:r>
        <w:rPr>
          <w:rFonts w:cs="Times New Roman"/>
          <w:lang w:val="en-US"/>
        </w:rPr>
        <w:t>L</w:t>
      </w:r>
      <w:r w:rsidRPr="009E476B">
        <w:rPr>
          <w:rFonts w:cs="Times New Roman"/>
          <w:lang w:val="en-US"/>
        </w:rPr>
        <w:t xml:space="preserve">, </w:t>
      </w:r>
      <w:proofErr w:type="gramStart"/>
      <w:r w:rsidRPr="009E476B">
        <w:rPr>
          <w:rFonts w:cs="Times New Roman"/>
          <w:lang w:val="en-US"/>
        </w:rPr>
        <w:t>CM</w:t>
      </w:r>
      <w:proofErr w:type="gramEnd"/>
      <w:r w:rsidRPr="009E476B">
        <w:rPr>
          <w:lang w:val="en-US"/>
        </w:rPr>
        <w:t xml:space="preserve">). </w:t>
      </w:r>
      <w:proofErr w:type="gramStart"/>
      <w:r w:rsidRPr="00321DE6">
        <w:rPr>
          <w:rFonts w:cs="Times New Roman"/>
          <w:lang w:val="en-US"/>
        </w:rPr>
        <w:t>It is now continued by the Junior Research Group Gender Epidemiology funded by Bielefeld University</w:t>
      </w:r>
      <w:proofErr w:type="gramEnd"/>
      <w:r w:rsidRPr="00321DE6">
        <w:rPr>
          <w:rFonts w:cs="Times New Roman"/>
          <w:lang w:val="en-US"/>
        </w:rPr>
        <w:t xml:space="preserve"> (PI: CM).</w:t>
      </w:r>
    </w:p>
    <w:p w:rsidR="00E331AA" w:rsidRPr="00E50372" w:rsidRDefault="00E331AA" w:rsidP="00E331AA">
      <w:pPr>
        <w:pStyle w:val="berschrift2"/>
        <w:rPr>
          <w:rFonts w:eastAsia="Times New Roman"/>
          <w:lang w:val="en-US" w:eastAsia="de-DE"/>
        </w:rPr>
      </w:pPr>
      <w:r>
        <w:rPr>
          <w:rFonts w:eastAsia="Times New Roman"/>
          <w:lang w:val="en-US" w:eastAsia="de-DE"/>
        </w:rPr>
        <w:t>Conflict of interest</w:t>
      </w:r>
    </w:p>
    <w:p w:rsidR="00E331AA" w:rsidRPr="00320F65" w:rsidRDefault="00E331AA" w:rsidP="00E331AA">
      <w:pPr>
        <w:rPr>
          <w:rFonts w:ascii="Arial" w:hAnsi="Arial" w:cs="Arial"/>
          <w:color w:val="222222"/>
          <w:lang w:val="en-US"/>
        </w:rPr>
      </w:pPr>
      <w:r w:rsidRPr="00320F65">
        <w:rPr>
          <w:lang w:val="en-US"/>
        </w:rPr>
        <w:t xml:space="preserve">The authors declare no conflict of interest. </w:t>
      </w:r>
    </w:p>
    <w:p w:rsidR="00E331AA" w:rsidRPr="00E50372" w:rsidRDefault="00E331AA" w:rsidP="00E331AA">
      <w:pPr>
        <w:pStyle w:val="berschrift2"/>
        <w:rPr>
          <w:rFonts w:eastAsia="Times New Roman"/>
          <w:lang w:val="en-US" w:eastAsia="de-DE"/>
        </w:rPr>
      </w:pPr>
      <w:r w:rsidRPr="00E50372">
        <w:rPr>
          <w:rFonts w:eastAsia="Times New Roman"/>
          <w:lang w:val="en-US" w:eastAsia="de-DE"/>
        </w:rPr>
        <w:t>Authors</w:t>
      </w:r>
      <w:r>
        <w:rPr>
          <w:rFonts w:eastAsia="Times New Roman"/>
          <w:lang w:val="en-US" w:eastAsia="de-DE"/>
        </w:rPr>
        <w:t>hip</w:t>
      </w:r>
    </w:p>
    <w:p w:rsidR="00E331AA" w:rsidRDefault="00E331AA" w:rsidP="00E331AA">
      <w:pPr>
        <w:rPr>
          <w:rFonts w:cs="Times New Roman"/>
          <w:shd w:val="clear" w:color="auto" w:fill="FFFFFF"/>
        </w:rPr>
      </w:pPr>
      <w:r w:rsidRPr="00321DE6">
        <w:rPr>
          <w:rFonts w:cs="Times New Roman"/>
          <w:shd w:val="clear" w:color="auto" w:fill="FFFFFF"/>
        </w:rPr>
        <w:t>CM conceived the research question, conducted the analyses and wrote the first draft of the paper</w:t>
      </w:r>
      <w:r>
        <w:rPr>
          <w:rFonts w:cs="Times New Roman"/>
          <w:shd w:val="clear" w:color="auto" w:fill="FFFFFF"/>
        </w:rPr>
        <w:t xml:space="preserve"> with input from OR</w:t>
      </w:r>
      <w:r w:rsidRPr="00321DE6">
        <w:rPr>
          <w:rFonts w:cs="Times New Roman"/>
          <w:shd w:val="clear" w:color="auto" w:fill="FFFFFF"/>
        </w:rPr>
        <w:t>. A</w:t>
      </w:r>
      <w:r>
        <w:rPr>
          <w:rFonts w:cs="Times New Roman"/>
          <w:shd w:val="clear" w:color="auto" w:fill="FFFFFF"/>
        </w:rPr>
        <w:t>L</w:t>
      </w:r>
      <w:r w:rsidRPr="00321DE6">
        <w:rPr>
          <w:rFonts w:cs="Times New Roman"/>
          <w:shd w:val="clear" w:color="auto" w:fill="FFFFFF"/>
        </w:rPr>
        <w:t xml:space="preserve">, IM-D and CH helped developed the research question in the early stages of the </w:t>
      </w:r>
      <w:proofErr w:type="gramStart"/>
      <w:r w:rsidRPr="00321DE6">
        <w:rPr>
          <w:rFonts w:cs="Times New Roman"/>
          <w:shd w:val="clear" w:color="auto" w:fill="FFFFFF"/>
        </w:rPr>
        <w:t>paper,</w:t>
      </w:r>
      <w:proofErr w:type="gramEnd"/>
      <w:r w:rsidRPr="00321DE6">
        <w:rPr>
          <w:rFonts w:cs="Times New Roman"/>
          <w:shd w:val="clear" w:color="auto" w:fill="FFFFFF"/>
        </w:rPr>
        <w:t xml:space="preserve"> JB</w:t>
      </w:r>
      <w:r>
        <w:rPr>
          <w:rFonts w:cs="Times New Roman"/>
          <w:shd w:val="clear" w:color="auto" w:fill="FFFFFF"/>
        </w:rPr>
        <w:t xml:space="preserve"> contributed to the analyses</w:t>
      </w:r>
      <w:r w:rsidRPr="00321DE6">
        <w:rPr>
          <w:rFonts w:cs="Times New Roman"/>
          <w:shd w:val="clear" w:color="auto" w:fill="FFFFFF"/>
        </w:rPr>
        <w:t>, JS and OR conceived the study. All authors read, contributed to and approved the final manuscript.</w:t>
      </w:r>
      <w:r w:rsidRPr="00321DE6">
        <w:rPr>
          <w:rFonts w:cs="Times New Roman"/>
          <w:color w:val="FF0000"/>
          <w:lang w:val="en-US"/>
        </w:rPr>
        <w:t xml:space="preserve"> </w:t>
      </w:r>
    </w:p>
    <w:p w:rsidR="00E331AA" w:rsidRPr="00E331AA" w:rsidRDefault="00E331AA" w:rsidP="00E331AA">
      <w:pPr>
        <w:pStyle w:val="berschrift2"/>
      </w:pPr>
      <w:r w:rsidRPr="00E331AA">
        <w:rPr/>
        <w:t>Ethical Standards Disclosure</w:t>
      </w:r>
    </w:p>
    <w:p w:rsidR="00E331AA" w:rsidRDefault="00E331AA" w:rsidP="00E331AA">
      <w:pPr>
        <w:rPr>
          <w:shd w:val="clear" w:color="auto" w:fill="FFFFFF"/>
        </w:rPr>
      </w:pPr>
      <w:r w:rsidRPr="002F1C90">
        <w:rPr>
          <w:shd w:val="clear" w:color="auto" w:fill="FFFFFF"/>
        </w:rPr>
        <w:t>This study was conducted according to the guidelines laid down in the Declaration of Helsinki and all procedures involving research study participants were approved by the</w:t>
      </w:r>
      <w:r>
        <w:rPr>
          <w:shd w:val="clear" w:color="auto" w:fill="FFFFFF"/>
        </w:rPr>
        <w:t xml:space="preserve"> </w:t>
      </w:r>
      <w:r w:rsidRPr="00320F65">
        <w:rPr>
          <w:lang w:val="en-US"/>
        </w:rPr>
        <w:t>the ethica</w:t>
      </w:r>
      <w:bookmarkStart w:id="0" w:name="_GoBack"/>
      <w:bookmarkEnd w:id="0"/>
      <w:r w:rsidRPr="00320F65">
        <w:rPr>
          <w:lang w:val="en-US"/>
        </w:rPr>
        <w:t>l committee of the Medical Faculty of Muenster University and the Data Protection Board of Bielefeld University.</w:t>
      </w:r>
      <w:r w:rsidRPr="002F1C90">
        <w:rPr>
          <w:shd w:val="clear" w:color="auto" w:fill="FFFFFF"/>
        </w:rPr>
        <w:t xml:space="preserve"> Written informed consent </w:t>
      </w:r>
      <w:proofErr w:type="gramStart"/>
      <w:r w:rsidRPr="002F1C90">
        <w:rPr>
          <w:shd w:val="clear" w:color="auto" w:fill="FFFFFF"/>
        </w:rPr>
        <w:t>was obtained</w:t>
      </w:r>
      <w:proofErr w:type="gramEnd"/>
      <w:r w:rsidRPr="002F1C90">
        <w:rPr>
          <w:shd w:val="clear" w:color="auto" w:fill="FFFFFF"/>
        </w:rPr>
        <w:t xml:space="preserve"> fr</w:t>
      </w:r>
      <w:r>
        <w:rPr>
          <w:shd w:val="clear" w:color="auto" w:fill="FFFFFF"/>
        </w:rPr>
        <w:t xml:space="preserve">om all </w:t>
      </w:r>
      <w:r>
        <w:rPr>
          <w:shd w:val="clear" w:color="auto" w:fill="FFFFFF"/>
        </w:rPr>
        <w:t>participants</w:t>
      </w:r>
      <w:r>
        <w:rPr>
          <w:shd w:val="clear" w:color="auto" w:fill="FFFFFF"/>
        </w:rPr>
        <w:t>.</w:t>
      </w:r>
    </w:p>
    <w:p w:rsidR="00E331AA" w:rsidRPr="00CF7FDC" w:rsidRDefault="00E331AA" w:rsidP="00E331AA">
      <w:pPr>
        <w:pStyle w:val="berschrift2"/>
        <w:rPr>
          <w:rFonts w:eastAsia="Times New Roman"/>
          <w:lang w:val="en-US" w:eastAsia="de-DE"/>
        </w:rPr>
      </w:pPr>
      <w:r w:rsidRPr="00CF7FDC">
        <w:rPr>
          <w:rFonts w:eastAsia="Times New Roman"/>
          <w:lang w:val="en-US" w:eastAsia="de-DE"/>
        </w:rPr>
        <w:t>Availability of data and material</w:t>
      </w:r>
    </w:p>
    <w:p w:rsidR="00E331AA" w:rsidRPr="00E50372" w:rsidRDefault="00E331AA" w:rsidP="00E331AA">
      <w:pPr>
        <w:rPr>
          <w:lang w:val="de-DE"/>
        </w:rPr>
      </w:pPr>
      <w:r w:rsidRPr="00320F65">
        <w:rPr>
          <w:lang w:val="en-US"/>
        </w:rPr>
        <w:t xml:space="preserve">Data are available upon request </w:t>
      </w:r>
      <w:r>
        <w:rPr>
          <w:lang w:val="en-US"/>
        </w:rPr>
        <w:t xml:space="preserve">for on-site analysis </w:t>
      </w:r>
      <w:r w:rsidRPr="00320F65">
        <w:rPr>
          <w:lang w:val="en-US"/>
        </w:rPr>
        <w:t xml:space="preserve">due to </w:t>
      </w:r>
      <w:r>
        <w:rPr>
          <w:lang w:val="en-US"/>
        </w:rPr>
        <w:t>data protection</w:t>
      </w:r>
      <w:r w:rsidRPr="00320F65">
        <w:rPr>
          <w:lang w:val="en-US"/>
        </w:rPr>
        <w:t xml:space="preserve"> restrictions. Interested researchers may submit requests to </w:t>
      </w:r>
      <w:r>
        <w:rPr>
          <w:lang w:val="en-US"/>
        </w:rPr>
        <w:t xml:space="preserve">Dr. Céline Miani, leader of the </w:t>
      </w:r>
      <w:proofErr w:type="spellStart"/>
      <w:r>
        <w:rPr>
          <w:lang w:val="en-US"/>
        </w:rPr>
        <w:t>BaBi</w:t>
      </w:r>
      <w:proofErr w:type="spellEnd"/>
      <w:r>
        <w:rPr>
          <w:lang w:val="en-US"/>
        </w:rPr>
        <w:t xml:space="preserve"> Study, School of Public Health, </w:t>
      </w:r>
      <w:proofErr w:type="gramStart"/>
      <w:r>
        <w:rPr>
          <w:lang w:val="en-US"/>
        </w:rPr>
        <w:t>Bielefeld</w:t>
      </w:r>
      <w:proofErr w:type="gramEnd"/>
      <w:r>
        <w:rPr>
          <w:lang w:val="en-US"/>
        </w:rPr>
        <w:t xml:space="preserve"> University. </w:t>
      </w:r>
      <w:proofErr w:type="spellStart"/>
      <w:r w:rsidRPr="00E50372">
        <w:rPr>
          <w:lang w:val="de-DE"/>
        </w:rPr>
        <w:t>Contact</w:t>
      </w:r>
      <w:proofErr w:type="spellEnd"/>
      <w:r w:rsidRPr="00E50372">
        <w:rPr>
          <w:lang w:val="de-DE"/>
        </w:rPr>
        <w:t xml:space="preserve">: </w:t>
      </w:r>
      <w:r w:rsidRPr="00E50372">
        <w:rPr>
          <w:rFonts w:cs="Times New Roman"/>
          <w:shd w:val="clear" w:color="auto" w:fill="FFFFFF"/>
          <w:lang w:val="de-DE"/>
        </w:rPr>
        <w:t>Universitätsstraße 25, 33615 Bielefeld</w:t>
      </w:r>
      <w:r w:rsidRPr="00E50372">
        <w:rPr>
          <w:rFonts w:cs="Times New Roman"/>
          <w:lang w:val="de-DE"/>
        </w:rPr>
        <w:t xml:space="preserve">, </w:t>
      </w:r>
      <w:r w:rsidRPr="00E50372">
        <w:rPr>
          <w:lang w:val="de-DE"/>
        </w:rPr>
        <w:t xml:space="preserve">Germany. </w:t>
      </w:r>
      <w:proofErr w:type="spellStart"/>
      <w:r w:rsidRPr="00E50372">
        <w:rPr>
          <w:lang w:val="de-DE"/>
        </w:rPr>
        <w:t>E-mail</w:t>
      </w:r>
      <w:proofErr w:type="spellEnd"/>
      <w:r w:rsidRPr="00E50372">
        <w:rPr>
          <w:lang w:val="de-DE"/>
        </w:rPr>
        <w:t xml:space="preserve">: </w:t>
      </w:r>
      <w:r w:rsidRPr="00E50372">
        <w:rPr>
          <w:color w:val="2B5BF9"/>
          <w:lang w:val="de-DE"/>
        </w:rPr>
        <w:t>celine.miani@uni-bielefeld.de</w:t>
      </w:r>
      <w:r w:rsidRPr="00E50372">
        <w:rPr>
          <w:lang w:val="de-DE"/>
        </w:rPr>
        <w:t xml:space="preserve">. </w:t>
      </w:r>
    </w:p>
    <w:p w:rsidR="00E331AA" w:rsidRPr="00E331AA" w:rsidRDefault="00E331AA" w:rsidP="00845D68">
      <w:pPr>
        <w:rPr>
          <w:lang w:val="de-DE"/>
        </w:rPr>
      </w:pPr>
    </w:p>
    <w:p w:rsidR="00C12EFA" w:rsidRPr="00E331AA" w:rsidRDefault="00C12EFA">
      <w:pPr>
        <w:rPr>
          <w:lang w:val="de-DE"/>
        </w:rPr>
      </w:pPr>
    </w:p>
    <w:sectPr w:rsidR="00C12EFA" w:rsidRPr="00E33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30a32c6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68"/>
    <w:rsid w:val="00387A1E"/>
    <w:rsid w:val="007C0F54"/>
    <w:rsid w:val="00845D68"/>
    <w:rsid w:val="00C12EFA"/>
    <w:rsid w:val="00E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E312"/>
  <w15:chartTrackingRefBased/>
  <w15:docId w15:val="{8CF92E0B-C933-4B28-97C9-351D674D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0F54"/>
    <w:pPr>
      <w:spacing w:after="12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E331A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31AA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31AA"/>
    <w:rPr>
      <w:rFonts w:ascii="Times New Roman" w:eastAsia="Times New Roman" w:hAnsi="Times New Roman" w:cs="Times New Roman"/>
      <w:b/>
      <w:bCs/>
      <w:kern w:val="36"/>
      <w:sz w:val="36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31AA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character" w:styleId="Fett">
    <w:name w:val="Strong"/>
    <w:basedOn w:val="Absatz-Standardschriftart"/>
    <w:uiPriority w:val="22"/>
    <w:qFormat/>
    <w:rsid w:val="00E33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Bielefeld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Miani Vial, Celine</dc:creator>
  <cp:keywords/>
  <dc:description/>
  <cp:lastModifiedBy>Miani Vial, Celine</cp:lastModifiedBy>
  <cp:revision>4</cp:revision>
  <dcterms:created xsi:type="dcterms:W3CDTF">2020-12-11T08:58:00Z</dcterms:created>
  <dcterms:modified xsi:type="dcterms:W3CDTF">2020-12-11T09:07:00Z</dcterms:modified>
</cp:coreProperties>
</file>