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217F" w14:textId="443D2186" w:rsidR="00AE164B" w:rsidRPr="003C3D10" w:rsidRDefault="00BE03C4" w:rsidP="003D4ADF">
      <w:pPr>
        <w:jc w:val="center"/>
        <w:rPr>
          <w:rFonts w:ascii="Arial Narrow" w:hAnsi="Arial Narrow"/>
          <w:b/>
          <w:sz w:val="28"/>
          <w:szCs w:val="28"/>
        </w:rPr>
      </w:pPr>
      <w:r w:rsidRPr="003C3D10">
        <w:rPr>
          <w:rFonts w:ascii="Arial Narrow" w:hAnsi="Arial Narrow"/>
          <w:b/>
          <w:sz w:val="28"/>
          <w:szCs w:val="28"/>
        </w:rPr>
        <w:t xml:space="preserve">Supplementary </w:t>
      </w:r>
      <w:r w:rsidR="007334B4" w:rsidRPr="003C3D10">
        <w:rPr>
          <w:rFonts w:ascii="Arial Narrow" w:hAnsi="Arial Narrow"/>
          <w:b/>
          <w:sz w:val="28"/>
          <w:szCs w:val="28"/>
        </w:rPr>
        <w:t>Materials</w:t>
      </w:r>
    </w:p>
    <w:sdt>
      <w:sdtPr>
        <w:rPr>
          <w:rFonts w:ascii="Arial Narrow" w:eastAsiaTheme="minorHAnsi" w:hAnsi="Arial Narrow" w:cstheme="minorBidi"/>
          <w:color w:val="auto"/>
          <w:sz w:val="22"/>
          <w:szCs w:val="22"/>
          <w:lang w:val="en-AU"/>
        </w:rPr>
        <w:id w:val="1067998793"/>
        <w:docPartObj>
          <w:docPartGallery w:val="Table of Contents"/>
          <w:docPartUnique/>
        </w:docPartObj>
      </w:sdtPr>
      <w:sdtEndPr>
        <w:rPr>
          <w:b/>
          <w:bCs/>
          <w:noProof/>
        </w:rPr>
      </w:sdtEndPr>
      <w:sdtContent>
        <w:p w14:paraId="14CB057E" w14:textId="77777777" w:rsidR="003D4ADF" w:rsidRPr="003C3D10" w:rsidRDefault="003D4ADF">
          <w:pPr>
            <w:pStyle w:val="TOCHeading"/>
            <w:rPr>
              <w:rFonts w:ascii="Arial Narrow" w:hAnsi="Arial Narrow"/>
            </w:rPr>
          </w:pPr>
          <w:r w:rsidRPr="003C3D10">
            <w:rPr>
              <w:rFonts w:ascii="Arial Narrow" w:hAnsi="Arial Narrow"/>
            </w:rPr>
            <w:t>Table of Contents</w:t>
          </w:r>
        </w:p>
        <w:p w14:paraId="4B9E6C05" w14:textId="77777777" w:rsidR="003D4ADF" w:rsidRPr="003C3D10" w:rsidRDefault="003D4ADF" w:rsidP="003D4ADF">
          <w:pPr>
            <w:rPr>
              <w:rFonts w:ascii="Arial Narrow" w:hAnsi="Arial Narrow"/>
              <w:lang w:val="en-US"/>
            </w:rPr>
          </w:pPr>
        </w:p>
        <w:p w14:paraId="6D523F6D" w14:textId="6FC5684F" w:rsidR="00F872E1" w:rsidRDefault="003D4ADF">
          <w:pPr>
            <w:pStyle w:val="TOC1"/>
            <w:rPr>
              <w:rFonts w:asciiTheme="minorHAnsi" w:eastAsiaTheme="minorEastAsia" w:hAnsiTheme="minorHAnsi"/>
              <w:lang w:eastAsia="en-AU"/>
            </w:rPr>
          </w:pPr>
          <w:r w:rsidRPr="003C3D10">
            <w:fldChar w:fldCharType="begin"/>
          </w:r>
          <w:r w:rsidRPr="003C3D10">
            <w:instrText xml:space="preserve"> TOC \o "1-3" \h \z \u </w:instrText>
          </w:r>
          <w:r w:rsidRPr="003C3D10">
            <w:fldChar w:fldCharType="separate"/>
          </w:r>
          <w:hyperlink w:anchor="_Toc83135554" w:history="1">
            <w:r w:rsidR="00F872E1" w:rsidRPr="00345AEA">
              <w:rPr>
                <w:rStyle w:val="Hyperlink"/>
              </w:rPr>
              <w:t>Supplementary Material S1: Commonly cited healthy and environmentally sustainable diet-related practices</w:t>
            </w:r>
            <w:r w:rsidR="00F872E1">
              <w:rPr>
                <w:webHidden/>
              </w:rPr>
              <w:tab/>
            </w:r>
            <w:r w:rsidR="00F872E1">
              <w:rPr>
                <w:webHidden/>
              </w:rPr>
              <w:fldChar w:fldCharType="begin"/>
            </w:r>
            <w:r w:rsidR="00F872E1">
              <w:rPr>
                <w:webHidden/>
              </w:rPr>
              <w:instrText xml:space="preserve"> PAGEREF _Toc83135554 \h </w:instrText>
            </w:r>
            <w:r w:rsidR="00F872E1">
              <w:rPr>
                <w:webHidden/>
              </w:rPr>
            </w:r>
            <w:r w:rsidR="00F872E1">
              <w:rPr>
                <w:webHidden/>
              </w:rPr>
              <w:fldChar w:fldCharType="separate"/>
            </w:r>
            <w:r w:rsidR="00F872E1">
              <w:rPr>
                <w:webHidden/>
              </w:rPr>
              <w:t>2</w:t>
            </w:r>
            <w:r w:rsidR="00F872E1">
              <w:rPr>
                <w:webHidden/>
              </w:rPr>
              <w:fldChar w:fldCharType="end"/>
            </w:r>
          </w:hyperlink>
        </w:p>
        <w:p w14:paraId="075825EC" w14:textId="670BF159" w:rsidR="00F872E1" w:rsidRDefault="00087DCF">
          <w:pPr>
            <w:pStyle w:val="TOC1"/>
            <w:rPr>
              <w:rFonts w:asciiTheme="minorHAnsi" w:eastAsiaTheme="minorEastAsia" w:hAnsiTheme="minorHAnsi"/>
              <w:lang w:eastAsia="en-AU"/>
            </w:rPr>
          </w:pPr>
          <w:hyperlink w:anchor="_Toc83135555" w:history="1">
            <w:r w:rsidR="00F872E1" w:rsidRPr="00345AEA">
              <w:rPr>
                <w:rStyle w:val="Hyperlink"/>
              </w:rPr>
              <w:t>Supplementary Material S2: Description of each healthy and sustainable diet-related practice</w:t>
            </w:r>
            <w:r w:rsidR="00F872E1">
              <w:rPr>
                <w:webHidden/>
              </w:rPr>
              <w:tab/>
            </w:r>
            <w:r w:rsidR="00F872E1">
              <w:rPr>
                <w:webHidden/>
              </w:rPr>
              <w:fldChar w:fldCharType="begin"/>
            </w:r>
            <w:r w:rsidR="00F872E1">
              <w:rPr>
                <w:webHidden/>
              </w:rPr>
              <w:instrText xml:space="preserve"> PAGEREF _Toc83135555 \h </w:instrText>
            </w:r>
            <w:r w:rsidR="00F872E1">
              <w:rPr>
                <w:webHidden/>
              </w:rPr>
            </w:r>
            <w:r w:rsidR="00F872E1">
              <w:rPr>
                <w:webHidden/>
              </w:rPr>
              <w:fldChar w:fldCharType="separate"/>
            </w:r>
            <w:r w:rsidR="00F872E1">
              <w:rPr>
                <w:webHidden/>
              </w:rPr>
              <w:t>3</w:t>
            </w:r>
            <w:r w:rsidR="00F872E1">
              <w:rPr>
                <w:webHidden/>
              </w:rPr>
              <w:fldChar w:fldCharType="end"/>
            </w:r>
          </w:hyperlink>
        </w:p>
        <w:p w14:paraId="5BB382CF" w14:textId="4A2F7917" w:rsidR="00F872E1" w:rsidRDefault="00087DCF">
          <w:pPr>
            <w:pStyle w:val="TOC1"/>
            <w:rPr>
              <w:rFonts w:asciiTheme="minorHAnsi" w:eastAsiaTheme="minorEastAsia" w:hAnsiTheme="minorHAnsi"/>
              <w:lang w:eastAsia="en-AU"/>
            </w:rPr>
          </w:pPr>
          <w:hyperlink w:anchor="_Toc83135556" w:history="1">
            <w:r w:rsidR="00F872E1" w:rsidRPr="00345AEA">
              <w:rPr>
                <w:rStyle w:val="Hyperlink"/>
              </w:rPr>
              <w:t>Supplementary Material S3: Search terms for peer-reviewed publication search</w:t>
            </w:r>
            <w:r w:rsidR="00F872E1">
              <w:rPr>
                <w:webHidden/>
              </w:rPr>
              <w:tab/>
            </w:r>
            <w:r w:rsidR="00F872E1">
              <w:rPr>
                <w:webHidden/>
              </w:rPr>
              <w:fldChar w:fldCharType="begin"/>
            </w:r>
            <w:r w:rsidR="00F872E1">
              <w:rPr>
                <w:webHidden/>
              </w:rPr>
              <w:instrText xml:space="preserve"> PAGEREF _Toc83135556 \h </w:instrText>
            </w:r>
            <w:r w:rsidR="00F872E1">
              <w:rPr>
                <w:webHidden/>
              </w:rPr>
            </w:r>
            <w:r w:rsidR="00F872E1">
              <w:rPr>
                <w:webHidden/>
              </w:rPr>
              <w:fldChar w:fldCharType="separate"/>
            </w:r>
            <w:r w:rsidR="00F872E1">
              <w:rPr>
                <w:webHidden/>
              </w:rPr>
              <w:t>7</w:t>
            </w:r>
            <w:r w:rsidR="00F872E1">
              <w:rPr>
                <w:webHidden/>
              </w:rPr>
              <w:fldChar w:fldCharType="end"/>
            </w:r>
          </w:hyperlink>
        </w:p>
        <w:p w14:paraId="10AE2242" w14:textId="704D71B3" w:rsidR="00F872E1" w:rsidRDefault="00087DCF">
          <w:pPr>
            <w:pStyle w:val="TOC1"/>
            <w:rPr>
              <w:rFonts w:asciiTheme="minorHAnsi" w:eastAsiaTheme="minorEastAsia" w:hAnsiTheme="minorHAnsi"/>
              <w:lang w:eastAsia="en-AU"/>
            </w:rPr>
          </w:pPr>
          <w:hyperlink w:anchor="_Toc83135557" w:history="1">
            <w:r w:rsidR="00F872E1" w:rsidRPr="00345AEA">
              <w:rPr>
                <w:rStyle w:val="Hyperlink"/>
              </w:rPr>
              <w:t>Supplementary Material S4: Summary characteristics of included studies</w:t>
            </w:r>
            <w:r w:rsidR="00F872E1">
              <w:rPr>
                <w:webHidden/>
              </w:rPr>
              <w:tab/>
            </w:r>
            <w:r w:rsidR="00F872E1">
              <w:rPr>
                <w:webHidden/>
              </w:rPr>
              <w:fldChar w:fldCharType="begin"/>
            </w:r>
            <w:r w:rsidR="00F872E1">
              <w:rPr>
                <w:webHidden/>
              </w:rPr>
              <w:instrText xml:space="preserve"> PAGEREF _Toc83135557 \h </w:instrText>
            </w:r>
            <w:r w:rsidR="00F872E1">
              <w:rPr>
                <w:webHidden/>
              </w:rPr>
            </w:r>
            <w:r w:rsidR="00F872E1">
              <w:rPr>
                <w:webHidden/>
              </w:rPr>
              <w:fldChar w:fldCharType="separate"/>
            </w:r>
            <w:r w:rsidR="00F872E1">
              <w:rPr>
                <w:webHidden/>
              </w:rPr>
              <w:t>9</w:t>
            </w:r>
            <w:r w:rsidR="00F872E1">
              <w:rPr>
                <w:webHidden/>
              </w:rPr>
              <w:fldChar w:fldCharType="end"/>
            </w:r>
          </w:hyperlink>
        </w:p>
        <w:p w14:paraId="0364F667" w14:textId="48F6D5D5" w:rsidR="00F872E1" w:rsidRDefault="00087DCF">
          <w:pPr>
            <w:pStyle w:val="TOC1"/>
            <w:rPr>
              <w:rFonts w:asciiTheme="minorHAnsi" w:eastAsiaTheme="minorEastAsia" w:hAnsiTheme="minorHAnsi"/>
              <w:lang w:eastAsia="en-AU"/>
            </w:rPr>
          </w:pPr>
          <w:hyperlink w:anchor="_Toc83135558" w:history="1">
            <w:r w:rsidR="00F872E1" w:rsidRPr="00345AEA">
              <w:rPr>
                <w:rStyle w:val="Hyperlink"/>
              </w:rPr>
              <w:t>Supplementary Material S5: Data extraction from included studies</w:t>
            </w:r>
            <w:r w:rsidR="00F872E1">
              <w:rPr>
                <w:webHidden/>
              </w:rPr>
              <w:tab/>
            </w:r>
            <w:r w:rsidR="00F872E1">
              <w:rPr>
                <w:webHidden/>
              </w:rPr>
              <w:fldChar w:fldCharType="begin"/>
            </w:r>
            <w:r w:rsidR="00F872E1">
              <w:rPr>
                <w:webHidden/>
              </w:rPr>
              <w:instrText xml:space="preserve"> PAGEREF _Toc83135558 \h </w:instrText>
            </w:r>
            <w:r w:rsidR="00F872E1">
              <w:rPr>
                <w:webHidden/>
              </w:rPr>
            </w:r>
            <w:r w:rsidR="00F872E1">
              <w:rPr>
                <w:webHidden/>
              </w:rPr>
              <w:fldChar w:fldCharType="separate"/>
            </w:r>
            <w:r w:rsidR="00F872E1">
              <w:rPr>
                <w:webHidden/>
              </w:rPr>
              <w:t>10</w:t>
            </w:r>
            <w:r w:rsidR="00F872E1">
              <w:rPr>
                <w:webHidden/>
              </w:rPr>
              <w:fldChar w:fldCharType="end"/>
            </w:r>
          </w:hyperlink>
        </w:p>
        <w:p w14:paraId="534D7847" w14:textId="2A23FEF2" w:rsidR="00F872E1" w:rsidRDefault="00087DCF">
          <w:pPr>
            <w:pStyle w:val="TOC1"/>
            <w:rPr>
              <w:rFonts w:asciiTheme="minorHAnsi" w:eastAsiaTheme="minorEastAsia" w:hAnsiTheme="minorHAnsi"/>
              <w:lang w:eastAsia="en-AU"/>
            </w:rPr>
          </w:pPr>
          <w:hyperlink w:anchor="_Toc83135559" w:history="1">
            <w:r w:rsidR="00F872E1" w:rsidRPr="00345AEA">
              <w:rPr>
                <w:rStyle w:val="Hyperlink"/>
              </w:rPr>
              <w:t>Supplementary Material S6: Summary of data extracted from the policy documents cited in included studies</w:t>
            </w:r>
            <w:r w:rsidR="00F872E1">
              <w:rPr>
                <w:webHidden/>
              </w:rPr>
              <w:tab/>
            </w:r>
            <w:r w:rsidR="00F872E1">
              <w:rPr>
                <w:webHidden/>
              </w:rPr>
              <w:fldChar w:fldCharType="begin"/>
            </w:r>
            <w:r w:rsidR="00F872E1">
              <w:rPr>
                <w:webHidden/>
              </w:rPr>
              <w:instrText xml:space="preserve"> PAGEREF _Toc83135559 \h </w:instrText>
            </w:r>
            <w:r w:rsidR="00F872E1">
              <w:rPr>
                <w:webHidden/>
              </w:rPr>
            </w:r>
            <w:r w:rsidR="00F872E1">
              <w:rPr>
                <w:webHidden/>
              </w:rPr>
              <w:fldChar w:fldCharType="separate"/>
            </w:r>
            <w:r w:rsidR="00F872E1">
              <w:rPr>
                <w:webHidden/>
              </w:rPr>
              <w:t>17</w:t>
            </w:r>
            <w:r w:rsidR="00F872E1">
              <w:rPr>
                <w:webHidden/>
              </w:rPr>
              <w:fldChar w:fldCharType="end"/>
            </w:r>
          </w:hyperlink>
        </w:p>
        <w:p w14:paraId="5E0C11BC" w14:textId="370A48E4" w:rsidR="00F872E1" w:rsidRDefault="00087DCF">
          <w:pPr>
            <w:pStyle w:val="TOC1"/>
            <w:rPr>
              <w:rFonts w:asciiTheme="minorHAnsi" w:eastAsiaTheme="minorEastAsia" w:hAnsiTheme="minorHAnsi"/>
              <w:lang w:eastAsia="en-AU"/>
            </w:rPr>
          </w:pPr>
          <w:hyperlink w:anchor="_Toc83135560" w:history="1">
            <w:r w:rsidR="00F872E1" w:rsidRPr="00345AEA">
              <w:rPr>
                <w:rStyle w:val="Hyperlink"/>
              </w:rPr>
              <w:t>Reference List of Included Studies</w:t>
            </w:r>
            <w:r w:rsidR="00F872E1">
              <w:rPr>
                <w:webHidden/>
              </w:rPr>
              <w:tab/>
            </w:r>
            <w:r w:rsidR="00F872E1">
              <w:rPr>
                <w:webHidden/>
              </w:rPr>
              <w:fldChar w:fldCharType="begin"/>
            </w:r>
            <w:r w:rsidR="00F872E1">
              <w:rPr>
                <w:webHidden/>
              </w:rPr>
              <w:instrText xml:space="preserve"> PAGEREF _Toc83135560 \h </w:instrText>
            </w:r>
            <w:r w:rsidR="00F872E1">
              <w:rPr>
                <w:webHidden/>
              </w:rPr>
            </w:r>
            <w:r w:rsidR="00F872E1">
              <w:rPr>
                <w:webHidden/>
              </w:rPr>
              <w:fldChar w:fldCharType="separate"/>
            </w:r>
            <w:r w:rsidR="00F872E1">
              <w:rPr>
                <w:webHidden/>
              </w:rPr>
              <w:t>62</w:t>
            </w:r>
            <w:r w:rsidR="00F872E1">
              <w:rPr>
                <w:webHidden/>
              </w:rPr>
              <w:fldChar w:fldCharType="end"/>
            </w:r>
          </w:hyperlink>
        </w:p>
        <w:p w14:paraId="31669B00" w14:textId="141B106F" w:rsidR="003D4ADF" w:rsidRPr="003C3D10" w:rsidRDefault="003D4ADF">
          <w:pPr>
            <w:rPr>
              <w:rFonts w:ascii="Arial Narrow" w:hAnsi="Arial Narrow"/>
            </w:rPr>
          </w:pPr>
          <w:r w:rsidRPr="003C3D10">
            <w:rPr>
              <w:rFonts w:ascii="Arial Narrow" w:hAnsi="Arial Narrow"/>
              <w:b/>
              <w:bCs/>
              <w:noProof/>
            </w:rPr>
            <w:fldChar w:fldCharType="end"/>
          </w:r>
        </w:p>
      </w:sdtContent>
    </w:sdt>
    <w:p w14:paraId="485512BC" w14:textId="77777777" w:rsidR="003D4ADF" w:rsidRPr="003C3D10" w:rsidRDefault="003D4ADF">
      <w:pPr>
        <w:rPr>
          <w:rFonts w:ascii="Arial Narrow" w:hAnsi="Arial Narrow"/>
        </w:rPr>
      </w:pPr>
    </w:p>
    <w:p w14:paraId="181D52F1" w14:textId="127B6DB4" w:rsidR="003D4ADF" w:rsidRPr="003C3D10" w:rsidRDefault="003D4ADF">
      <w:pPr>
        <w:rPr>
          <w:rFonts w:ascii="Arial Narrow" w:hAnsi="Arial Narrow"/>
        </w:rPr>
      </w:pPr>
      <w:r w:rsidRPr="003C3D10">
        <w:rPr>
          <w:rFonts w:ascii="Arial Narrow" w:hAnsi="Arial Narrow"/>
        </w:rPr>
        <w:br w:type="page"/>
      </w:r>
    </w:p>
    <w:p w14:paraId="380393FD" w14:textId="77777777" w:rsidR="00375B5E" w:rsidRPr="003C3D10" w:rsidRDefault="00375B5E" w:rsidP="00375B5E">
      <w:pPr>
        <w:pStyle w:val="Heading1"/>
        <w:rPr>
          <w:rFonts w:ascii="Arial Narrow" w:hAnsi="Arial Narrow"/>
        </w:rPr>
        <w:sectPr w:rsidR="00375B5E" w:rsidRPr="003C3D10" w:rsidSect="003D4ADF">
          <w:footerReference w:type="default" r:id="rId11"/>
          <w:pgSz w:w="16838" w:h="11906" w:orient="landscape"/>
          <w:pgMar w:top="720" w:right="720" w:bottom="720" w:left="720" w:header="709" w:footer="709" w:gutter="0"/>
          <w:cols w:space="708"/>
          <w:docGrid w:linePitch="360"/>
        </w:sectPr>
      </w:pPr>
    </w:p>
    <w:p w14:paraId="7920ADA6" w14:textId="1E7F2462" w:rsidR="003D4ADF" w:rsidRPr="003C3D10" w:rsidRDefault="00107287" w:rsidP="003D5D0B">
      <w:pPr>
        <w:pStyle w:val="Heading1"/>
        <w:spacing w:before="0"/>
        <w:rPr>
          <w:rFonts w:ascii="Arial Narrow" w:hAnsi="Arial Narrow"/>
        </w:rPr>
      </w:pPr>
      <w:bookmarkStart w:id="0" w:name="_Toc83135554"/>
      <w:bookmarkStart w:id="1" w:name="_Hlk47362091"/>
      <w:r w:rsidRPr="003C3D10">
        <w:rPr>
          <w:rFonts w:ascii="Arial Narrow" w:hAnsi="Arial Narrow"/>
        </w:rPr>
        <w:lastRenderedPageBreak/>
        <w:t xml:space="preserve">Supplementary Material </w:t>
      </w:r>
      <w:r w:rsidR="00091CC3" w:rsidRPr="003C3D10">
        <w:rPr>
          <w:rFonts w:ascii="Arial Narrow" w:hAnsi="Arial Narrow"/>
        </w:rPr>
        <w:t>S</w:t>
      </w:r>
      <w:r w:rsidR="00F872E1">
        <w:rPr>
          <w:rFonts w:ascii="Arial Narrow" w:hAnsi="Arial Narrow"/>
        </w:rPr>
        <w:t>1</w:t>
      </w:r>
      <w:r w:rsidR="003D4ADF" w:rsidRPr="003C3D10">
        <w:rPr>
          <w:rFonts w:ascii="Arial Narrow" w:hAnsi="Arial Narrow"/>
        </w:rPr>
        <w:t xml:space="preserve">: </w:t>
      </w:r>
      <w:r w:rsidR="005D6380" w:rsidRPr="003C3D10">
        <w:rPr>
          <w:rFonts w:ascii="Arial Narrow" w:hAnsi="Arial Narrow"/>
        </w:rPr>
        <w:t>Commonly cited</w:t>
      </w:r>
      <w:r w:rsidR="003D4ADF" w:rsidRPr="003C3D10">
        <w:rPr>
          <w:rFonts w:ascii="Arial Narrow" w:hAnsi="Arial Narrow"/>
        </w:rPr>
        <w:t xml:space="preserve"> healthy and environmentally sustainable </w:t>
      </w:r>
      <w:r w:rsidR="005D6380" w:rsidRPr="003C3D10">
        <w:rPr>
          <w:rFonts w:ascii="Arial Narrow" w:hAnsi="Arial Narrow"/>
        </w:rPr>
        <w:t>diet-related practice</w:t>
      </w:r>
      <w:r w:rsidR="00A3390A">
        <w:rPr>
          <w:rFonts w:ascii="Arial Narrow" w:hAnsi="Arial Narrow"/>
        </w:rPr>
        <w:t>s</w:t>
      </w:r>
      <w:bookmarkEnd w:id="0"/>
      <w:r w:rsidR="00A3390A">
        <w:rPr>
          <w:rFonts w:ascii="Arial Narrow" w:hAnsi="Arial Narrow"/>
        </w:rPr>
        <w:t xml:space="preserve"> </w:t>
      </w:r>
    </w:p>
    <w:p w14:paraId="75B2B622" w14:textId="77777777" w:rsidR="003D4ADF" w:rsidRPr="003C3D10" w:rsidRDefault="003D4ADF" w:rsidP="00D87935">
      <w:pPr>
        <w:spacing w:after="0"/>
        <w:rPr>
          <w:rFonts w:ascii="Arial Narrow" w:hAnsi="Arial Narrow"/>
          <w:sz w:val="20"/>
          <w:szCs w:val="20"/>
        </w:rPr>
      </w:pPr>
    </w:p>
    <w:tbl>
      <w:tblPr>
        <w:tblStyle w:val="TableGrid"/>
        <w:tblW w:w="14601" w:type="dxa"/>
        <w:tblInd w:w="-5" w:type="dxa"/>
        <w:tblLook w:val="04A0" w:firstRow="1" w:lastRow="0" w:firstColumn="1" w:lastColumn="0" w:noHBand="0" w:noVBand="1"/>
      </w:tblPr>
      <w:tblGrid>
        <w:gridCol w:w="3585"/>
        <w:gridCol w:w="1714"/>
        <w:gridCol w:w="1613"/>
        <w:gridCol w:w="1310"/>
        <w:gridCol w:w="1559"/>
        <w:gridCol w:w="1276"/>
        <w:gridCol w:w="1174"/>
        <w:gridCol w:w="1219"/>
        <w:gridCol w:w="1151"/>
      </w:tblGrid>
      <w:tr w:rsidR="003058E4" w:rsidRPr="00DE5513" w14:paraId="55D250F5" w14:textId="77777777" w:rsidTr="0009224F">
        <w:tc>
          <w:tcPr>
            <w:tcW w:w="3585" w:type="dxa"/>
            <w:vMerge w:val="restart"/>
            <w:vAlign w:val="center"/>
          </w:tcPr>
          <w:p w14:paraId="3C5B0B49" w14:textId="15E73815" w:rsidR="003058E4" w:rsidRPr="00DE5513" w:rsidRDefault="00D336C0" w:rsidP="0009224F">
            <w:pPr>
              <w:rPr>
                <w:rFonts w:ascii="Arial Narrow" w:hAnsi="Arial Narrow" w:cstheme="minorHAnsi"/>
                <w:b/>
                <w:i/>
                <w:sz w:val="19"/>
                <w:szCs w:val="19"/>
              </w:rPr>
            </w:pPr>
            <w:r w:rsidRPr="00DE5513">
              <w:rPr>
                <w:rFonts w:ascii="Arial Narrow" w:hAnsi="Arial Narrow" w:cstheme="minorHAnsi"/>
                <w:b/>
                <w:i/>
                <w:sz w:val="19"/>
                <w:szCs w:val="19"/>
              </w:rPr>
              <w:t>Diet-related practice</w:t>
            </w:r>
            <w:r>
              <w:rPr>
                <w:rFonts w:ascii="Arial Narrow" w:hAnsi="Arial Narrow" w:cstheme="minorHAnsi"/>
                <w:b/>
                <w:i/>
                <w:sz w:val="19"/>
                <w:szCs w:val="19"/>
              </w:rPr>
              <w:t xml:space="preserve"> cited in relevant United Nations’ publications</w:t>
            </w:r>
          </w:p>
        </w:tc>
        <w:tc>
          <w:tcPr>
            <w:tcW w:w="1714" w:type="dxa"/>
          </w:tcPr>
          <w:p w14:paraId="0BCCD01B"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Sustainable Healthy Diets</w:t>
            </w:r>
          </w:p>
        </w:tc>
        <w:tc>
          <w:tcPr>
            <w:tcW w:w="1613" w:type="dxa"/>
          </w:tcPr>
          <w:p w14:paraId="4B585474"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Eat Lancet Commission</w:t>
            </w:r>
          </w:p>
        </w:tc>
        <w:tc>
          <w:tcPr>
            <w:tcW w:w="1310" w:type="dxa"/>
          </w:tcPr>
          <w:p w14:paraId="16ACCC45"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 xml:space="preserve">A Healthy Diet Sustainably Produced </w:t>
            </w:r>
          </w:p>
        </w:tc>
        <w:tc>
          <w:tcPr>
            <w:tcW w:w="1559" w:type="dxa"/>
          </w:tcPr>
          <w:p w14:paraId="7E253CA4"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Sustainable Diets for Healthy People &amp; Planet</w:t>
            </w:r>
          </w:p>
        </w:tc>
        <w:tc>
          <w:tcPr>
            <w:tcW w:w="1276" w:type="dxa"/>
          </w:tcPr>
          <w:p w14:paraId="75946E04" w14:textId="12123071"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 xml:space="preserve">Nutrition and </w:t>
            </w:r>
            <w:r>
              <w:rPr>
                <w:rFonts w:ascii="Arial Narrow" w:hAnsi="Arial Narrow" w:cstheme="minorHAnsi"/>
                <w:b/>
                <w:i/>
                <w:sz w:val="19"/>
                <w:szCs w:val="19"/>
              </w:rPr>
              <w:t>F</w:t>
            </w:r>
            <w:r w:rsidRPr="00DE5513">
              <w:rPr>
                <w:rFonts w:ascii="Arial Narrow" w:hAnsi="Arial Narrow" w:cstheme="minorHAnsi"/>
                <w:b/>
                <w:i/>
                <w:sz w:val="19"/>
                <w:szCs w:val="19"/>
              </w:rPr>
              <w:t xml:space="preserve">ood </w:t>
            </w:r>
            <w:r>
              <w:rPr>
                <w:rFonts w:ascii="Arial Narrow" w:hAnsi="Arial Narrow" w:cstheme="minorHAnsi"/>
                <w:b/>
                <w:i/>
                <w:sz w:val="19"/>
                <w:szCs w:val="19"/>
              </w:rPr>
              <w:t>S</w:t>
            </w:r>
            <w:r w:rsidRPr="00DE5513">
              <w:rPr>
                <w:rFonts w:ascii="Arial Narrow" w:hAnsi="Arial Narrow" w:cstheme="minorHAnsi"/>
                <w:b/>
                <w:i/>
                <w:sz w:val="19"/>
                <w:szCs w:val="19"/>
              </w:rPr>
              <w:t>ystems</w:t>
            </w:r>
          </w:p>
        </w:tc>
        <w:tc>
          <w:tcPr>
            <w:tcW w:w="1174" w:type="dxa"/>
          </w:tcPr>
          <w:p w14:paraId="5A4D74D4"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UN Decade of Action on Nutrition</w:t>
            </w:r>
          </w:p>
        </w:tc>
        <w:tc>
          <w:tcPr>
            <w:tcW w:w="1219" w:type="dxa"/>
          </w:tcPr>
          <w:p w14:paraId="6887E013"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Plates Pyramids</w:t>
            </w:r>
          </w:p>
          <w:p w14:paraId="3FAC2ACB"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i/>
                <w:sz w:val="19"/>
                <w:szCs w:val="19"/>
              </w:rPr>
              <w:t>Planets</w:t>
            </w:r>
          </w:p>
        </w:tc>
        <w:tc>
          <w:tcPr>
            <w:tcW w:w="1151" w:type="dxa"/>
          </w:tcPr>
          <w:p w14:paraId="4AF28B2E" w14:textId="77777777" w:rsidR="003058E4" w:rsidRPr="00DE5513" w:rsidRDefault="003058E4" w:rsidP="0009224F">
            <w:pPr>
              <w:rPr>
                <w:rFonts w:ascii="Arial Narrow" w:hAnsi="Arial Narrow" w:cstheme="minorHAnsi"/>
                <w:b/>
                <w:i/>
                <w:sz w:val="19"/>
                <w:szCs w:val="19"/>
              </w:rPr>
            </w:pPr>
            <w:r w:rsidRPr="00DE5513">
              <w:rPr>
                <w:rFonts w:ascii="Arial Narrow" w:hAnsi="Arial Narrow" w:cstheme="minorHAnsi"/>
                <w:b/>
                <w:sz w:val="19"/>
                <w:szCs w:val="19"/>
              </w:rPr>
              <w:t>Sustainable Diets &amp; Biodiversity</w:t>
            </w:r>
          </w:p>
        </w:tc>
      </w:tr>
      <w:tr w:rsidR="003058E4" w:rsidRPr="00DE5513" w14:paraId="111ADD6E" w14:textId="77777777" w:rsidTr="0009224F">
        <w:tc>
          <w:tcPr>
            <w:tcW w:w="3585" w:type="dxa"/>
            <w:vMerge/>
          </w:tcPr>
          <w:p w14:paraId="00789A67" w14:textId="77777777" w:rsidR="003058E4" w:rsidRPr="00DE5513" w:rsidRDefault="003058E4" w:rsidP="0009224F">
            <w:pPr>
              <w:rPr>
                <w:rFonts w:ascii="Arial Narrow" w:hAnsi="Arial Narrow" w:cstheme="minorHAnsi"/>
                <w:b/>
                <w:i/>
                <w:sz w:val="19"/>
                <w:szCs w:val="19"/>
              </w:rPr>
            </w:pPr>
          </w:p>
        </w:tc>
        <w:tc>
          <w:tcPr>
            <w:tcW w:w="1714" w:type="dxa"/>
          </w:tcPr>
          <w:p w14:paraId="2DC81B44"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FAO &amp; WHO </w:t>
            </w:r>
            <w:r>
              <w:rPr>
                <w:rFonts w:ascii="Arial Narrow" w:hAnsi="Arial Narrow" w:cstheme="minorHAnsi"/>
                <w:i/>
                <w:sz w:val="19"/>
                <w:szCs w:val="19"/>
              </w:rPr>
              <w:t>(</w:t>
            </w:r>
            <w:r w:rsidRPr="003C3D10">
              <w:rPr>
                <w:rFonts w:ascii="Arial Narrow" w:hAnsi="Arial Narrow" w:cstheme="minorHAnsi"/>
                <w:i/>
                <w:sz w:val="19"/>
                <w:szCs w:val="19"/>
              </w:rPr>
              <w:t>2019)</w:t>
            </w:r>
            <w:r>
              <w:rPr>
                <w:rFonts w:ascii="Arial Narrow" w:hAnsi="Arial Narrow" w:cstheme="minorHAnsi"/>
                <w:i/>
                <w:sz w:val="19"/>
                <w:szCs w:val="19"/>
              </w:rPr>
              <w:t xml:space="preserve"> </w:t>
            </w:r>
            <w:r>
              <w:rPr>
                <w:rStyle w:val="FootnoteReference"/>
                <w:rFonts w:ascii="Arial Narrow" w:hAnsi="Arial Narrow" w:cstheme="minorHAnsi"/>
                <w:i/>
                <w:sz w:val="19"/>
                <w:szCs w:val="19"/>
              </w:rPr>
              <w:footnoteReference w:id="1"/>
            </w:r>
          </w:p>
        </w:tc>
        <w:tc>
          <w:tcPr>
            <w:tcW w:w="1613" w:type="dxa"/>
          </w:tcPr>
          <w:p w14:paraId="70CABBDE"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Willett et al (2019) </w:t>
            </w:r>
            <w:r>
              <w:rPr>
                <w:rStyle w:val="FootnoteReference"/>
                <w:rFonts w:ascii="Arial Narrow" w:hAnsi="Arial Narrow" w:cstheme="minorHAnsi"/>
                <w:i/>
                <w:sz w:val="19"/>
                <w:szCs w:val="19"/>
              </w:rPr>
              <w:footnoteReference w:id="2"/>
            </w:r>
          </w:p>
        </w:tc>
        <w:tc>
          <w:tcPr>
            <w:tcW w:w="1310" w:type="dxa"/>
          </w:tcPr>
          <w:p w14:paraId="2C9639E2"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WHO (2018) </w:t>
            </w:r>
            <w:r>
              <w:rPr>
                <w:rStyle w:val="FootnoteReference"/>
                <w:rFonts w:ascii="Arial Narrow" w:hAnsi="Arial Narrow" w:cstheme="minorHAnsi"/>
                <w:i/>
                <w:sz w:val="19"/>
                <w:szCs w:val="19"/>
              </w:rPr>
              <w:footnoteReference w:id="3"/>
            </w:r>
          </w:p>
        </w:tc>
        <w:tc>
          <w:tcPr>
            <w:tcW w:w="1559" w:type="dxa"/>
          </w:tcPr>
          <w:p w14:paraId="1A37697F"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UNSCN (2017) </w:t>
            </w:r>
            <w:r>
              <w:rPr>
                <w:rStyle w:val="FootnoteReference"/>
                <w:rFonts w:ascii="Arial Narrow" w:hAnsi="Arial Narrow" w:cstheme="minorHAnsi"/>
                <w:i/>
                <w:sz w:val="19"/>
                <w:szCs w:val="19"/>
              </w:rPr>
              <w:footnoteReference w:id="4"/>
            </w:r>
          </w:p>
        </w:tc>
        <w:tc>
          <w:tcPr>
            <w:tcW w:w="1276" w:type="dxa"/>
          </w:tcPr>
          <w:p w14:paraId="5AD6F12C"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HLPE (2017) </w:t>
            </w:r>
            <w:r>
              <w:rPr>
                <w:rStyle w:val="FootnoteReference"/>
                <w:rFonts w:ascii="Arial Narrow" w:hAnsi="Arial Narrow" w:cstheme="minorHAnsi"/>
                <w:i/>
                <w:sz w:val="19"/>
                <w:szCs w:val="19"/>
              </w:rPr>
              <w:footnoteReference w:id="5"/>
            </w:r>
          </w:p>
        </w:tc>
        <w:tc>
          <w:tcPr>
            <w:tcW w:w="1174" w:type="dxa"/>
          </w:tcPr>
          <w:p w14:paraId="02EEFC21"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UN (2016) </w:t>
            </w:r>
            <w:r>
              <w:rPr>
                <w:rStyle w:val="FootnoteReference"/>
                <w:rFonts w:ascii="Arial Narrow" w:hAnsi="Arial Narrow" w:cstheme="minorHAnsi"/>
                <w:i/>
                <w:sz w:val="19"/>
                <w:szCs w:val="19"/>
              </w:rPr>
              <w:footnoteReference w:id="6"/>
            </w:r>
          </w:p>
        </w:tc>
        <w:tc>
          <w:tcPr>
            <w:tcW w:w="1219" w:type="dxa"/>
          </w:tcPr>
          <w:p w14:paraId="254B3AFB"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FAO (2016) </w:t>
            </w:r>
            <w:r>
              <w:rPr>
                <w:rStyle w:val="FootnoteReference"/>
                <w:rFonts w:ascii="Arial Narrow" w:hAnsi="Arial Narrow" w:cstheme="minorHAnsi"/>
                <w:i/>
                <w:sz w:val="19"/>
                <w:szCs w:val="19"/>
              </w:rPr>
              <w:footnoteReference w:id="7"/>
            </w:r>
          </w:p>
        </w:tc>
        <w:tc>
          <w:tcPr>
            <w:tcW w:w="1151" w:type="dxa"/>
          </w:tcPr>
          <w:p w14:paraId="5222837B" w14:textId="77777777" w:rsidR="003058E4" w:rsidRPr="00DE5513" w:rsidRDefault="003058E4" w:rsidP="0009224F">
            <w:pPr>
              <w:rPr>
                <w:rFonts w:ascii="Arial Narrow" w:hAnsi="Arial Narrow" w:cstheme="minorHAnsi"/>
                <w:i/>
                <w:sz w:val="19"/>
                <w:szCs w:val="19"/>
              </w:rPr>
            </w:pPr>
            <w:r w:rsidRPr="003C3D10">
              <w:rPr>
                <w:rFonts w:ascii="Arial Narrow" w:hAnsi="Arial Narrow" w:cstheme="minorHAnsi"/>
                <w:i/>
                <w:sz w:val="19"/>
                <w:szCs w:val="19"/>
              </w:rPr>
              <w:t xml:space="preserve">FAO (2012) </w:t>
            </w:r>
            <w:r>
              <w:rPr>
                <w:rStyle w:val="FootnoteReference"/>
                <w:rFonts w:ascii="Arial Narrow" w:hAnsi="Arial Narrow" w:cstheme="minorHAnsi"/>
                <w:i/>
                <w:sz w:val="19"/>
                <w:szCs w:val="19"/>
              </w:rPr>
              <w:footnoteReference w:id="8"/>
            </w:r>
          </w:p>
        </w:tc>
      </w:tr>
      <w:tr w:rsidR="00404935" w:rsidRPr="00DE5513" w14:paraId="2B556DA5" w14:textId="77777777" w:rsidTr="0009224F">
        <w:tc>
          <w:tcPr>
            <w:tcW w:w="3585" w:type="dxa"/>
          </w:tcPr>
          <w:p w14:paraId="4EAD6CF9" w14:textId="2613DC24" w:rsidR="00404935" w:rsidRPr="009D2C04" w:rsidRDefault="00404935" w:rsidP="0009224F">
            <w:pPr>
              <w:rPr>
                <w:rFonts w:ascii="Arial Narrow" w:hAnsi="Arial Narrow" w:cstheme="minorHAnsi"/>
                <w:sz w:val="19"/>
                <w:szCs w:val="19"/>
              </w:rPr>
            </w:pPr>
            <w:bookmarkStart w:id="2" w:name="_Hlk22041918"/>
            <w:bookmarkStart w:id="3" w:name="_Hlk17103685"/>
            <w:r w:rsidRPr="009D2C04">
              <w:rPr>
                <w:rFonts w:ascii="Arial Narrow" w:hAnsi="Arial Narrow" w:cstheme="minorHAnsi"/>
                <w:sz w:val="19"/>
                <w:szCs w:val="19"/>
              </w:rPr>
              <w:t>Select food grown using sustainable food production practices, valuing</w:t>
            </w:r>
            <w:r w:rsidR="00C47239">
              <w:rPr>
                <w:rFonts w:ascii="Arial Narrow" w:hAnsi="Arial Narrow" w:cstheme="minorHAnsi"/>
                <w:sz w:val="19"/>
                <w:szCs w:val="19"/>
              </w:rPr>
              <w:t xml:space="preserve"> </w:t>
            </w:r>
            <w:bookmarkStart w:id="4" w:name="_Hlk55395970"/>
            <w:r w:rsidR="00C47239">
              <w:rPr>
                <w:rFonts w:ascii="Arial Narrow" w:hAnsi="Arial Narrow" w:cstheme="minorHAnsi"/>
                <w:sz w:val="19"/>
                <w:szCs w:val="19"/>
              </w:rPr>
              <w:t>and respecting</w:t>
            </w:r>
            <w:r w:rsidRPr="009D2C04">
              <w:rPr>
                <w:rFonts w:ascii="Arial Narrow" w:hAnsi="Arial Narrow" w:cstheme="minorHAnsi"/>
                <w:sz w:val="19"/>
                <w:szCs w:val="19"/>
              </w:rPr>
              <w:t xml:space="preserve"> </w:t>
            </w:r>
            <w:bookmarkEnd w:id="4"/>
            <w:r w:rsidRPr="009D2C04">
              <w:rPr>
                <w:rFonts w:ascii="Arial Narrow" w:hAnsi="Arial Narrow" w:cstheme="minorHAnsi"/>
                <w:sz w:val="19"/>
                <w:szCs w:val="19"/>
              </w:rPr>
              <w:t>Indigenous knowledges</w:t>
            </w:r>
          </w:p>
        </w:tc>
        <w:tc>
          <w:tcPr>
            <w:tcW w:w="1714" w:type="dxa"/>
            <w:vAlign w:val="center"/>
          </w:tcPr>
          <w:p w14:paraId="6E3A6625"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0D946506" wp14:editId="10F45EBD">
                  <wp:extent cx="197511" cy="197511"/>
                  <wp:effectExtent l="0" t="0" r="0" b="0"/>
                  <wp:docPr id="72" name="Graphic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516D838A"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09E33E0C" wp14:editId="6DD00D7A">
                  <wp:extent cx="197511" cy="197511"/>
                  <wp:effectExtent l="0" t="0" r="0" b="0"/>
                  <wp:docPr id="57" name="Graphic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715C26C3"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61A1E739" wp14:editId="1B3050BF">
                  <wp:extent cx="197511" cy="197511"/>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7747FAAD"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27967D77" wp14:editId="5357FC0C">
                  <wp:extent cx="198120" cy="198120"/>
                  <wp:effectExtent l="0" t="0" r="0" b="0"/>
                  <wp:docPr id="84" name="Picture 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sidRPr="00DE5513">
              <w:rPr>
                <w:rFonts w:ascii="Arial Narrow" w:hAnsi="Arial Narrow" w:cstheme="minorHAnsi"/>
                <w:noProof/>
                <w:sz w:val="16"/>
                <w:szCs w:val="16"/>
                <w:vertAlign w:val="superscript"/>
              </w:rPr>
              <w:t xml:space="preserve"> </w:t>
            </w:r>
            <w:r w:rsidRPr="00644DF0">
              <w:rPr>
                <w:rFonts w:ascii="Arial Narrow" w:hAnsi="Arial Narrow" w:cstheme="minorHAnsi"/>
                <w:noProof/>
                <w:sz w:val="16"/>
                <w:szCs w:val="16"/>
              </w:rPr>
              <w:t>i</w:t>
            </w:r>
          </w:p>
        </w:tc>
        <w:tc>
          <w:tcPr>
            <w:tcW w:w="1276" w:type="dxa"/>
            <w:shd w:val="clear" w:color="auto" w:fill="auto"/>
            <w:vAlign w:val="center"/>
          </w:tcPr>
          <w:p w14:paraId="1F68B829"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716D2C93" wp14:editId="045409E7">
                  <wp:extent cx="197511" cy="197511"/>
                  <wp:effectExtent l="0" t="0" r="0" b="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0F6DB35F"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270C9832" wp14:editId="29376F43">
                  <wp:extent cx="197511" cy="197511"/>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7E86F902"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4EB4208D" wp14:editId="6F519870">
                  <wp:extent cx="197511" cy="197511"/>
                  <wp:effectExtent l="0" t="0" r="0" b="0"/>
                  <wp:docPr id="49" name="Graphic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1B0BB618" w14:textId="77777777" w:rsidR="00404935" w:rsidRPr="00DE5513" w:rsidRDefault="00404935" w:rsidP="0009224F">
            <w:pPr>
              <w:jc w:val="center"/>
              <w:rPr>
                <w:rFonts w:ascii="Arial Narrow" w:hAnsi="Arial Narrow" w:cstheme="minorHAnsi"/>
                <w:noProof/>
                <w:sz w:val="16"/>
                <w:szCs w:val="16"/>
                <w:highlight w:val="yellow"/>
              </w:rPr>
            </w:pPr>
          </w:p>
        </w:tc>
      </w:tr>
      <w:tr w:rsidR="00404935" w:rsidRPr="00DE5513" w14:paraId="038CCDF1" w14:textId="77777777" w:rsidTr="0009224F">
        <w:tc>
          <w:tcPr>
            <w:tcW w:w="3585" w:type="dxa"/>
          </w:tcPr>
          <w:p w14:paraId="075C0BE4"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Strengthen local food systems by connecting with primary producers</w:t>
            </w:r>
          </w:p>
        </w:tc>
        <w:tc>
          <w:tcPr>
            <w:tcW w:w="1714" w:type="dxa"/>
            <w:vAlign w:val="center"/>
          </w:tcPr>
          <w:p w14:paraId="7140DF19"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2851EB03" wp14:editId="69B1A256">
                  <wp:extent cx="197511" cy="197511"/>
                  <wp:effectExtent l="0" t="0" r="0" b="0"/>
                  <wp:docPr id="74" name="Graphic 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60BBC7E7" w14:textId="77777777" w:rsidR="00404935" w:rsidRPr="00DE5513" w:rsidRDefault="00404935" w:rsidP="0009224F">
            <w:pPr>
              <w:jc w:val="center"/>
              <w:rPr>
                <w:rFonts w:ascii="Arial Narrow" w:hAnsi="Arial Narrow" w:cstheme="minorHAnsi"/>
                <w:sz w:val="16"/>
                <w:szCs w:val="16"/>
              </w:rPr>
            </w:pPr>
          </w:p>
        </w:tc>
        <w:tc>
          <w:tcPr>
            <w:tcW w:w="1310" w:type="dxa"/>
            <w:vAlign w:val="center"/>
          </w:tcPr>
          <w:p w14:paraId="1EF0D2A5"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5EADABAF" wp14:editId="47A04EBC">
                  <wp:extent cx="197511" cy="197511"/>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17CDC2BC" w14:textId="77777777" w:rsidR="00404935" w:rsidRPr="00DE5513" w:rsidRDefault="00404935" w:rsidP="0009224F">
            <w:pPr>
              <w:jc w:val="center"/>
              <w:rPr>
                <w:rFonts w:ascii="Arial Narrow" w:hAnsi="Arial Narrow" w:cstheme="minorHAnsi"/>
                <w:sz w:val="16"/>
                <w:szCs w:val="16"/>
                <w:highlight w:val="yellow"/>
              </w:rPr>
            </w:pPr>
          </w:p>
        </w:tc>
        <w:tc>
          <w:tcPr>
            <w:tcW w:w="1276" w:type="dxa"/>
            <w:shd w:val="clear" w:color="auto" w:fill="auto"/>
            <w:vAlign w:val="center"/>
          </w:tcPr>
          <w:p w14:paraId="4BB46204"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6BF96D4B" wp14:editId="5AE2BEC5">
                  <wp:extent cx="197511" cy="197511"/>
                  <wp:effectExtent l="0" t="0" r="0" b="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62210460" w14:textId="77777777" w:rsidR="00404935" w:rsidRPr="00DE5513" w:rsidRDefault="00404935" w:rsidP="0009224F">
            <w:pPr>
              <w:jc w:val="center"/>
              <w:rPr>
                <w:rFonts w:ascii="Arial Narrow" w:hAnsi="Arial Narrow" w:cstheme="minorHAnsi"/>
                <w:sz w:val="16"/>
                <w:szCs w:val="16"/>
                <w:highlight w:val="yellow"/>
              </w:rPr>
            </w:pPr>
          </w:p>
        </w:tc>
        <w:tc>
          <w:tcPr>
            <w:tcW w:w="1219" w:type="dxa"/>
            <w:vAlign w:val="center"/>
          </w:tcPr>
          <w:p w14:paraId="27B1B74F"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7BD7464" wp14:editId="4A26FE96">
                  <wp:extent cx="197511" cy="197511"/>
                  <wp:effectExtent l="0" t="0" r="0" b="0"/>
                  <wp:docPr id="54" name="Graphic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67D222C5"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480E522D" w14:textId="77777777" w:rsidTr="0009224F">
        <w:tc>
          <w:tcPr>
            <w:tcW w:w="3585" w:type="dxa"/>
          </w:tcPr>
          <w:p w14:paraId="4BC53904"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Eat seasonally, incorporating native and wild-harvested foods</w:t>
            </w:r>
          </w:p>
        </w:tc>
        <w:tc>
          <w:tcPr>
            <w:tcW w:w="1714" w:type="dxa"/>
            <w:vAlign w:val="center"/>
          </w:tcPr>
          <w:p w14:paraId="68293D92"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5501ADA9" wp14:editId="3C701F2F">
                  <wp:extent cx="197511" cy="197511"/>
                  <wp:effectExtent l="0" t="0" r="0" b="0"/>
                  <wp:docPr id="75" name="Graphic 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112BF231"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34693267" wp14:editId="42BF7B93">
                  <wp:extent cx="197511" cy="197511"/>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5DF707B5" w14:textId="77777777" w:rsidR="00404935" w:rsidRPr="00DE5513" w:rsidRDefault="00404935" w:rsidP="0009224F">
            <w:pPr>
              <w:jc w:val="center"/>
              <w:rPr>
                <w:rFonts w:ascii="Arial Narrow" w:hAnsi="Arial Narrow" w:cstheme="minorHAnsi"/>
                <w:sz w:val="16"/>
                <w:szCs w:val="16"/>
                <w:highlight w:val="yellow"/>
              </w:rPr>
            </w:pPr>
          </w:p>
        </w:tc>
        <w:tc>
          <w:tcPr>
            <w:tcW w:w="1559" w:type="dxa"/>
            <w:vAlign w:val="center"/>
          </w:tcPr>
          <w:p w14:paraId="68EF96A6"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6F48E4B" wp14:editId="2F03AF8F">
                  <wp:extent cx="197511" cy="197511"/>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4A734DB9" w14:textId="77777777" w:rsidR="00404935" w:rsidRPr="00DE5513" w:rsidRDefault="00404935" w:rsidP="0009224F">
            <w:pPr>
              <w:jc w:val="center"/>
              <w:rPr>
                <w:rFonts w:ascii="Arial Narrow" w:hAnsi="Arial Narrow" w:cstheme="minorHAnsi"/>
                <w:sz w:val="16"/>
                <w:szCs w:val="16"/>
                <w:highlight w:val="yellow"/>
                <w:vertAlign w:val="superscript"/>
              </w:rPr>
            </w:pPr>
            <w:r w:rsidRPr="00DE5513">
              <w:rPr>
                <w:rFonts w:ascii="Arial Narrow" w:hAnsi="Arial Narrow" w:cstheme="minorHAnsi"/>
                <w:noProof/>
                <w:sz w:val="16"/>
                <w:szCs w:val="16"/>
                <w:lang w:eastAsia="en-AU"/>
              </w:rPr>
              <w:drawing>
                <wp:inline distT="0" distB="0" distL="0" distR="0" wp14:anchorId="3B72D266" wp14:editId="3EFE578A">
                  <wp:extent cx="197511" cy="197511"/>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r w:rsidRPr="00DE5513">
              <w:rPr>
                <w:rFonts w:ascii="Arial Narrow" w:hAnsi="Arial Narrow" w:cstheme="minorHAnsi"/>
                <w:sz w:val="16"/>
                <w:szCs w:val="16"/>
                <w:vertAlign w:val="superscript"/>
              </w:rPr>
              <w:t>ii</w:t>
            </w:r>
          </w:p>
        </w:tc>
        <w:tc>
          <w:tcPr>
            <w:tcW w:w="1174" w:type="dxa"/>
            <w:shd w:val="clear" w:color="auto" w:fill="auto"/>
            <w:vAlign w:val="center"/>
          </w:tcPr>
          <w:p w14:paraId="44798FDE" w14:textId="77777777" w:rsidR="00404935" w:rsidRPr="00DE5513" w:rsidRDefault="00404935" w:rsidP="0009224F">
            <w:pPr>
              <w:jc w:val="center"/>
              <w:rPr>
                <w:rFonts w:ascii="Arial Narrow" w:hAnsi="Arial Narrow" w:cstheme="minorHAnsi"/>
                <w:sz w:val="16"/>
                <w:szCs w:val="16"/>
                <w:highlight w:val="yellow"/>
              </w:rPr>
            </w:pPr>
          </w:p>
        </w:tc>
        <w:tc>
          <w:tcPr>
            <w:tcW w:w="1219" w:type="dxa"/>
            <w:vAlign w:val="center"/>
          </w:tcPr>
          <w:p w14:paraId="06911370"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3E7123B9" wp14:editId="15743AD7">
                  <wp:extent cx="197511" cy="197511"/>
                  <wp:effectExtent l="0" t="0" r="0" b="0"/>
                  <wp:docPr id="56" name="Graphic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06A376B9"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701FA49" wp14:editId="11EB947F">
                  <wp:extent cx="197511" cy="197511"/>
                  <wp:effectExtent l="0" t="0" r="0" b="0"/>
                  <wp:docPr id="67" name="Graphic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r>
      <w:tr w:rsidR="00404935" w:rsidRPr="00DE5513" w14:paraId="04C11137" w14:textId="77777777" w:rsidTr="0009224F">
        <w:tc>
          <w:tcPr>
            <w:tcW w:w="3585" w:type="dxa"/>
          </w:tcPr>
          <w:p w14:paraId="68736050"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Eat locally available foods</w:t>
            </w:r>
          </w:p>
        </w:tc>
        <w:tc>
          <w:tcPr>
            <w:tcW w:w="1714" w:type="dxa"/>
            <w:vAlign w:val="center"/>
          </w:tcPr>
          <w:p w14:paraId="2D42C058"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15AC74AD" wp14:editId="1404CE97">
                  <wp:extent cx="197511" cy="197511"/>
                  <wp:effectExtent l="0" t="0" r="0" b="0"/>
                  <wp:docPr id="76" name="Graphic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74D9BD4B"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1776441C" wp14:editId="2F1FA410">
                  <wp:extent cx="197511" cy="197511"/>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603FD178"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6BE5D4FF" wp14:editId="6B293D02">
                  <wp:extent cx="197511" cy="197511"/>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0B53BFBD"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8167807" wp14:editId="01077997">
                  <wp:extent cx="197511" cy="197511"/>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26EF72A7"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16D04F8E" wp14:editId="5088A8D1">
                  <wp:extent cx="197511" cy="197511"/>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4B0E44F6" w14:textId="77777777" w:rsidR="00404935" w:rsidRPr="00DE5513" w:rsidRDefault="00404935" w:rsidP="0009224F">
            <w:pPr>
              <w:jc w:val="center"/>
              <w:rPr>
                <w:rFonts w:ascii="Arial Narrow" w:hAnsi="Arial Narrow" w:cstheme="minorHAnsi"/>
                <w:sz w:val="16"/>
                <w:szCs w:val="16"/>
                <w:highlight w:val="yellow"/>
              </w:rPr>
            </w:pPr>
          </w:p>
        </w:tc>
        <w:tc>
          <w:tcPr>
            <w:tcW w:w="1219" w:type="dxa"/>
            <w:vAlign w:val="center"/>
          </w:tcPr>
          <w:p w14:paraId="7D787877"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5C1420A" wp14:editId="020F4F34">
                  <wp:extent cx="197511" cy="197511"/>
                  <wp:effectExtent l="0" t="0" r="0" b="0"/>
                  <wp:docPr id="62" name="Graphic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11B26B0A"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05E4201" wp14:editId="5B16D81C">
                  <wp:extent cx="197511" cy="197511"/>
                  <wp:effectExtent l="0" t="0" r="0" b="0"/>
                  <wp:docPr id="68" name="Graphic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r>
      <w:tr w:rsidR="00404935" w:rsidRPr="00DE5513" w14:paraId="06D189C3" w14:textId="77777777" w:rsidTr="0009224F">
        <w:tc>
          <w:tcPr>
            <w:tcW w:w="3585" w:type="dxa"/>
          </w:tcPr>
          <w:p w14:paraId="7DBE0F64"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Avoid over-consumption beyond caloric requirement</w:t>
            </w:r>
          </w:p>
        </w:tc>
        <w:tc>
          <w:tcPr>
            <w:tcW w:w="1714" w:type="dxa"/>
            <w:vAlign w:val="center"/>
          </w:tcPr>
          <w:p w14:paraId="7F617A2B"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166DA069" wp14:editId="06AFA7C0">
                  <wp:extent cx="197511" cy="197511"/>
                  <wp:effectExtent l="0" t="0" r="0" b="0"/>
                  <wp:docPr id="71" name="Graphic 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5998B3CA"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1BC32ECB" wp14:editId="29E6E482">
                  <wp:extent cx="197511" cy="197511"/>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52362313" w14:textId="77777777" w:rsidR="00404935" w:rsidRPr="00DE5513" w:rsidRDefault="00404935" w:rsidP="0009224F">
            <w:pPr>
              <w:jc w:val="center"/>
              <w:rPr>
                <w:rFonts w:ascii="Arial Narrow" w:hAnsi="Arial Narrow" w:cstheme="minorHAnsi"/>
                <w:i/>
                <w:sz w:val="16"/>
                <w:szCs w:val="16"/>
              </w:rPr>
            </w:pPr>
            <w:r w:rsidRPr="00DE5513">
              <w:rPr>
                <w:rFonts w:ascii="Arial Narrow" w:hAnsi="Arial Narrow" w:cstheme="minorHAnsi"/>
                <w:noProof/>
                <w:sz w:val="16"/>
                <w:szCs w:val="16"/>
                <w:lang w:eastAsia="en-AU"/>
              </w:rPr>
              <w:drawing>
                <wp:inline distT="0" distB="0" distL="0" distR="0" wp14:anchorId="19D92300" wp14:editId="3A206D53">
                  <wp:extent cx="197511" cy="197511"/>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01EC6FD1"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090ED715" wp14:editId="195DF083">
                  <wp:extent cx="197511" cy="197511"/>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668A4538" w14:textId="77777777" w:rsidR="00404935" w:rsidRPr="00DE5513" w:rsidRDefault="00404935" w:rsidP="0009224F">
            <w:pPr>
              <w:jc w:val="center"/>
              <w:rPr>
                <w:rFonts w:ascii="Arial Narrow" w:hAnsi="Arial Narrow" w:cstheme="minorHAnsi"/>
                <w:sz w:val="16"/>
                <w:szCs w:val="16"/>
                <w:highlight w:val="yellow"/>
              </w:rPr>
            </w:pPr>
          </w:p>
        </w:tc>
        <w:tc>
          <w:tcPr>
            <w:tcW w:w="1174" w:type="dxa"/>
            <w:shd w:val="clear" w:color="auto" w:fill="auto"/>
            <w:vAlign w:val="center"/>
          </w:tcPr>
          <w:p w14:paraId="618E5A33"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3E087B0" wp14:editId="17C24A53">
                  <wp:extent cx="197511" cy="197511"/>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2D2733BD"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13AA0E66" wp14:editId="7DF71407">
                  <wp:extent cx="197511" cy="197511"/>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53F8B200"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154CAAAA" w14:textId="77777777" w:rsidTr="0009224F">
        <w:tc>
          <w:tcPr>
            <w:tcW w:w="3585" w:type="dxa"/>
          </w:tcPr>
          <w:p w14:paraId="2F9EB690"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Consume no more than recommended amounts of animal-derived foods</w:t>
            </w:r>
          </w:p>
        </w:tc>
        <w:tc>
          <w:tcPr>
            <w:tcW w:w="1714" w:type="dxa"/>
            <w:vAlign w:val="center"/>
          </w:tcPr>
          <w:p w14:paraId="76CE790B"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0AC83A7F" wp14:editId="3E78C79E">
                  <wp:extent cx="197511" cy="197511"/>
                  <wp:effectExtent l="0" t="0" r="0" b="0"/>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6A0686D1"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3A8EDC0E" wp14:editId="159CCEE5">
                  <wp:extent cx="198120" cy="198120"/>
                  <wp:effectExtent l="0" t="0" r="0" b="0"/>
                  <wp:docPr id="87" name="Picture 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Pr>
                <w:rFonts w:ascii="Arial Narrow" w:hAnsi="Arial Narrow" w:cstheme="minorHAnsi"/>
                <w:sz w:val="16"/>
                <w:szCs w:val="16"/>
              </w:rPr>
              <w:t>iii</w:t>
            </w:r>
          </w:p>
        </w:tc>
        <w:tc>
          <w:tcPr>
            <w:tcW w:w="1310" w:type="dxa"/>
            <w:vAlign w:val="center"/>
          </w:tcPr>
          <w:p w14:paraId="176EE874"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3BB9D772" wp14:editId="638B095A">
                  <wp:extent cx="198120" cy="198120"/>
                  <wp:effectExtent l="0" t="0" r="0" b="0"/>
                  <wp:docPr id="86" name="Picture 8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sidRPr="00DE5513">
              <w:rPr>
                <w:rFonts w:ascii="Arial Narrow" w:hAnsi="Arial Narrow" w:cstheme="minorHAnsi"/>
                <w:sz w:val="16"/>
                <w:szCs w:val="16"/>
              </w:rPr>
              <w:t>iii</w:t>
            </w:r>
          </w:p>
        </w:tc>
        <w:tc>
          <w:tcPr>
            <w:tcW w:w="1559" w:type="dxa"/>
            <w:vAlign w:val="center"/>
          </w:tcPr>
          <w:p w14:paraId="14D86C88"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67F2B2D6" wp14:editId="64C3A038">
                  <wp:extent cx="197511" cy="197511"/>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4DC84E55" w14:textId="77777777" w:rsidR="00404935" w:rsidRPr="00DE5513" w:rsidRDefault="00404935" w:rsidP="0009224F">
            <w:pPr>
              <w:jc w:val="center"/>
              <w:rPr>
                <w:rFonts w:ascii="Arial Narrow" w:hAnsi="Arial Narrow" w:cstheme="minorHAnsi"/>
                <w:sz w:val="16"/>
                <w:szCs w:val="16"/>
                <w:highlight w:val="yellow"/>
              </w:rPr>
            </w:pPr>
          </w:p>
        </w:tc>
        <w:tc>
          <w:tcPr>
            <w:tcW w:w="1174" w:type="dxa"/>
            <w:shd w:val="clear" w:color="auto" w:fill="auto"/>
            <w:vAlign w:val="center"/>
          </w:tcPr>
          <w:p w14:paraId="1872042C" w14:textId="77777777" w:rsidR="00404935" w:rsidRPr="00DE5513" w:rsidRDefault="00404935" w:rsidP="0009224F">
            <w:pPr>
              <w:jc w:val="center"/>
              <w:rPr>
                <w:rFonts w:ascii="Arial Narrow" w:hAnsi="Arial Narrow" w:cstheme="minorHAnsi"/>
                <w:sz w:val="16"/>
                <w:szCs w:val="16"/>
                <w:highlight w:val="yellow"/>
              </w:rPr>
            </w:pPr>
          </w:p>
        </w:tc>
        <w:tc>
          <w:tcPr>
            <w:tcW w:w="1219" w:type="dxa"/>
            <w:vAlign w:val="center"/>
          </w:tcPr>
          <w:p w14:paraId="6916D809"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3FE67470" wp14:editId="070DBC57">
                  <wp:extent cx="198120" cy="198120"/>
                  <wp:effectExtent l="0" t="0" r="0" b="0"/>
                  <wp:docPr id="85" name="Picture 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Pr>
                <w:rFonts w:ascii="Arial Narrow" w:hAnsi="Arial Narrow" w:cstheme="minorHAnsi"/>
                <w:sz w:val="16"/>
                <w:szCs w:val="16"/>
              </w:rPr>
              <w:t>iv</w:t>
            </w:r>
          </w:p>
        </w:tc>
        <w:tc>
          <w:tcPr>
            <w:tcW w:w="1151" w:type="dxa"/>
            <w:vAlign w:val="center"/>
          </w:tcPr>
          <w:p w14:paraId="2C6AB91F"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223808BB" w14:textId="77777777" w:rsidTr="0009224F">
        <w:tc>
          <w:tcPr>
            <w:tcW w:w="3585" w:type="dxa"/>
          </w:tcPr>
          <w:p w14:paraId="393BEB6A"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Limit intake of highly processed, nutrient poor and over-packaged foods</w:t>
            </w:r>
          </w:p>
        </w:tc>
        <w:tc>
          <w:tcPr>
            <w:tcW w:w="1714" w:type="dxa"/>
            <w:vAlign w:val="center"/>
          </w:tcPr>
          <w:p w14:paraId="4AC30910"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34FF0C4E" wp14:editId="3787D6BE">
                  <wp:extent cx="197511" cy="197511"/>
                  <wp:effectExtent l="0" t="0" r="0" b="0"/>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373F968F"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7145F8A8" wp14:editId="246149BB">
                  <wp:extent cx="197511" cy="197511"/>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1D7FCD6F"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35658C9" wp14:editId="6298E64B">
                  <wp:extent cx="197511" cy="197511"/>
                  <wp:effectExtent l="0" t="0" r="0" b="0"/>
                  <wp:docPr id="59" name="Graphic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4AF8DADD"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1EC7ABD5" wp14:editId="6D17C306">
                  <wp:extent cx="197511" cy="197511"/>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47F12B53"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3A1A34F" wp14:editId="2B02D75B">
                  <wp:extent cx="197511" cy="197511"/>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0A17DD3B"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70C86BE" wp14:editId="2699E1D8">
                  <wp:extent cx="197511" cy="197511"/>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508EDE40"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7879E57F" wp14:editId="776624A8">
                  <wp:extent cx="197511" cy="197511"/>
                  <wp:effectExtent l="0" t="0" r="0" b="0"/>
                  <wp:docPr id="50" name="Graphic 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13F11179"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37ACDC08" w14:textId="77777777" w:rsidTr="0009224F">
        <w:tc>
          <w:tcPr>
            <w:tcW w:w="3585" w:type="dxa"/>
          </w:tcPr>
          <w:p w14:paraId="5AB3A322"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Increase intake of plant-based foods</w:t>
            </w:r>
          </w:p>
        </w:tc>
        <w:tc>
          <w:tcPr>
            <w:tcW w:w="1714" w:type="dxa"/>
            <w:vAlign w:val="center"/>
          </w:tcPr>
          <w:p w14:paraId="388627D8"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2499340C" wp14:editId="246E834F">
                  <wp:extent cx="197511" cy="197511"/>
                  <wp:effectExtent l="0" t="0" r="0" b="0"/>
                  <wp:docPr id="69" name="Graphic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0DB350CE"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3EB02419" wp14:editId="0665A7FB">
                  <wp:extent cx="197511" cy="197511"/>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332F9F51"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04E9F3F2" wp14:editId="1E404164">
                  <wp:extent cx="197511" cy="197511"/>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vAlign w:val="center"/>
          </w:tcPr>
          <w:p w14:paraId="44FFADE8"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2194ED4" wp14:editId="3FF1E904">
                  <wp:extent cx="197511" cy="197511"/>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1FBF8210"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3E851BAA" wp14:editId="1383211A">
                  <wp:extent cx="197511" cy="197511"/>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10ED5F0E"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8999BD8" wp14:editId="27FC6631">
                  <wp:extent cx="197511" cy="197511"/>
                  <wp:effectExtent l="0" t="0" r="0" b="0"/>
                  <wp:docPr id="39" name="Graphic 3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7D645B3F"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18E92C89" wp14:editId="445E493A">
                  <wp:extent cx="197511" cy="197511"/>
                  <wp:effectExtent l="0" t="0" r="0" b="0"/>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0E0D84D0"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58FE7DC0" w14:textId="77777777" w:rsidTr="0009224F">
        <w:tc>
          <w:tcPr>
            <w:tcW w:w="3585" w:type="dxa"/>
          </w:tcPr>
          <w:p w14:paraId="7D81E8C8"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Eat a wide variety of foods to promote biodiversity</w:t>
            </w:r>
          </w:p>
        </w:tc>
        <w:tc>
          <w:tcPr>
            <w:tcW w:w="1714" w:type="dxa"/>
            <w:vAlign w:val="center"/>
          </w:tcPr>
          <w:p w14:paraId="7BCC449A"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702C1E85" wp14:editId="679BB619">
                  <wp:extent cx="197511" cy="197511"/>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shd w:val="clear" w:color="auto" w:fill="auto"/>
            <w:vAlign w:val="center"/>
          </w:tcPr>
          <w:p w14:paraId="6670C333" w14:textId="77777777" w:rsidR="00404935" w:rsidRPr="00DE5513" w:rsidRDefault="00404935" w:rsidP="0009224F">
            <w:pPr>
              <w:jc w:val="center"/>
              <w:rPr>
                <w:rFonts w:ascii="Arial Narrow" w:hAnsi="Arial Narrow" w:cstheme="minorHAnsi"/>
                <w:noProof/>
                <w:sz w:val="16"/>
                <w:szCs w:val="16"/>
                <w:highlight w:val="yellow"/>
              </w:rPr>
            </w:pPr>
            <w:r w:rsidRPr="00DE5513">
              <w:rPr>
                <w:rFonts w:ascii="Arial Narrow" w:hAnsi="Arial Narrow" w:cstheme="minorHAnsi"/>
                <w:noProof/>
                <w:sz w:val="16"/>
                <w:szCs w:val="16"/>
                <w:lang w:eastAsia="en-AU"/>
              </w:rPr>
              <w:drawing>
                <wp:inline distT="0" distB="0" distL="0" distR="0" wp14:anchorId="5BA5B891" wp14:editId="7FA68A8F">
                  <wp:extent cx="197511" cy="197511"/>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0EFD7417"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331E81C4" wp14:editId="346512BF">
                  <wp:extent cx="197511" cy="197511"/>
                  <wp:effectExtent l="0" t="0" r="0" b="0"/>
                  <wp:docPr id="64" name="Graphic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shd w:val="clear" w:color="auto" w:fill="auto"/>
            <w:vAlign w:val="center"/>
          </w:tcPr>
          <w:p w14:paraId="2C5B53CC" w14:textId="77777777" w:rsidR="00404935" w:rsidRPr="00DE5513" w:rsidRDefault="00404935" w:rsidP="0009224F">
            <w:pPr>
              <w:jc w:val="center"/>
              <w:rPr>
                <w:rFonts w:ascii="Arial Narrow" w:hAnsi="Arial Narrow" w:cstheme="minorHAnsi"/>
                <w:noProof/>
                <w:sz w:val="16"/>
                <w:szCs w:val="16"/>
              </w:rPr>
            </w:pPr>
          </w:p>
        </w:tc>
        <w:tc>
          <w:tcPr>
            <w:tcW w:w="1276" w:type="dxa"/>
            <w:shd w:val="clear" w:color="auto" w:fill="auto"/>
            <w:vAlign w:val="center"/>
          </w:tcPr>
          <w:p w14:paraId="46AA90DA"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48CFB5C" wp14:editId="4F93C752">
                  <wp:extent cx="197511" cy="197511"/>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shd w:val="clear" w:color="auto" w:fill="auto"/>
            <w:vAlign w:val="center"/>
          </w:tcPr>
          <w:p w14:paraId="1883C993"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735278E4" wp14:editId="3DF4B671">
                  <wp:extent cx="197511" cy="197511"/>
                  <wp:effectExtent l="0" t="0" r="0" b="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12D8BFBB"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7007F161" wp14:editId="7BC3F864">
                  <wp:extent cx="197511" cy="197511"/>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20402CAC"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81D12BC" wp14:editId="7E647A41">
                  <wp:extent cx="197511" cy="197511"/>
                  <wp:effectExtent l="0" t="0" r="0" b="0"/>
                  <wp:docPr id="66" name="Graphic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r>
      <w:tr w:rsidR="00404935" w:rsidRPr="00DE5513" w14:paraId="6E95E40A" w14:textId="77777777" w:rsidTr="0009224F">
        <w:tc>
          <w:tcPr>
            <w:tcW w:w="3585" w:type="dxa"/>
          </w:tcPr>
          <w:p w14:paraId="362B2297"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 xml:space="preserve">Adopt food waste-minimisation strategies </w:t>
            </w:r>
          </w:p>
        </w:tc>
        <w:tc>
          <w:tcPr>
            <w:tcW w:w="1714" w:type="dxa"/>
            <w:vAlign w:val="center"/>
          </w:tcPr>
          <w:p w14:paraId="2FDACDA7"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6FB30626" wp14:editId="41FFC76E">
                  <wp:extent cx="197511" cy="197511"/>
                  <wp:effectExtent l="0" t="0" r="0" b="0"/>
                  <wp:docPr id="73" name="Graphic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vAlign w:val="center"/>
          </w:tcPr>
          <w:p w14:paraId="78104E7D"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0C92A8E5" wp14:editId="71661C2D">
                  <wp:extent cx="197511" cy="197511"/>
                  <wp:effectExtent l="0" t="0" r="0" b="0"/>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vAlign w:val="center"/>
          </w:tcPr>
          <w:p w14:paraId="24A014E9" w14:textId="77777777" w:rsidR="00404935" w:rsidRPr="00DE5513" w:rsidRDefault="00404935" w:rsidP="0009224F">
            <w:pPr>
              <w:jc w:val="center"/>
              <w:rPr>
                <w:rFonts w:ascii="Arial Narrow" w:hAnsi="Arial Narrow" w:cstheme="minorHAnsi"/>
                <w:sz w:val="16"/>
                <w:szCs w:val="16"/>
                <w:highlight w:val="yellow"/>
              </w:rPr>
            </w:pPr>
          </w:p>
        </w:tc>
        <w:tc>
          <w:tcPr>
            <w:tcW w:w="1559" w:type="dxa"/>
            <w:vAlign w:val="center"/>
          </w:tcPr>
          <w:p w14:paraId="2C4F0018"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7553D305" wp14:editId="2BD35D94">
                  <wp:extent cx="197511" cy="197511"/>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76" w:type="dxa"/>
            <w:shd w:val="clear" w:color="auto" w:fill="auto"/>
            <w:vAlign w:val="center"/>
          </w:tcPr>
          <w:p w14:paraId="6DC35D33" w14:textId="77777777" w:rsidR="00404935" w:rsidRPr="00DE5513" w:rsidRDefault="00404935" w:rsidP="0009224F">
            <w:pPr>
              <w:jc w:val="center"/>
              <w:rPr>
                <w:rFonts w:ascii="Arial Narrow" w:hAnsi="Arial Narrow" w:cstheme="minorHAnsi"/>
                <w:sz w:val="16"/>
                <w:szCs w:val="16"/>
                <w:highlight w:val="yellow"/>
              </w:rPr>
            </w:pPr>
          </w:p>
        </w:tc>
        <w:tc>
          <w:tcPr>
            <w:tcW w:w="1174" w:type="dxa"/>
            <w:shd w:val="clear" w:color="auto" w:fill="auto"/>
            <w:vAlign w:val="center"/>
          </w:tcPr>
          <w:p w14:paraId="7ADB6E7A"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66B9CCDB" wp14:editId="00F4E273">
                  <wp:extent cx="197511" cy="197511"/>
                  <wp:effectExtent l="0" t="0" r="0" b="0"/>
                  <wp:docPr id="41" name="Graphic 4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vAlign w:val="center"/>
          </w:tcPr>
          <w:p w14:paraId="4F2A2F63"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4DA0170A" wp14:editId="11A0BC7E">
                  <wp:extent cx="197511" cy="197511"/>
                  <wp:effectExtent l="0" t="0" r="0" b="0"/>
                  <wp:docPr id="55" name="Graphic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vAlign w:val="center"/>
          </w:tcPr>
          <w:p w14:paraId="2068C68D" w14:textId="77777777" w:rsidR="00404935" w:rsidRPr="00DE5513" w:rsidRDefault="00404935" w:rsidP="0009224F">
            <w:pPr>
              <w:jc w:val="center"/>
              <w:rPr>
                <w:rFonts w:ascii="Arial Narrow" w:hAnsi="Arial Narrow" w:cstheme="minorHAnsi"/>
                <w:sz w:val="16"/>
                <w:szCs w:val="16"/>
                <w:highlight w:val="yellow"/>
              </w:rPr>
            </w:pPr>
          </w:p>
        </w:tc>
      </w:tr>
      <w:tr w:rsidR="00404935" w:rsidRPr="00DE5513" w14:paraId="08538092" w14:textId="77777777" w:rsidTr="0009224F">
        <w:tc>
          <w:tcPr>
            <w:tcW w:w="3585" w:type="dxa"/>
            <w:shd w:val="clear" w:color="auto" w:fill="FFFFFF" w:themeFill="background1"/>
          </w:tcPr>
          <w:p w14:paraId="075A4527"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Preference home-made meals and share with others</w:t>
            </w:r>
          </w:p>
        </w:tc>
        <w:tc>
          <w:tcPr>
            <w:tcW w:w="1714" w:type="dxa"/>
            <w:shd w:val="clear" w:color="auto" w:fill="FFFFFF" w:themeFill="background1"/>
            <w:vAlign w:val="center"/>
          </w:tcPr>
          <w:p w14:paraId="2D1BA3D7" w14:textId="77777777" w:rsidR="00404935" w:rsidRPr="00DE5513" w:rsidRDefault="00404935" w:rsidP="0009224F">
            <w:pPr>
              <w:jc w:val="center"/>
              <w:rPr>
                <w:rFonts w:ascii="Arial Narrow" w:hAnsi="Arial Narrow" w:cstheme="minorHAnsi"/>
                <w:i/>
                <w:noProof/>
                <w:sz w:val="16"/>
                <w:szCs w:val="16"/>
              </w:rPr>
            </w:pPr>
          </w:p>
        </w:tc>
        <w:tc>
          <w:tcPr>
            <w:tcW w:w="1613" w:type="dxa"/>
            <w:shd w:val="clear" w:color="auto" w:fill="FFFFFF" w:themeFill="background1"/>
            <w:vAlign w:val="center"/>
          </w:tcPr>
          <w:p w14:paraId="18692B33" w14:textId="77777777" w:rsidR="00404935" w:rsidRPr="00DE5513" w:rsidRDefault="00404935" w:rsidP="0009224F">
            <w:pPr>
              <w:jc w:val="center"/>
              <w:rPr>
                <w:rFonts w:ascii="Arial Narrow" w:hAnsi="Arial Narrow" w:cstheme="minorHAnsi"/>
                <w:i/>
                <w:noProof/>
                <w:sz w:val="16"/>
                <w:szCs w:val="16"/>
              </w:rPr>
            </w:pPr>
          </w:p>
        </w:tc>
        <w:tc>
          <w:tcPr>
            <w:tcW w:w="1310" w:type="dxa"/>
            <w:shd w:val="clear" w:color="auto" w:fill="FFFFFF" w:themeFill="background1"/>
            <w:vAlign w:val="center"/>
          </w:tcPr>
          <w:p w14:paraId="15AB10EE" w14:textId="77777777" w:rsidR="00404935" w:rsidRPr="000A0DA9" w:rsidRDefault="00404935" w:rsidP="0009224F">
            <w:pPr>
              <w:jc w:val="center"/>
              <w:rPr>
                <w:rFonts w:ascii="Arial Narrow" w:hAnsi="Arial Narrow" w:cstheme="minorHAnsi"/>
                <w:i/>
                <w:noProof/>
                <w:sz w:val="16"/>
                <w:szCs w:val="16"/>
              </w:rPr>
            </w:pPr>
            <w:r w:rsidRPr="00DE5513">
              <w:rPr>
                <w:rFonts w:ascii="Arial Narrow" w:hAnsi="Arial Narrow" w:cstheme="minorHAnsi"/>
                <w:noProof/>
                <w:sz w:val="16"/>
                <w:szCs w:val="16"/>
                <w:lang w:eastAsia="en-AU"/>
              </w:rPr>
              <w:drawing>
                <wp:inline distT="0" distB="0" distL="0" distR="0" wp14:anchorId="5E6BF541" wp14:editId="6EACA364">
                  <wp:extent cx="198120" cy="198120"/>
                  <wp:effectExtent l="0" t="0" r="0" b="0"/>
                  <wp:docPr id="83" name="Picture 8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p>
        </w:tc>
        <w:tc>
          <w:tcPr>
            <w:tcW w:w="1559" w:type="dxa"/>
            <w:shd w:val="clear" w:color="auto" w:fill="FFFFFF" w:themeFill="background1"/>
            <w:vAlign w:val="center"/>
          </w:tcPr>
          <w:p w14:paraId="5EB54649" w14:textId="77777777" w:rsidR="00404935" w:rsidRPr="00DE5513" w:rsidRDefault="00404935" w:rsidP="0009224F">
            <w:pPr>
              <w:jc w:val="center"/>
              <w:rPr>
                <w:rFonts w:ascii="Arial Narrow" w:hAnsi="Arial Narrow" w:cstheme="minorHAnsi"/>
                <w:i/>
                <w:sz w:val="16"/>
                <w:szCs w:val="16"/>
              </w:rPr>
            </w:pPr>
          </w:p>
        </w:tc>
        <w:tc>
          <w:tcPr>
            <w:tcW w:w="1276" w:type="dxa"/>
            <w:shd w:val="clear" w:color="auto" w:fill="FFFFFF" w:themeFill="background1"/>
            <w:vAlign w:val="center"/>
          </w:tcPr>
          <w:p w14:paraId="6B5657D3"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noProof/>
                <w:sz w:val="16"/>
                <w:szCs w:val="16"/>
                <w:lang w:eastAsia="en-AU"/>
              </w:rPr>
              <w:drawing>
                <wp:inline distT="0" distB="0" distL="0" distR="0" wp14:anchorId="700518EE" wp14:editId="0E9A47FE">
                  <wp:extent cx="200025" cy="200025"/>
                  <wp:effectExtent l="0" t="0" r="9525" b="9525"/>
                  <wp:docPr id="26" name="Picture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eckmar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c>
          <w:tcPr>
            <w:tcW w:w="1174" w:type="dxa"/>
            <w:shd w:val="clear" w:color="auto" w:fill="FFFFFF" w:themeFill="background1"/>
            <w:vAlign w:val="center"/>
          </w:tcPr>
          <w:p w14:paraId="6A743CC6" w14:textId="77777777" w:rsidR="00404935" w:rsidRPr="00DE5513" w:rsidRDefault="00404935" w:rsidP="0009224F">
            <w:pPr>
              <w:jc w:val="center"/>
              <w:rPr>
                <w:rFonts w:ascii="Arial Narrow" w:hAnsi="Arial Narrow" w:cstheme="minorHAnsi"/>
                <w:i/>
                <w:noProof/>
                <w:sz w:val="16"/>
                <w:szCs w:val="16"/>
              </w:rPr>
            </w:pPr>
          </w:p>
        </w:tc>
        <w:tc>
          <w:tcPr>
            <w:tcW w:w="1219" w:type="dxa"/>
            <w:shd w:val="clear" w:color="auto" w:fill="FFFFFF" w:themeFill="background1"/>
            <w:vAlign w:val="center"/>
          </w:tcPr>
          <w:p w14:paraId="084C7357"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i/>
                <w:noProof/>
                <w:sz w:val="16"/>
                <w:szCs w:val="16"/>
                <w:lang w:eastAsia="en-AU"/>
              </w:rPr>
              <w:drawing>
                <wp:inline distT="0" distB="0" distL="0" distR="0" wp14:anchorId="4FC8938B" wp14:editId="5CD12525">
                  <wp:extent cx="197511" cy="197511"/>
                  <wp:effectExtent l="0" t="0" r="0" b="0"/>
                  <wp:docPr id="65" name="Graphic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shd w:val="clear" w:color="auto" w:fill="FFFFFF" w:themeFill="background1"/>
            <w:vAlign w:val="center"/>
          </w:tcPr>
          <w:p w14:paraId="77F18A4C" w14:textId="77777777" w:rsidR="00404935" w:rsidRPr="00DE5513" w:rsidRDefault="00404935" w:rsidP="0009224F">
            <w:pPr>
              <w:jc w:val="center"/>
              <w:rPr>
                <w:rFonts w:ascii="Arial Narrow" w:hAnsi="Arial Narrow" w:cstheme="minorHAnsi"/>
                <w:i/>
                <w:noProof/>
                <w:sz w:val="16"/>
                <w:szCs w:val="16"/>
                <w:highlight w:val="yellow"/>
              </w:rPr>
            </w:pPr>
          </w:p>
        </w:tc>
      </w:tr>
      <w:tr w:rsidR="00404935" w:rsidRPr="00DE5513" w14:paraId="1E40D303" w14:textId="77777777" w:rsidTr="0009224F">
        <w:tc>
          <w:tcPr>
            <w:tcW w:w="3585" w:type="dxa"/>
            <w:shd w:val="clear" w:color="auto" w:fill="FFFFFF" w:themeFill="background1"/>
          </w:tcPr>
          <w:p w14:paraId="0678175E"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Consume safe tap water as preferred drink</w:t>
            </w:r>
          </w:p>
        </w:tc>
        <w:tc>
          <w:tcPr>
            <w:tcW w:w="1714" w:type="dxa"/>
            <w:shd w:val="clear" w:color="auto" w:fill="FFFFFF" w:themeFill="background1"/>
            <w:vAlign w:val="center"/>
          </w:tcPr>
          <w:p w14:paraId="482518B6"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noProof/>
                <w:sz w:val="16"/>
                <w:szCs w:val="16"/>
                <w:lang w:eastAsia="en-AU"/>
              </w:rPr>
              <w:drawing>
                <wp:inline distT="0" distB="0" distL="0" distR="0" wp14:anchorId="5E8ADAA0" wp14:editId="0FF21255">
                  <wp:extent cx="197511" cy="197511"/>
                  <wp:effectExtent l="0" t="0" r="0" b="0"/>
                  <wp:docPr id="77" name="Graphic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shd w:val="clear" w:color="auto" w:fill="FFFFFF" w:themeFill="background1"/>
            <w:vAlign w:val="center"/>
          </w:tcPr>
          <w:p w14:paraId="5231D45C" w14:textId="77777777" w:rsidR="00404935" w:rsidRPr="00DE5513" w:rsidRDefault="00404935" w:rsidP="0009224F">
            <w:pPr>
              <w:jc w:val="center"/>
              <w:rPr>
                <w:rFonts w:ascii="Arial Narrow" w:hAnsi="Arial Narrow" w:cstheme="minorHAnsi"/>
                <w:i/>
                <w:noProof/>
                <w:sz w:val="16"/>
                <w:szCs w:val="16"/>
              </w:rPr>
            </w:pPr>
          </w:p>
        </w:tc>
        <w:tc>
          <w:tcPr>
            <w:tcW w:w="1310" w:type="dxa"/>
            <w:shd w:val="clear" w:color="auto" w:fill="FFFFFF" w:themeFill="background1"/>
            <w:vAlign w:val="center"/>
          </w:tcPr>
          <w:p w14:paraId="5CACA9E2"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i/>
                <w:noProof/>
                <w:sz w:val="16"/>
                <w:szCs w:val="16"/>
                <w:lang w:eastAsia="en-AU"/>
              </w:rPr>
              <w:drawing>
                <wp:inline distT="0" distB="0" distL="0" distR="0" wp14:anchorId="54B5F110" wp14:editId="62EDD6C4">
                  <wp:extent cx="197511" cy="197511"/>
                  <wp:effectExtent l="0" t="0" r="0" b="0"/>
                  <wp:docPr id="53" name="Graphic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shd w:val="clear" w:color="auto" w:fill="FFFFFF" w:themeFill="background1"/>
            <w:vAlign w:val="center"/>
          </w:tcPr>
          <w:p w14:paraId="66FE227C" w14:textId="77777777" w:rsidR="00404935" w:rsidRPr="00DE5513" w:rsidRDefault="00404935" w:rsidP="0009224F">
            <w:pPr>
              <w:jc w:val="center"/>
              <w:rPr>
                <w:rFonts w:ascii="Arial Narrow" w:hAnsi="Arial Narrow" w:cstheme="minorHAnsi"/>
                <w:i/>
                <w:sz w:val="16"/>
                <w:szCs w:val="16"/>
              </w:rPr>
            </w:pPr>
          </w:p>
        </w:tc>
        <w:tc>
          <w:tcPr>
            <w:tcW w:w="1276" w:type="dxa"/>
            <w:shd w:val="clear" w:color="auto" w:fill="FFFFFF" w:themeFill="background1"/>
            <w:vAlign w:val="center"/>
          </w:tcPr>
          <w:p w14:paraId="3E7DD1A7" w14:textId="77777777" w:rsidR="00404935" w:rsidRPr="00DE5513" w:rsidRDefault="00404935" w:rsidP="0009224F">
            <w:pPr>
              <w:jc w:val="center"/>
              <w:rPr>
                <w:rFonts w:ascii="Arial Narrow" w:hAnsi="Arial Narrow" w:cstheme="minorHAnsi"/>
                <w:i/>
                <w:noProof/>
                <w:sz w:val="16"/>
                <w:szCs w:val="16"/>
              </w:rPr>
            </w:pPr>
          </w:p>
        </w:tc>
        <w:tc>
          <w:tcPr>
            <w:tcW w:w="1174" w:type="dxa"/>
            <w:shd w:val="clear" w:color="auto" w:fill="FFFFFF" w:themeFill="background1"/>
            <w:vAlign w:val="center"/>
          </w:tcPr>
          <w:p w14:paraId="7BE0CF01"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i/>
                <w:noProof/>
                <w:sz w:val="16"/>
                <w:szCs w:val="16"/>
                <w:lang w:eastAsia="en-AU"/>
              </w:rPr>
              <w:drawing>
                <wp:inline distT="0" distB="0" distL="0" distR="0" wp14:anchorId="595502E1" wp14:editId="2D5C5E3C">
                  <wp:extent cx="197511" cy="197511"/>
                  <wp:effectExtent l="0" t="0" r="0" b="0"/>
                  <wp:docPr id="51" name="Graphic 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shd w:val="clear" w:color="auto" w:fill="FFFFFF" w:themeFill="background1"/>
            <w:vAlign w:val="center"/>
          </w:tcPr>
          <w:p w14:paraId="7A72434F" w14:textId="77777777" w:rsidR="00404935" w:rsidRPr="00DE5513" w:rsidRDefault="00404935" w:rsidP="0009224F">
            <w:pPr>
              <w:jc w:val="center"/>
              <w:rPr>
                <w:rFonts w:ascii="Arial Narrow" w:hAnsi="Arial Narrow" w:cstheme="minorHAnsi"/>
                <w:i/>
                <w:noProof/>
                <w:sz w:val="16"/>
                <w:szCs w:val="16"/>
              </w:rPr>
            </w:pPr>
            <w:r w:rsidRPr="00DE5513">
              <w:rPr>
                <w:rFonts w:ascii="Arial Narrow" w:hAnsi="Arial Narrow" w:cstheme="minorHAnsi"/>
                <w:i/>
                <w:noProof/>
                <w:sz w:val="16"/>
                <w:szCs w:val="16"/>
                <w:lang w:eastAsia="en-AU"/>
              </w:rPr>
              <w:drawing>
                <wp:inline distT="0" distB="0" distL="0" distR="0" wp14:anchorId="4B97FE3C" wp14:editId="210126DB">
                  <wp:extent cx="197511" cy="197511"/>
                  <wp:effectExtent l="0" t="0" r="0" b="0"/>
                  <wp:docPr id="52" name="Graphic 5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shd w:val="clear" w:color="auto" w:fill="FFFFFF" w:themeFill="background1"/>
            <w:vAlign w:val="center"/>
          </w:tcPr>
          <w:p w14:paraId="0C8D27E9" w14:textId="77777777" w:rsidR="00404935" w:rsidRPr="00DE5513" w:rsidRDefault="00404935" w:rsidP="0009224F">
            <w:pPr>
              <w:jc w:val="center"/>
              <w:rPr>
                <w:rFonts w:ascii="Arial Narrow" w:hAnsi="Arial Narrow" w:cstheme="minorHAnsi"/>
                <w:i/>
                <w:noProof/>
                <w:sz w:val="16"/>
                <w:szCs w:val="16"/>
                <w:highlight w:val="yellow"/>
              </w:rPr>
            </w:pPr>
          </w:p>
        </w:tc>
      </w:tr>
      <w:bookmarkEnd w:id="2"/>
      <w:bookmarkEnd w:id="3"/>
      <w:tr w:rsidR="00404935" w:rsidRPr="00DE5513" w14:paraId="44AFA708" w14:textId="77777777" w:rsidTr="0009224F">
        <w:tc>
          <w:tcPr>
            <w:tcW w:w="3585" w:type="dxa"/>
          </w:tcPr>
          <w:p w14:paraId="37EBEADD" w14:textId="77777777" w:rsidR="00404935" w:rsidRPr="009D2C04" w:rsidRDefault="00404935" w:rsidP="0009224F">
            <w:pPr>
              <w:rPr>
                <w:rFonts w:ascii="Arial Narrow" w:hAnsi="Arial Narrow" w:cstheme="minorHAnsi"/>
                <w:sz w:val="19"/>
                <w:szCs w:val="19"/>
              </w:rPr>
            </w:pPr>
            <w:r w:rsidRPr="009D2C04">
              <w:rPr>
                <w:rFonts w:ascii="Arial Narrow" w:hAnsi="Arial Narrow" w:cstheme="minorHAnsi"/>
                <w:sz w:val="19"/>
                <w:szCs w:val="19"/>
              </w:rPr>
              <w:t>Breastfeed infants where possible</w:t>
            </w:r>
          </w:p>
        </w:tc>
        <w:tc>
          <w:tcPr>
            <w:tcW w:w="1714" w:type="dxa"/>
          </w:tcPr>
          <w:p w14:paraId="709DF2C7" w14:textId="77777777" w:rsidR="00404935" w:rsidRPr="00DE5513" w:rsidRDefault="00404935" w:rsidP="0009224F">
            <w:pPr>
              <w:jc w:val="center"/>
              <w:rPr>
                <w:rFonts w:ascii="Arial Narrow" w:hAnsi="Arial Narrow" w:cstheme="minorHAnsi"/>
                <w:noProof/>
                <w:sz w:val="16"/>
                <w:szCs w:val="16"/>
              </w:rPr>
            </w:pPr>
            <w:r w:rsidRPr="00DE5513">
              <w:rPr>
                <w:rFonts w:ascii="Arial Narrow" w:hAnsi="Arial Narrow" w:cstheme="minorHAnsi"/>
                <w:noProof/>
                <w:sz w:val="16"/>
                <w:szCs w:val="16"/>
                <w:lang w:eastAsia="en-AU"/>
              </w:rPr>
              <w:drawing>
                <wp:inline distT="0" distB="0" distL="0" distR="0" wp14:anchorId="443C57FB" wp14:editId="5A080968">
                  <wp:extent cx="197511" cy="197511"/>
                  <wp:effectExtent l="0" t="0" r="0" b="0"/>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613" w:type="dxa"/>
          </w:tcPr>
          <w:p w14:paraId="7677BBF8" w14:textId="77777777" w:rsidR="00404935" w:rsidRPr="00DE5513" w:rsidRDefault="00404935" w:rsidP="0009224F">
            <w:pPr>
              <w:jc w:val="center"/>
              <w:rPr>
                <w:rFonts w:ascii="Arial Narrow" w:hAnsi="Arial Narrow" w:cstheme="minorHAnsi"/>
                <w:sz w:val="16"/>
                <w:szCs w:val="16"/>
              </w:rPr>
            </w:pPr>
            <w:r w:rsidRPr="00DE5513">
              <w:rPr>
                <w:rFonts w:ascii="Arial Narrow" w:hAnsi="Arial Narrow" w:cstheme="minorHAnsi"/>
                <w:noProof/>
                <w:sz w:val="16"/>
                <w:szCs w:val="16"/>
                <w:lang w:eastAsia="en-AU"/>
              </w:rPr>
              <w:drawing>
                <wp:inline distT="0" distB="0" distL="0" distR="0" wp14:anchorId="015DB0BA" wp14:editId="0251902A">
                  <wp:extent cx="197511" cy="197511"/>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310" w:type="dxa"/>
          </w:tcPr>
          <w:p w14:paraId="6A7306B6"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0E143E67" wp14:editId="39AABBA9">
                  <wp:extent cx="197511" cy="197511"/>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559" w:type="dxa"/>
          </w:tcPr>
          <w:p w14:paraId="59D56A6D" w14:textId="77777777" w:rsidR="00404935" w:rsidRPr="00DE5513" w:rsidRDefault="00404935" w:rsidP="0009224F">
            <w:pPr>
              <w:jc w:val="center"/>
              <w:rPr>
                <w:rFonts w:ascii="Arial Narrow" w:hAnsi="Arial Narrow" w:cstheme="minorHAnsi"/>
                <w:sz w:val="16"/>
                <w:szCs w:val="16"/>
                <w:highlight w:val="yellow"/>
              </w:rPr>
            </w:pPr>
          </w:p>
        </w:tc>
        <w:tc>
          <w:tcPr>
            <w:tcW w:w="1276" w:type="dxa"/>
          </w:tcPr>
          <w:p w14:paraId="6B60D088"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65EE2376" wp14:editId="7BD35EF3">
                  <wp:extent cx="197511" cy="197511"/>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74" w:type="dxa"/>
          </w:tcPr>
          <w:p w14:paraId="7C2CD1B0"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76EE7E7E" wp14:editId="3677AF78">
                  <wp:extent cx="197511" cy="197511"/>
                  <wp:effectExtent l="0" t="0" r="0" b="0"/>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219" w:type="dxa"/>
          </w:tcPr>
          <w:p w14:paraId="5E753683" w14:textId="77777777" w:rsidR="00404935" w:rsidRPr="00DE5513" w:rsidRDefault="00404935" w:rsidP="0009224F">
            <w:pPr>
              <w:jc w:val="center"/>
              <w:rPr>
                <w:rFonts w:ascii="Arial Narrow" w:hAnsi="Arial Narrow" w:cstheme="minorHAnsi"/>
                <w:sz w:val="16"/>
                <w:szCs w:val="16"/>
                <w:highlight w:val="yellow"/>
              </w:rPr>
            </w:pPr>
            <w:r w:rsidRPr="00DE5513">
              <w:rPr>
                <w:rFonts w:ascii="Arial Narrow" w:hAnsi="Arial Narrow" w:cstheme="minorHAnsi"/>
                <w:noProof/>
                <w:sz w:val="16"/>
                <w:szCs w:val="16"/>
                <w:lang w:eastAsia="en-AU"/>
              </w:rPr>
              <w:drawing>
                <wp:inline distT="0" distB="0" distL="0" distR="0" wp14:anchorId="289366A3" wp14:editId="39D53F1A">
                  <wp:extent cx="197511" cy="197511"/>
                  <wp:effectExtent l="0" t="0" r="0" b="0"/>
                  <wp:docPr id="63" name="Graphic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0471" cy="210471"/>
                          </a:xfrm>
                          <a:prstGeom prst="rect">
                            <a:avLst/>
                          </a:prstGeom>
                        </pic:spPr>
                      </pic:pic>
                    </a:graphicData>
                  </a:graphic>
                </wp:inline>
              </w:drawing>
            </w:r>
          </w:p>
        </w:tc>
        <w:tc>
          <w:tcPr>
            <w:tcW w:w="1151" w:type="dxa"/>
          </w:tcPr>
          <w:p w14:paraId="51B916E1" w14:textId="77777777" w:rsidR="00404935" w:rsidRPr="00DE5513" w:rsidRDefault="00404935" w:rsidP="0009224F">
            <w:pPr>
              <w:jc w:val="center"/>
              <w:rPr>
                <w:rFonts w:ascii="Arial Narrow" w:hAnsi="Arial Narrow" w:cstheme="minorHAnsi"/>
                <w:sz w:val="16"/>
                <w:szCs w:val="16"/>
                <w:highlight w:val="yellow"/>
              </w:rPr>
            </w:pPr>
          </w:p>
        </w:tc>
      </w:tr>
      <w:tr w:rsidR="00404935" w:rsidRPr="009D2C04" w14:paraId="2510B8F5" w14:textId="77777777" w:rsidTr="0009224F">
        <w:tc>
          <w:tcPr>
            <w:tcW w:w="14601" w:type="dxa"/>
            <w:gridSpan w:val="9"/>
          </w:tcPr>
          <w:p w14:paraId="383003DB" w14:textId="3837E644" w:rsidR="00404935" w:rsidRPr="00D336C0" w:rsidRDefault="00D336C0" w:rsidP="00D336C0">
            <w:pPr>
              <w:spacing w:before="80"/>
              <w:rPr>
                <w:rFonts w:ascii="Arial Narrow" w:hAnsi="Arial Narrow" w:cstheme="minorHAnsi"/>
                <w:i/>
                <w:sz w:val="19"/>
                <w:szCs w:val="19"/>
              </w:rPr>
            </w:pPr>
            <w:r w:rsidRPr="00D336C0">
              <w:rPr>
                <w:rFonts w:ascii="Arial Narrow" w:hAnsi="Arial Narrow" w:cstheme="minorHAnsi"/>
                <w:i/>
                <w:sz w:val="19"/>
                <w:szCs w:val="19"/>
              </w:rPr>
              <w:t>P</w:t>
            </w:r>
            <w:r w:rsidR="00C47239" w:rsidRPr="00D336C0">
              <w:rPr>
                <w:rFonts w:ascii="Arial Narrow" w:hAnsi="Arial Narrow" w:cstheme="minorHAnsi"/>
                <w:i/>
                <w:sz w:val="19"/>
                <w:szCs w:val="19"/>
              </w:rPr>
              <w:t xml:space="preserve">ublications focused on specific details of each practice in some cases: </w:t>
            </w:r>
            <w:proofErr w:type="spellStart"/>
            <w:r w:rsidR="00404935" w:rsidRPr="00D336C0">
              <w:rPr>
                <w:rFonts w:ascii="Arial Narrow" w:hAnsi="Arial Narrow" w:cstheme="minorHAnsi"/>
                <w:i/>
                <w:sz w:val="19"/>
                <w:szCs w:val="19"/>
                <w:vertAlign w:val="superscript"/>
              </w:rPr>
              <w:t>i</w:t>
            </w:r>
            <w:proofErr w:type="spellEnd"/>
            <w:r w:rsidR="00404935" w:rsidRPr="00D336C0">
              <w:rPr>
                <w:rFonts w:ascii="Arial Narrow" w:hAnsi="Arial Narrow" w:cstheme="minorHAnsi"/>
                <w:i/>
                <w:sz w:val="19"/>
                <w:szCs w:val="19"/>
              </w:rPr>
              <w:t xml:space="preserve"> Affordability, education</w:t>
            </w:r>
            <w:r w:rsidR="00A3390A" w:rsidRPr="00D336C0">
              <w:rPr>
                <w:rFonts w:ascii="Arial Narrow" w:hAnsi="Arial Narrow" w:cstheme="minorHAnsi"/>
                <w:i/>
                <w:sz w:val="19"/>
                <w:szCs w:val="19"/>
              </w:rPr>
              <w:t>,</w:t>
            </w:r>
            <w:r w:rsidR="00404935" w:rsidRPr="00D336C0">
              <w:rPr>
                <w:rFonts w:ascii="Arial Narrow" w:hAnsi="Arial Narrow" w:cstheme="minorHAnsi"/>
                <w:i/>
                <w:sz w:val="19"/>
                <w:szCs w:val="19"/>
              </w:rPr>
              <w:t xml:space="preserve"> </w:t>
            </w:r>
            <w:r w:rsidR="00A3390A" w:rsidRPr="00D336C0">
              <w:rPr>
                <w:rFonts w:ascii="Arial Narrow" w:hAnsi="Arial Narrow" w:cstheme="minorHAnsi"/>
                <w:i/>
                <w:sz w:val="19"/>
                <w:szCs w:val="19"/>
              </w:rPr>
              <w:t>s</w:t>
            </w:r>
            <w:r w:rsidR="00404935" w:rsidRPr="00D336C0">
              <w:rPr>
                <w:rFonts w:ascii="Arial Narrow" w:hAnsi="Arial Narrow" w:cstheme="minorHAnsi"/>
                <w:i/>
                <w:sz w:val="19"/>
                <w:szCs w:val="19"/>
              </w:rPr>
              <w:t>eafood.</w:t>
            </w:r>
            <w:r w:rsidR="00404935" w:rsidRPr="00D336C0">
              <w:rPr>
                <w:rFonts w:ascii="Arial Narrow" w:hAnsi="Arial Narrow" w:cstheme="minorHAnsi"/>
                <w:i/>
                <w:sz w:val="19"/>
                <w:szCs w:val="19"/>
                <w:vertAlign w:val="superscript"/>
              </w:rPr>
              <w:t xml:space="preserve"> ii</w:t>
            </w:r>
            <w:r w:rsidR="00404935" w:rsidRPr="00D336C0">
              <w:rPr>
                <w:rFonts w:ascii="Arial Narrow" w:hAnsi="Arial Narrow" w:cstheme="minorHAnsi"/>
                <w:i/>
                <w:iCs/>
                <w:noProof/>
                <w:sz w:val="19"/>
                <w:szCs w:val="19"/>
              </w:rPr>
              <w:t xml:space="preserve"> Traditional foods. </w:t>
            </w:r>
            <w:r w:rsidR="00404935" w:rsidRPr="00D336C0">
              <w:rPr>
                <w:rFonts w:ascii="Arial Narrow" w:hAnsi="Arial Narrow" w:cstheme="minorHAnsi"/>
                <w:i/>
                <w:iCs/>
                <w:noProof/>
                <w:sz w:val="19"/>
                <w:szCs w:val="19"/>
                <w:vertAlign w:val="superscript"/>
              </w:rPr>
              <w:t>iii</w:t>
            </w:r>
            <w:r w:rsidR="00404935" w:rsidRPr="00D336C0">
              <w:rPr>
                <w:rFonts w:ascii="Arial Narrow" w:hAnsi="Arial Narrow" w:cstheme="minorHAnsi"/>
                <w:i/>
                <w:iCs/>
                <w:noProof/>
                <w:sz w:val="19"/>
                <w:szCs w:val="19"/>
              </w:rPr>
              <w:t xml:space="preserve"> </w:t>
            </w:r>
            <w:r w:rsidR="00404935" w:rsidRPr="00D336C0">
              <w:rPr>
                <w:rFonts w:ascii="Arial Narrow" w:hAnsi="Arial Narrow" w:cstheme="minorHAnsi"/>
                <w:i/>
                <w:sz w:val="19"/>
                <w:szCs w:val="19"/>
              </w:rPr>
              <w:t xml:space="preserve">Including </w:t>
            </w:r>
            <w:r w:rsidR="00A3390A" w:rsidRPr="00D336C0">
              <w:rPr>
                <w:rFonts w:ascii="Arial Narrow" w:hAnsi="Arial Narrow" w:cstheme="minorHAnsi"/>
                <w:i/>
                <w:sz w:val="19"/>
                <w:szCs w:val="19"/>
              </w:rPr>
              <w:t>d</w:t>
            </w:r>
            <w:r w:rsidR="00404935" w:rsidRPr="00D336C0">
              <w:rPr>
                <w:rFonts w:ascii="Arial Narrow" w:hAnsi="Arial Narrow" w:cstheme="minorHAnsi"/>
                <w:i/>
                <w:sz w:val="19"/>
                <w:szCs w:val="19"/>
              </w:rPr>
              <w:t xml:space="preserve">airy. </w:t>
            </w:r>
            <w:proofErr w:type="spellStart"/>
            <w:r w:rsidR="00404935" w:rsidRPr="00D336C0">
              <w:rPr>
                <w:rFonts w:ascii="Arial Narrow" w:hAnsi="Arial Narrow" w:cstheme="minorHAnsi"/>
                <w:i/>
                <w:sz w:val="19"/>
                <w:szCs w:val="19"/>
                <w:vertAlign w:val="superscript"/>
              </w:rPr>
              <w:t>iv</w:t>
            </w:r>
            <w:proofErr w:type="spellEnd"/>
            <w:r w:rsidR="00404935" w:rsidRPr="00D336C0">
              <w:rPr>
                <w:rFonts w:ascii="Arial Narrow" w:hAnsi="Arial Narrow" w:cstheme="minorHAnsi"/>
                <w:i/>
                <w:sz w:val="19"/>
                <w:szCs w:val="19"/>
              </w:rPr>
              <w:t xml:space="preserve"> All animal parts consumed. </w:t>
            </w:r>
            <w:r w:rsidR="00404935" w:rsidRPr="00D336C0">
              <w:rPr>
                <w:rFonts w:ascii="Arial Narrow" w:hAnsi="Arial Narrow" w:cstheme="minorHAnsi"/>
                <w:i/>
                <w:sz w:val="19"/>
                <w:szCs w:val="19"/>
                <w:vertAlign w:val="superscript"/>
              </w:rPr>
              <w:t>v</w:t>
            </w:r>
            <w:r w:rsidR="00404935" w:rsidRPr="00D336C0">
              <w:rPr>
                <w:rFonts w:ascii="Arial Narrow" w:hAnsi="Arial Narrow" w:cstheme="minorHAnsi"/>
                <w:i/>
                <w:sz w:val="19"/>
                <w:szCs w:val="19"/>
              </w:rPr>
              <w:t xml:space="preserve"> </w:t>
            </w:r>
            <w:r w:rsidR="00404935" w:rsidRPr="00D336C0">
              <w:rPr>
                <w:rFonts w:ascii="Arial Narrow" w:hAnsi="Arial Narrow" w:cstheme="minorHAnsi"/>
                <w:i/>
                <w:iCs/>
                <w:noProof/>
                <w:sz w:val="19"/>
                <w:szCs w:val="19"/>
              </w:rPr>
              <w:t xml:space="preserve">Home prepared. </w:t>
            </w:r>
            <w:r w:rsidR="00404935" w:rsidRPr="00D336C0">
              <w:rPr>
                <w:rFonts w:ascii="Arial Narrow" w:hAnsi="Arial Narrow" w:cstheme="minorHAnsi"/>
                <w:i/>
                <w:iCs/>
                <w:noProof/>
                <w:sz w:val="19"/>
                <w:szCs w:val="19"/>
                <w:vertAlign w:val="superscript"/>
              </w:rPr>
              <w:t>vi</w:t>
            </w:r>
            <w:r w:rsidR="00404935" w:rsidRPr="00D336C0">
              <w:rPr>
                <w:rFonts w:ascii="Arial Narrow" w:hAnsi="Arial Narrow" w:cstheme="minorHAnsi"/>
                <w:i/>
                <w:iCs/>
                <w:noProof/>
                <w:sz w:val="19"/>
                <w:szCs w:val="19"/>
              </w:rPr>
              <w:t xml:space="preserve"> Cooking.</w:t>
            </w:r>
          </w:p>
        </w:tc>
      </w:tr>
    </w:tbl>
    <w:p w14:paraId="7EC95647" w14:textId="77777777" w:rsidR="00404935" w:rsidRPr="000A0DA9" w:rsidRDefault="00404935" w:rsidP="00404935">
      <w:pPr>
        <w:rPr>
          <w:rFonts w:ascii="Arial Narrow" w:hAnsi="Arial Narrow"/>
        </w:rPr>
      </w:pPr>
    </w:p>
    <w:p w14:paraId="7A4BB528" w14:textId="3277B0C8" w:rsidR="003D4ADF" w:rsidRPr="003C3D10" w:rsidRDefault="00107287" w:rsidP="003D4ADF">
      <w:pPr>
        <w:pStyle w:val="Heading1"/>
        <w:rPr>
          <w:rFonts w:ascii="Arial Narrow" w:hAnsi="Arial Narrow"/>
        </w:rPr>
      </w:pPr>
      <w:bookmarkStart w:id="5" w:name="_Hlk47361907"/>
      <w:bookmarkStart w:id="6" w:name="_Toc83135555"/>
      <w:bookmarkEnd w:id="1"/>
      <w:r w:rsidRPr="003C3D10">
        <w:rPr>
          <w:rFonts w:ascii="Arial Narrow" w:hAnsi="Arial Narrow"/>
        </w:rPr>
        <w:t xml:space="preserve">Supplementary Material </w:t>
      </w:r>
      <w:r w:rsidR="00DB3AB6" w:rsidRPr="003C3D10">
        <w:rPr>
          <w:rFonts w:ascii="Arial Narrow" w:hAnsi="Arial Narrow"/>
        </w:rPr>
        <w:t>S</w:t>
      </w:r>
      <w:r w:rsidR="00F872E1">
        <w:rPr>
          <w:rFonts w:ascii="Arial Narrow" w:hAnsi="Arial Narrow"/>
        </w:rPr>
        <w:t>2</w:t>
      </w:r>
      <w:r w:rsidR="003D4ADF" w:rsidRPr="003C3D10">
        <w:rPr>
          <w:rFonts w:ascii="Arial Narrow" w:hAnsi="Arial Narrow"/>
        </w:rPr>
        <w:t xml:space="preserve">: </w:t>
      </w:r>
      <w:bookmarkStart w:id="7" w:name="_Hlk47361895"/>
      <w:bookmarkEnd w:id="5"/>
      <w:r w:rsidR="005D6380" w:rsidRPr="003C3D10">
        <w:rPr>
          <w:rFonts w:ascii="Arial Narrow" w:hAnsi="Arial Narrow"/>
        </w:rPr>
        <w:t>D</w:t>
      </w:r>
      <w:r w:rsidR="003D4ADF" w:rsidRPr="003C3D10">
        <w:rPr>
          <w:rFonts w:ascii="Arial Narrow" w:hAnsi="Arial Narrow"/>
        </w:rPr>
        <w:t>escription of</w:t>
      </w:r>
      <w:r w:rsidR="005D6380" w:rsidRPr="003C3D10">
        <w:rPr>
          <w:rFonts w:ascii="Arial Narrow" w:hAnsi="Arial Narrow"/>
        </w:rPr>
        <w:t xml:space="preserve"> each</w:t>
      </w:r>
      <w:r w:rsidR="003D4ADF" w:rsidRPr="003C3D10">
        <w:rPr>
          <w:rFonts w:ascii="Arial Narrow" w:hAnsi="Arial Narrow"/>
        </w:rPr>
        <w:t xml:space="preserve"> healthy and sustainable diet-related practice</w:t>
      </w:r>
      <w:bookmarkEnd w:id="6"/>
      <w:r w:rsidR="003D4ADF" w:rsidRPr="003C3D10">
        <w:rPr>
          <w:rFonts w:ascii="Arial Narrow" w:hAnsi="Arial Narrow"/>
        </w:rPr>
        <w:t xml:space="preserve"> </w:t>
      </w:r>
    </w:p>
    <w:bookmarkEnd w:id="7"/>
    <w:p w14:paraId="46180E77" w14:textId="34F06F83" w:rsidR="00CB185E" w:rsidRPr="003C3D10" w:rsidRDefault="00CB185E" w:rsidP="00D336C0">
      <w:pPr>
        <w:spacing w:after="0"/>
        <w:rPr>
          <w:rFonts w:ascii="Arial Narrow" w:hAnsi="Arial Narrow"/>
        </w:rPr>
      </w:pPr>
    </w:p>
    <w:p w14:paraId="00E4EAFE" w14:textId="77777777" w:rsidR="005543EE" w:rsidRPr="003C3D10" w:rsidRDefault="005543EE" w:rsidP="00D336C0">
      <w:pPr>
        <w:spacing w:after="0"/>
        <w:rPr>
          <w:rFonts w:ascii="Arial Narrow" w:hAnsi="Arial Narrow" w:cstheme="minorHAnsi"/>
        </w:rPr>
        <w:sectPr w:rsidR="005543EE" w:rsidRPr="003C3D10" w:rsidSect="005543EE">
          <w:type w:val="continuous"/>
          <w:pgSz w:w="16838" w:h="11906" w:orient="landscape"/>
          <w:pgMar w:top="720" w:right="720" w:bottom="720" w:left="720" w:header="708" w:footer="708" w:gutter="0"/>
          <w:cols w:space="708"/>
          <w:docGrid w:linePitch="360"/>
        </w:sectPr>
      </w:pPr>
    </w:p>
    <w:tbl>
      <w:tblPr>
        <w:tblStyle w:val="TableGrid"/>
        <w:tblW w:w="14742" w:type="dxa"/>
        <w:tblInd w:w="-5" w:type="dxa"/>
        <w:tblLook w:val="04A0" w:firstRow="1" w:lastRow="0" w:firstColumn="1" w:lastColumn="0" w:noHBand="0" w:noVBand="1"/>
      </w:tblPr>
      <w:tblGrid>
        <w:gridCol w:w="3402"/>
        <w:gridCol w:w="11340"/>
      </w:tblGrid>
      <w:tr w:rsidR="00404935" w:rsidRPr="009D2C04" w14:paraId="4E5CA55D" w14:textId="77777777" w:rsidTr="0009224F">
        <w:tc>
          <w:tcPr>
            <w:tcW w:w="3402" w:type="dxa"/>
            <w:vAlign w:val="bottom"/>
          </w:tcPr>
          <w:p w14:paraId="54A69E47" w14:textId="77777777" w:rsidR="00404935" w:rsidRPr="009D2C04" w:rsidRDefault="00404935" w:rsidP="0009224F">
            <w:pPr>
              <w:rPr>
                <w:rFonts w:ascii="Arial Narrow" w:hAnsi="Arial Narrow" w:cstheme="minorHAnsi"/>
              </w:rPr>
            </w:pPr>
            <w:r w:rsidRPr="009D2C04">
              <w:rPr>
                <w:rFonts w:ascii="Arial Narrow" w:hAnsi="Arial Narrow"/>
                <w:b/>
                <w:i/>
              </w:rPr>
              <w:t>Diet-related practice</w:t>
            </w:r>
          </w:p>
        </w:tc>
        <w:tc>
          <w:tcPr>
            <w:tcW w:w="11340" w:type="dxa"/>
            <w:shd w:val="clear" w:color="auto" w:fill="auto"/>
          </w:tcPr>
          <w:p w14:paraId="1712FC10" w14:textId="77777777" w:rsidR="00404935" w:rsidRPr="009D2C04" w:rsidRDefault="00404935" w:rsidP="0009224F">
            <w:pPr>
              <w:autoSpaceDE w:val="0"/>
              <w:autoSpaceDN w:val="0"/>
              <w:adjustRightInd w:val="0"/>
              <w:rPr>
                <w:rFonts w:ascii="Arial Narrow" w:hAnsi="Arial Narrow"/>
              </w:rPr>
            </w:pPr>
            <w:r w:rsidRPr="009D2C04">
              <w:rPr>
                <w:rFonts w:ascii="Arial Narrow" w:hAnsi="Arial Narrow"/>
                <w:b/>
                <w:i/>
              </w:rPr>
              <w:t>Evidence to justify each practice</w:t>
            </w:r>
          </w:p>
        </w:tc>
      </w:tr>
      <w:tr w:rsidR="00404935" w:rsidRPr="009D2C04" w14:paraId="720FE08F" w14:textId="77777777" w:rsidTr="0009224F">
        <w:tc>
          <w:tcPr>
            <w:tcW w:w="3402" w:type="dxa"/>
          </w:tcPr>
          <w:p w14:paraId="5340B96D" w14:textId="77777777" w:rsidR="00404935" w:rsidRPr="009D2C04" w:rsidRDefault="00404935" w:rsidP="0009224F">
            <w:pPr>
              <w:rPr>
                <w:rFonts w:ascii="Arial Narrow" w:hAnsi="Arial Narrow" w:cstheme="minorHAnsi"/>
              </w:rPr>
            </w:pPr>
          </w:p>
          <w:p w14:paraId="75165FDD" w14:textId="0A56CC54" w:rsidR="00404935" w:rsidRPr="009D2C04" w:rsidRDefault="00404935" w:rsidP="0009224F">
            <w:pPr>
              <w:rPr>
                <w:rFonts w:ascii="Arial Narrow" w:hAnsi="Arial Narrow"/>
                <w:b/>
                <w:i/>
              </w:rPr>
            </w:pPr>
            <w:r w:rsidRPr="009D2C04">
              <w:rPr>
                <w:rFonts w:ascii="Arial Narrow" w:hAnsi="Arial Narrow" w:cstheme="minorHAnsi"/>
              </w:rPr>
              <w:t xml:space="preserve">Select food grown using sustainable food production practices, valuing </w:t>
            </w:r>
            <w:r w:rsidR="003D5D0B" w:rsidRPr="003D5D0B">
              <w:rPr>
                <w:rFonts w:ascii="Arial Narrow" w:hAnsi="Arial Narrow" w:cstheme="minorHAnsi"/>
              </w:rPr>
              <w:t xml:space="preserve">and respecting </w:t>
            </w:r>
            <w:r w:rsidRPr="009D2C04">
              <w:rPr>
                <w:rFonts w:ascii="Arial Narrow" w:hAnsi="Arial Narrow" w:cstheme="minorHAnsi"/>
              </w:rPr>
              <w:t>Indigenous knowledges</w:t>
            </w:r>
          </w:p>
        </w:tc>
        <w:tc>
          <w:tcPr>
            <w:tcW w:w="11340" w:type="dxa"/>
            <w:shd w:val="clear" w:color="auto" w:fill="auto"/>
          </w:tcPr>
          <w:p w14:paraId="7668963F" w14:textId="77777777" w:rsidR="00404935" w:rsidRPr="009D2C04" w:rsidRDefault="00404935" w:rsidP="0009224F">
            <w:pPr>
              <w:autoSpaceDE w:val="0"/>
              <w:autoSpaceDN w:val="0"/>
              <w:adjustRightInd w:val="0"/>
              <w:rPr>
                <w:rFonts w:ascii="Arial Narrow" w:hAnsi="Arial Narrow"/>
              </w:rPr>
            </w:pPr>
          </w:p>
          <w:p w14:paraId="0B693439" w14:textId="77777777" w:rsidR="00A122CC" w:rsidRDefault="00404935" w:rsidP="0009224F">
            <w:pPr>
              <w:autoSpaceDE w:val="0"/>
              <w:autoSpaceDN w:val="0"/>
              <w:adjustRightInd w:val="0"/>
              <w:rPr>
                <w:rFonts w:ascii="Arial Narrow" w:hAnsi="Arial Narrow"/>
              </w:rPr>
            </w:pPr>
            <w:r w:rsidRPr="009D2C04">
              <w:rPr>
                <w:rFonts w:ascii="Arial Narrow" w:hAnsi="Arial Narrow"/>
              </w:rPr>
              <w:t>Food production is one of the main drivers of climate change, land and water use, biodiversity loss and disturbance to nitrogen and phosphorus cycles</w:t>
            </w:r>
            <w:r w:rsidRPr="004619D5">
              <w:rPr>
                <w:rFonts w:ascii="Arial Narrow" w:hAnsi="Arial Narrow"/>
                <w:vertAlign w:val="superscript"/>
              </w:rPr>
              <w:t>1</w:t>
            </w:r>
            <w:r w:rsidRPr="009D2C04">
              <w:rPr>
                <w:rFonts w:ascii="Arial Narrow" w:hAnsi="Arial Narrow"/>
              </w:rPr>
              <w:t xml:space="preserve">. The EAT-Lancet Commission (2019) </w:t>
            </w:r>
            <w:r w:rsidR="0076182B" w:rsidRPr="009D2C04">
              <w:rPr>
                <w:rFonts w:ascii="Arial Narrow" w:hAnsi="Arial Narrow"/>
              </w:rPr>
              <w:t>ha</w:t>
            </w:r>
            <w:r w:rsidR="0076182B">
              <w:rPr>
                <w:rFonts w:ascii="Arial Narrow" w:hAnsi="Arial Narrow"/>
              </w:rPr>
              <w:t>s</w:t>
            </w:r>
            <w:r w:rsidR="0076182B" w:rsidRPr="009D2C04">
              <w:rPr>
                <w:rFonts w:ascii="Arial Narrow" w:hAnsi="Arial Narrow"/>
              </w:rPr>
              <w:t xml:space="preserve"> </w:t>
            </w:r>
            <w:r w:rsidRPr="009D2C04">
              <w:rPr>
                <w:rFonts w:ascii="Arial Narrow" w:hAnsi="Arial Narrow"/>
              </w:rPr>
              <w:t>demonstrated that an integrated agenda</w:t>
            </w:r>
            <w:r>
              <w:rPr>
                <w:rFonts w:ascii="Arial Narrow" w:hAnsi="Arial Narrow"/>
              </w:rPr>
              <w:t>, considering both food production practices and population diets,</w:t>
            </w:r>
            <w:r w:rsidRPr="009D2C04">
              <w:rPr>
                <w:rFonts w:ascii="Arial Narrow" w:hAnsi="Arial Narrow"/>
              </w:rPr>
              <w:t xml:space="preserve"> is required to preserve human health within planetary boundaries</w:t>
            </w:r>
            <w:r>
              <w:rPr>
                <w:rFonts w:ascii="Arial Narrow" w:hAnsi="Arial Narrow"/>
              </w:rPr>
              <w:t xml:space="preserve"> </w:t>
            </w:r>
            <w:r w:rsidRPr="007A25A8">
              <w:rPr>
                <w:rFonts w:ascii="Arial Narrow" w:hAnsi="Arial Narrow"/>
                <w:vertAlign w:val="superscript"/>
              </w:rPr>
              <w:t>1</w:t>
            </w:r>
            <w:r w:rsidRPr="009D2C04">
              <w:rPr>
                <w:rFonts w:ascii="Arial Narrow" w:hAnsi="Arial Narrow"/>
                <w:vertAlign w:val="superscript"/>
              </w:rPr>
              <w:t>,</w:t>
            </w:r>
            <w:r>
              <w:rPr>
                <w:rFonts w:ascii="Arial Narrow" w:hAnsi="Arial Narrow"/>
                <w:vertAlign w:val="superscript"/>
              </w:rPr>
              <w:t>2</w:t>
            </w:r>
            <w:r w:rsidRPr="009D2C04">
              <w:rPr>
                <w:rFonts w:ascii="Arial Narrow" w:hAnsi="Arial Narrow"/>
              </w:rPr>
              <w:t xml:space="preserve">. </w:t>
            </w:r>
          </w:p>
          <w:p w14:paraId="085BBB76" w14:textId="77777777" w:rsidR="00A122CC" w:rsidRDefault="00A122CC" w:rsidP="0009224F">
            <w:pPr>
              <w:autoSpaceDE w:val="0"/>
              <w:autoSpaceDN w:val="0"/>
              <w:adjustRightInd w:val="0"/>
              <w:rPr>
                <w:rFonts w:ascii="Arial Narrow" w:hAnsi="Arial Narrow"/>
              </w:rPr>
            </w:pPr>
          </w:p>
          <w:p w14:paraId="43241A29" w14:textId="14392C68" w:rsidR="00A122CC" w:rsidRPr="00A122CC" w:rsidRDefault="00404935" w:rsidP="00A122CC">
            <w:pPr>
              <w:autoSpaceDE w:val="0"/>
              <w:autoSpaceDN w:val="0"/>
              <w:adjustRightInd w:val="0"/>
              <w:rPr>
                <w:rFonts w:ascii="Arial Narrow" w:hAnsi="Arial Narrow"/>
              </w:rPr>
            </w:pPr>
            <w:r w:rsidRPr="009D2C04">
              <w:rPr>
                <w:rFonts w:ascii="Arial Narrow" w:hAnsi="Arial Narrow"/>
              </w:rPr>
              <w:t xml:space="preserve">Sustainable food production can be achieved by </w:t>
            </w:r>
            <w:r>
              <w:rPr>
                <w:rFonts w:ascii="Arial Narrow" w:hAnsi="Arial Narrow"/>
              </w:rPr>
              <w:t xml:space="preserve">shifting priorities away from producing large quantities of food to meet the global populations’ calorie needs, towards food production that uses innovative practices to intensify the production of healthy and </w:t>
            </w:r>
            <w:r w:rsidR="00A122CC">
              <w:rPr>
                <w:rFonts w:ascii="Arial Narrow" w:hAnsi="Arial Narrow"/>
              </w:rPr>
              <w:t>high-quality</w:t>
            </w:r>
            <w:r>
              <w:rPr>
                <w:rFonts w:ascii="Arial Narrow" w:hAnsi="Arial Narrow"/>
              </w:rPr>
              <w:t xml:space="preserve"> food, embraces holistic governance of land and waterways, and reduces food losses during production</w:t>
            </w:r>
            <w:r w:rsidRPr="008B7A9C">
              <w:rPr>
                <w:vertAlign w:val="superscript"/>
              </w:rPr>
              <w:t>1</w:t>
            </w:r>
            <w:r w:rsidRPr="009D2C04">
              <w:rPr>
                <w:rFonts w:ascii="Arial Narrow" w:hAnsi="Arial Narrow"/>
              </w:rPr>
              <w:t xml:space="preserve">. </w:t>
            </w:r>
            <w:r w:rsidR="00A122CC">
              <w:rPr>
                <w:rFonts w:ascii="Arial Narrow" w:hAnsi="Arial Narrow"/>
              </w:rPr>
              <w:t>Examples of sustainable food production approaches include conservation agriculture, agroecology, diversified farming systems, organic farming, precision agriculture, sustainable and ecological intensification. Specific farming and fishing practices include using pest control, pollination, water regulation and nutrient cycling to achieve productivity and resilience while reducing harmful environmental effects</w:t>
            </w:r>
            <w:r w:rsidR="009F1225">
              <w:rPr>
                <w:rFonts w:ascii="Arial Narrow" w:hAnsi="Arial Narrow"/>
                <w:vertAlign w:val="superscript"/>
              </w:rPr>
              <w:t>2</w:t>
            </w:r>
            <w:r w:rsidR="00A122CC">
              <w:rPr>
                <w:rFonts w:ascii="Arial Narrow" w:hAnsi="Arial Narrow"/>
              </w:rPr>
              <w:t xml:space="preserve">. </w:t>
            </w:r>
          </w:p>
          <w:p w14:paraId="08992EEB" w14:textId="77777777" w:rsidR="00A122CC" w:rsidRDefault="00A122CC" w:rsidP="0009224F">
            <w:pPr>
              <w:autoSpaceDE w:val="0"/>
              <w:autoSpaceDN w:val="0"/>
              <w:adjustRightInd w:val="0"/>
              <w:rPr>
                <w:rFonts w:ascii="Arial Narrow" w:hAnsi="Arial Narrow"/>
              </w:rPr>
            </w:pPr>
          </w:p>
          <w:p w14:paraId="2558DD8F" w14:textId="061C5944" w:rsidR="00404935" w:rsidRPr="009D2C04" w:rsidRDefault="00404935" w:rsidP="0009224F">
            <w:pPr>
              <w:autoSpaceDE w:val="0"/>
              <w:autoSpaceDN w:val="0"/>
              <w:adjustRightInd w:val="0"/>
              <w:rPr>
                <w:rFonts w:ascii="Arial Narrow" w:hAnsi="Arial Narrow"/>
              </w:rPr>
            </w:pPr>
            <w:r w:rsidRPr="009D2C04">
              <w:rPr>
                <w:rFonts w:ascii="Arial Narrow" w:hAnsi="Arial Narrow"/>
              </w:rPr>
              <w:t xml:space="preserve">Preserving biodiversity including crops, livestock, forest and aquatic derived foods </w:t>
            </w:r>
            <w:r>
              <w:rPr>
                <w:rFonts w:ascii="Arial Narrow" w:hAnsi="Arial Narrow"/>
              </w:rPr>
              <w:t xml:space="preserve">is essential to adequately nourish a growing global population, and can be achieved </w:t>
            </w:r>
            <w:r w:rsidRPr="009D2C04">
              <w:rPr>
                <w:rFonts w:ascii="Arial Narrow" w:hAnsi="Arial Narrow"/>
              </w:rPr>
              <w:t>through effective governance to avoid</w:t>
            </w:r>
            <w:r>
              <w:rPr>
                <w:rFonts w:ascii="Arial Narrow" w:hAnsi="Arial Narrow"/>
              </w:rPr>
              <w:t xml:space="preserve"> unsustainable practices such as</w:t>
            </w:r>
            <w:r w:rsidRPr="009D2C04">
              <w:rPr>
                <w:rFonts w:ascii="Arial Narrow" w:hAnsi="Arial Narrow"/>
              </w:rPr>
              <w:t xml:space="preserve"> over-fishing and over-hunting</w:t>
            </w:r>
            <w:r w:rsidR="001F5803">
              <w:rPr>
                <w:rFonts w:ascii="Arial Narrow" w:hAnsi="Arial Narrow"/>
              </w:rPr>
              <w:t>, which helps ensure food and nutrition security into the future</w:t>
            </w:r>
            <w:r w:rsidRPr="004619D5">
              <w:rPr>
                <w:rFonts w:ascii="Arial Narrow" w:hAnsi="Arial Narrow"/>
                <w:vertAlign w:val="superscript"/>
              </w:rPr>
              <w:t>3</w:t>
            </w:r>
            <w:r w:rsidRPr="009D2C04">
              <w:rPr>
                <w:rFonts w:ascii="Arial Narrow" w:hAnsi="Arial Narrow"/>
              </w:rPr>
              <w:t>. These strategic priorities have the potential to reduce existing global yield gaps,</w:t>
            </w:r>
            <w:r>
              <w:rPr>
                <w:rFonts w:ascii="Arial Narrow" w:hAnsi="Arial Narrow"/>
              </w:rPr>
              <w:t xml:space="preserve"> manage nitrogen distribution </w:t>
            </w:r>
            <w:r w:rsidRPr="009D2C04">
              <w:rPr>
                <w:rFonts w:ascii="Arial Narrow" w:hAnsi="Arial Narrow"/>
              </w:rPr>
              <w:t xml:space="preserve">and phosphorus fertiliser use, </w:t>
            </w:r>
            <w:r>
              <w:rPr>
                <w:rFonts w:ascii="Arial Narrow" w:hAnsi="Arial Narrow"/>
              </w:rPr>
              <w:t>optimise</w:t>
            </w:r>
            <w:r w:rsidRPr="009D2C04">
              <w:rPr>
                <w:rFonts w:ascii="Arial Narrow" w:hAnsi="Arial Narrow"/>
              </w:rPr>
              <w:t xml:space="preserve"> fertiliser and water use, </w:t>
            </w:r>
            <w:r>
              <w:rPr>
                <w:rFonts w:ascii="Arial Narrow" w:hAnsi="Arial Narrow"/>
              </w:rPr>
              <w:t>change dominant</w:t>
            </w:r>
            <w:r w:rsidRPr="009D2C04">
              <w:rPr>
                <w:rFonts w:ascii="Arial Narrow" w:hAnsi="Arial Narrow"/>
              </w:rPr>
              <w:t xml:space="preserve"> agricultural practices to reduce green-house gas emissions and fundamentally shift</w:t>
            </w:r>
            <w:r>
              <w:rPr>
                <w:rFonts w:ascii="Arial Narrow" w:hAnsi="Arial Narrow"/>
              </w:rPr>
              <w:t xml:space="preserve"> food</w:t>
            </w:r>
            <w:r w:rsidRPr="009D2C04">
              <w:rPr>
                <w:rFonts w:ascii="Arial Narrow" w:hAnsi="Arial Narrow"/>
              </w:rPr>
              <w:t xml:space="preserve"> production priorities</w:t>
            </w:r>
            <w:r>
              <w:rPr>
                <w:rFonts w:ascii="Arial Narrow" w:hAnsi="Arial Narrow"/>
              </w:rPr>
              <w:t xml:space="preserve"> to prioritise planetary and human health outcomes</w:t>
            </w:r>
            <w:r w:rsidRPr="008B7A9C">
              <w:rPr>
                <w:vertAlign w:val="superscript"/>
              </w:rPr>
              <w:t>1</w:t>
            </w:r>
            <w:r w:rsidRPr="009D2C04">
              <w:rPr>
                <w:rFonts w:ascii="Arial Narrow" w:hAnsi="Arial Narrow"/>
              </w:rPr>
              <w:t xml:space="preserve">. </w:t>
            </w:r>
          </w:p>
          <w:p w14:paraId="5D38755D" w14:textId="77777777" w:rsidR="00404935" w:rsidRPr="009D2C04" w:rsidRDefault="00404935" w:rsidP="0009224F">
            <w:pPr>
              <w:autoSpaceDE w:val="0"/>
              <w:autoSpaceDN w:val="0"/>
              <w:adjustRightInd w:val="0"/>
              <w:rPr>
                <w:rFonts w:ascii="Arial Narrow" w:hAnsi="Arial Narrow"/>
              </w:rPr>
            </w:pPr>
          </w:p>
          <w:p w14:paraId="59FB5663" w14:textId="1318776C" w:rsidR="00404935" w:rsidRPr="009D2C04" w:rsidRDefault="00404935" w:rsidP="0009224F">
            <w:pPr>
              <w:rPr>
                <w:rFonts w:ascii="Arial Narrow" w:hAnsi="Arial Narrow"/>
              </w:rPr>
            </w:pPr>
            <w:r w:rsidRPr="009D2C04">
              <w:rPr>
                <w:rFonts w:ascii="Arial Narrow" w:hAnsi="Arial Narrow"/>
              </w:rPr>
              <w:t>Existing</w:t>
            </w:r>
            <w:r w:rsidR="0097493D">
              <w:rPr>
                <w:rFonts w:ascii="Arial Narrow" w:hAnsi="Arial Narrow"/>
                <w:i/>
              </w:rPr>
              <w:t xml:space="preserve"> </w:t>
            </w:r>
            <w:r w:rsidR="0097493D">
              <w:rPr>
                <w:rFonts w:ascii="Arial Narrow" w:hAnsi="Arial Narrow"/>
              </w:rPr>
              <w:t>I</w:t>
            </w:r>
            <w:r w:rsidRPr="009D2C04">
              <w:rPr>
                <w:rFonts w:ascii="Arial Narrow" w:hAnsi="Arial Narrow"/>
              </w:rPr>
              <w:t>ndigenous food systems have been diversifying diets with nutritious foods while simultaneously preserving biodiversity and environmental sustainability for hundreds and in many cases thousands of years</w:t>
            </w:r>
            <w:r w:rsidRPr="004619D5">
              <w:rPr>
                <w:rFonts w:ascii="Arial Narrow" w:hAnsi="Arial Narrow"/>
                <w:vertAlign w:val="superscript"/>
              </w:rPr>
              <w:t>4</w:t>
            </w:r>
            <w:r w:rsidRPr="009D2C04">
              <w:rPr>
                <w:rFonts w:ascii="Arial Narrow" w:hAnsi="Arial Narrow"/>
              </w:rPr>
              <w:t>. Indigenous food systems can offer best-practice evidence to inform approaches to conserve resources, nourish human health and strengthen ecosystems for climate change resilience</w:t>
            </w:r>
            <w:r w:rsidRPr="008B7A9C">
              <w:rPr>
                <w:vertAlign w:val="superscript"/>
              </w:rPr>
              <w:t>4</w:t>
            </w:r>
            <w:r w:rsidRPr="009D2C04">
              <w:rPr>
                <w:rFonts w:ascii="Arial Narrow" w:hAnsi="Arial Narrow"/>
              </w:rPr>
              <w:t>. Inter-generational transmission of traditional knowledge in and beyond Indigenous communities is cr</w:t>
            </w:r>
            <w:r w:rsidR="0097493D">
              <w:rPr>
                <w:rFonts w:ascii="Arial Narrow" w:hAnsi="Arial Narrow"/>
              </w:rPr>
              <w:t>itical</w:t>
            </w:r>
            <w:r w:rsidRPr="009D2C04">
              <w:rPr>
                <w:rFonts w:ascii="Arial Narrow" w:hAnsi="Arial Narrow"/>
              </w:rPr>
              <w:t xml:space="preserve"> to influence high-level policy and practice, as is being facilitated on a global scale by the FAO (2018)</w:t>
            </w:r>
            <w:r w:rsidRPr="008B7A9C">
              <w:rPr>
                <w:vertAlign w:val="superscript"/>
              </w:rPr>
              <w:t xml:space="preserve"> 4</w:t>
            </w:r>
            <w:r w:rsidRPr="009D2C04">
              <w:rPr>
                <w:rFonts w:ascii="Arial Narrow" w:hAnsi="Arial Narrow"/>
              </w:rPr>
              <w:t>. This is not only crucial to achieve food system sustainability for the population at large, but also to preserve Indigenous food systems and associated knowledges for generations to come</w:t>
            </w:r>
            <w:r w:rsidRPr="004619D5">
              <w:rPr>
                <w:rFonts w:ascii="Arial Narrow" w:hAnsi="Arial Narrow"/>
                <w:vertAlign w:val="superscript"/>
              </w:rPr>
              <w:t>5</w:t>
            </w:r>
            <w:r w:rsidRPr="009D2C04">
              <w:rPr>
                <w:rFonts w:ascii="Arial Narrow" w:hAnsi="Arial Narrow"/>
              </w:rPr>
              <w:t xml:space="preserve">. </w:t>
            </w:r>
          </w:p>
          <w:p w14:paraId="1A2DF97F" w14:textId="77777777" w:rsidR="00404935" w:rsidRPr="009D2C04" w:rsidRDefault="00404935" w:rsidP="0009224F">
            <w:pPr>
              <w:autoSpaceDE w:val="0"/>
              <w:autoSpaceDN w:val="0"/>
              <w:adjustRightInd w:val="0"/>
              <w:rPr>
                <w:rFonts w:ascii="Arial Narrow" w:hAnsi="Arial Narrow"/>
                <w:b/>
                <w:i/>
              </w:rPr>
            </w:pPr>
            <w:r w:rsidRPr="009D2C04">
              <w:rPr>
                <w:rFonts w:ascii="Arial Narrow" w:hAnsi="Arial Narrow"/>
                <w:b/>
                <w:i/>
              </w:rPr>
              <w:t xml:space="preserve"> </w:t>
            </w:r>
          </w:p>
          <w:p w14:paraId="70C93555" w14:textId="77777777" w:rsidR="00404935" w:rsidRPr="009D2C04" w:rsidRDefault="00404935" w:rsidP="0009224F">
            <w:pPr>
              <w:autoSpaceDE w:val="0"/>
              <w:autoSpaceDN w:val="0"/>
              <w:adjustRightInd w:val="0"/>
              <w:rPr>
                <w:rFonts w:ascii="Arial Narrow" w:hAnsi="Arial Narrow"/>
                <w:b/>
                <w:i/>
              </w:rPr>
            </w:pPr>
          </w:p>
        </w:tc>
      </w:tr>
      <w:tr w:rsidR="00404935" w:rsidRPr="009D2C04" w14:paraId="6BD445B7" w14:textId="77777777" w:rsidTr="0009224F">
        <w:tc>
          <w:tcPr>
            <w:tcW w:w="3402" w:type="dxa"/>
          </w:tcPr>
          <w:p w14:paraId="6626B054" w14:textId="77777777" w:rsidR="00404935" w:rsidRDefault="00404935" w:rsidP="0009224F">
            <w:pPr>
              <w:rPr>
                <w:rFonts w:ascii="Arial Narrow" w:hAnsi="Arial Narrow" w:cstheme="minorHAnsi"/>
              </w:rPr>
            </w:pPr>
          </w:p>
          <w:p w14:paraId="75477362" w14:textId="77777777" w:rsidR="00404935" w:rsidRPr="009D2C04" w:rsidRDefault="00404935" w:rsidP="0009224F">
            <w:pPr>
              <w:rPr>
                <w:rFonts w:ascii="Arial Narrow" w:hAnsi="Arial Narrow"/>
              </w:rPr>
            </w:pPr>
            <w:r w:rsidRPr="009D2C04">
              <w:rPr>
                <w:rFonts w:ascii="Arial Narrow" w:hAnsi="Arial Narrow" w:cstheme="minorHAnsi"/>
              </w:rPr>
              <w:t>Strengthen local food systems by connecting with primary producers</w:t>
            </w:r>
          </w:p>
        </w:tc>
        <w:tc>
          <w:tcPr>
            <w:tcW w:w="11340" w:type="dxa"/>
            <w:shd w:val="clear" w:color="auto" w:fill="auto"/>
          </w:tcPr>
          <w:p w14:paraId="512273E2" w14:textId="77777777" w:rsidR="00404935" w:rsidRDefault="00404935" w:rsidP="0009224F">
            <w:pPr>
              <w:rPr>
                <w:rFonts w:ascii="Arial Narrow" w:hAnsi="Arial Narrow"/>
              </w:rPr>
            </w:pPr>
          </w:p>
          <w:p w14:paraId="31C4738D" w14:textId="52CA2520" w:rsidR="00404935" w:rsidRPr="009D2C04" w:rsidRDefault="00404935" w:rsidP="0009224F">
            <w:pPr>
              <w:rPr>
                <w:rFonts w:ascii="Arial Narrow" w:hAnsi="Arial Narrow"/>
              </w:rPr>
            </w:pPr>
            <w:r>
              <w:rPr>
                <w:rFonts w:ascii="Arial Narrow" w:hAnsi="Arial Narrow"/>
              </w:rPr>
              <w:t>C</w:t>
            </w:r>
            <w:r w:rsidRPr="007027A1">
              <w:rPr>
                <w:rFonts w:ascii="Arial Narrow" w:hAnsi="Arial Narrow"/>
              </w:rPr>
              <w:t>onsumers’ consideration of sustainab</w:t>
            </w:r>
            <w:r>
              <w:rPr>
                <w:rFonts w:ascii="Arial Narrow" w:hAnsi="Arial Narrow"/>
              </w:rPr>
              <w:t>ility</w:t>
            </w:r>
            <w:r w:rsidRPr="007027A1">
              <w:rPr>
                <w:rFonts w:ascii="Arial Narrow" w:hAnsi="Arial Narrow"/>
              </w:rPr>
              <w:t xml:space="preserve"> is affected by the value they place on food and their knowledge of the local food system</w:t>
            </w:r>
            <w:r>
              <w:rPr>
                <w:rFonts w:ascii="Arial Narrow" w:hAnsi="Arial Narrow"/>
              </w:rPr>
              <w:t>. Connecting consumers with producers not only reduces the physical distance of the food supply chain, it also creates a platform for consumers to socially and emotionally engage with primary producers, adding value and additional meaning to their food. Respect for “</w:t>
            </w:r>
            <w:r w:rsidRPr="009D2C04">
              <w:rPr>
                <w:rFonts w:ascii="Arial Narrow" w:hAnsi="Arial Narrow"/>
              </w:rPr>
              <w:t>local culture, culinary practices, knowledge and consumption patterns, and value the way food is sourced, produced and consumed”</w:t>
            </w:r>
            <w:r w:rsidRPr="009D2C04">
              <w:rPr>
                <w:rStyle w:val="FootnoteReference"/>
                <w:rFonts w:ascii="Arial Narrow" w:hAnsi="Arial Narrow"/>
              </w:rPr>
              <w:t xml:space="preserve"> </w:t>
            </w:r>
            <w:r>
              <w:rPr>
                <w:rFonts w:ascii="Arial Narrow" w:hAnsi="Arial Narrow"/>
              </w:rPr>
              <w:t>are the hallmarks of healthy and sustainable diet-related practice</w:t>
            </w:r>
            <w:r w:rsidRPr="008B7A9C">
              <w:rPr>
                <w:rFonts w:ascii="Arial Narrow" w:hAnsi="Arial Narrow"/>
                <w:vertAlign w:val="superscript"/>
              </w:rPr>
              <w:t>3</w:t>
            </w:r>
            <w:r>
              <w:rPr>
                <w:rFonts w:ascii="Arial Narrow" w:hAnsi="Arial Narrow"/>
                <w:vertAlign w:val="superscript"/>
              </w:rPr>
              <w:t>, p11</w:t>
            </w:r>
            <w:r>
              <w:rPr>
                <w:rFonts w:ascii="Arial Narrow" w:hAnsi="Arial Narrow"/>
              </w:rPr>
              <w:t>.</w:t>
            </w:r>
            <w:r w:rsidRPr="009D2C04">
              <w:rPr>
                <w:rFonts w:ascii="Arial Narrow" w:hAnsi="Arial Narrow"/>
              </w:rPr>
              <w:t xml:space="preserve"> </w:t>
            </w:r>
          </w:p>
          <w:p w14:paraId="5891C8E1" w14:textId="77777777" w:rsidR="00404935" w:rsidRPr="009D2C04" w:rsidRDefault="00404935" w:rsidP="0009224F">
            <w:pPr>
              <w:rPr>
                <w:rFonts w:ascii="Arial Narrow" w:hAnsi="Arial Narrow"/>
              </w:rPr>
            </w:pPr>
          </w:p>
        </w:tc>
      </w:tr>
      <w:tr w:rsidR="009F1225" w:rsidRPr="009D2C04" w14:paraId="66031865" w14:textId="77777777" w:rsidTr="00CC5557">
        <w:tc>
          <w:tcPr>
            <w:tcW w:w="3402" w:type="dxa"/>
            <w:vAlign w:val="bottom"/>
          </w:tcPr>
          <w:p w14:paraId="21C97970" w14:textId="1FCBD4FA" w:rsidR="009F1225" w:rsidRPr="009D2C04" w:rsidRDefault="009F1225" w:rsidP="00CC5557">
            <w:pPr>
              <w:rPr>
                <w:rFonts w:ascii="Arial Narrow" w:hAnsi="Arial Narrow" w:cstheme="minorHAnsi"/>
              </w:rPr>
            </w:pPr>
            <w:r w:rsidRPr="009D2C04">
              <w:rPr>
                <w:rFonts w:ascii="Arial Narrow" w:hAnsi="Arial Narrow"/>
                <w:b/>
                <w:i/>
              </w:rPr>
              <w:lastRenderedPageBreak/>
              <w:t>Diet-related practice</w:t>
            </w:r>
          </w:p>
        </w:tc>
        <w:tc>
          <w:tcPr>
            <w:tcW w:w="11340" w:type="dxa"/>
            <w:shd w:val="clear" w:color="auto" w:fill="auto"/>
          </w:tcPr>
          <w:p w14:paraId="49448DDC" w14:textId="77777777" w:rsidR="009F1225" w:rsidRPr="009D2C04" w:rsidRDefault="009F1225" w:rsidP="00CC5557">
            <w:pPr>
              <w:autoSpaceDE w:val="0"/>
              <w:autoSpaceDN w:val="0"/>
              <w:adjustRightInd w:val="0"/>
              <w:rPr>
                <w:rFonts w:ascii="Arial Narrow" w:hAnsi="Arial Narrow"/>
              </w:rPr>
            </w:pPr>
            <w:r w:rsidRPr="009D2C04">
              <w:rPr>
                <w:rFonts w:ascii="Arial Narrow" w:hAnsi="Arial Narrow"/>
                <w:b/>
                <w:i/>
              </w:rPr>
              <w:t>Evidence to justify each practice</w:t>
            </w:r>
          </w:p>
        </w:tc>
      </w:tr>
      <w:tr w:rsidR="00404935" w:rsidRPr="009D2C04" w14:paraId="5F5A80B8" w14:textId="77777777" w:rsidTr="0009224F">
        <w:tc>
          <w:tcPr>
            <w:tcW w:w="3402" w:type="dxa"/>
          </w:tcPr>
          <w:p w14:paraId="49835F7D" w14:textId="77777777" w:rsidR="00404935" w:rsidRDefault="00404935" w:rsidP="0009224F">
            <w:pPr>
              <w:rPr>
                <w:rFonts w:ascii="Arial Narrow" w:hAnsi="Arial Narrow" w:cstheme="minorHAnsi"/>
              </w:rPr>
            </w:pPr>
          </w:p>
          <w:p w14:paraId="4FF3085D" w14:textId="77777777" w:rsidR="00404935" w:rsidRPr="009D2C04" w:rsidRDefault="00404935" w:rsidP="0009224F">
            <w:pPr>
              <w:rPr>
                <w:rFonts w:ascii="Arial Narrow" w:hAnsi="Arial Narrow"/>
              </w:rPr>
            </w:pPr>
            <w:r w:rsidRPr="009D2C04">
              <w:rPr>
                <w:rFonts w:ascii="Arial Narrow" w:hAnsi="Arial Narrow" w:cstheme="minorHAnsi"/>
              </w:rPr>
              <w:t>Eat seasonally, incorporating native and wild-harvested foods</w:t>
            </w:r>
          </w:p>
        </w:tc>
        <w:tc>
          <w:tcPr>
            <w:tcW w:w="11340" w:type="dxa"/>
            <w:shd w:val="clear" w:color="auto" w:fill="auto"/>
          </w:tcPr>
          <w:p w14:paraId="3994BC57" w14:textId="77777777" w:rsidR="00404935" w:rsidRDefault="00404935" w:rsidP="0009224F">
            <w:pPr>
              <w:rPr>
                <w:rFonts w:ascii="Arial Narrow" w:hAnsi="Arial Narrow"/>
              </w:rPr>
            </w:pPr>
          </w:p>
          <w:p w14:paraId="1A0A264E" w14:textId="0D6B57AB" w:rsidR="00404935" w:rsidRPr="009D2C04" w:rsidRDefault="00404935" w:rsidP="0009224F">
            <w:pPr>
              <w:rPr>
                <w:rFonts w:ascii="Arial Narrow" w:hAnsi="Arial Narrow"/>
              </w:rPr>
            </w:pPr>
            <w:r w:rsidRPr="009D2C04">
              <w:rPr>
                <w:rFonts w:ascii="Arial Narrow" w:hAnsi="Arial Narrow"/>
              </w:rPr>
              <w:t>Reverting to more traditional food systems, which “rely on minimally processed seasonal foods, collected or produced for self-consumption or sold mainly through informal markets” and sustained life on earth for thousands of years, have both desirable health and environmental outcomes</w:t>
            </w:r>
            <w:r w:rsidRPr="00FB0883">
              <w:rPr>
                <w:rFonts w:ascii="Arial Narrow" w:hAnsi="Arial Narrow"/>
                <w:vertAlign w:val="superscript"/>
              </w:rPr>
              <w:t>6</w:t>
            </w:r>
            <w:r w:rsidRPr="008B7A9C">
              <w:rPr>
                <w:rFonts w:ascii="Arial Narrow" w:hAnsi="Arial Narrow"/>
                <w:vertAlign w:val="superscript"/>
              </w:rPr>
              <w:t>, p2</w:t>
            </w:r>
            <w:r w:rsidRPr="009D2C04">
              <w:rPr>
                <w:rFonts w:ascii="Arial Narrow" w:hAnsi="Arial Narrow"/>
              </w:rPr>
              <w:t xml:space="preserve">. </w:t>
            </w:r>
            <w:r>
              <w:rPr>
                <w:rFonts w:ascii="Arial Narrow" w:hAnsi="Arial Narrow"/>
              </w:rPr>
              <w:t xml:space="preserve">Eating seasonally and relying on locally available foods also reduces the need for refrigeration, storage and transportation of food and therefore minimises GHG emissions and the resulting environmental impact. </w:t>
            </w:r>
          </w:p>
          <w:p w14:paraId="126C49DE" w14:textId="77777777" w:rsidR="00404935" w:rsidRPr="009D2C04" w:rsidRDefault="00404935" w:rsidP="0009224F">
            <w:pPr>
              <w:rPr>
                <w:rFonts w:ascii="Arial Narrow" w:hAnsi="Arial Narrow"/>
              </w:rPr>
            </w:pPr>
          </w:p>
        </w:tc>
      </w:tr>
      <w:tr w:rsidR="00404935" w:rsidRPr="009D2C04" w14:paraId="01631AD2" w14:textId="77777777" w:rsidTr="0009224F">
        <w:tc>
          <w:tcPr>
            <w:tcW w:w="3402" w:type="dxa"/>
          </w:tcPr>
          <w:p w14:paraId="5BE9BD57" w14:textId="77777777" w:rsidR="00404935" w:rsidRDefault="00404935" w:rsidP="0009224F">
            <w:pPr>
              <w:rPr>
                <w:rFonts w:ascii="Arial Narrow" w:hAnsi="Arial Narrow" w:cstheme="minorHAnsi"/>
              </w:rPr>
            </w:pPr>
          </w:p>
          <w:p w14:paraId="31118BD9" w14:textId="77777777" w:rsidR="00404935" w:rsidRPr="009D2C04" w:rsidRDefault="00404935" w:rsidP="0009224F">
            <w:pPr>
              <w:rPr>
                <w:rFonts w:ascii="Arial Narrow" w:hAnsi="Arial Narrow"/>
              </w:rPr>
            </w:pPr>
            <w:r w:rsidRPr="009D2C04">
              <w:rPr>
                <w:rFonts w:ascii="Arial Narrow" w:hAnsi="Arial Narrow" w:cstheme="minorHAnsi"/>
              </w:rPr>
              <w:t>Eat locally available foods</w:t>
            </w:r>
          </w:p>
        </w:tc>
        <w:tc>
          <w:tcPr>
            <w:tcW w:w="11340" w:type="dxa"/>
            <w:shd w:val="clear" w:color="auto" w:fill="auto"/>
          </w:tcPr>
          <w:p w14:paraId="092EC420" w14:textId="77777777" w:rsidR="00404935" w:rsidRDefault="00404935" w:rsidP="0009224F">
            <w:pPr>
              <w:rPr>
                <w:rFonts w:ascii="Arial Narrow" w:hAnsi="Arial Narrow"/>
              </w:rPr>
            </w:pPr>
          </w:p>
          <w:p w14:paraId="6226AD41" w14:textId="40761616" w:rsidR="00404935" w:rsidRPr="009D2C04" w:rsidRDefault="00404935" w:rsidP="004C0AFC">
            <w:pPr>
              <w:rPr>
                <w:rFonts w:ascii="Arial Narrow" w:hAnsi="Arial Narrow"/>
              </w:rPr>
            </w:pPr>
            <w:r>
              <w:rPr>
                <w:rFonts w:ascii="Arial Narrow" w:hAnsi="Arial Narrow"/>
              </w:rPr>
              <w:t>According to t</w:t>
            </w:r>
            <w:r w:rsidRPr="009D2C04">
              <w:rPr>
                <w:rFonts w:ascii="Arial Narrow" w:hAnsi="Arial Narrow"/>
              </w:rPr>
              <w:t>he WHO</w:t>
            </w:r>
            <w:r>
              <w:rPr>
                <w:rFonts w:ascii="Arial Narrow" w:hAnsi="Arial Narrow"/>
              </w:rPr>
              <w:t>,</w:t>
            </w:r>
            <w:r w:rsidRPr="009D2C04">
              <w:rPr>
                <w:rFonts w:ascii="Arial Narrow" w:hAnsi="Arial Narrow"/>
              </w:rPr>
              <w:t xml:space="preserve"> policy to promote a healthy and sustainable diet</w:t>
            </w:r>
            <w:r>
              <w:rPr>
                <w:rFonts w:ascii="Arial Narrow" w:hAnsi="Arial Narrow"/>
              </w:rPr>
              <w:t xml:space="preserve"> should </w:t>
            </w:r>
            <w:r w:rsidRPr="009D2C04">
              <w:rPr>
                <w:rFonts w:ascii="Arial Narrow" w:hAnsi="Arial Narrow"/>
              </w:rPr>
              <w:t xml:space="preserve">“connect smallholder farmers and local producers with consumers to promote easy access to local markets, shorten production chains and use local produce in school feeding programmes, hospitals and other institutions.” </w:t>
            </w:r>
            <w:r w:rsidRPr="00FB0883">
              <w:rPr>
                <w:rFonts w:ascii="Arial Narrow" w:hAnsi="Arial Narrow"/>
                <w:vertAlign w:val="superscript"/>
              </w:rPr>
              <w:t>7</w:t>
            </w:r>
            <w:r w:rsidRPr="009D2C04">
              <w:rPr>
                <w:rFonts w:ascii="Arial Narrow" w:hAnsi="Arial Narrow"/>
                <w:vertAlign w:val="superscript"/>
              </w:rPr>
              <w:t>, p6</w:t>
            </w:r>
            <w:r w:rsidRPr="009D2C04">
              <w:rPr>
                <w:rFonts w:ascii="Arial Narrow" w:hAnsi="Arial Narrow"/>
              </w:rPr>
              <w:t xml:space="preserve"> Improving the connection between consumer demand and food supply (across rural, per-urban, urban settings) will have many desirable outcomes including greater diversity and nutritional value of available fresh foods,</w:t>
            </w:r>
            <w:r>
              <w:rPr>
                <w:rFonts w:ascii="Arial Narrow" w:hAnsi="Arial Narrow"/>
              </w:rPr>
              <w:t xml:space="preserve"> shorter supply chains</w:t>
            </w:r>
            <w:r w:rsidRPr="009D2C04">
              <w:rPr>
                <w:rFonts w:ascii="Arial Narrow" w:hAnsi="Arial Narrow"/>
              </w:rPr>
              <w:t xml:space="preserve"> and</w:t>
            </w:r>
            <w:r>
              <w:rPr>
                <w:rFonts w:ascii="Arial Narrow" w:hAnsi="Arial Narrow"/>
              </w:rPr>
              <w:t xml:space="preserve"> increased</w:t>
            </w:r>
            <w:r w:rsidRPr="009D2C04">
              <w:rPr>
                <w:rFonts w:ascii="Arial Narrow" w:hAnsi="Arial Narrow"/>
              </w:rPr>
              <w:t xml:space="preserve"> support for local economies (markets, e-commerce, community supported agriculture)</w:t>
            </w:r>
            <w:r w:rsidRPr="008B7A9C">
              <w:rPr>
                <w:vertAlign w:val="superscript"/>
              </w:rPr>
              <w:t>6</w:t>
            </w:r>
            <w:r w:rsidRPr="009D2C04">
              <w:rPr>
                <w:rFonts w:ascii="Arial Narrow" w:hAnsi="Arial Narrow"/>
              </w:rPr>
              <w:t xml:space="preserve">. Consumers </w:t>
            </w:r>
            <w:r w:rsidR="00D336C0">
              <w:rPr>
                <w:rFonts w:ascii="Arial Narrow" w:hAnsi="Arial Narrow"/>
              </w:rPr>
              <w:t>are encouraged to</w:t>
            </w:r>
            <w:r w:rsidRPr="009D2C04">
              <w:rPr>
                <w:rFonts w:ascii="Arial Narrow" w:hAnsi="Arial Narrow"/>
              </w:rPr>
              <w:t xml:space="preserve"> adapt their diet to preference locally available foods, knowing that to achieve the lowest environmental impact</w:t>
            </w:r>
            <w:r w:rsidR="00D336C0">
              <w:rPr>
                <w:rFonts w:ascii="Arial Narrow" w:hAnsi="Arial Narrow"/>
              </w:rPr>
              <w:t>,</w:t>
            </w:r>
            <w:r w:rsidRPr="009D2C04">
              <w:rPr>
                <w:rFonts w:ascii="Arial Narrow" w:hAnsi="Arial Narrow"/>
              </w:rPr>
              <w:t xml:space="preserve"> foods need to be produced under</w:t>
            </w:r>
            <w:r>
              <w:rPr>
                <w:rFonts w:ascii="Arial Narrow" w:hAnsi="Arial Narrow"/>
              </w:rPr>
              <w:t xml:space="preserve"> </w:t>
            </w:r>
            <w:r w:rsidRPr="009D2C04">
              <w:rPr>
                <w:rFonts w:ascii="Arial Narrow" w:hAnsi="Arial Narrow"/>
              </w:rPr>
              <w:t>optimal climatic conditions</w:t>
            </w:r>
            <w:r>
              <w:rPr>
                <w:rFonts w:ascii="Arial Narrow" w:hAnsi="Arial Narrow"/>
              </w:rPr>
              <w:t xml:space="preserve"> for each specific food</w:t>
            </w:r>
            <w:r w:rsidR="00D336C0">
              <w:rPr>
                <w:rFonts w:ascii="Arial Narrow" w:hAnsi="Arial Narrow"/>
              </w:rPr>
              <w:t xml:space="preserve"> therefore not all foods can be grown or raised locally at all times of the year</w:t>
            </w:r>
            <w:r w:rsidRPr="009D2C04">
              <w:rPr>
                <w:rFonts w:ascii="Arial Narrow" w:hAnsi="Arial Narrow"/>
              </w:rPr>
              <w:t xml:space="preserve">. </w:t>
            </w:r>
          </w:p>
          <w:p w14:paraId="00D18835" w14:textId="77777777" w:rsidR="00404935" w:rsidRPr="009D2C04" w:rsidRDefault="00404935">
            <w:pPr>
              <w:rPr>
                <w:rFonts w:ascii="Arial Narrow" w:hAnsi="Arial Narrow"/>
              </w:rPr>
            </w:pPr>
          </w:p>
        </w:tc>
      </w:tr>
      <w:tr w:rsidR="00404935" w:rsidRPr="009D2C04" w14:paraId="13CE708B" w14:textId="77777777" w:rsidTr="0009224F">
        <w:tc>
          <w:tcPr>
            <w:tcW w:w="3402" w:type="dxa"/>
          </w:tcPr>
          <w:p w14:paraId="52089B4B" w14:textId="77777777" w:rsidR="00404935" w:rsidRDefault="00404935" w:rsidP="0009224F">
            <w:pPr>
              <w:rPr>
                <w:rFonts w:ascii="Arial Narrow" w:hAnsi="Arial Narrow" w:cstheme="minorHAnsi"/>
              </w:rPr>
            </w:pPr>
          </w:p>
          <w:p w14:paraId="2F3A69A5" w14:textId="77777777" w:rsidR="00404935" w:rsidRPr="009D2C04" w:rsidRDefault="00404935" w:rsidP="0009224F">
            <w:pPr>
              <w:rPr>
                <w:rFonts w:ascii="Arial Narrow" w:hAnsi="Arial Narrow"/>
              </w:rPr>
            </w:pPr>
            <w:r>
              <w:rPr>
                <w:rFonts w:ascii="Arial Narrow" w:hAnsi="Arial Narrow" w:cstheme="minorHAnsi"/>
              </w:rPr>
              <w:t>A</w:t>
            </w:r>
            <w:r w:rsidRPr="009D2C04">
              <w:rPr>
                <w:rFonts w:ascii="Arial Narrow" w:hAnsi="Arial Narrow" w:cstheme="minorHAnsi"/>
              </w:rPr>
              <w:t>void over-consumption beyond caloric requirement</w:t>
            </w:r>
          </w:p>
        </w:tc>
        <w:tc>
          <w:tcPr>
            <w:tcW w:w="11340" w:type="dxa"/>
            <w:shd w:val="clear" w:color="auto" w:fill="auto"/>
          </w:tcPr>
          <w:p w14:paraId="6EF39E8E" w14:textId="77777777" w:rsidR="00404935" w:rsidRDefault="00404935" w:rsidP="0009224F">
            <w:pPr>
              <w:rPr>
                <w:rFonts w:ascii="Arial Narrow" w:hAnsi="Arial Narrow"/>
              </w:rPr>
            </w:pPr>
          </w:p>
          <w:p w14:paraId="13168F98" w14:textId="6A0EF8B6" w:rsidR="00404935" w:rsidRPr="009D2C04" w:rsidRDefault="00404935" w:rsidP="0009224F">
            <w:pPr>
              <w:rPr>
                <w:rFonts w:ascii="Arial Narrow" w:hAnsi="Arial Narrow"/>
              </w:rPr>
            </w:pPr>
            <w:r w:rsidRPr="009D2C04">
              <w:rPr>
                <w:rFonts w:ascii="Arial Narrow" w:hAnsi="Arial Narrow"/>
              </w:rPr>
              <w:t>Food that is consumed beyond an individual’s nutritional requirement “represents an avoidable environmental burden in the form of GHG emissions, use of natural resources and pressure on biodiversity”</w:t>
            </w:r>
            <w:r>
              <w:rPr>
                <w:rFonts w:ascii="Arial Narrow" w:hAnsi="Arial Narrow"/>
              </w:rPr>
              <w:t xml:space="preserve"> </w:t>
            </w:r>
            <w:r w:rsidRPr="00FB0883">
              <w:rPr>
                <w:rFonts w:ascii="Arial Narrow" w:hAnsi="Arial Narrow"/>
                <w:vertAlign w:val="superscript"/>
              </w:rPr>
              <w:t>8</w:t>
            </w:r>
            <w:r w:rsidRPr="009D2C04">
              <w:rPr>
                <w:rFonts w:ascii="Arial Narrow" w:hAnsi="Arial Narrow"/>
                <w:vertAlign w:val="superscript"/>
              </w:rPr>
              <w:t>, p1159</w:t>
            </w:r>
            <w:r w:rsidRPr="009D2C04">
              <w:rPr>
                <w:rFonts w:ascii="Arial Narrow" w:hAnsi="Arial Narrow"/>
              </w:rPr>
              <w:t>.</w:t>
            </w:r>
            <w:r>
              <w:rPr>
                <w:rFonts w:ascii="Arial Narrow" w:hAnsi="Arial Narrow"/>
              </w:rPr>
              <w:t xml:space="preserve"> </w:t>
            </w:r>
            <w:r w:rsidRPr="00AF502B">
              <w:rPr>
                <w:rFonts w:ascii="Arial Narrow" w:hAnsi="Arial Narrow"/>
              </w:rPr>
              <w:t>Burlingame from the FAO describe</w:t>
            </w:r>
            <w:r>
              <w:rPr>
                <w:rFonts w:ascii="Arial Narrow" w:hAnsi="Arial Narrow"/>
              </w:rPr>
              <w:t xml:space="preserve">s this as </w:t>
            </w:r>
            <w:r w:rsidRPr="00AF502B">
              <w:rPr>
                <w:rFonts w:ascii="Arial Narrow" w:hAnsi="Arial Narrow"/>
                <w:i/>
              </w:rPr>
              <w:t>metabolic food waste</w:t>
            </w:r>
            <w:r>
              <w:rPr>
                <w:rFonts w:ascii="Arial Narrow" w:hAnsi="Arial Narrow"/>
              </w:rPr>
              <w:t xml:space="preserve">, </w:t>
            </w:r>
            <w:r w:rsidRPr="00AF502B">
              <w:rPr>
                <w:rFonts w:ascii="Arial Narrow" w:hAnsi="Arial Narrow"/>
              </w:rPr>
              <w:t>whereby</w:t>
            </w:r>
            <w:r>
              <w:rPr>
                <w:rFonts w:ascii="Arial Narrow" w:hAnsi="Arial Narrow"/>
              </w:rPr>
              <w:t xml:space="preserve"> </w:t>
            </w:r>
            <w:r w:rsidRPr="00AF502B">
              <w:rPr>
                <w:rFonts w:ascii="Arial Narrow" w:hAnsi="Arial Narrow"/>
              </w:rPr>
              <w:t>the consumption of food in excess of nutritional requirements manifests as overweight and obesity</w:t>
            </w:r>
            <w:r w:rsidRPr="00FB0883">
              <w:rPr>
                <w:rFonts w:ascii="Arial Narrow" w:hAnsi="Arial Narrow"/>
                <w:vertAlign w:val="superscript"/>
              </w:rPr>
              <w:t>9</w:t>
            </w:r>
            <w:r w:rsidRPr="00AF502B">
              <w:rPr>
                <w:rFonts w:ascii="Arial Narrow" w:hAnsi="Arial Narrow"/>
              </w:rPr>
              <w:t>.</w:t>
            </w:r>
            <w:r>
              <w:rPr>
                <w:rFonts w:ascii="Arial Narrow" w:hAnsi="Arial Narrow"/>
              </w:rPr>
              <w:t xml:space="preserve"> </w:t>
            </w:r>
            <w:r w:rsidRPr="009D2C04">
              <w:rPr>
                <w:rFonts w:ascii="Arial Narrow" w:hAnsi="Arial Narrow"/>
              </w:rPr>
              <w:t>According to</w:t>
            </w:r>
            <w:r>
              <w:rPr>
                <w:rFonts w:ascii="Arial Narrow" w:hAnsi="Arial Narrow"/>
              </w:rPr>
              <w:t xml:space="preserve"> EAT,</w:t>
            </w:r>
            <w:r w:rsidRPr="009D2C04">
              <w:rPr>
                <w:rFonts w:ascii="Arial Narrow" w:hAnsi="Arial Narrow"/>
              </w:rPr>
              <w:t xml:space="preserve"> if current consumption patterns continue, by 2050 our global population’s food-related GHG emissions will have exceeded planetary boundaries by 263%, with the majority coming from overconsumption of food which should be considered ‘limited’ or ‘optional’ to achieve human health</w:t>
            </w:r>
            <w:r w:rsidRPr="004619D5">
              <w:rPr>
                <w:vertAlign w:val="superscript"/>
              </w:rPr>
              <w:t>2</w:t>
            </w:r>
            <w:r w:rsidRPr="00750A73">
              <w:rPr>
                <w:rFonts w:ascii="Arial Narrow" w:hAnsi="Arial Narrow"/>
                <w:vertAlign w:val="superscript"/>
              </w:rPr>
              <w:t>,</w:t>
            </w:r>
            <w:r w:rsidRPr="009D2C04">
              <w:rPr>
                <w:rFonts w:ascii="Arial Narrow" w:hAnsi="Arial Narrow"/>
              </w:rPr>
              <w:t xml:space="preserve"> </w:t>
            </w:r>
            <w:r w:rsidRPr="00750A73">
              <w:rPr>
                <w:rFonts w:ascii="Arial Narrow" w:hAnsi="Arial Narrow"/>
                <w:vertAlign w:val="superscript"/>
              </w:rPr>
              <w:t>p29</w:t>
            </w:r>
            <w:r w:rsidRPr="009D2C04">
              <w:rPr>
                <w:rFonts w:ascii="Arial Narrow" w:hAnsi="Arial Narrow"/>
              </w:rPr>
              <w:t xml:space="preserve">. </w:t>
            </w:r>
            <w:r>
              <w:rPr>
                <w:rFonts w:ascii="Arial Narrow" w:hAnsi="Arial Narrow"/>
              </w:rPr>
              <w:t xml:space="preserve">A further consequence of over-consumption of these foods is the natural resources required to support the healthcare sector in the management </w:t>
            </w:r>
            <w:r w:rsidR="001F5803">
              <w:rPr>
                <w:rFonts w:ascii="Arial Narrow" w:hAnsi="Arial Narrow"/>
              </w:rPr>
              <w:t>and</w:t>
            </w:r>
            <w:r>
              <w:rPr>
                <w:rFonts w:ascii="Arial Narrow" w:hAnsi="Arial Narrow"/>
              </w:rPr>
              <w:t xml:space="preserve"> treatment of obesity and other diet-related diseases.</w:t>
            </w:r>
          </w:p>
          <w:p w14:paraId="638F842C" w14:textId="77777777" w:rsidR="00404935" w:rsidRPr="009D2C04" w:rsidRDefault="00404935" w:rsidP="0009224F">
            <w:pPr>
              <w:rPr>
                <w:rFonts w:ascii="Arial Narrow" w:hAnsi="Arial Narrow"/>
              </w:rPr>
            </w:pPr>
          </w:p>
        </w:tc>
      </w:tr>
      <w:tr w:rsidR="00404935" w:rsidRPr="009D2C04" w14:paraId="073329FC" w14:textId="77777777" w:rsidTr="0009224F">
        <w:tc>
          <w:tcPr>
            <w:tcW w:w="3402" w:type="dxa"/>
          </w:tcPr>
          <w:p w14:paraId="71C02ED4" w14:textId="77777777" w:rsidR="00404935" w:rsidRDefault="00404935" w:rsidP="0009224F">
            <w:pPr>
              <w:rPr>
                <w:rFonts w:ascii="Arial Narrow" w:hAnsi="Arial Narrow" w:cstheme="minorHAnsi"/>
              </w:rPr>
            </w:pPr>
          </w:p>
          <w:p w14:paraId="74D16CE7" w14:textId="77777777" w:rsidR="00404935" w:rsidRPr="009D2C04" w:rsidRDefault="00404935" w:rsidP="0009224F">
            <w:pPr>
              <w:rPr>
                <w:rFonts w:ascii="Arial Narrow" w:hAnsi="Arial Narrow"/>
              </w:rPr>
            </w:pPr>
            <w:r w:rsidRPr="009D2C04">
              <w:rPr>
                <w:rFonts w:ascii="Arial Narrow" w:hAnsi="Arial Narrow" w:cstheme="minorHAnsi"/>
              </w:rPr>
              <w:t>Consume no more than recommended amounts of animal-derived foods</w:t>
            </w:r>
          </w:p>
        </w:tc>
        <w:tc>
          <w:tcPr>
            <w:tcW w:w="11340" w:type="dxa"/>
            <w:shd w:val="clear" w:color="auto" w:fill="auto"/>
          </w:tcPr>
          <w:p w14:paraId="214BDDB8" w14:textId="77777777" w:rsidR="00404935" w:rsidRDefault="00404935" w:rsidP="0009224F">
            <w:pPr>
              <w:rPr>
                <w:rFonts w:ascii="Arial Narrow" w:hAnsi="Arial Narrow"/>
              </w:rPr>
            </w:pPr>
          </w:p>
          <w:p w14:paraId="7685A2CC" w14:textId="600E1D8D" w:rsidR="00404935" w:rsidRDefault="00404935" w:rsidP="009F1225">
            <w:pPr>
              <w:rPr>
                <w:rFonts w:ascii="Arial Narrow" w:hAnsi="Arial Narrow"/>
              </w:rPr>
            </w:pPr>
            <w:r w:rsidRPr="009D2C04">
              <w:rPr>
                <w:rFonts w:ascii="Arial Narrow" w:hAnsi="Arial Narrow"/>
              </w:rPr>
              <w:t xml:space="preserve">Current dietary consumption patterns (in G20 countries at a population level) of animal-derived foods is far exceeding the recommended amounts required to nourish </w:t>
            </w:r>
            <w:r w:rsidR="0097493D">
              <w:rPr>
                <w:rFonts w:ascii="Arial Narrow" w:hAnsi="Arial Narrow"/>
              </w:rPr>
              <w:t xml:space="preserve">the </w:t>
            </w:r>
            <w:r w:rsidRPr="009D2C04">
              <w:rPr>
                <w:rFonts w:ascii="Arial Narrow" w:hAnsi="Arial Narrow"/>
              </w:rPr>
              <w:t>population within planetary boundaries, as defined within the Planetary Health Diet</w:t>
            </w:r>
            <w:r w:rsidRPr="004619D5">
              <w:rPr>
                <w:vertAlign w:val="superscript"/>
              </w:rPr>
              <w:t>2</w:t>
            </w:r>
            <w:r w:rsidRPr="009D2C04">
              <w:rPr>
                <w:rFonts w:ascii="Arial Narrow" w:hAnsi="Arial Narrow"/>
              </w:rPr>
              <w:t>.</w:t>
            </w:r>
            <w:r>
              <w:rPr>
                <w:rFonts w:ascii="Arial Narrow" w:hAnsi="Arial Narrow"/>
              </w:rPr>
              <w:t xml:space="preserve"> </w:t>
            </w:r>
            <w:r w:rsidRPr="009D2C04">
              <w:rPr>
                <w:rFonts w:ascii="Arial Narrow" w:hAnsi="Arial Narrow"/>
              </w:rPr>
              <w:t>Current red meat consumption is over 500% in excess of the recommended maximum 28 g/day</w:t>
            </w:r>
            <w:r w:rsidRPr="004619D5">
              <w:rPr>
                <w:vertAlign w:val="superscript"/>
              </w:rPr>
              <w:t>2</w:t>
            </w:r>
            <w:r w:rsidR="004C0AFC">
              <w:rPr>
                <w:rFonts w:ascii="Arial Narrow" w:hAnsi="Arial Narrow"/>
              </w:rPr>
              <w:t>, increasing risk for some diet-related cancers.</w:t>
            </w:r>
            <w:r w:rsidRPr="009D2C04">
              <w:rPr>
                <w:rFonts w:ascii="Arial Narrow" w:hAnsi="Arial Narrow"/>
              </w:rPr>
              <w:t xml:space="preserve"> Egg consumption is over 200% of the recommended 13 g/day</w:t>
            </w:r>
            <w:r w:rsidRPr="004619D5">
              <w:rPr>
                <w:vertAlign w:val="superscript"/>
              </w:rPr>
              <w:t>2</w:t>
            </w:r>
            <w:r w:rsidRPr="009D2C04">
              <w:rPr>
                <w:rFonts w:ascii="Arial Narrow" w:hAnsi="Arial Narrow"/>
              </w:rPr>
              <w:t xml:space="preserve">. For fish, poultry and dairy, the average consumption across all G20 countries is at or below the recommended amounts, however some countries have very little consumption of these foods due to </w:t>
            </w:r>
            <w:r>
              <w:rPr>
                <w:rFonts w:ascii="Arial Narrow" w:hAnsi="Arial Narrow"/>
              </w:rPr>
              <w:t xml:space="preserve">limited resources and </w:t>
            </w:r>
            <w:r w:rsidRPr="009D2C04">
              <w:rPr>
                <w:rFonts w:ascii="Arial Narrow" w:hAnsi="Arial Narrow"/>
              </w:rPr>
              <w:t>cultural</w:t>
            </w:r>
            <w:r>
              <w:rPr>
                <w:rFonts w:ascii="Arial Narrow" w:hAnsi="Arial Narrow"/>
              </w:rPr>
              <w:t>/</w:t>
            </w:r>
            <w:r w:rsidRPr="009D2C04">
              <w:rPr>
                <w:rFonts w:ascii="Arial Narrow" w:hAnsi="Arial Narrow"/>
              </w:rPr>
              <w:t>religious determinants while other countries are far-exceeding the recommended values</w:t>
            </w:r>
            <w:r w:rsidRPr="004619D5">
              <w:rPr>
                <w:vertAlign w:val="superscript"/>
              </w:rPr>
              <w:t>2</w:t>
            </w:r>
            <w:r w:rsidRPr="009D2C04">
              <w:rPr>
                <w:rFonts w:ascii="Arial Narrow" w:hAnsi="Arial Narrow"/>
              </w:rPr>
              <w:t xml:space="preserve">. </w:t>
            </w:r>
            <w:r w:rsidR="00302904">
              <w:rPr>
                <w:rFonts w:ascii="Arial Narrow" w:hAnsi="Arial Narrow"/>
              </w:rPr>
              <w:t xml:space="preserve">When selecting animal-derived foods </w:t>
            </w:r>
            <w:r w:rsidR="004C0AFC">
              <w:rPr>
                <w:rFonts w:ascii="Arial Narrow" w:hAnsi="Arial Narrow"/>
              </w:rPr>
              <w:t>in amounts consistent with Dietary Guidelines</w:t>
            </w:r>
            <w:r w:rsidR="00302904">
              <w:rPr>
                <w:rFonts w:ascii="Arial Narrow" w:hAnsi="Arial Narrow"/>
              </w:rPr>
              <w:t>, the prioritisation of beef, seafood and poultry raised using sustainable farming practices is</w:t>
            </w:r>
            <w:r w:rsidR="006D7E8B">
              <w:rPr>
                <w:rFonts w:ascii="Arial Narrow" w:hAnsi="Arial Narrow"/>
              </w:rPr>
              <w:t xml:space="preserve"> essential.</w:t>
            </w:r>
            <w:r w:rsidR="009F1225">
              <w:rPr>
                <w:rFonts w:ascii="Arial Narrow" w:hAnsi="Arial Narrow"/>
              </w:rPr>
              <w:t xml:space="preserve"> Some examples of such considerations in livestock production include effective</w:t>
            </w:r>
            <w:r w:rsidR="009F1225" w:rsidRPr="009F1225">
              <w:rPr>
                <w:rFonts w:ascii="Arial Narrow" w:hAnsi="Arial Narrow"/>
              </w:rPr>
              <w:t xml:space="preserve"> manure management, feed conversion, and </w:t>
            </w:r>
            <w:r w:rsidR="009F1225">
              <w:rPr>
                <w:rFonts w:ascii="Arial Narrow" w:hAnsi="Arial Narrow"/>
              </w:rPr>
              <w:t xml:space="preserve">the use of </w:t>
            </w:r>
            <w:r w:rsidR="009F1225" w:rsidRPr="009F1225">
              <w:rPr>
                <w:rFonts w:ascii="Arial Narrow" w:hAnsi="Arial Narrow"/>
              </w:rPr>
              <w:t>feed additives that reduce enteric fermentation</w:t>
            </w:r>
            <w:r w:rsidR="009F1225" w:rsidRPr="009F1225">
              <w:rPr>
                <w:rFonts w:ascii="Arial Narrow" w:hAnsi="Arial Narrow"/>
                <w:vertAlign w:val="superscript"/>
              </w:rPr>
              <w:t>2</w:t>
            </w:r>
            <w:r w:rsidR="009F1225">
              <w:rPr>
                <w:rFonts w:ascii="Arial Narrow" w:hAnsi="Arial Narrow"/>
              </w:rPr>
              <w:t>.</w:t>
            </w:r>
          </w:p>
          <w:p w14:paraId="7FC36CD5" w14:textId="77777777" w:rsidR="00404935" w:rsidRPr="009D2C04" w:rsidRDefault="00404935" w:rsidP="0009224F">
            <w:pPr>
              <w:rPr>
                <w:rFonts w:ascii="Arial Narrow" w:hAnsi="Arial Narrow"/>
              </w:rPr>
            </w:pPr>
          </w:p>
        </w:tc>
      </w:tr>
    </w:tbl>
    <w:p w14:paraId="5A5DAA0E" w14:textId="77777777" w:rsidR="009F1225" w:rsidRDefault="009F1225">
      <w:r>
        <w:br w:type="page"/>
      </w:r>
    </w:p>
    <w:tbl>
      <w:tblPr>
        <w:tblStyle w:val="TableGrid"/>
        <w:tblW w:w="14742" w:type="dxa"/>
        <w:tblInd w:w="-5" w:type="dxa"/>
        <w:tblLook w:val="04A0" w:firstRow="1" w:lastRow="0" w:firstColumn="1" w:lastColumn="0" w:noHBand="0" w:noVBand="1"/>
      </w:tblPr>
      <w:tblGrid>
        <w:gridCol w:w="3402"/>
        <w:gridCol w:w="11340"/>
      </w:tblGrid>
      <w:tr w:rsidR="009F1225" w:rsidRPr="009D2C04" w14:paraId="7A8A564F" w14:textId="77777777" w:rsidTr="00B9100C">
        <w:tc>
          <w:tcPr>
            <w:tcW w:w="3402" w:type="dxa"/>
            <w:vAlign w:val="bottom"/>
          </w:tcPr>
          <w:p w14:paraId="64543028" w14:textId="77777777" w:rsidR="009F1225" w:rsidRPr="009D2C04" w:rsidRDefault="009F1225" w:rsidP="00B9100C">
            <w:pPr>
              <w:rPr>
                <w:rFonts w:ascii="Arial Narrow" w:hAnsi="Arial Narrow" w:cstheme="minorHAnsi"/>
              </w:rPr>
            </w:pPr>
            <w:r w:rsidRPr="009D2C04">
              <w:rPr>
                <w:rFonts w:ascii="Arial Narrow" w:hAnsi="Arial Narrow"/>
                <w:b/>
                <w:i/>
              </w:rPr>
              <w:lastRenderedPageBreak/>
              <w:t>Diet-related practice</w:t>
            </w:r>
          </w:p>
        </w:tc>
        <w:tc>
          <w:tcPr>
            <w:tcW w:w="11340" w:type="dxa"/>
            <w:shd w:val="clear" w:color="auto" w:fill="auto"/>
          </w:tcPr>
          <w:p w14:paraId="0CC8484C" w14:textId="77777777" w:rsidR="009F1225" w:rsidRPr="009D2C04" w:rsidRDefault="009F1225" w:rsidP="00B9100C">
            <w:pPr>
              <w:autoSpaceDE w:val="0"/>
              <w:autoSpaceDN w:val="0"/>
              <w:adjustRightInd w:val="0"/>
              <w:rPr>
                <w:rFonts w:ascii="Arial Narrow" w:hAnsi="Arial Narrow"/>
              </w:rPr>
            </w:pPr>
            <w:r w:rsidRPr="009D2C04">
              <w:rPr>
                <w:rFonts w:ascii="Arial Narrow" w:hAnsi="Arial Narrow"/>
                <w:b/>
                <w:i/>
              </w:rPr>
              <w:t>Evidence to justify each practice</w:t>
            </w:r>
          </w:p>
        </w:tc>
      </w:tr>
      <w:tr w:rsidR="00404935" w:rsidRPr="009D2C04" w14:paraId="55A8A789" w14:textId="77777777" w:rsidTr="0009224F">
        <w:tc>
          <w:tcPr>
            <w:tcW w:w="3402" w:type="dxa"/>
          </w:tcPr>
          <w:p w14:paraId="50DE4CBD" w14:textId="0F9ECE51" w:rsidR="00404935" w:rsidRDefault="00404935" w:rsidP="0009224F">
            <w:pPr>
              <w:rPr>
                <w:rFonts w:ascii="Arial Narrow" w:hAnsi="Arial Narrow" w:cstheme="minorHAnsi"/>
              </w:rPr>
            </w:pPr>
          </w:p>
          <w:p w14:paraId="7B32BE3B" w14:textId="77777777" w:rsidR="00404935" w:rsidRPr="009D2C04" w:rsidRDefault="00404935" w:rsidP="0009224F">
            <w:pPr>
              <w:rPr>
                <w:rFonts w:ascii="Arial Narrow" w:hAnsi="Arial Narrow"/>
              </w:rPr>
            </w:pPr>
            <w:r w:rsidRPr="009D2C04">
              <w:rPr>
                <w:rFonts w:ascii="Arial Narrow" w:hAnsi="Arial Narrow" w:cstheme="minorHAnsi"/>
              </w:rPr>
              <w:t>Limit intake of highly processed, nutrient poor and over-packaged foods</w:t>
            </w:r>
          </w:p>
        </w:tc>
        <w:tc>
          <w:tcPr>
            <w:tcW w:w="11340" w:type="dxa"/>
            <w:shd w:val="clear" w:color="auto" w:fill="auto"/>
          </w:tcPr>
          <w:p w14:paraId="64B8D9E3" w14:textId="77777777" w:rsidR="00404935" w:rsidRDefault="00404935" w:rsidP="0009224F">
            <w:pPr>
              <w:rPr>
                <w:rFonts w:ascii="Arial Narrow" w:hAnsi="Arial Narrow"/>
              </w:rPr>
            </w:pPr>
          </w:p>
          <w:p w14:paraId="228BCE6E" w14:textId="3717840D" w:rsidR="00404935" w:rsidRPr="009D2C04" w:rsidRDefault="00404935" w:rsidP="0009224F">
            <w:pPr>
              <w:rPr>
                <w:rFonts w:ascii="Arial Narrow" w:hAnsi="Arial Narrow"/>
              </w:rPr>
            </w:pPr>
            <w:r w:rsidRPr="009D2C04">
              <w:rPr>
                <w:rFonts w:ascii="Arial Narrow" w:hAnsi="Arial Narrow"/>
              </w:rPr>
              <w:t xml:space="preserve">Processed foods, especially those in the ‘ultra-processed food’ </w:t>
            </w:r>
            <w:r w:rsidR="00D45D9E">
              <w:rPr>
                <w:rFonts w:ascii="Arial Narrow" w:hAnsi="Arial Narrow"/>
              </w:rPr>
              <w:t xml:space="preserve">(UPF) </w:t>
            </w:r>
            <w:r w:rsidRPr="009D2C04">
              <w:rPr>
                <w:rFonts w:ascii="Arial Narrow" w:hAnsi="Arial Narrow"/>
              </w:rPr>
              <w:t>category</w:t>
            </w:r>
            <w:r w:rsidR="00D45D9E">
              <w:rPr>
                <w:rFonts w:ascii="Arial Narrow" w:hAnsi="Arial Narrow"/>
              </w:rPr>
              <w:t xml:space="preserve"> such as s</w:t>
            </w:r>
            <w:r w:rsidR="00D45D9E" w:rsidRPr="009D2C04">
              <w:rPr>
                <w:rFonts w:ascii="Arial Narrow" w:hAnsi="Arial Narrow"/>
              </w:rPr>
              <w:t>avoury snacks, processed meats, sugar-sweetened beverages, confectionery, frozen desserts, breakfast cereals and dairy products</w:t>
            </w:r>
            <w:r w:rsidR="00D45D9E">
              <w:rPr>
                <w:rFonts w:ascii="Arial Narrow" w:hAnsi="Arial Narrow"/>
              </w:rPr>
              <w:t xml:space="preserve"> </w:t>
            </w:r>
            <w:r w:rsidR="00D45D9E" w:rsidRPr="009D2C04">
              <w:rPr>
                <w:rFonts w:ascii="Arial Narrow" w:hAnsi="Arial Narrow"/>
              </w:rPr>
              <w:t>are high in trans fats, salt and added sugar and offer minimal nutritional value</w:t>
            </w:r>
            <w:r w:rsidR="00D45D9E" w:rsidRPr="00FB0883">
              <w:rPr>
                <w:rFonts w:ascii="Arial Narrow" w:hAnsi="Arial Narrow"/>
                <w:vertAlign w:val="superscript"/>
              </w:rPr>
              <w:t>10</w:t>
            </w:r>
            <w:r w:rsidR="00D45D9E" w:rsidRPr="00750A73">
              <w:rPr>
                <w:rFonts w:ascii="Arial Narrow" w:hAnsi="Arial Narrow"/>
                <w:vertAlign w:val="superscript"/>
              </w:rPr>
              <w:t>,</w:t>
            </w:r>
            <w:r w:rsidR="00D45D9E">
              <w:rPr>
                <w:rFonts w:ascii="Arial Narrow" w:hAnsi="Arial Narrow"/>
                <w:vertAlign w:val="superscript"/>
              </w:rPr>
              <w:t>11</w:t>
            </w:r>
            <w:r w:rsidR="00D45D9E" w:rsidRPr="009D2C04">
              <w:rPr>
                <w:rFonts w:ascii="Arial Narrow" w:hAnsi="Arial Narrow"/>
              </w:rPr>
              <w:t xml:space="preserve">. </w:t>
            </w:r>
            <w:r w:rsidR="00D45D9E">
              <w:rPr>
                <w:rFonts w:ascii="Arial Narrow" w:hAnsi="Arial Narrow"/>
              </w:rPr>
              <w:t xml:space="preserve">UPFs are defined as </w:t>
            </w:r>
            <w:r w:rsidR="00D45D9E" w:rsidRPr="00D45D9E">
              <w:rPr>
                <w:rFonts w:ascii="Arial Narrow" w:hAnsi="Arial Narrow"/>
              </w:rPr>
              <w:t>“formulations of ingredients, mostly of exclusive industrial use, that result from a series of industrial processes (hence ‘ultra-processed’), many requiring sophisticated equipment and technology”</w:t>
            </w:r>
            <w:r w:rsidR="00D45D9E" w:rsidRPr="00FB0883">
              <w:rPr>
                <w:rFonts w:ascii="Arial Narrow" w:hAnsi="Arial Narrow"/>
                <w:vertAlign w:val="superscript"/>
              </w:rPr>
              <w:t xml:space="preserve"> 10</w:t>
            </w:r>
            <w:r w:rsidR="00D45D9E" w:rsidRPr="00D45D9E">
              <w:rPr>
                <w:rFonts w:ascii="Arial Narrow" w:hAnsi="Arial Narrow"/>
              </w:rPr>
              <w:t xml:space="preserve">. </w:t>
            </w:r>
            <w:r w:rsidRPr="009D2C04">
              <w:rPr>
                <w:rFonts w:ascii="Arial Narrow" w:hAnsi="Arial Narrow"/>
              </w:rPr>
              <w:t>The manufacturing and packaging of these foods use greater amounts of environmental resources than less processed foods</w:t>
            </w:r>
            <w:r>
              <w:rPr>
                <w:rFonts w:ascii="Arial Narrow" w:hAnsi="Arial Narrow"/>
              </w:rPr>
              <w:t>, while also</w:t>
            </w:r>
            <w:r w:rsidRPr="009D2C04">
              <w:rPr>
                <w:rFonts w:ascii="Arial Narrow" w:hAnsi="Arial Narrow"/>
              </w:rPr>
              <w:t xml:space="preserve"> contribut</w:t>
            </w:r>
            <w:r>
              <w:rPr>
                <w:rFonts w:ascii="Arial Narrow" w:hAnsi="Arial Narrow"/>
              </w:rPr>
              <w:t>ing</w:t>
            </w:r>
            <w:r w:rsidRPr="009D2C04">
              <w:rPr>
                <w:rFonts w:ascii="Arial Narrow" w:hAnsi="Arial Narrow"/>
              </w:rPr>
              <w:t xml:space="preserve"> to food-related waste</w:t>
            </w:r>
            <w:r w:rsidRPr="007A662A">
              <w:rPr>
                <w:rFonts w:ascii="Arial Narrow" w:hAnsi="Arial Narrow"/>
                <w:vertAlign w:val="superscript"/>
              </w:rPr>
              <w:t>12</w:t>
            </w:r>
            <w:r w:rsidRPr="009D2C04">
              <w:rPr>
                <w:rFonts w:ascii="Arial Narrow" w:hAnsi="Arial Narrow"/>
              </w:rPr>
              <w:t xml:space="preserve">. </w:t>
            </w:r>
            <w:r>
              <w:rPr>
                <w:rFonts w:ascii="Arial Narrow" w:hAnsi="Arial Narrow"/>
              </w:rPr>
              <w:t>C</w:t>
            </w:r>
            <w:r w:rsidRPr="009D2C04">
              <w:rPr>
                <w:rFonts w:ascii="Arial Narrow" w:hAnsi="Arial Narrow"/>
              </w:rPr>
              <w:t xml:space="preserve">onsumption </w:t>
            </w:r>
            <w:r>
              <w:rPr>
                <w:rFonts w:ascii="Arial Narrow" w:hAnsi="Arial Narrow"/>
              </w:rPr>
              <w:t>of ultra-processed foods is</w:t>
            </w:r>
            <w:r w:rsidRPr="009D2C04">
              <w:rPr>
                <w:rFonts w:ascii="Arial Narrow" w:hAnsi="Arial Narrow"/>
              </w:rPr>
              <w:t xml:space="preserve"> increasing modestly in high-income countries, and more rapidly in upper-middle and lower-middle-income countries</w:t>
            </w:r>
            <w:r w:rsidRPr="004619D5">
              <w:rPr>
                <w:vertAlign w:val="superscript"/>
              </w:rPr>
              <w:t>11</w:t>
            </w:r>
            <w:r>
              <w:rPr>
                <w:vertAlign w:val="superscript"/>
              </w:rPr>
              <w:t>-13</w:t>
            </w:r>
            <w:r w:rsidRPr="009D2C04">
              <w:rPr>
                <w:rFonts w:ascii="Arial Narrow" w:hAnsi="Arial Narrow"/>
              </w:rPr>
              <w:t xml:space="preserve">. </w:t>
            </w:r>
          </w:p>
          <w:p w14:paraId="687B1A31" w14:textId="77777777" w:rsidR="00404935" w:rsidRPr="009D2C04" w:rsidRDefault="00404935" w:rsidP="0009224F">
            <w:pPr>
              <w:rPr>
                <w:rFonts w:ascii="Arial Narrow" w:hAnsi="Arial Narrow"/>
              </w:rPr>
            </w:pPr>
          </w:p>
        </w:tc>
      </w:tr>
      <w:tr w:rsidR="00404935" w:rsidRPr="009D2C04" w14:paraId="52E3AAB5" w14:textId="77777777" w:rsidTr="0009224F">
        <w:tc>
          <w:tcPr>
            <w:tcW w:w="3402" w:type="dxa"/>
          </w:tcPr>
          <w:p w14:paraId="42AE2B2A" w14:textId="25A18D41" w:rsidR="00404935" w:rsidRPr="007866C2" w:rsidRDefault="00D72E42" w:rsidP="0009224F">
            <w:pPr>
              <w:rPr>
                <w:rFonts w:ascii="Arial Narrow" w:hAnsi="Arial Narrow" w:cstheme="minorHAnsi"/>
                <w:b/>
              </w:rPr>
            </w:pPr>
            <w:r>
              <w:softHyphen/>
            </w:r>
            <w:r>
              <w:softHyphen/>
            </w:r>
            <w:r>
              <w:softHyphen/>
            </w:r>
            <w:r>
              <w:softHyphen/>
            </w:r>
            <w:r>
              <w:softHyphen/>
            </w:r>
            <w:r>
              <w:softHyphen/>
            </w:r>
            <w:r>
              <w:softHyphen/>
            </w:r>
            <w:r>
              <w:softHyphen/>
            </w:r>
            <w:r>
              <w:softHyphen/>
            </w:r>
            <w:r>
              <w:softHyphen/>
            </w:r>
          </w:p>
          <w:p w14:paraId="2EBABFC1" w14:textId="77777777" w:rsidR="00404935" w:rsidRPr="009D2C04" w:rsidRDefault="00404935" w:rsidP="0009224F">
            <w:pPr>
              <w:rPr>
                <w:rFonts w:ascii="Arial Narrow" w:hAnsi="Arial Narrow"/>
              </w:rPr>
            </w:pPr>
            <w:r w:rsidRPr="009D2C04">
              <w:rPr>
                <w:rFonts w:ascii="Arial Narrow" w:hAnsi="Arial Narrow" w:cstheme="minorHAnsi"/>
              </w:rPr>
              <w:t>Increase intake of plant-based foods</w:t>
            </w:r>
          </w:p>
        </w:tc>
        <w:tc>
          <w:tcPr>
            <w:tcW w:w="11340" w:type="dxa"/>
            <w:shd w:val="clear" w:color="auto" w:fill="auto"/>
          </w:tcPr>
          <w:p w14:paraId="4D5B0C41" w14:textId="77777777" w:rsidR="00404935" w:rsidRDefault="00404935" w:rsidP="0009224F">
            <w:pPr>
              <w:rPr>
                <w:rFonts w:ascii="Arial Narrow" w:hAnsi="Arial Narrow"/>
              </w:rPr>
            </w:pPr>
          </w:p>
          <w:p w14:paraId="4F18760C" w14:textId="77777777" w:rsidR="00404935" w:rsidRDefault="00404935" w:rsidP="002C3F62">
            <w:pPr>
              <w:rPr>
                <w:rFonts w:ascii="Arial Narrow" w:hAnsi="Arial Narrow"/>
              </w:rPr>
            </w:pPr>
            <w:r w:rsidRPr="009D2C04">
              <w:rPr>
                <w:rFonts w:ascii="Arial Narrow" w:hAnsi="Arial Narrow"/>
              </w:rPr>
              <w:t>Current dietary consumption patterns (in G20 countries at a population level) of plant-based foods are not meeting the recommended amounts required to nourish</w:t>
            </w:r>
            <w:r w:rsidR="00D72E42">
              <w:rPr>
                <w:rFonts w:ascii="Arial Narrow" w:hAnsi="Arial Narrow"/>
              </w:rPr>
              <w:t xml:space="preserve"> </w:t>
            </w:r>
            <w:r w:rsidR="0097493D">
              <w:rPr>
                <w:rFonts w:ascii="Arial Narrow" w:hAnsi="Arial Narrow"/>
              </w:rPr>
              <w:t>the</w:t>
            </w:r>
            <w:r w:rsidRPr="009D2C04">
              <w:rPr>
                <w:rFonts w:ascii="Arial Narrow" w:hAnsi="Arial Narrow"/>
              </w:rPr>
              <w:t xml:space="preserve"> population within planetary boundaries, as defined within the Planetary Health Diet</w:t>
            </w:r>
            <w:r w:rsidRPr="004619D5">
              <w:rPr>
                <w:rFonts w:ascii="Arial Narrow" w:hAnsi="Arial Narrow"/>
                <w:vertAlign w:val="superscript"/>
              </w:rPr>
              <w:t>2</w:t>
            </w:r>
            <w:r w:rsidRPr="009D2C04">
              <w:rPr>
                <w:rFonts w:ascii="Arial Narrow" w:hAnsi="Arial Narrow"/>
              </w:rPr>
              <w:t xml:space="preserve">. </w:t>
            </w:r>
            <w:r>
              <w:rPr>
                <w:rFonts w:ascii="Arial Narrow" w:hAnsi="Arial Narrow"/>
              </w:rPr>
              <w:t>N</w:t>
            </w:r>
            <w:r w:rsidRPr="009D2C04">
              <w:rPr>
                <w:rFonts w:ascii="Arial Narrow" w:hAnsi="Arial Narrow"/>
              </w:rPr>
              <w:t>ut consumption is the greatest deviation from the recommended 50 g/day. Legume consumption is less than 30% of the recommended 75 g/day</w:t>
            </w:r>
            <w:r w:rsidRPr="004619D5">
              <w:rPr>
                <w:rFonts w:ascii="Arial Narrow" w:hAnsi="Arial Narrow"/>
                <w:vertAlign w:val="superscript"/>
              </w:rPr>
              <w:t>2</w:t>
            </w:r>
            <w:r w:rsidRPr="009D2C04">
              <w:rPr>
                <w:rFonts w:ascii="Arial Narrow" w:hAnsi="Arial Narrow"/>
              </w:rPr>
              <w:t>.  Fruit intake is below the recommended 200 g/day in all G20 countries except Brazil, Turkey, Italy, Canada and France</w:t>
            </w:r>
            <w:r>
              <w:rPr>
                <w:vertAlign w:val="superscript"/>
              </w:rPr>
              <w:t>2</w:t>
            </w:r>
            <w:r w:rsidRPr="009D2C04">
              <w:rPr>
                <w:rFonts w:ascii="Arial Narrow" w:hAnsi="Arial Narrow"/>
              </w:rPr>
              <w:t>. Vegetable consumption is only meeting the recommended 300 g/day in Turkey, Italy, USA, South Korea and China of all the G20 countries</w:t>
            </w:r>
            <w:r w:rsidRPr="004619D5">
              <w:rPr>
                <w:rFonts w:ascii="Arial Narrow" w:hAnsi="Arial Narrow"/>
                <w:vertAlign w:val="superscript"/>
              </w:rPr>
              <w:t>2</w:t>
            </w:r>
            <w:r w:rsidRPr="009D2C04">
              <w:rPr>
                <w:rFonts w:ascii="Arial Narrow" w:hAnsi="Arial Narrow"/>
              </w:rPr>
              <w:t xml:space="preserve">. </w:t>
            </w:r>
            <w:r w:rsidR="0097493D">
              <w:rPr>
                <w:rFonts w:ascii="Arial Narrow" w:hAnsi="Arial Narrow"/>
              </w:rPr>
              <w:t>P</w:t>
            </w:r>
            <w:r w:rsidR="00302904">
              <w:rPr>
                <w:rFonts w:ascii="Arial Narrow" w:hAnsi="Arial Narrow"/>
              </w:rPr>
              <w:t xml:space="preserve">lant-based foods grown using water sensitive farming practices </w:t>
            </w:r>
            <w:r w:rsidR="0097493D">
              <w:rPr>
                <w:rFonts w:ascii="Arial Narrow" w:hAnsi="Arial Narrow"/>
              </w:rPr>
              <w:t>should be</w:t>
            </w:r>
            <w:r w:rsidR="002C3F62">
              <w:rPr>
                <w:rFonts w:ascii="Arial Narrow" w:hAnsi="Arial Narrow"/>
              </w:rPr>
              <w:t xml:space="preserve"> preferentially selected</w:t>
            </w:r>
            <w:r w:rsidR="004C0AFC">
              <w:rPr>
                <w:rFonts w:ascii="Arial Narrow" w:hAnsi="Arial Narrow"/>
              </w:rPr>
              <w:t xml:space="preserve"> for sustainability and nutrition gains</w:t>
            </w:r>
            <w:r w:rsidR="002C3F62">
              <w:rPr>
                <w:rFonts w:ascii="Arial Narrow" w:hAnsi="Arial Narrow"/>
              </w:rPr>
              <w:t xml:space="preserve">. </w:t>
            </w:r>
          </w:p>
          <w:p w14:paraId="36576C54" w14:textId="41B4C5E3" w:rsidR="009F1225" w:rsidRPr="009D2C04" w:rsidRDefault="009F1225" w:rsidP="002C3F62">
            <w:pPr>
              <w:rPr>
                <w:rFonts w:ascii="Arial Narrow" w:hAnsi="Arial Narrow"/>
              </w:rPr>
            </w:pPr>
          </w:p>
        </w:tc>
      </w:tr>
      <w:tr w:rsidR="00404935" w:rsidRPr="009D2C04" w14:paraId="7A08462A" w14:textId="77777777" w:rsidTr="0009224F">
        <w:tc>
          <w:tcPr>
            <w:tcW w:w="3402" w:type="dxa"/>
          </w:tcPr>
          <w:p w14:paraId="0318B394" w14:textId="77777777" w:rsidR="00404935" w:rsidRDefault="00404935" w:rsidP="0009224F">
            <w:pPr>
              <w:rPr>
                <w:rFonts w:ascii="Arial Narrow" w:hAnsi="Arial Narrow" w:cstheme="minorHAnsi"/>
              </w:rPr>
            </w:pPr>
          </w:p>
          <w:p w14:paraId="65ADF5BA" w14:textId="77777777" w:rsidR="00404935" w:rsidRPr="009D2C04" w:rsidRDefault="00404935" w:rsidP="0009224F">
            <w:pPr>
              <w:rPr>
                <w:rFonts w:ascii="Arial Narrow" w:hAnsi="Arial Narrow"/>
              </w:rPr>
            </w:pPr>
            <w:r w:rsidRPr="009D2C04">
              <w:rPr>
                <w:rFonts w:ascii="Arial Narrow" w:hAnsi="Arial Narrow" w:cstheme="minorHAnsi"/>
              </w:rPr>
              <w:t>Eat a wide variety of foods to promote biodiversity</w:t>
            </w:r>
          </w:p>
        </w:tc>
        <w:tc>
          <w:tcPr>
            <w:tcW w:w="11340" w:type="dxa"/>
            <w:shd w:val="clear" w:color="auto" w:fill="auto"/>
          </w:tcPr>
          <w:p w14:paraId="5DB8CCEB" w14:textId="77777777" w:rsidR="00404935" w:rsidRDefault="00404935" w:rsidP="0009224F">
            <w:pPr>
              <w:rPr>
                <w:rFonts w:ascii="Arial Narrow" w:hAnsi="Arial Narrow"/>
              </w:rPr>
            </w:pPr>
          </w:p>
          <w:p w14:paraId="159A36E1" w14:textId="6E5832B7" w:rsidR="00404935" w:rsidRPr="009D2C04" w:rsidRDefault="00404935" w:rsidP="0009224F">
            <w:pPr>
              <w:rPr>
                <w:rFonts w:ascii="Arial Narrow" w:hAnsi="Arial Narrow"/>
              </w:rPr>
            </w:pPr>
            <w:r w:rsidRPr="009D2C04">
              <w:rPr>
                <w:rFonts w:ascii="Arial Narrow" w:hAnsi="Arial Narrow"/>
              </w:rPr>
              <w:t xml:space="preserve">At a consumer level, eating a variety of food is essential to meet nutritional requirements, </w:t>
            </w:r>
            <w:r w:rsidR="002C3F62">
              <w:rPr>
                <w:rFonts w:ascii="Arial Narrow" w:hAnsi="Arial Narrow"/>
              </w:rPr>
              <w:t xml:space="preserve">while </w:t>
            </w:r>
            <w:r w:rsidRPr="009D2C04">
              <w:rPr>
                <w:rFonts w:ascii="Arial Narrow" w:hAnsi="Arial Narrow"/>
              </w:rPr>
              <w:t>at a population level, the promotion of dietary variety is vital to “preserve biodiversity, including that of crops, livestock, forest-derived foods and aquatic genetic resources</w:t>
            </w:r>
            <w:r>
              <w:rPr>
                <w:rFonts w:ascii="Arial Narrow" w:hAnsi="Arial Narrow"/>
              </w:rPr>
              <w:t>”</w:t>
            </w:r>
            <w:r w:rsidRPr="009D2C04">
              <w:rPr>
                <w:rFonts w:ascii="Arial Narrow" w:hAnsi="Arial Narrow"/>
              </w:rPr>
              <w:t xml:space="preserve">, and </w:t>
            </w:r>
            <w:r>
              <w:rPr>
                <w:rFonts w:ascii="Arial Narrow" w:hAnsi="Arial Narrow"/>
              </w:rPr>
              <w:t>minimise risk of depleting natural resources</w:t>
            </w:r>
            <w:r w:rsidRPr="004619D5">
              <w:rPr>
                <w:vertAlign w:val="superscript"/>
              </w:rPr>
              <w:t>1</w:t>
            </w:r>
            <w:r w:rsidRPr="00142958">
              <w:rPr>
                <w:rFonts w:ascii="Arial Narrow" w:hAnsi="Arial Narrow"/>
                <w:vertAlign w:val="superscript"/>
              </w:rPr>
              <w:t>, p10</w:t>
            </w:r>
            <w:r w:rsidRPr="009D2C04">
              <w:rPr>
                <w:rFonts w:ascii="Arial Narrow" w:hAnsi="Arial Narrow"/>
              </w:rPr>
              <w:t>.</w:t>
            </w:r>
            <w:r>
              <w:rPr>
                <w:rFonts w:ascii="Arial Narrow" w:hAnsi="Arial Narrow"/>
              </w:rPr>
              <w:t xml:space="preserve"> </w:t>
            </w:r>
          </w:p>
          <w:p w14:paraId="5838119B" w14:textId="77777777" w:rsidR="00404935" w:rsidRPr="009D2C04" w:rsidRDefault="00404935" w:rsidP="0009224F">
            <w:pPr>
              <w:rPr>
                <w:rFonts w:ascii="Arial Narrow" w:hAnsi="Arial Narrow"/>
              </w:rPr>
            </w:pPr>
          </w:p>
        </w:tc>
      </w:tr>
      <w:tr w:rsidR="00404935" w:rsidRPr="009D2C04" w14:paraId="295D7DAB" w14:textId="77777777" w:rsidTr="0009224F">
        <w:tc>
          <w:tcPr>
            <w:tcW w:w="3402" w:type="dxa"/>
          </w:tcPr>
          <w:p w14:paraId="2A78B7D0" w14:textId="77777777" w:rsidR="00404935" w:rsidRDefault="00404935" w:rsidP="0009224F">
            <w:pPr>
              <w:rPr>
                <w:rFonts w:ascii="Arial Narrow" w:hAnsi="Arial Narrow" w:cstheme="minorHAnsi"/>
              </w:rPr>
            </w:pPr>
          </w:p>
          <w:p w14:paraId="74307875" w14:textId="77777777" w:rsidR="00404935" w:rsidRPr="009D2C04" w:rsidRDefault="00404935" w:rsidP="0009224F">
            <w:pPr>
              <w:rPr>
                <w:rFonts w:ascii="Arial Narrow" w:hAnsi="Arial Narrow"/>
              </w:rPr>
            </w:pPr>
            <w:r w:rsidRPr="009D2C04">
              <w:rPr>
                <w:rFonts w:ascii="Arial Narrow" w:hAnsi="Arial Narrow" w:cstheme="minorHAnsi"/>
              </w:rPr>
              <w:t xml:space="preserve">Adopt food waste-minimisation strategies </w:t>
            </w:r>
          </w:p>
        </w:tc>
        <w:tc>
          <w:tcPr>
            <w:tcW w:w="11340" w:type="dxa"/>
            <w:shd w:val="clear" w:color="auto" w:fill="auto"/>
          </w:tcPr>
          <w:p w14:paraId="028A0ECD" w14:textId="77777777" w:rsidR="00404935" w:rsidRDefault="00404935" w:rsidP="0009224F">
            <w:pPr>
              <w:rPr>
                <w:rFonts w:ascii="Arial Narrow" w:hAnsi="Arial Narrow"/>
              </w:rPr>
            </w:pPr>
          </w:p>
          <w:p w14:paraId="05669057" w14:textId="77777777" w:rsidR="00404935" w:rsidRPr="009D2C04" w:rsidRDefault="00404935" w:rsidP="0009224F">
            <w:pPr>
              <w:rPr>
                <w:rFonts w:ascii="Arial Narrow" w:hAnsi="Arial Narrow"/>
              </w:rPr>
            </w:pPr>
            <w:r w:rsidRPr="009D2C04">
              <w:rPr>
                <w:rFonts w:ascii="Arial Narrow" w:hAnsi="Arial Narrow"/>
              </w:rPr>
              <w:t>The EAT-Lancet Commission identified that a reduction in food loss (during food production) and food waste (consumption end of supply chain) is essential and reinforced the SDGs target to halve food loss and waste by 2030</w:t>
            </w:r>
            <w:r w:rsidRPr="004619D5">
              <w:rPr>
                <w:rFonts w:ascii="Arial Narrow" w:hAnsi="Arial Narrow"/>
                <w:vertAlign w:val="superscript"/>
              </w:rPr>
              <w:t>1</w:t>
            </w:r>
            <w:r w:rsidRPr="009D2C04">
              <w:rPr>
                <w:rFonts w:ascii="Arial Narrow" w:hAnsi="Arial Narrow"/>
              </w:rPr>
              <w:t xml:space="preserve">. Food waste minimisation strategies rely on effective meal planning to avoid over-purchasing or sourcing of food, </w:t>
            </w:r>
            <w:r>
              <w:rPr>
                <w:rFonts w:ascii="Arial Narrow" w:hAnsi="Arial Narrow"/>
              </w:rPr>
              <w:t>energy-efficient</w:t>
            </w:r>
            <w:r w:rsidRPr="009D2C04">
              <w:rPr>
                <w:rFonts w:ascii="Arial Narrow" w:hAnsi="Arial Narrow"/>
              </w:rPr>
              <w:t xml:space="preserve"> food storage facilities and equipment to lengthen shelf life, reduced reliance on processed foods with inorganic packaging, adequate cooking skills to utilise leftover ingredients, access to composting or worm farming to dispose of unavoidable organic food waste and adequate knowledge to determine items suitable for non-landfill destinations. </w:t>
            </w:r>
          </w:p>
          <w:p w14:paraId="4ABC001F" w14:textId="77777777" w:rsidR="00404935" w:rsidRPr="009D2C04" w:rsidRDefault="00404935" w:rsidP="0009224F">
            <w:pPr>
              <w:rPr>
                <w:rFonts w:ascii="Arial Narrow" w:hAnsi="Arial Narrow"/>
              </w:rPr>
            </w:pPr>
          </w:p>
        </w:tc>
      </w:tr>
      <w:tr w:rsidR="00404935" w:rsidRPr="009D2C04" w14:paraId="3F1C3A0C" w14:textId="77777777" w:rsidTr="0009224F">
        <w:tc>
          <w:tcPr>
            <w:tcW w:w="3402" w:type="dxa"/>
          </w:tcPr>
          <w:p w14:paraId="02AAE091" w14:textId="77777777" w:rsidR="00404935" w:rsidRDefault="00404935" w:rsidP="0009224F">
            <w:pPr>
              <w:rPr>
                <w:rFonts w:ascii="Arial Narrow" w:hAnsi="Arial Narrow" w:cstheme="minorHAnsi"/>
              </w:rPr>
            </w:pPr>
          </w:p>
          <w:p w14:paraId="7075CD2D" w14:textId="77777777" w:rsidR="00404935" w:rsidRPr="009D2C04" w:rsidRDefault="00404935" w:rsidP="0009224F">
            <w:pPr>
              <w:rPr>
                <w:rFonts w:ascii="Arial Narrow" w:hAnsi="Arial Narrow"/>
              </w:rPr>
            </w:pPr>
            <w:r w:rsidRPr="009D2C04">
              <w:rPr>
                <w:rFonts w:ascii="Arial Narrow" w:hAnsi="Arial Narrow" w:cstheme="minorHAnsi"/>
              </w:rPr>
              <w:t>Preference home-made meals and share with others</w:t>
            </w:r>
          </w:p>
        </w:tc>
        <w:tc>
          <w:tcPr>
            <w:tcW w:w="11340" w:type="dxa"/>
            <w:shd w:val="clear" w:color="auto" w:fill="auto"/>
          </w:tcPr>
          <w:p w14:paraId="724D2185" w14:textId="77777777" w:rsidR="00404935" w:rsidRDefault="00404935" w:rsidP="0009224F">
            <w:pPr>
              <w:rPr>
                <w:rFonts w:ascii="Arial Narrow" w:hAnsi="Arial Narrow"/>
                <w:noProof/>
              </w:rPr>
            </w:pPr>
          </w:p>
          <w:p w14:paraId="140BEAEC" w14:textId="539B2E91" w:rsidR="00404935" w:rsidRPr="009D2C04" w:rsidRDefault="00404935" w:rsidP="0009224F">
            <w:pPr>
              <w:rPr>
                <w:rFonts w:ascii="Arial Narrow" w:hAnsi="Arial Narrow"/>
                <w:noProof/>
              </w:rPr>
            </w:pPr>
            <w:r w:rsidRPr="009D2C04">
              <w:rPr>
                <w:rFonts w:ascii="Arial Narrow" w:hAnsi="Arial Narrow"/>
                <w:noProof/>
              </w:rPr>
              <w:t>Consumption of food with others is conducive to the enjoyment of food, and “encourages eating regularly, attentively, and in appropriate environments” where over-consumption of food is less likely</w:t>
            </w:r>
            <w:r w:rsidRPr="00FB0883">
              <w:rPr>
                <w:rFonts w:ascii="Arial Narrow" w:hAnsi="Arial Narrow"/>
                <w:noProof/>
                <w:vertAlign w:val="superscript"/>
              </w:rPr>
              <w:t>1</w:t>
            </w:r>
            <w:r w:rsidR="0088536C">
              <w:rPr>
                <w:rFonts w:ascii="Arial Narrow" w:hAnsi="Arial Narrow"/>
                <w:noProof/>
                <w:vertAlign w:val="superscript"/>
              </w:rPr>
              <w:t>5</w:t>
            </w:r>
            <w:r>
              <w:rPr>
                <w:rFonts w:ascii="Arial Narrow" w:hAnsi="Arial Narrow"/>
                <w:noProof/>
                <w:vertAlign w:val="superscript"/>
              </w:rPr>
              <w:t>,p1</w:t>
            </w:r>
            <w:r w:rsidRPr="009D2C04">
              <w:rPr>
                <w:rFonts w:ascii="Arial Narrow" w:hAnsi="Arial Narrow"/>
                <w:noProof/>
              </w:rPr>
              <w:t>. Home-made meals are more likely to include fresh, healthy ingredients</w:t>
            </w:r>
            <w:r w:rsidRPr="009A3B7C">
              <w:rPr>
                <w:rFonts w:ascii="Arial Narrow" w:hAnsi="Arial Narrow"/>
                <w:noProof/>
                <w:vertAlign w:val="superscript"/>
              </w:rPr>
              <w:t>1</w:t>
            </w:r>
            <w:r>
              <w:rPr>
                <w:rFonts w:ascii="Arial Narrow" w:hAnsi="Arial Narrow"/>
                <w:noProof/>
                <w:vertAlign w:val="superscript"/>
              </w:rPr>
              <w:t>3</w:t>
            </w:r>
            <w:r w:rsidR="0088536C">
              <w:rPr>
                <w:rFonts w:ascii="Arial Narrow" w:hAnsi="Arial Narrow"/>
                <w:noProof/>
                <w:vertAlign w:val="superscript"/>
              </w:rPr>
              <w:t>, 14</w:t>
            </w:r>
            <w:r w:rsidRPr="009D2C04">
              <w:rPr>
                <w:rFonts w:ascii="Arial Narrow" w:hAnsi="Arial Narrow"/>
                <w:noProof/>
              </w:rPr>
              <w:t>. Home-prepared meals, especially when shared with others, have also been noted to contribute to the conservation of natural resources</w:t>
            </w:r>
            <w:r>
              <w:rPr>
                <w:rFonts w:ascii="Arial Narrow" w:hAnsi="Arial Narrow"/>
                <w:noProof/>
              </w:rPr>
              <w:t xml:space="preserve"> such as water, energy and gas</w:t>
            </w:r>
            <w:r w:rsidRPr="009D2C04">
              <w:rPr>
                <w:rFonts w:ascii="Arial Narrow" w:hAnsi="Arial Narrow"/>
                <w:noProof/>
              </w:rPr>
              <w:t xml:space="preserve"> required to produce the meal</w:t>
            </w:r>
            <w:r w:rsidRPr="00FB0883">
              <w:rPr>
                <w:rFonts w:ascii="Arial Narrow" w:hAnsi="Arial Narrow"/>
                <w:noProof/>
                <w:vertAlign w:val="superscript"/>
              </w:rPr>
              <w:t>1</w:t>
            </w:r>
            <w:r w:rsidR="0088536C">
              <w:rPr>
                <w:rFonts w:ascii="Arial Narrow" w:hAnsi="Arial Narrow"/>
                <w:noProof/>
                <w:vertAlign w:val="superscript"/>
              </w:rPr>
              <w:t>6</w:t>
            </w:r>
            <w:r w:rsidRPr="009D2C04">
              <w:rPr>
                <w:rFonts w:ascii="Arial Narrow" w:hAnsi="Arial Narrow"/>
                <w:noProof/>
              </w:rPr>
              <w:t>.</w:t>
            </w:r>
          </w:p>
          <w:p w14:paraId="28402019" w14:textId="77777777" w:rsidR="00404935" w:rsidRPr="009D2C04" w:rsidRDefault="00404935" w:rsidP="0009224F">
            <w:pPr>
              <w:rPr>
                <w:rFonts w:ascii="Arial Narrow" w:hAnsi="Arial Narrow"/>
                <w:noProof/>
              </w:rPr>
            </w:pPr>
          </w:p>
        </w:tc>
      </w:tr>
    </w:tbl>
    <w:p w14:paraId="5F0DB2FE" w14:textId="77777777" w:rsidR="009F1225" w:rsidRDefault="009F1225">
      <w:r>
        <w:br w:type="page"/>
      </w:r>
    </w:p>
    <w:tbl>
      <w:tblPr>
        <w:tblStyle w:val="TableGrid"/>
        <w:tblW w:w="14742" w:type="dxa"/>
        <w:tblInd w:w="-5" w:type="dxa"/>
        <w:tblLook w:val="04A0" w:firstRow="1" w:lastRow="0" w:firstColumn="1" w:lastColumn="0" w:noHBand="0" w:noVBand="1"/>
      </w:tblPr>
      <w:tblGrid>
        <w:gridCol w:w="3402"/>
        <w:gridCol w:w="11340"/>
      </w:tblGrid>
      <w:tr w:rsidR="009F1225" w:rsidRPr="009D2C04" w14:paraId="7EFA4D09" w14:textId="77777777" w:rsidTr="005B38A5">
        <w:tc>
          <w:tcPr>
            <w:tcW w:w="3402" w:type="dxa"/>
            <w:vAlign w:val="bottom"/>
          </w:tcPr>
          <w:p w14:paraId="10C1D316" w14:textId="77777777" w:rsidR="009F1225" w:rsidRPr="009D2C04" w:rsidRDefault="009F1225" w:rsidP="005B38A5">
            <w:pPr>
              <w:rPr>
                <w:rFonts w:ascii="Arial Narrow" w:hAnsi="Arial Narrow" w:cstheme="minorHAnsi"/>
              </w:rPr>
            </w:pPr>
            <w:r w:rsidRPr="009D2C04">
              <w:rPr>
                <w:rFonts w:ascii="Arial Narrow" w:hAnsi="Arial Narrow"/>
                <w:b/>
                <w:i/>
              </w:rPr>
              <w:lastRenderedPageBreak/>
              <w:t>Diet-related practice</w:t>
            </w:r>
          </w:p>
        </w:tc>
        <w:tc>
          <w:tcPr>
            <w:tcW w:w="11340" w:type="dxa"/>
            <w:shd w:val="clear" w:color="auto" w:fill="auto"/>
          </w:tcPr>
          <w:p w14:paraId="76CBAEB5" w14:textId="77777777" w:rsidR="009F1225" w:rsidRPr="009D2C04" w:rsidRDefault="009F1225" w:rsidP="005B38A5">
            <w:pPr>
              <w:autoSpaceDE w:val="0"/>
              <w:autoSpaceDN w:val="0"/>
              <w:adjustRightInd w:val="0"/>
              <w:rPr>
                <w:rFonts w:ascii="Arial Narrow" w:hAnsi="Arial Narrow"/>
              </w:rPr>
            </w:pPr>
            <w:r w:rsidRPr="009D2C04">
              <w:rPr>
                <w:rFonts w:ascii="Arial Narrow" w:hAnsi="Arial Narrow"/>
                <w:b/>
                <w:i/>
              </w:rPr>
              <w:t>Evidence to justify each practice</w:t>
            </w:r>
          </w:p>
        </w:tc>
      </w:tr>
      <w:tr w:rsidR="00404935" w:rsidRPr="009D2C04" w14:paraId="1CA7999D" w14:textId="77777777" w:rsidTr="0009224F">
        <w:tc>
          <w:tcPr>
            <w:tcW w:w="3402" w:type="dxa"/>
          </w:tcPr>
          <w:p w14:paraId="38EBA578" w14:textId="77777777" w:rsidR="00404935" w:rsidRDefault="00404935" w:rsidP="0009224F">
            <w:pPr>
              <w:rPr>
                <w:rFonts w:ascii="Arial Narrow" w:hAnsi="Arial Narrow" w:cstheme="minorHAnsi"/>
              </w:rPr>
            </w:pPr>
          </w:p>
          <w:p w14:paraId="4337AE88" w14:textId="77777777" w:rsidR="00404935" w:rsidRPr="009D2C04" w:rsidRDefault="00404935" w:rsidP="0009224F">
            <w:pPr>
              <w:rPr>
                <w:rFonts w:ascii="Arial Narrow" w:hAnsi="Arial Narrow"/>
              </w:rPr>
            </w:pPr>
            <w:r w:rsidRPr="009D2C04">
              <w:rPr>
                <w:rFonts w:ascii="Arial Narrow" w:hAnsi="Arial Narrow" w:cstheme="minorHAnsi"/>
              </w:rPr>
              <w:t>Consume safe tap water as preferred drink</w:t>
            </w:r>
          </w:p>
        </w:tc>
        <w:tc>
          <w:tcPr>
            <w:tcW w:w="11340" w:type="dxa"/>
            <w:shd w:val="clear" w:color="auto" w:fill="auto"/>
          </w:tcPr>
          <w:p w14:paraId="4A2F6B40" w14:textId="77777777" w:rsidR="00404935" w:rsidRDefault="00404935" w:rsidP="0009224F">
            <w:pPr>
              <w:rPr>
                <w:rFonts w:ascii="Arial Narrow" w:hAnsi="Arial Narrow"/>
                <w:noProof/>
              </w:rPr>
            </w:pPr>
          </w:p>
          <w:p w14:paraId="183259E8" w14:textId="77777777" w:rsidR="00404935" w:rsidRPr="009D2C04" w:rsidRDefault="00404935" w:rsidP="0009224F">
            <w:pPr>
              <w:rPr>
                <w:rFonts w:ascii="Arial Narrow" w:hAnsi="Arial Narrow"/>
                <w:noProof/>
              </w:rPr>
            </w:pPr>
            <w:r w:rsidRPr="009D2C04">
              <w:rPr>
                <w:rFonts w:ascii="Arial Narrow" w:hAnsi="Arial Narrow"/>
                <w:noProof/>
              </w:rPr>
              <w:t>Where safe and clean drinking water is accessible, there is no requirement for packaged drinks to meet daily fluid requirements</w:t>
            </w:r>
            <w:r>
              <w:rPr>
                <w:rFonts w:ascii="Arial Narrow" w:hAnsi="Arial Narrow"/>
                <w:noProof/>
                <w:vertAlign w:val="superscript"/>
              </w:rPr>
              <w:t>3</w:t>
            </w:r>
            <w:r w:rsidRPr="009D2C04">
              <w:rPr>
                <w:rFonts w:ascii="Arial Narrow" w:hAnsi="Arial Narrow"/>
                <w:noProof/>
              </w:rPr>
              <w:t xml:space="preserve">. The environmental impact of water consumption is minimal when the infrastructure and practices used to process water from its original source to a safe and clean fluid for human consumption consider all the dimensions of sustainability, and when water is consumed from reusable vessels. </w:t>
            </w:r>
          </w:p>
          <w:p w14:paraId="5EAFE316" w14:textId="77777777" w:rsidR="00404935" w:rsidRPr="009D2C04" w:rsidRDefault="00404935" w:rsidP="0009224F">
            <w:pPr>
              <w:rPr>
                <w:rFonts w:ascii="Arial Narrow" w:hAnsi="Arial Narrow"/>
                <w:noProof/>
              </w:rPr>
            </w:pPr>
          </w:p>
        </w:tc>
      </w:tr>
      <w:tr w:rsidR="00404935" w:rsidRPr="009D2C04" w14:paraId="5E8DD110" w14:textId="77777777" w:rsidTr="0009224F">
        <w:tc>
          <w:tcPr>
            <w:tcW w:w="3402" w:type="dxa"/>
          </w:tcPr>
          <w:p w14:paraId="58F3BA2F" w14:textId="77777777" w:rsidR="00404935" w:rsidRDefault="00404935" w:rsidP="0009224F">
            <w:pPr>
              <w:rPr>
                <w:rFonts w:ascii="Arial Narrow" w:hAnsi="Arial Narrow" w:cstheme="minorHAnsi"/>
              </w:rPr>
            </w:pPr>
          </w:p>
          <w:p w14:paraId="193A9377" w14:textId="77777777" w:rsidR="00404935" w:rsidRPr="009D2C04" w:rsidRDefault="00404935" w:rsidP="0009224F">
            <w:pPr>
              <w:rPr>
                <w:rFonts w:ascii="Arial Narrow" w:hAnsi="Arial Narrow"/>
              </w:rPr>
            </w:pPr>
            <w:r w:rsidRPr="009D2C04">
              <w:rPr>
                <w:rFonts w:ascii="Arial Narrow" w:hAnsi="Arial Narrow" w:cstheme="minorHAnsi"/>
              </w:rPr>
              <w:t>Breastfeed infants where possible</w:t>
            </w:r>
          </w:p>
        </w:tc>
        <w:tc>
          <w:tcPr>
            <w:tcW w:w="11340" w:type="dxa"/>
            <w:shd w:val="clear" w:color="auto" w:fill="auto"/>
          </w:tcPr>
          <w:p w14:paraId="7737EF67" w14:textId="77777777" w:rsidR="00404935" w:rsidRDefault="00404935" w:rsidP="0009224F">
            <w:pPr>
              <w:rPr>
                <w:rFonts w:ascii="Arial Narrow" w:hAnsi="Arial Narrow"/>
                <w:noProof/>
              </w:rPr>
            </w:pPr>
          </w:p>
          <w:p w14:paraId="37E844F2" w14:textId="20B9BD9E" w:rsidR="00404935" w:rsidRDefault="00404935" w:rsidP="0009224F">
            <w:pPr>
              <w:rPr>
                <w:rFonts w:ascii="Arial Narrow" w:hAnsi="Arial Narrow"/>
                <w:noProof/>
              </w:rPr>
            </w:pPr>
            <w:r w:rsidRPr="009D2C04">
              <w:rPr>
                <w:rFonts w:ascii="Arial Narrow" w:hAnsi="Arial Narrow"/>
                <w:noProof/>
              </w:rPr>
              <w:t>Early initiation of breastfeeding, idealy exclusively until six months of age, then continued until two years and beyond with appropriate complementary feeding is recommended</w:t>
            </w:r>
            <w:r w:rsidRPr="00FB0883">
              <w:rPr>
                <w:rFonts w:ascii="Arial Narrow" w:hAnsi="Arial Narrow"/>
                <w:noProof/>
                <w:vertAlign w:val="superscript"/>
              </w:rPr>
              <w:t>1</w:t>
            </w:r>
            <w:r w:rsidR="0088536C">
              <w:rPr>
                <w:rFonts w:ascii="Arial Narrow" w:hAnsi="Arial Narrow"/>
                <w:noProof/>
                <w:vertAlign w:val="superscript"/>
              </w:rPr>
              <w:t>7</w:t>
            </w:r>
            <w:r w:rsidRPr="009D2C04">
              <w:rPr>
                <w:rFonts w:ascii="Arial Narrow" w:hAnsi="Arial Narrow"/>
                <w:noProof/>
              </w:rPr>
              <w:t>. Breastfeeding offers a source of nutrition, together with many social and emotional benefits, without any environmental impact. Breastmilk is a “natural, renewable food that is environmentally safe and produced and delivered to the consumer without pollution, packaging or waste”</w:t>
            </w:r>
            <w:r w:rsidRPr="00FB0883">
              <w:rPr>
                <w:rFonts w:ascii="Arial Narrow" w:hAnsi="Arial Narrow"/>
                <w:noProof/>
                <w:vertAlign w:val="superscript"/>
              </w:rPr>
              <w:t>1</w:t>
            </w:r>
            <w:r w:rsidR="0088536C">
              <w:rPr>
                <w:rFonts w:ascii="Arial Narrow" w:hAnsi="Arial Narrow"/>
                <w:noProof/>
                <w:vertAlign w:val="superscript"/>
              </w:rPr>
              <w:t>8</w:t>
            </w:r>
            <w:r w:rsidRPr="009D2C04">
              <w:rPr>
                <w:rFonts w:ascii="Arial Narrow" w:hAnsi="Arial Narrow"/>
                <w:noProof/>
              </w:rPr>
              <w:t>. The alternative, milk formula, generates greenhouse gas emissions and it’s estimated that 1kg of breastmilk substitute powder requires more then 4000L of water</w:t>
            </w:r>
            <w:r>
              <w:rPr>
                <w:rFonts w:ascii="Arial Narrow" w:hAnsi="Arial Narrow"/>
                <w:noProof/>
                <w:vertAlign w:val="superscript"/>
              </w:rPr>
              <w:t>1</w:t>
            </w:r>
            <w:r w:rsidR="0088536C">
              <w:rPr>
                <w:rFonts w:ascii="Arial Narrow" w:hAnsi="Arial Narrow"/>
                <w:noProof/>
                <w:vertAlign w:val="superscript"/>
              </w:rPr>
              <w:t>8</w:t>
            </w:r>
            <w:r>
              <w:rPr>
                <w:rFonts w:ascii="Arial Narrow" w:hAnsi="Arial Narrow"/>
                <w:noProof/>
              </w:rPr>
              <w:t>.</w:t>
            </w:r>
            <w:r w:rsidRPr="009D2C04">
              <w:rPr>
                <w:rFonts w:ascii="Arial Narrow" w:hAnsi="Arial Narrow"/>
                <w:noProof/>
              </w:rPr>
              <w:t xml:space="preserve"> If breastfeeding is able to occur naturally, there is no requirement for packaged or processed materials to nourish a human for the first six months of their life. World Breastfeeding Week 2020 was dedicated to supporting breastfeeding to promote a healthier planet</w:t>
            </w:r>
            <w:r>
              <w:rPr>
                <w:rFonts w:ascii="Arial Narrow" w:hAnsi="Arial Narrow"/>
                <w:noProof/>
                <w:vertAlign w:val="superscript"/>
              </w:rPr>
              <w:t>1</w:t>
            </w:r>
            <w:r w:rsidR="0088536C">
              <w:rPr>
                <w:rFonts w:ascii="Arial Narrow" w:hAnsi="Arial Narrow"/>
                <w:noProof/>
                <w:vertAlign w:val="superscript"/>
              </w:rPr>
              <w:t>8</w:t>
            </w:r>
            <w:r w:rsidRPr="009D2C04">
              <w:rPr>
                <w:rFonts w:ascii="Arial Narrow" w:hAnsi="Arial Narrow"/>
                <w:noProof/>
              </w:rPr>
              <w:t xml:space="preserve">. </w:t>
            </w:r>
          </w:p>
          <w:p w14:paraId="64A9BB93" w14:textId="77777777" w:rsidR="00404935" w:rsidRPr="009D2C04" w:rsidRDefault="00404935" w:rsidP="0009224F">
            <w:pPr>
              <w:rPr>
                <w:rFonts w:ascii="Arial Narrow" w:hAnsi="Arial Narrow"/>
                <w:noProof/>
              </w:rPr>
            </w:pPr>
          </w:p>
        </w:tc>
      </w:tr>
      <w:tr w:rsidR="00404935" w:rsidRPr="007866C2" w14:paraId="208D8FE1" w14:textId="77777777" w:rsidTr="0009224F">
        <w:tc>
          <w:tcPr>
            <w:tcW w:w="14742" w:type="dxa"/>
            <w:gridSpan w:val="2"/>
          </w:tcPr>
          <w:p w14:paraId="019A4AC7" w14:textId="77777777" w:rsidR="00404935" w:rsidRPr="007866C2" w:rsidRDefault="00404935" w:rsidP="0009224F">
            <w:pPr>
              <w:rPr>
                <w:rFonts w:ascii="Arial Narrow" w:hAnsi="Arial Narrow"/>
                <w:noProof/>
                <w:sz w:val="20"/>
                <w:szCs w:val="20"/>
              </w:rPr>
            </w:pPr>
          </w:p>
          <w:p w14:paraId="1733605B" w14:textId="0BDF0426" w:rsidR="00404935" w:rsidRPr="007866C2" w:rsidRDefault="00404935" w:rsidP="0009224F">
            <w:pPr>
              <w:rPr>
                <w:rFonts w:ascii="Arial Narrow" w:hAnsi="Arial Narrow"/>
                <w:sz w:val="20"/>
                <w:szCs w:val="20"/>
              </w:rPr>
            </w:pPr>
            <w:r w:rsidRPr="007866C2">
              <w:rPr>
                <w:rFonts w:ascii="Arial Narrow" w:hAnsi="Arial Narrow"/>
                <w:noProof/>
                <w:sz w:val="20"/>
                <w:szCs w:val="20"/>
              </w:rPr>
              <w:t xml:space="preserve">FAO – Food and Agricultural Organisation, GHG – Greenhouse Gas, </w:t>
            </w:r>
            <w:r w:rsidRPr="007866C2">
              <w:rPr>
                <w:rFonts w:ascii="Arial Narrow" w:hAnsi="Arial Narrow"/>
                <w:sz w:val="20"/>
                <w:szCs w:val="20"/>
              </w:rPr>
              <w:t>WHO – World Health Organisation, G20 Countries – An international forum for global economic cooperation of 19 countries and the European Union (EU)</w:t>
            </w:r>
            <w:r w:rsidRPr="007866C2">
              <w:rPr>
                <w:rFonts w:ascii="Arial Narrow" w:hAnsi="Arial Narrow"/>
                <w:sz w:val="20"/>
                <w:szCs w:val="20"/>
                <w:vertAlign w:val="superscript"/>
              </w:rPr>
              <w:t>2</w:t>
            </w:r>
            <w:r w:rsidRPr="007866C2">
              <w:rPr>
                <w:rFonts w:ascii="Arial Narrow" w:hAnsi="Arial Narrow"/>
                <w:sz w:val="20"/>
                <w:szCs w:val="20"/>
              </w:rPr>
              <w:t xml:space="preserve">, SDGs – Sustainable Development Goals (United Nations’ 2030 Agenda), </w:t>
            </w:r>
          </w:p>
          <w:p w14:paraId="29042F0B" w14:textId="77777777" w:rsidR="00404935" w:rsidRPr="007866C2" w:rsidRDefault="00404935" w:rsidP="0009224F">
            <w:pPr>
              <w:rPr>
                <w:rFonts w:ascii="Arial Narrow" w:hAnsi="Arial Narrow"/>
                <w:noProof/>
                <w:sz w:val="20"/>
                <w:szCs w:val="20"/>
              </w:rPr>
            </w:pPr>
          </w:p>
        </w:tc>
      </w:tr>
      <w:tr w:rsidR="00404935" w:rsidRPr="007866C2" w14:paraId="1AED7CB4" w14:textId="77777777" w:rsidTr="0009224F">
        <w:tc>
          <w:tcPr>
            <w:tcW w:w="14742" w:type="dxa"/>
            <w:gridSpan w:val="2"/>
          </w:tcPr>
          <w:p w14:paraId="22317E38" w14:textId="77777777" w:rsidR="00404935" w:rsidRPr="007866C2" w:rsidRDefault="00404935" w:rsidP="00404935">
            <w:pPr>
              <w:pStyle w:val="FootnoteText"/>
              <w:numPr>
                <w:ilvl w:val="0"/>
                <w:numId w:val="15"/>
              </w:numPr>
              <w:ind w:left="426"/>
              <w:rPr>
                <w:rFonts w:ascii="Arial Narrow" w:hAnsi="Arial Narrow"/>
              </w:rPr>
            </w:pPr>
            <w:r w:rsidRPr="007866C2">
              <w:rPr>
                <w:rFonts w:ascii="Arial Narrow" w:hAnsi="Arial Narrow"/>
              </w:rPr>
              <w:t>Willett, W. et al. Food in the Anthropocene: the EAT–Lancet Commission on healthy diets from sustainable food systems. Lancet, 2019. 393(10170): p. 447-492.</w:t>
            </w:r>
          </w:p>
          <w:p w14:paraId="5FC3E9CE"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cstheme="minorHAnsi"/>
                <w:sz w:val="20"/>
                <w:szCs w:val="20"/>
              </w:rPr>
            </w:pPr>
            <w:r w:rsidRPr="007866C2">
              <w:rPr>
                <w:rFonts w:ascii="Arial Narrow" w:hAnsi="Arial Narrow"/>
                <w:sz w:val="20"/>
                <w:szCs w:val="20"/>
              </w:rPr>
              <w:t>EAT. Diets for a Better Future: Rebooting and Reimagining Healthy and Sustainable Food Systems in the G20. 2020.</w:t>
            </w:r>
            <w:r w:rsidRPr="00662B9C">
              <w:rPr>
                <w:rFonts w:ascii="Arial Narrow" w:hAnsi="Arial Narrow"/>
                <w:sz w:val="20"/>
                <w:szCs w:val="20"/>
              </w:rPr>
              <w:t xml:space="preserve"> </w:t>
            </w:r>
            <w:r w:rsidRPr="007866C2">
              <w:rPr>
                <w:rFonts w:ascii="Arial Narrow" w:hAnsi="Arial Narrow"/>
                <w:sz w:val="20"/>
                <w:szCs w:val="20"/>
              </w:rPr>
              <w:t xml:space="preserve">EAT-Lancet Commission on Food, Planet, Health. </w:t>
            </w:r>
          </w:p>
          <w:p w14:paraId="79ED7E44" w14:textId="77777777" w:rsidR="00404935" w:rsidRPr="007866C2" w:rsidRDefault="00404935" w:rsidP="00404935">
            <w:pPr>
              <w:pStyle w:val="FootnoteText"/>
              <w:numPr>
                <w:ilvl w:val="0"/>
                <w:numId w:val="15"/>
              </w:numPr>
              <w:ind w:left="426"/>
              <w:rPr>
                <w:rFonts w:ascii="Arial Narrow" w:hAnsi="Arial Narrow"/>
              </w:rPr>
            </w:pPr>
            <w:r w:rsidRPr="007866C2">
              <w:rPr>
                <w:rFonts w:ascii="Arial Narrow" w:hAnsi="Arial Narrow"/>
              </w:rPr>
              <w:t>Food and Agriculture Organisation and World Health Organisation. Sustainable healthy diets - Guiding principles. 2019. Rome.</w:t>
            </w:r>
          </w:p>
          <w:p w14:paraId="2711EF44" w14:textId="77777777" w:rsidR="00404935" w:rsidRPr="007866C2" w:rsidRDefault="00404935" w:rsidP="00404935">
            <w:pPr>
              <w:pStyle w:val="FootnoteText"/>
              <w:numPr>
                <w:ilvl w:val="0"/>
                <w:numId w:val="15"/>
              </w:numPr>
              <w:ind w:left="426"/>
              <w:rPr>
                <w:rFonts w:ascii="Arial Narrow" w:hAnsi="Arial Narrow"/>
              </w:rPr>
            </w:pPr>
            <w:r w:rsidRPr="007866C2">
              <w:rPr>
                <w:rFonts w:ascii="Arial Narrow" w:hAnsi="Arial Narrow"/>
              </w:rPr>
              <w:t xml:space="preserve">United Nations. High-Level Expert Seminar on Indigenous Food Systems: Building on traditional knowledge to achieve zero hunger. FAO, FILAC and UN Permanent Forum on Indigenous Issues. 2018. FAO Head Quarters, Rome. </w:t>
            </w:r>
          </w:p>
          <w:p w14:paraId="7614C137" w14:textId="77777777" w:rsidR="00404935" w:rsidRPr="007866C2" w:rsidRDefault="00404935" w:rsidP="00404935">
            <w:pPr>
              <w:pStyle w:val="ListParagraph"/>
              <w:numPr>
                <w:ilvl w:val="0"/>
                <w:numId w:val="15"/>
              </w:numPr>
              <w:ind w:left="426"/>
              <w:rPr>
                <w:rFonts w:ascii="Arial Narrow" w:hAnsi="Arial Narrow"/>
                <w:sz w:val="20"/>
                <w:szCs w:val="20"/>
              </w:rPr>
            </w:pPr>
            <w:r w:rsidRPr="007866C2">
              <w:rPr>
                <w:rFonts w:ascii="Arial Narrow" w:hAnsi="Arial Narrow"/>
                <w:sz w:val="20"/>
                <w:szCs w:val="20"/>
              </w:rPr>
              <w:t xml:space="preserve">Turner, N., Plotkin, M. &amp; </w:t>
            </w:r>
            <w:proofErr w:type="spellStart"/>
            <w:r w:rsidRPr="007866C2">
              <w:rPr>
                <w:rFonts w:ascii="Arial Narrow" w:hAnsi="Arial Narrow"/>
                <w:sz w:val="20"/>
                <w:szCs w:val="20"/>
              </w:rPr>
              <w:t>Kuhnlein</w:t>
            </w:r>
            <w:proofErr w:type="spellEnd"/>
            <w:r w:rsidRPr="007866C2">
              <w:rPr>
                <w:rFonts w:ascii="Arial Narrow" w:hAnsi="Arial Narrow"/>
                <w:sz w:val="20"/>
                <w:szCs w:val="20"/>
              </w:rPr>
              <w:t>, H. Global environmental challenges to the integrity of Indigenous Peoples’ food systems. FAO of the United Nations. 2013. FAO Headquarters, Rome</w:t>
            </w:r>
          </w:p>
          <w:p w14:paraId="1545600E" w14:textId="77777777" w:rsidR="00404935" w:rsidRPr="007866C2" w:rsidRDefault="00404935" w:rsidP="00404935">
            <w:pPr>
              <w:pStyle w:val="ListParagraph"/>
              <w:numPr>
                <w:ilvl w:val="0"/>
                <w:numId w:val="15"/>
              </w:numPr>
              <w:ind w:left="426"/>
              <w:rPr>
                <w:rFonts w:ascii="Arial Narrow" w:hAnsi="Arial Narrow"/>
                <w:sz w:val="20"/>
                <w:szCs w:val="20"/>
              </w:rPr>
            </w:pPr>
            <w:r w:rsidRPr="007866C2">
              <w:rPr>
                <w:rFonts w:ascii="Arial Narrow" w:hAnsi="Arial Narrow"/>
                <w:sz w:val="20"/>
                <w:szCs w:val="20"/>
              </w:rPr>
              <w:t xml:space="preserve">High Level Panel of Experts. Nutrition and food systems. A report by the High-Level Panel of Experts on Food Security and Nutrition of the Committee on World Food Security. 2017. Rome. </w:t>
            </w:r>
          </w:p>
          <w:p w14:paraId="2182C358" w14:textId="77777777" w:rsidR="00404935" w:rsidRPr="007866C2" w:rsidRDefault="00404935" w:rsidP="00404935">
            <w:pPr>
              <w:pStyle w:val="ListParagraph"/>
              <w:numPr>
                <w:ilvl w:val="0"/>
                <w:numId w:val="15"/>
              </w:numPr>
              <w:ind w:left="426"/>
              <w:rPr>
                <w:rStyle w:val="Hyperlink"/>
                <w:rFonts w:ascii="Arial Narrow" w:hAnsi="Arial Narrow"/>
                <w:color w:val="auto"/>
                <w:sz w:val="20"/>
                <w:szCs w:val="20"/>
                <w:lang w:val="fr-FR"/>
              </w:rPr>
            </w:pPr>
            <w:r w:rsidRPr="007866C2">
              <w:rPr>
                <w:rFonts w:ascii="Arial Narrow" w:hAnsi="Arial Narrow"/>
                <w:sz w:val="20"/>
                <w:szCs w:val="20"/>
              </w:rPr>
              <w:t>World Health Organisation, A healthy diet sustainably produced - information sheet. 2018.</w:t>
            </w:r>
            <w:hyperlink r:id="rId15" w:history="1"/>
            <w:r w:rsidRPr="007866C2">
              <w:rPr>
                <w:rStyle w:val="Hyperlink"/>
                <w:rFonts w:ascii="Arial Narrow" w:hAnsi="Arial Narrow"/>
                <w:sz w:val="20"/>
                <w:szCs w:val="20"/>
              </w:rPr>
              <w:t xml:space="preserve"> </w:t>
            </w:r>
          </w:p>
          <w:p w14:paraId="308CBAAC" w14:textId="77777777" w:rsidR="00404935" w:rsidRPr="007866C2" w:rsidRDefault="00404935" w:rsidP="00404935">
            <w:pPr>
              <w:pStyle w:val="ListParagraph"/>
              <w:numPr>
                <w:ilvl w:val="0"/>
                <w:numId w:val="15"/>
              </w:numPr>
              <w:ind w:left="426"/>
              <w:rPr>
                <w:rFonts w:ascii="Arial Narrow" w:hAnsi="Arial Narrow"/>
                <w:sz w:val="20"/>
                <w:szCs w:val="20"/>
              </w:rPr>
            </w:pPr>
            <w:r w:rsidRPr="00662B9C">
              <w:rPr>
                <w:rFonts w:ascii="Arial Narrow" w:hAnsi="Arial Narrow"/>
                <w:sz w:val="20"/>
                <w:szCs w:val="20"/>
              </w:rPr>
              <w:t xml:space="preserve">Friel, S., </w:t>
            </w:r>
            <w:proofErr w:type="spellStart"/>
            <w:r w:rsidRPr="00662B9C">
              <w:rPr>
                <w:rFonts w:ascii="Arial Narrow" w:hAnsi="Arial Narrow"/>
                <w:sz w:val="20"/>
                <w:szCs w:val="20"/>
              </w:rPr>
              <w:t>Barosh</w:t>
            </w:r>
            <w:proofErr w:type="spellEnd"/>
            <w:r w:rsidRPr="00662B9C">
              <w:rPr>
                <w:rFonts w:ascii="Arial Narrow" w:hAnsi="Arial Narrow"/>
                <w:sz w:val="20"/>
                <w:szCs w:val="20"/>
              </w:rPr>
              <w:t xml:space="preserve">, L. &amp; Lawrence, M. Towards healthy and sustainable food consumption: an Australian case study. </w:t>
            </w:r>
            <w:r w:rsidRPr="007866C2">
              <w:rPr>
                <w:rFonts w:ascii="Arial Narrow" w:hAnsi="Arial Narrow"/>
                <w:sz w:val="20"/>
                <w:szCs w:val="20"/>
                <w:lang w:val="fr-FR"/>
              </w:rPr>
              <w:t xml:space="preserve">2014. Public </w:t>
            </w:r>
            <w:proofErr w:type="spellStart"/>
            <w:r w:rsidRPr="007866C2">
              <w:rPr>
                <w:rFonts w:ascii="Arial Narrow" w:hAnsi="Arial Narrow"/>
                <w:sz w:val="20"/>
                <w:szCs w:val="20"/>
                <w:lang w:val="fr-FR"/>
              </w:rPr>
              <w:t>Health</w:t>
            </w:r>
            <w:proofErr w:type="spellEnd"/>
            <w:r w:rsidRPr="007866C2">
              <w:rPr>
                <w:rFonts w:ascii="Arial Narrow" w:hAnsi="Arial Narrow"/>
                <w:sz w:val="20"/>
                <w:szCs w:val="20"/>
                <w:lang w:val="fr-FR"/>
              </w:rPr>
              <w:t xml:space="preserve"> Nutrition, 17, pp1156-1166.</w:t>
            </w:r>
          </w:p>
          <w:p w14:paraId="21E218B3" w14:textId="77777777" w:rsidR="00404935" w:rsidRPr="007866C2" w:rsidRDefault="00404935" w:rsidP="00404935">
            <w:pPr>
              <w:pStyle w:val="ListParagraph"/>
              <w:numPr>
                <w:ilvl w:val="0"/>
                <w:numId w:val="15"/>
              </w:numPr>
              <w:ind w:left="426"/>
              <w:rPr>
                <w:rFonts w:ascii="Arial Narrow" w:hAnsi="Arial Narrow"/>
                <w:sz w:val="20"/>
                <w:szCs w:val="20"/>
                <w:lang w:val="fr-FR"/>
              </w:rPr>
            </w:pPr>
            <w:r w:rsidRPr="007866C2">
              <w:rPr>
                <w:rFonts w:ascii="Arial Narrow" w:hAnsi="Arial Narrow"/>
                <w:sz w:val="20"/>
                <w:szCs w:val="20"/>
              </w:rPr>
              <w:t>Institute of Medicine. Sustainable diets: Food for healthy people and a healthy planet: Workshop summary.</w:t>
            </w:r>
            <w:r w:rsidRPr="007866C2">
              <w:rPr>
                <w:rFonts w:ascii="Arial Narrow" w:hAnsi="Arial Narrow"/>
                <w:i/>
                <w:sz w:val="20"/>
                <w:szCs w:val="20"/>
              </w:rPr>
              <w:t xml:space="preserve"> </w:t>
            </w:r>
            <w:r w:rsidRPr="007866C2">
              <w:rPr>
                <w:rFonts w:ascii="Arial Narrow" w:hAnsi="Arial Narrow"/>
                <w:sz w:val="20"/>
                <w:szCs w:val="20"/>
              </w:rPr>
              <w:t>2014. Washington DC, The National Academies Press</w:t>
            </w:r>
          </w:p>
          <w:p w14:paraId="79DA580D"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cstheme="minorHAnsi"/>
                <w:sz w:val="20"/>
                <w:szCs w:val="20"/>
              </w:rPr>
            </w:pPr>
            <w:r w:rsidRPr="007866C2">
              <w:rPr>
                <w:rFonts w:ascii="Arial Narrow" w:eastAsia="Averta-Regular" w:hAnsi="Arial Narrow" w:cstheme="minorHAnsi"/>
                <w:sz w:val="20"/>
                <w:szCs w:val="20"/>
              </w:rPr>
              <w:t xml:space="preserve">Monteiro C.A., </w:t>
            </w:r>
            <w:proofErr w:type="spellStart"/>
            <w:r w:rsidRPr="007866C2">
              <w:rPr>
                <w:rFonts w:ascii="Arial Narrow" w:eastAsia="Averta-Regular" w:hAnsi="Arial Narrow" w:cstheme="minorHAnsi"/>
                <w:sz w:val="20"/>
                <w:szCs w:val="20"/>
              </w:rPr>
              <w:t>Moubarac</w:t>
            </w:r>
            <w:proofErr w:type="spellEnd"/>
            <w:r w:rsidRPr="007866C2">
              <w:rPr>
                <w:rFonts w:ascii="Arial Narrow" w:eastAsia="Averta-Regular" w:hAnsi="Arial Narrow" w:cstheme="minorHAnsi"/>
                <w:sz w:val="20"/>
                <w:szCs w:val="20"/>
              </w:rPr>
              <w:t xml:space="preserve"> J.C., Cannon G. et al. Ultra-processed products are becoming dominant in the global food system. 2013. Obesity Reviews, 14, pp. 21–28</w:t>
            </w:r>
          </w:p>
          <w:p w14:paraId="4870E06F"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Development Initiatives Poverty Research Ltd. 2020 Global Nutrition Report: Action on equity to end malnutrition. 2020. Bristol, UK.</w:t>
            </w:r>
          </w:p>
          <w:p w14:paraId="2D5EE9F4"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proofErr w:type="spellStart"/>
            <w:r w:rsidRPr="007866C2">
              <w:rPr>
                <w:rFonts w:ascii="Arial Narrow" w:hAnsi="Arial Narrow"/>
                <w:sz w:val="20"/>
                <w:szCs w:val="20"/>
              </w:rPr>
              <w:t>Fardet</w:t>
            </w:r>
            <w:proofErr w:type="spellEnd"/>
            <w:r w:rsidRPr="007866C2">
              <w:rPr>
                <w:rFonts w:ascii="Arial Narrow" w:hAnsi="Arial Narrow"/>
                <w:sz w:val="20"/>
                <w:szCs w:val="20"/>
              </w:rPr>
              <w:t xml:space="preserve">, A. &amp; Rock, E. Ultra-Processed Foods and Food System Sustainability: What </w:t>
            </w:r>
            <w:proofErr w:type="gramStart"/>
            <w:r w:rsidRPr="007866C2">
              <w:rPr>
                <w:rFonts w:ascii="Arial Narrow" w:hAnsi="Arial Narrow"/>
                <w:sz w:val="20"/>
                <w:szCs w:val="20"/>
              </w:rPr>
              <w:t>are</w:t>
            </w:r>
            <w:proofErr w:type="gramEnd"/>
            <w:r w:rsidRPr="007866C2">
              <w:rPr>
                <w:rFonts w:ascii="Arial Narrow" w:hAnsi="Arial Narrow"/>
                <w:sz w:val="20"/>
                <w:szCs w:val="20"/>
              </w:rPr>
              <w:t xml:space="preserve"> the Links? 2020. Sustainability, 12, 6280. </w:t>
            </w:r>
          </w:p>
          <w:p w14:paraId="2D41F123" w14:textId="10AC2B98" w:rsidR="00404935"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 xml:space="preserve">Baker, P. et al. Ultra-processed foods and the nutrition transition: Global, regional and national trends, food system transformations and political economy drivers. 2020. Obesity Reviews. pp1-22. </w:t>
            </w:r>
          </w:p>
          <w:p w14:paraId="38112DDA" w14:textId="10361700" w:rsidR="0088536C" w:rsidRPr="007866C2" w:rsidRDefault="0088536C" w:rsidP="00404935">
            <w:pPr>
              <w:pStyle w:val="ListParagraph"/>
              <w:numPr>
                <w:ilvl w:val="0"/>
                <w:numId w:val="15"/>
              </w:numPr>
              <w:autoSpaceDE w:val="0"/>
              <w:autoSpaceDN w:val="0"/>
              <w:adjustRightInd w:val="0"/>
              <w:ind w:left="426"/>
              <w:rPr>
                <w:rFonts w:ascii="Arial Narrow" w:hAnsi="Arial Narrow"/>
                <w:sz w:val="20"/>
                <w:szCs w:val="20"/>
              </w:rPr>
            </w:pPr>
            <w:r>
              <w:rPr>
                <w:rFonts w:ascii="Arial Narrow" w:hAnsi="Arial Narrow"/>
                <w:sz w:val="20"/>
                <w:szCs w:val="20"/>
              </w:rPr>
              <w:t>Wolfson, J., Leung, C. &amp; Richardson, C. More frequent cooking at home is associated with higher Healthy Eating Index-2015 score. 2020. Public health Nutrition, 23 (13), pp 2384-2394.</w:t>
            </w:r>
          </w:p>
          <w:p w14:paraId="55CC87BB"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Ministry of Health of Brazil. Dietary Guidelines for the Brazilian Population. 2015. Secretariat of Health Care, Brazil.</w:t>
            </w:r>
          </w:p>
          <w:p w14:paraId="227FFDBB"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 xml:space="preserve">Fischer, C. and Garnett, T. Plates, pyramids and planets. Developments in national healthy and sustainable dietary guidelines: a state of play assessment. 2016. FAO and the Food Climate Research Network at The University of Oxford. </w:t>
            </w:r>
          </w:p>
          <w:p w14:paraId="2335BEE2"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 xml:space="preserve">World Health Organisation. Infant and young child feeding – Fact Sheet. 2020. </w:t>
            </w:r>
            <w:hyperlink r:id="rId16" w:history="1">
              <w:r w:rsidRPr="007866C2">
                <w:rPr>
                  <w:rStyle w:val="Hyperlink"/>
                  <w:rFonts w:ascii="Arial Narrow" w:hAnsi="Arial Narrow"/>
                  <w:sz w:val="20"/>
                  <w:szCs w:val="20"/>
                </w:rPr>
                <w:t>https://www.who.int/news-room/fact-sheets/detail/infant-and-young-child-feeding</w:t>
              </w:r>
            </w:hyperlink>
            <w:r w:rsidRPr="007866C2">
              <w:rPr>
                <w:rFonts w:ascii="Arial Narrow" w:hAnsi="Arial Narrow"/>
                <w:sz w:val="20"/>
                <w:szCs w:val="20"/>
              </w:rPr>
              <w:t xml:space="preserve"> </w:t>
            </w:r>
          </w:p>
          <w:p w14:paraId="5FE8B6AC" w14:textId="77777777" w:rsidR="00404935" w:rsidRPr="007866C2" w:rsidRDefault="00404935" w:rsidP="00404935">
            <w:pPr>
              <w:pStyle w:val="ListParagraph"/>
              <w:numPr>
                <w:ilvl w:val="0"/>
                <w:numId w:val="15"/>
              </w:numPr>
              <w:autoSpaceDE w:val="0"/>
              <w:autoSpaceDN w:val="0"/>
              <w:adjustRightInd w:val="0"/>
              <w:ind w:left="426"/>
              <w:rPr>
                <w:rFonts w:ascii="Arial Narrow" w:hAnsi="Arial Narrow"/>
                <w:sz w:val="20"/>
                <w:szCs w:val="20"/>
              </w:rPr>
            </w:pPr>
            <w:r w:rsidRPr="007866C2">
              <w:rPr>
                <w:rFonts w:ascii="Arial Narrow" w:hAnsi="Arial Narrow"/>
                <w:sz w:val="20"/>
                <w:szCs w:val="20"/>
              </w:rPr>
              <w:t xml:space="preserve">World Alliance for Breastfeeding Action (WABA). World Breastfeeding Week 2020: Support breastfeeding for a healthier planet. 2020. </w:t>
            </w:r>
            <w:hyperlink r:id="rId17" w:history="1">
              <w:r w:rsidRPr="007866C2">
                <w:rPr>
                  <w:rStyle w:val="Hyperlink"/>
                  <w:rFonts w:ascii="Arial Narrow" w:hAnsi="Arial Narrow"/>
                  <w:sz w:val="20"/>
                  <w:szCs w:val="20"/>
                </w:rPr>
                <w:t>www.worldbreastfeedingweek.org</w:t>
              </w:r>
            </w:hyperlink>
            <w:r w:rsidRPr="007866C2">
              <w:rPr>
                <w:rFonts w:ascii="Arial Narrow" w:hAnsi="Arial Narrow"/>
                <w:sz w:val="20"/>
                <w:szCs w:val="20"/>
              </w:rPr>
              <w:t xml:space="preserve"> </w:t>
            </w:r>
          </w:p>
          <w:p w14:paraId="7DB4C4C4" w14:textId="77777777" w:rsidR="00404935" w:rsidRPr="007866C2" w:rsidRDefault="00404935" w:rsidP="0009224F">
            <w:pPr>
              <w:pStyle w:val="FootnoteText"/>
              <w:rPr>
                <w:rFonts w:ascii="Arial Narrow" w:hAnsi="Arial Narrow"/>
              </w:rPr>
            </w:pPr>
          </w:p>
        </w:tc>
      </w:tr>
    </w:tbl>
    <w:p w14:paraId="5235312F" w14:textId="1E7BF993" w:rsidR="003D5D0B" w:rsidRPr="003C3D10" w:rsidRDefault="003D4ADF" w:rsidP="003D5D0B">
      <w:pPr>
        <w:pStyle w:val="Heading1"/>
        <w:rPr>
          <w:rFonts w:ascii="Arial Narrow" w:hAnsi="Arial Narrow"/>
        </w:rPr>
      </w:pPr>
      <w:r w:rsidRPr="003C3D10">
        <w:rPr>
          <w:rFonts w:ascii="Arial Narrow" w:hAnsi="Arial Narrow"/>
        </w:rPr>
        <w:br w:type="page"/>
      </w:r>
      <w:bookmarkStart w:id="8" w:name="_Toc83135556"/>
      <w:r w:rsidR="003D5D0B" w:rsidRPr="003C3D10">
        <w:rPr>
          <w:rFonts w:ascii="Arial Narrow" w:hAnsi="Arial Narrow"/>
        </w:rPr>
        <w:lastRenderedPageBreak/>
        <w:t xml:space="preserve">Supplementary Material </w:t>
      </w:r>
      <w:r w:rsidR="00DB3AB6" w:rsidRPr="003C3D10">
        <w:rPr>
          <w:rFonts w:ascii="Arial Narrow" w:hAnsi="Arial Narrow"/>
        </w:rPr>
        <w:t>S</w:t>
      </w:r>
      <w:r w:rsidR="00F872E1">
        <w:rPr>
          <w:rFonts w:ascii="Arial Narrow" w:hAnsi="Arial Narrow"/>
        </w:rPr>
        <w:t>3</w:t>
      </w:r>
      <w:r w:rsidR="003D5D0B" w:rsidRPr="003C3D10">
        <w:rPr>
          <w:rFonts w:ascii="Arial Narrow" w:hAnsi="Arial Narrow"/>
        </w:rPr>
        <w:t xml:space="preserve">: Search </w:t>
      </w:r>
      <w:r w:rsidR="003D5D0B">
        <w:rPr>
          <w:rFonts w:ascii="Arial Narrow" w:hAnsi="Arial Narrow"/>
        </w:rPr>
        <w:t>t</w:t>
      </w:r>
      <w:r w:rsidR="003D5D0B" w:rsidRPr="003C3D10">
        <w:rPr>
          <w:rFonts w:ascii="Arial Narrow" w:hAnsi="Arial Narrow"/>
        </w:rPr>
        <w:t>erms for peer-reviewed publication search</w:t>
      </w:r>
      <w:bookmarkEnd w:id="8"/>
      <w:r w:rsidR="003D5D0B" w:rsidRPr="003C3D10">
        <w:rPr>
          <w:rFonts w:ascii="Arial Narrow" w:hAnsi="Arial Narrow"/>
        </w:rPr>
        <w:t xml:space="preserve"> </w:t>
      </w:r>
    </w:p>
    <w:p w14:paraId="5DACBD60" w14:textId="77777777" w:rsidR="003D5D0B" w:rsidRPr="003C3D10" w:rsidRDefault="003D5D0B" w:rsidP="003D5D0B">
      <w:pPr>
        <w:spacing w:after="0" w:line="240" w:lineRule="auto"/>
        <w:rPr>
          <w:rFonts w:ascii="Arial Narrow" w:hAnsi="Arial Narrow"/>
        </w:rPr>
      </w:pPr>
    </w:p>
    <w:p w14:paraId="46E9FBE5" w14:textId="77777777" w:rsidR="003D5D0B" w:rsidRPr="003C3D10" w:rsidRDefault="003D5D0B" w:rsidP="003D5D0B">
      <w:pPr>
        <w:spacing w:after="0" w:line="240" w:lineRule="auto"/>
        <w:rPr>
          <w:rFonts w:ascii="Arial Narrow" w:eastAsia="Arial" w:hAnsi="Arial Narrow" w:cstheme="minorHAnsi"/>
          <w:lang w:eastAsia="en-AU"/>
        </w:rPr>
      </w:pPr>
      <w:r w:rsidRPr="003C3D10">
        <w:rPr>
          <w:rFonts w:ascii="Arial Narrow" w:eastAsia="Arial" w:hAnsi="Arial Narrow" w:cstheme="minorHAnsi"/>
          <w:b/>
          <w:i/>
          <w:lang w:eastAsia="en-AU"/>
        </w:rPr>
        <w:t>Scopus</w:t>
      </w:r>
      <w:r w:rsidRPr="003C3D10">
        <w:rPr>
          <w:rFonts w:ascii="Arial Narrow" w:eastAsia="Arial" w:hAnsi="Arial Narrow" w:cstheme="minorHAnsi"/>
          <w:lang w:eastAsia="en-AU"/>
        </w:rPr>
        <w:t xml:space="preserve"> search (with title, abstract and keyword search): </w:t>
      </w:r>
    </w:p>
    <w:p w14:paraId="197148E0" w14:textId="77777777" w:rsidR="003D5D0B" w:rsidRPr="003C3D10" w:rsidRDefault="003D5D0B" w:rsidP="003D5D0B">
      <w:pPr>
        <w:spacing w:after="0" w:line="240" w:lineRule="auto"/>
        <w:jc w:val="both"/>
        <w:rPr>
          <w:rFonts w:ascii="Arial Narrow" w:eastAsia="Arial" w:hAnsi="Arial Narrow" w:cstheme="minorHAnsi"/>
          <w:lang w:eastAsia="en-AU"/>
        </w:rPr>
      </w:pPr>
    </w:p>
    <w:tbl>
      <w:tblPr>
        <w:tblW w:w="14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2949"/>
        <w:gridCol w:w="11057"/>
      </w:tblGrid>
      <w:tr w:rsidR="003D5D0B" w:rsidRPr="003C3D10" w14:paraId="18375FBB"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57432"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1</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76C32"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 xml:space="preserve">Population - local government </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0E7F54"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(local or municipal* or county or counties or shire* or </w:t>
            </w:r>
            <w:proofErr w:type="spellStart"/>
            <w:r w:rsidRPr="003C3D10">
              <w:rPr>
                <w:rFonts w:ascii="Arial Narrow" w:eastAsia="Arial" w:hAnsi="Arial Narrow" w:cstheme="minorHAnsi"/>
                <w:lang w:eastAsia="en-AU"/>
              </w:rPr>
              <w:t>provin</w:t>
            </w:r>
            <w:proofErr w:type="spellEnd"/>
            <w:r w:rsidRPr="003C3D10">
              <w:rPr>
                <w:rFonts w:ascii="Arial Narrow" w:eastAsia="Arial" w:hAnsi="Arial Narrow" w:cstheme="minorHAnsi"/>
                <w:lang w:eastAsia="en-AU"/>
              </w:rPr>
              <w:t xml:space="preserve">* or regional or city or town* or urban or metropolitan) w/5 (council or </w:t>
            </w:r>
            <w:proofErr w:type="spellStart"/>
            <w:r w:rsidRPr="003C3D10">
              <w:rPr>
                <w:rFonts w:ascii="Arial Narrow" w:eastAsia="Arial" w:hAnsi="Arial Narrow" w:cstheme="minorHAnsi"/>
                <w:lang w:eastAsia="en-AU"/>
              </w:rPr>
              <w:t>authorit</w:t>
            </w:r>
            <w:proofErr w:type="spellEnd"/>
            <w:r w:rsidRPr="003C3D10">
              <w:rPr>
                <w:rFonts w:ascii="Arial Narrow" w:eastAsia="Arial" w:hAnsi="Arial Narrow" w:cstheme="minorHAnsi"/>
                <w:lang w:eastAsia="en-AU"/>
              </w:rPr>
              <w:t>* or govern* or board* or service* or office*)</w:t>
            </w:r>
          </w:p>
        </w:tc>
      </w:tr>
      <w:tr w:rsidR="003D5D0B" w:rsidRPr="003C3D10" w14:paraId="0BF993C2"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054D7"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2</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36FA8"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Intervention - policy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FF58AD"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Policy or policies or act or </w:t>
            </w:r>
            <w:proofErr w:type="spellStart"/>
            <w:r w:rsidRPr="003C3D10">
              <w:rPr>
                <w:rFonts w:ascii="Arial Narrow" w:eastAsia="Arial" w:hAnsi="Arial Narrow" w:cstheme="minorHAnsi"/>
                <w:lang w:eastAsia="en-AU"/>
              </w:rPr>
              <w:t>strateg</w:t>
            </w:r>
            <w:proofErr w:type="spellEnd"/>
            <w:r w:rsidRPr="003C3D10">
              <w:rPr>
                <w:rFonts w:ascii="Arial Narrow" w:eastAsia="Arial" w:hAnsi="Arial Narrow" w:cstheme="minorHAnsi"/>
                <w:lang w:eastAsia="en-AU"/>
              </w:rPr>
              <w:t xml:space="preserve">* or plan or plans or scheme or initiative* or intervention* or program* or action* or law or </w:t>
            </w:r>
            <w:proofErr w:type="spellStart"/>
            <w:r w:rsidRPr="003C3D10">
              <w:rPr>
                <w:rFonts w:ascii="Arial Narrow" w:eastAsia="Arial" w:hAnsi="Arial Narrow" w:cstheme="minorHAnsi"/>
                <w:lang w:eastAsia="en-AU"/>
              </w:rPr>
              <w:t>legislat</w:t>
            </w:r>
            <w:proofErr w:type="spellEnd"/>
            <w:r w:rsidRPr="003C3D10">
              <w:rPr>
                <w:rFonts w:ascii="Arial Narrow" w:eastAsia="Arial" w:hAnsi="Arial Narrow" w:cstheme="minorHAnsi"/>
                <w:lang w:eastAsia="en-AU"/>
              </w:rPr>
              <w:t xml:space="preserve">* or guideline* or </w:t>
            </w:r>
            <w:proofErr w:type="spellStart"/>
            <w:r w:rsidRPr="003C3D10">
              <w:rPr>
                <w:rFonts w:ascii="Arial Narrow" w:eastAsia="Arial" w:hAnsi="Arial Narrow" w:cstheme="minorHAnsi"/>
                <w:lang w:eastAsia="en-AU"/>
              </w:rPr>
              <w:t>regulat</w:t>
            </w:r>
            <w:proofErr w:type="spellEnd"/>
            <w:r w:rsidRPr="003C3D10">
              <w:rPr>
                <w:rFonts w:ascii="Arial Narrow" w:eastAsia="Arial" w:hAnsi="Arial Narrow" w:cstheme="minorHAnsi"/>
                <w:lang w:eastAsia="en-AU"/>
              </w:rPr>
              <w:t>*</w:t>
            </w:r>
          </w:p>
        </w:tc>
      </w:tr>
      <w:tr w:rsidR="003D5D0B" w:rsidRPr="003C3D10" w14:paraId="3AEFC973"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621B8"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3</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831B7"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food</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47F0DB"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Food* or diet* </w:t>
            </w:r>
          </w:p>
        </w:tc>
      </w:tr>
      <w:tr w:rsidR="003D5D0B" w:rsidRPr="003C3D10" w14:paraId="0628DBA8"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02496"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4</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83FDF"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environmental sustainability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E971C62"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Green or </w:t>
            </w:r>
            <w:proofErr w:type="spellStart"/>
            <w:r w:rsidRPr="003C3D10">
              <w:rPr>
                <w:rFonts w:ascii="Arial Narrow" w:eastAsia="Arial" w:hAnsi="Arial Narrow" w:cstheme="minorHAnsi"/>
                <w:lang w:eastAsia="en-AU"/>
              </w:rPr>
              <w:t>sustainab</w:t>
            </w:r>
            <w:proofErr w:type="spellEnd"/>
            <w:r w:rsidRPr="003C3D10">
              <w:rPr>
                <w:rFonts w:ascii="Arial Narrow" w:eastAsia="Arial" w:hAnsi="Arial Narrow" w:cstheme="minorHAnsi"/>
                <w:lang w:eastAsia="en-AU"/>
              </w:rPr>
              <w:t xml:space="preserve">* or greenhouse gas or (carbon w/4 emissions) or GHG or climate or </w:t>
            </w:r>
            <w:proofErr w:type="spellStart"/>
            <w:r w:rsidRPr="003C3D10">
              <w:rPr>
                <w:rFonts w:ascii="Arial Narrow" w:eastAsia="Arial" w:hAnsi="Arial Narrow" w:cstheme="minorHAnsi"/>
                <w:lang w:eastAsia="en-AU"/>
              </w:rPr>
              <w:t>unsustainab</w:t>
            </w:r>
            <w:proofErr w:type="spellEnd"/>
            <w:r w:rsidRPr="003C3D10">
              <w:rPr>
                <w:rFonts w:ascii="Arial Narrow" w:eastAsia="Arial" w:hAnsi="Arial Narrow" w:cstheme="minorHAnsi"/>
                <w:lang w:eastAsia="en-AU"/>
              </w:rPr>
              <w:t xml:space="preserve">* or enviro* or </w:t>
            </w:r>
            <w:proofErr w:type="spellStart"/>
            <w:r w:rsidRPr="003C3D10">
              <w:rPr>
                <w:rFonts w:ascii="Arial Narrow" w:eastAsia="Arial" w:hAnsi="Arial Narrow" w:cstheme="minorHAnsi"/>
                <w:lang w:eastAsia="en-AU"/>
              </w:rPr>
              <w:t>ecolog</w:t>
            </w:r>
            <w:proofErr w:type="spellEnd"/>
            <w:r w:rsidRPr="003C3D10">
              <w:rPr>
                <w:rFonts w:ascii="Arial Narrow" w:eastAsia="Arial" w:hAnsi="Arial Narrow" w:cstheme="minorHAnsi"/>
                <w:lang w:eastAsia="en-AU"/>
              </w:rPr>
              <w:t>* or health* or eco-friendly</w:t>
            </w:r>
          </w:p>
        </w:tc>
      </w:tr>
    </w:tbl>
    <w:p w14:paraId="687F7FD7" w14:textId="77777777" w:rsidR="003D5D0B" w:rsidRPr="003C3D10" w:rsidRDefault="003D5D0B" w:rsidP="003D5D0B">
      <w:pPr>
        <w:spacing w:after="0" w:line="240" w:lineRule="auto"/>
        <w:rPr>
          <w:rFonts w:ascii="Arial Narrow" w:eastAsia="Arial" w:hAnsi="Arial Narrow" w:cstheme="minorHAnsi"/>
          <w:lang w:eastAsia="en-AU"/>
        </w:rPr>
      </w:pPr>
    </w:p>
    <w:p w14:paraId="7E5843B4" w14:textId="77777777" w:rsidR="003D5D0B" w:rsidRPr="003C3D10" w:rsidRDefault="003D5D0B" w:rsidP="003D5D0B">
      <w:pPr>
        <w:spacing w:after="0" w:line="240" w:lineRule="auto"/>
        <w:rPr>
          <w:rFonts w:ascii="Arial Narrow" w:eastAsia="Arial" w:hAnsi="Arial Narrow" w:cstheme="minorHAnsi"/>
          <w:lang w:eastAsia="en-AU"/>
        </w:rPr>
      </w:pPr>
      <w:r w:rsidRPr="003C3D10">
        <w:rPr>
          <w:rFonts w:ascii="Arial Narrow" w:eastAsia="Arial" w:hAnsi="Arial Narrow" w:cstheme="minorHAnsi"/>
          <w:b/>
          <w:i/>
          <w:lang w:eastAsia="en-AU"/>
        </w:rPr>
        <w:t>Medline</w:t>
      </w:r>
      <w:r w:rsidRPr="003C3D10">
        <w:rPr>
          <w:rFonts w:ascii="Arial Narrow" w:eastAsia="Arial" w:hAnsi="Arial Narrow" w:cstheme="minorHAnsi"/>
          <w:lang w:eastAsia="en-AU"/>
        </w:rPr>
        <w:t xml:space="preserve"> search (with title, abstract and keyword search): </w:t>
      </w:r>
    </w:p>
    <w:p w14:paraId="1B2A401C" w14:textId="77777777" w:rsidR="003D5D0B" w:rsidRPr="003C3D10" w:rsidRDefault="003D5D0B" w:rsidP="003D5D0B">
      <w:pPr>
        <w:spacing w:after="0" w:line="240" w:lineRule="auto"/>
        <w:jc w:val="both"/>
        <w:rPr>
          <w:rFonts w:ascii="Arial Narrow" w:eastAsia="Arial" w:hAnsi="Arial Narrow" w:cstheme="minorHAnsi"/>
          <w:lang w:eastAsia="en-AU"/>
        </w:rPr>
      </w:pPr>
      <w:r>
        <w:rPr>
          <w:rFonts w:ascii="Arial Narrow" w:eastAsia="Arial" w:hAnsi="Arial Narrow" w:cstheme="minorHAnsi"/>
          <w:lang w:eastAsia="en-AU"/>
        </w:rPr>
        <w:tab/>
      </w:r>
    </w:p>
    <w:tbl>
      <w:tblPr>
        <w:tblW w:w="14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2949"/>
        <w:gridCol w:w="11057"/>
      </w:tblGrid>
      <w:tr w:rsidR="003D5D0B" w:rsidRPr="003C3D10" w14:paraId="44607DD1"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A456B"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1</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5EC25"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 xml:space="preserve">Population - local government </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F10BDB"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(local or municipal* or county or counties or shire* or </w:t>
            </w:r>
            <w:proofErr w:type="spellStart"/>
            <w:r w:rsidRPr="003C3D10">
              <w:rPr>
                <w:rFonts w:ascii="Arial Narrow" w:eastAsia="Arial" w:hAnsi="Arial Narrow" w:cstheme="minorHAnsi"/>
                <w:lang w:eastAsia="en-AU"/>
              </w:rPr>
              <w:t>provin</w:t>
            </w:r>
            <w:proofErr w:type="spellEnd"/>
            <w:r w:rsidRPr="003C3D10">
              <w:rPr>
                <w:rFonts w:ascii="Arial Narrow" w:eastAsia="Arial" w:hAnsi="Arial Narrow" w:cstheme="minorHAnsi"/>
                <w:lang w:eastAsia="en-AU"/>
              </w:rPr>
              <w:t xml:space="preserve">* or regional or city or town* or urban or metropolitan) ADJ5 (council or </w:t>
            </w:r>
            <w:proofErr w:type="spellStart"/>
            <w:r w:rsidRPr="003C3D10">
              <w:rPr>
                <w:rFonts w:ascii="Arial Narrow" w:eastAsia="Arial" w:hAnsi="Arial Narrow" w:cstheme="minorHAnsi"/>
                <w:lang w:eastAsia="en-AU"/>
              </w:rPr>
              <w:t>authorit</w:t>
            </w:r>
            <w:proofErr w:type="spellEnd"/>
            <w:r w:rsidRPr="003C3D10">
              <w:rPr>
                <w:rFonts w:ascii="Arial Narrow" w:eastAsia="Arial" w:hAnsi="Arial Narrow" w:cstheme="minorHAnsi"/>
                <w:lang w:eastAsia="en-AU"/>
              </w:rPr>
              <w:t>* or govern* or board* or service* or office*)</w:t>
            </w:r>
          </w:p>
        </w:tc>
      </w:tr>
      <w:tr w:rsidR="003D5D0B" w:rsidRPr="003C3D10" w14:paraId="7FB9E56A"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789AD"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2</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98804"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Intervention - policy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E3D6F2"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Policy or policies or act or </w:t>
            </w:r>
            <w:proofErr w:type="spellStart"/>
            <w:r w:rsidRPr="003C3D10">
              <w:rPr>
                <w:rFonts w:ascii="Arial Narrow" w:eastAsia="Arial" w:hAnsi="Arial Narrow" w:cstheme="minorHAnsi"/>
                <w:lang w:eastAsia="en-AU"/>
              </w:rPr>
              <w:t>strateg</w:t>
            </w:r>
            <w:proofErr w:type="spellEnd"/>
            <w:r w:rsidRPr="003C3D10">
              <w:rPr>
                <w:rFonts w:ascii="Arial Narrow" w:eastAsia="Arial" w:hAnsi="Arial Narrow" w:cstheme="minorHAnsi"/>
                <w:lang w:eastAsia="en-AU"/>
              </w:rPr>
              <w:t xml:space="preserve">* or plan or plans or scheme or initiative* or intervention* or program* or action* or law or </w:t>
            </w:r>
            <w:proofErr w:type="spellStart"/>
            <w:r w:rsidRPr="003C3D10">
              <w:rPr>
                <w:rFonts w:ascii="Arial Narrow" w:eastAsia="Arial" w:hAnsi="Arial Narrow" w:cstheme="minorHAnsi"/>
                <w:lang w:eastAsia="en-AU"/>
              </w:rPr>
              <w:t>legislat</w:t>
            </w:r>
            <w:proofErr w:type="spellEnd"/>
            <w:r w:rsidRPr="003C3D10">
              <w:rPr>
                <w:rFonts w:ascii="Arial Narrow" w:eastAsia="Arial" w:hAnsi="Arial Narrow" w:cstheme="minorHAnsi"/>
                <w:lang w:eastAsia="en-AU"/>
              </w:rPr>
              <w:t xml:space="preserve">* or guideline* or </w:t>
            </w:r>
            <w:proofErr w:type="spellStart"/>
            <w:r w:rsidRPr="003C3D10">
              <w:rPr>
                <w:rFonts w:ascii="Arial Narrow" w:eastAsia="Arial" w:hAnsi="Arial Narrow" w:cstheme="minorHAnsi"/>
                <w:lang w:eastAsia="en-AU"/>
              </w:rPr>
              <w:t>regulat</w:t>
            </w:r>
            <w:proofErr w:type="spellEnd"/>
            <w:r w:rsidRPr="003C3D10">
              <w:rPr>
                <w:rFonts w:ascii="Arial Narrow" w:eastAsia="Arial" w:hAnsi="Arial Narrow" w:cstheme="minorHAnsi"/>
                <w:lang w:eastAsia="en-AU"/>
              </w:rPr>
              <w:t>*</w:t>
            </w:r>
          </w:p>
        </w:tc>
      </w:tr>
      <w:tr w:rsidR="003D5D0B" w:rsidRPr="003C3D10" w14:paraId="646E4EC1"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31C1B"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3</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9F062"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food</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079865"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Food* or diet* </w:t>
            </w:r>
          </w:p>
        </w:tc>
      </w:tr>
      <w:tr w:rsidR="003D5D0B" w:rsidRPr="003C3D10" w14:paraId="1A593CC0"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029D0"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4</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0F964"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environmental sustainability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CC294D"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Green or </w:t>
            </w:r>
            <w:proofErr w:type="spellStart"/>
            <w:r w:rsidRPr="003C3D10">
              <w:rPr>
                <w:rFonts w:ascii="Arial Narrow" w:eastAsia="Arial" w:hAnsi="Arial Narrow" w:cstheme="minorHAnsi"/>
                <w:lang w:eastAsia="en-AU"/>
              </w:rPr>
              <w:t>sustainab</w:t>
            </w:r>
            <w:proofErr w:type="spellEnd"/>
            <w:r w:rsidRPr="003C3D10">
              <w:rPr>
                <w:rFonts w:ascii="Arial Narrow" w:eastAsia="Arial" w:hAnsi="Arial Narrow" w:cstheme="minorHAnsi"/>
                <w:lang w:eastAsia="en-AU"/>
              </w:rPr>
              <w:t xml:space="preserve">* or greenhouse gas or (carbon ADJ4 emissions) or GHG or climate or </w:t>
            </w:r>
            <w:proofErr w:type="spellStart"/>
            <w:r w:rsidRPr="003C3D10">
              <w:rPr>
                <w:rFonts w:ascii="Arial Narrow" w:eastAsia="Arial" w:hAnsi="Arial Narrow" w:cstheme="minorHAnsi"/>
                <w:lang w:eastAsia="en-AU"/>
              </w:rPr>
              <w:t>unsustainab</w:t>
            </w:r>
            <w:proofErr w:type="spellEnd"/>
            <w:r w:rsidRPr="003C3D10">
              <w:rPr>
                <w:rFonts w:ascii="Arial Narrow" w:eastAsia="Arial" w:hAnsi="Arial Narrow" w:cstheme="minorHAnsi"/>
                <w:lang w:eastAsia="en-AU"/>
              </w:rPr>
              <w:t xml:space="preserve">* or enviro* or </w:t>
            </w:r>
            <w:proofErr w:type="spellStart"/>
            <w:r w:rsidRPr="003C3D10">
              <w:rPr>
                <w:rFonts w:ascii="Arial Narrow" w:eastAsia="Arial" w:hAnsi="Arial Narrow" w:cstheme="minorHAnsi"/>
                <w:lang w:eastAsia="en-AU"/>
              </w:rPr>
              <w:t>ecolog</w:t>
            </w:r>
            <w:proofErr w:type="spellEnd"/>
            <w:r w:rsidRPr="003C3D10">
              <w:rPr>
                <w:rFonts w:ascii="Arial Narrow" w:eastAsia="Arial" w:hAnsi="Arial Narrow" w:cstheme="minorHAnsi"/>
                <w:lang w:eastAsia="en-AU"/>
              </w:rPr>
              <w:t>* or health* or eco-friendly</w:t>
            </w:r>
          </w:p>
        </w:tc>
      </w:tr>
    </w:tbl>
    <w:p w14:paraId="6C7C5A0E" w14:textId="77777777" w:rsidR="003D5D0B" w:rsidRPr="003C3D10" w:rsidRDefault="003D5D0B" w:rsidP="003D5D0B">
      <w:pPr>
        <w:spacing w:after="0" w:line="240" w:lineRule="auto"/>
        <w:rPr>
          <w:rFonts w:ascii="Arial Narrow" w:eastAsia="Arial" w:hAnsi="Arial Narrow" w:cstheme="minorHAnsi"/>
          <w:lang w:eastAsia="en-AU"/>
        </w:rPr>
      </w:pPr>
    </w:p>
    <w:p w14:paraId="7997AFC9" w14:textId="77777777" w:rsidR="003D5D0B" w:rsidRPr="003C3D10" w:rsidRDefault="003D5D0B" w:rsidP="003D5D0B">
      <w:pPr>
        <w:spacing w:after="0" w:line="240" w:lineRule="auto"/>
        <w:rPr>
          <w:rFonts w:ascii="Arial Narrow" w:eastAsia="Arial" w:hAnsi="Arial Narrow" w:cstheme="minorHAnsi"/>
          <w:lang w:eastAsia="en-AU"/>
        </w:rPr>
      </w:pPr>
      <w:r w:rsidRPr="003C3D10">
        <w:rPr>
          <w:rFonts w:ascii="Arial Narrow" w:eastAsia="Arial" w:hAnsi="Arial Narrow" w:cstheme="minorHAnsi"/>
          <w:b/>
          <w:i/>
          <w:lang w:eastAsia="en-AU"/>
        </w:rPr>
        <w:t>CINAHL Plus</w:t>
      </w:r>
      <w:r w:rsidRPr="003C3D10">
        <w:rPr>
          <w:rFonts w:ascii="Arial Narrow" w:eastAsia="Arial" w:hAnsi="Arial Narrow" w:cstheme="minorHAnsi"/>
          <w:lang w:eastAsia="en-AU"/>
        </w:rPr>
        <w:t xml:space="preserve"> search (with title, abstract and keyword search): </w:t>
      </w:r>
    </w:p>
    <w:p w14:paraId="4B3FB704" w14:textId="77777777" w:rsidR="003D5D0B" w:rsidRPr="003C3D10" w:rsidRDefault="003D5D0B" w:rsidP="003D5D0B">
      <w:pPr>
        <w:spacing w:after="0" w:line="240" w:lineRule="auto"/>
        <w:jc w:val="both"/>
        <w:rPr>
          <w:rFonts w:ascii="Arial Narrow" w:eastAsia="Arial" w:hAnsi="Arial Narrow" w:cstheme="minorHAnsi"/>
          <w:lang w:eastAsia="en-AU"/>
        </w:rPr>
      </w:pPr>
    </w:p>
    <w:tbl>
      <w:tblPr>
        <w:tblW w:w="14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2949"/>
        <w:gridCol w:w="11057"/>
      </w:tblGrid>
      <w:tr w:rsidR="003D5D0B" w:rsidRPr="003C3D10" w14:paraId="172BE60E"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CFE2D"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1</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FE981"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 xml:space="preserve">Population - local government </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FDB594"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(local or municipal* or county or counties or shire* or </w:t>
            </w:r>
            <w:proofErr w:type="spellStart"/>
            <w:r w:rsidRPr="003C3D10">
              <w:rPr>
                <w:rFonts w:ascii="Arial Narrow" w:eastAsia="Arial" w:hAnsi="Arial Narrow" w:cstheme="minorHAnsi"/>
                <w:lang w:eastAsia="en-AU"/>
              </w:rPr>
              <w:t>provin</w:t>
            </w:r>
            <w:proofErr w:type="spellEnd"/>
            <w:r w:rsidRPr="003C3D10">
              <w:rPr>
                <w:rFonts w:ascii="Arial Narrow" w:eastAsia="Arial" w:hAnsi="Arial Narrow" w:cstheme="minorHAnsi"/>
                <w:lang w:eastAsia="en-AU"/>
              </w:rPr>
              <w:t xml:space="preserve">* or regional or city or town* or urban or metropolitan) W5 (council or </w:t>
            </w:r>
            <w:proofErr w:type="spellStart"/>
            <w:r w:rsidRPr="003C3D10">
              <w:rPr>
                <w:rFonts w:ascii="Arial Narrow" w:eastAsia="Arial" w:hAnsi="Arial Narrow" w:cstheme="minorHAnsi"/>
                <w:lang w:eastAsia="en-AU"/>
              </w:rPr>
              <w:t>authorit</w:t>
            </w:r>
            <w:proofErr w:type="spellEnd"/>
            <w:r w:rsidRPr="003C3D10">
              <w:rPr>
                <w:rFonts w:ascii="Arial Narrow" w:eastAsia="Arial" w:hAnsi="Arial Narrow" w:cstheme="minorHAnsi"/>
                <w:lang w:eastAsia="en-AU"/>
              </w:rPr>
              <w:t>* or govern* or board* or service* or office*)</w:t>
            </w:r>
          </w:p>
        </w:tc>
      </w:tr>
      <w:tr w:rsidR="003D5D0B" w:rsidRPr="003C3D10" w14:paraId="3E941242"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56129"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2</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D0C9A"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Intervention - policy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A95E51"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Policy or policies or act or </w:t>
            </w:r>
            <w:proofErr w:type="spellStart"/>
            <w:r w:rsidRPr="003C3D10">
              <w:rPr>
                <w:rFonts w:ascii="Arial Narrow" w:eastAsia="Arial" w:hAnsi="Arial Narrow" w:cstheme="minorHAnsi"/>
                <w:lang w:eastAsia="en-AU"/>
              </w:rPr>
              <w:t>strateg</w:t>
            </w:r>
            <w:proofErr w:type="spellEnd"/>
            <w:r w:rsidRPr="003C3D10">
              <w:rPr>
                <w:rFonts w:ascii="Arial Narrow" w:eastAsia="Arial" w:hAnsi="Arial Narrow" w:cstheme="minorHAnsi"/>
                <w:lang w:eastAsia="en-AU"/>
              </w:rPr>
              <w:t xml:space="preserve">* or plan or plans or scheme or initiative* or intervention* or program* or action* or law or </w:t>
            </w:r>
            <w:proofErr w:type="spellStart"/>
            <w:r w:rsidRPr="003C3D10">
              <w:rPr>
                <w:rFonts w:ascii="Arial Narrow" w:eastAsia="Arial" w:hAnsi="Arial Narrow" w:cstheme="minorHAnsi"/>
                <w:lang w:eastAsia="en-AU"/>
              </w:rPr>
              <w:t>legislat</w:t>
            </w:r>
            <w:proofErr w:type="spellEnd"/>
            <w:r w:rsidRPr="003C3D10">
              <w:rPr>
                <w:rFonts w:ascii="Arial Narrow" w:eastAsia="Arial" w:hAnsi="Arial Narrow" w:cstheme="minorHAnsi"/>
                <w:lang w:eastAsia="en-AU"/>
              </w:rPr>
              <w:t xml:space="preserve">* or guideline* or </w:t>
            </w:r>
            <w:proofErr w:type="spellStart"/>
            <w:r w:rsidRPr="003C3D10">
              <w:rPr>
                <w:rFonts w:ascii="Arial Narrow" w:eastAsia="Arial" w:hAnsi="Arial Narrow" w:cstheme="minorHAnsi"/>
                <w:lang w:eastAsia="en-AU"/>
              </w:rPr>
              <w:t>regulat</w:t>
            </w:r>
            <w:proofErr w:type="spellEnd"/>
            <w:r w:rsidRPr="003C3D10">
              <w:rPr>
                <w:rFonts w:ascii="Arial Narrow" w:eastAsia="Arial" w:hAnsi="Arial Narrow" w:cstheme="minorHAnsi"/>
                <w:lang w:eastAsia="en-AU"/>
              </w:rPr>
              <w:t>*</w:t>
            </w:r>
          </w:p>
        </w:tc>
      </w:tr>
      <w:tr w:rsidR="003D5D0B" w:rsidRPr="003C3D10" w14:paraId="5B567C73"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D36BB"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lastRenderedPageBreak/>
              <w:t>3</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98C16"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food</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FFEDE7"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Food* or diet* </w:t>
            </w:r>
          </w:p>
        </w:tc>
      </w:tr>
      <w:tr w:rsidR="003D5D0B" w:rsidRPr="003C3D10" w14:paraId="2B3A8E16"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3733"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4</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F56D4"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environmental sustainability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12B871"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Green or </w:t>
            </w:r>
            <w:proofErr w:type="spellStart"/>
            <w:r w:rsidRPr="003C3D10">
              <w:rPr>
                <w:rFonts w:ascii="Arial Narrow" w:eastAsia="Arial" w:hAnsi="Arial Narrow" w:cstheme="minorHAnsi"/>
                <w:lang w:eastAsia="en-AU"/>
              </w:rPr>
              <w:t>sustainab</w:t>
            </w:r>
            <w:proofErr w:type="spellEnd"/>
            <w:r w:rsidRPr="003C3D10">
              <w:rPr>
                <w:rFonts w:ascii="Arial Narrow" w:eastAsia="Arial" w:hAnsi="Arial Narrow" w:cstheme="minorHAnsi"/>
                <w:lang w:eastAsia="en-AU"/>
              </w:rPr>
              <w:t xml:space="preserve">* or greenhouse gas or (carbon W4 emissions) or GHG or climate or </w:t>
            </w:r>
            <w:proofErr w:type="spellStart"/>
            <w:r w:rsidRPr="003C3D10">
              <w:rPr>
                <w:rFonts w:ascii="Arial Narrow" w:eastAsia="Arial" w:hAnsi="Arial Narrow" w:cstheme="minorHAnsi"/>
                <w:lang w:eastAsia="en-AU"/>
              </w:rPr>
              <w:t>unsustainab</w:t>
            </w:r>
            <w:proofErr w:type="spellEnd"/>
            <w:r w:rsidRPr="003C3D10">
              <w:rPr>
                <w:rFonts w:ascii="Arial Narrow" w:eastAsia="Arial" w:hAnsi="Arial Narrow" w:cstheme="minorHAnsi"/>
                <w:lang w:eastAsia="en-AU"/>
              </w:rPr>
              <w:t xml:space="preserve">* or enviro* or </w:t>
            </w:r>
            <w:proofErr w:type="spellStart"/>
            <w:r w:rsidRPr="003C3D10">
              <w:rPr>
                <w:rFonts w:ascii="Arial Narrow" w:eastAsia="Arial" w:hAnsi="Arial Narrow" w:cstheme="minorHAnsi"/>
                <w:lang w:eastAsia="en-AU"/>
              </w:rPr>
              <w:t>ecolog</w:t>
            </w:r>
            <w:proofErr w:type="spellEnd"/>
            <w:r w:rsidRPr="003C3D10">
              <w:rPr>
                <w:rFonts w:ascii="Arial Narrow" w:eastAsia="Arial" w:hAnsi="Arial Narrow" w:cstheme="minorHAnsi"/>
                <w:lang w:eastAsia="en-AU"/>
              </w:rPr>
              <w:t>* or health* or eco-friendly</w:t>
            </w:r>
          </w:p>
        </w:tc>
      </w:tr>
    </w:tbl>
    <w:p w14:paraId="00699CF7" w14:textId="77777777" w:rsidR="003D5D0B" w:rsidRPr="003C3D10" w:rsidRDefault="003D5D0B" w:rsidP="003D5D0B">
      <w:pPr>
        <w:spacing w:after="0" w:line="240" w:lineRule="auto"/>
        <w:rPr>
          <w:rFonts w:ascii="Arial Narrow" w:eastAsia="Arial" w:hAnsi="Arial Narrow" w:cstheme="minorHAnsi"/>
          <w:lang w:eastAsia="en-AU"/>
        </w:rPr>
      </w:pPr>
    </w:p>
    <w:p w14:paraId="6EB76155" w14:textId="77777777" w:rsidR="003D5D0B" w:rsidRPr="003C3D10" w:rsidRDefault="003D5D0B" w:rsidP="003D5D0B">
      <w:pPr>
        <w:spacing w:after="0" w:line="240" w:lineRule="auto"/>
        <w:rPr>
          <w:rFonts w:ascii="Arial Narrow" w:eastAsia="Arial" w:hAnsi="Arial Narrow" w:cstheme="minorHAnsi"/>
          <w:lang w:eastAsia="en-AU"/>
        </w:rPr>
      </w:pPr>
      <w:r w:rsidRPr="003C3D10">
        <w:rPr>
          <w:rFonts w:ascii="Arial Narrow" w:eastAsia="Arial" w:hAnsi="Arial Narrow" w:cstheme="minorHAnsi"/>
          <w:b/>
          <w:i/>
          <w:lang w:eastAsia="en-AU"/>
        </w:rPr>
        <w:t>Global Health</w:t>
      </w:r>
      <w:r w:rsidRPr="003C3D10">
        <w:rPr>
          <w:rFonts w:ascii="Arial Narrow" w:eastAsia="Arial" w:hAnsi="Arial Narrow" w:cstheme="minorHAnsi"/>
          <w:lang w:eastAsia="en-AU"/>
        </w:rPr>
        <w:t xml:space="preserve"> search (with title, abstract and keyword search): </w:t>
      </w:r>
    </w:p>
    <w:p w14:paraId="0C1DDD2A" w14:textId="77777777" w:rsidR="003D5D0B" w:rsidRPr="003C3D10" w:rsidRDefault="003D5D0B" w:rsidP="003D5D0B">
      <w:pPr>
        <w:spacing w:after="0" w:line="240" w:lineRule="auto"/>
        <w:jc w:val="both"/>
        <w:rPr>
          <w:rFonts w:ascii="Arial Narrow" w:eastAsia="Arial" w:hAnsi="Arial Narrow" w:cstheme="minorHAnsi"/>
          <w:lang w:eastAsia="en-AU"/>
        </w:rPr>
      </w:pPr>
    </w:p>
    <w:tbl>
      <w:tblPr>
        <w:tblW w:w="14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2949"/>
        <w:gridCol w:w="11057"/>
      </w:tblGrid>
      <w:tr w:rsidR="003D5D0B" w:rsidRPr="003C3D10" w14:paraId="578FA78B"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A49AE"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1</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9859B"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 xml:space="preserve">Population - local government </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776CA4"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(local or municipal* or county or counties or shire* or </w:t>
            </w:r>
            <w:proofErr w:type="spellStart"/>
            <w:r w:rsidRPr="003C3D10">
              <w:rPr>
                <w:rFonts w:ascii="Arial Narrow" w:eastAsia="Arial" w:hAnsi="Arial Narrow" w:cstheme="minorHAnsi"/>
                <w:lang w:eastAsia="en-AU"/>
              </w:rPr>
              <w:t>provin</w:t>
            </w:r>
            <w:proofErr w:type="spellEnd"/>
            <w:r w:rsidRPr="003C3D10">
              <w:rPr>
                <w:rFonts w:ascii="Arial Narrow" w:eastAsia="Arial" w:hAnsi="Arial Narrow" w:cstheme="minorHAnsi"/>
                <w:lang w:eastAsia="en-AU"/>
              </w:rPr>
              <w:t xml:space="preserve">* or regional or city or town* or urban or metropolitan) AND (council or </w:t>
            </w:r>
            <w:proofErr w:type="spellStart"/>
            <w:r w:rsidRPr="003C3D10">
              <w:rPr>
                <w:rFonts w:ascii="Arial Narrow" w:eastAsia="Arial" w:hAnsi="Arial Narrow" w:cstheme="minorHAnsi"/>
                <w:lang w:eastAsia="en-AU"/>
              </w:rPr>
              <w:t>authorit</w:t>
            </w:r>
            <w:proofErr w:type="spellEnd"/>
            <w:r w:rsidRPr="003C3D10">
              <w:rPr>
                <w:rFonts w:ascii="Arial Narrow" w:eastAsia="Arial" w:hAnsi="Arial Narrow" w:cstheme="minorHAnsi"/>
                <w:lang w:eastAsia="en-AU"/>
              </w:rPr>
              <w:t>* or govern* or board* or service* or office*)</w:t>
            </w:r>
          </w:p>
        </w:tc>
      </w:tr>
      <w:tr w:rsidR="003D5D0B" w:rsidRPr="003C3D10" w14:paraId="2EF2A3D4"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B62C7"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2</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9399E"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Intervention - policy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144DA0"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Policy or policies or act or </w:t>
            </w:r>
            <w:proofErr w:type="spellStart"/>
            <w:r w:rsidRPr="003C3D10">
              <w:rPr>
                <w:rFonts w:ascii="Arial Narrow" w:eastAsia="Arial" w:hAnsi="Arial Narrow" w:cstheme="minorHAnsi"/>
                <w:lang w:eastAsia="en-AU"/>
              </w:rPr>
              <w:t>strateg</w:t>
            </w:r>
            <w:proofErr w:type="spellEnd"/>
            <w:r w:rsidRPr="003C3D10">
              <w:rPr>
                <w:rFonts w:ascii="Arial Narrow" w:eastAsia="Arial" w:hAnsi="Arial Narrow" w:cstheme="minorHAnsi"/>
                <w:lang w:eastAsia="en-AU"/>
              </w:rPr>
              <w:t xml:space="preserve">* or plan or plans or scheme or initiative* or intervention* or program* or action* or law or </w:t>
            </w:r>
            <w:proofErr w:type="spellStart"/>
            <w:r w:rsidRPr="003C3D10">
              <w:rPr>
                <w:rFonts w:ascii="Arial Narrow" w:eastAsia="Arial" w:hAnsi="Arial Narrow" w:cstheme="minorHAnsi"/>
                <w:lang w:eastAsia="en-AU"/>
              </w:rPr>
              <w:t>legislat</w:t>
            </w:r>
            <w:proofErr w:type="spellEnd"/>
            <w:r w:rsidRPr="003C3D10">
              <w:rPr>
                <w:rFonts w:ascii="Arial Narrow" w:eastAsia="Arial" w:hAnsi="Arial Narrow" w:cstheme="minorHAnsi"/>
                <w:lang w:eastAsia="en-AU"/>
              </w:rPr>
              <w:t xml:space="preserve">* or guideline* or </w:t>
            </w:r>
            <w:proofErr w:type="spellStart"/>
            <w:r w:rsidRPr="003C3D10">
              <w:rPr>
                <w:rFonts w:ascii="Arial Narrow" w:eastAsia="Arial" w:hAnsi="Arial Narrow" w:cstheme="minorHAnsi"/>
                <w:lang w:eastAsia="en-AU"/>
              </w:rPr>
              <w:t>regulat</w:t>
            </w:r>
            <w:proofErr w:type="spellEnd"/>
            <w:r w:rsidRPr="003C3D10">
              <w:rPr>
                <w:rFonts w:ascii="Arial Narrow" w:eastAsia="Arial" w:hAnsi="Arial Narrow" w:cstheme="minorHAnsi"/>
                <w:lang w:eastAsia="en-AU"/>
              </w:rPr>
              <w:t>*</w:t>
            </w:r>
          </w:p>
        </w:tc>
      </w:tr>
      <w:tr w:rsidR="003D5D0B" w:rsidRPr="003C3D10" w14:paraId="307727C6"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3D867"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3</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1BFD6"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food</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F9351B"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Food* or diet* </w:t>
            </w:r>
          </w:p>
        </w:tc>
      </w:tr>
      <w:tr w:rsidR="003D5D0B" w:rsidRPr="003C3D10" w14:paraId="3D5444C2"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D9E09"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4</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4A791"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environmental sustainability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FD5FE3"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Green or </w:t>
            </w:r>
            <w:proofErr w:type="spellStart"/>
            <w:r w:rsidRPr="003C3D10">
              <w:rPr>
                <w:rFonts w:ascii="Arial Narrow" w:eastAsia="Arial" w:hAnsi="Arial Narrow" w:cstheme="minorHAnsi"/>
                <w:lang w:eastAsia="en-AU"/>
              </w:rPr>
              <w:t>sustainab</w:t>
            </w:r>
            <w:proofErr w:type="spellEnd"/>
            <w:r w:rsidRPr="003C3D10">
              <w:rPr>
                <w:rFonts w:ascii="Arial Narrow" w:eastAsia="Arial" w:hAnsi="Arial Narrow" w:cstheme="minorHAnsi"/>
                <w:lang w:eastAsia="en-AU"/>
              </w:rPr>
              <w:t xml:space="preserve">* or greenhouse gas or (carbon AND emissions) or GHG or climate or </w:t>
            </w:r>
            <w:proofErr w:type="spellStart"/>
            <w:r w:rsidRPr="003C3D10">
              <w:rPr>
                <w:rFonts w:ascii="Arial Narrow" w:eastAsia="Arial" w:hAnsi="Arial Narrow" w:cstheme="minorHAnsi"/>
                <w:lang w:eastAsia="en-AU"/>
              </w:rPr>
              <w:t>unsustainab</w:t>
            </w:r>
            <w:proofErr w:type="spellEnd"/>
            <w:r w:rsidRPr="003C3D10">
              <w:rPr>
                <w:rFonts w:ascii="Arial Narrow" w:eastAsia="Arial" w:hAnsi="Arial Narrow" w:cstheme="minorHAnsi"/>
                <w:lang w:eastAsia="en-AU"/>
              </w:rPr>
              <w:t xml:space="preserve">* or enviro* or </w:t>
            </w:r>
            <w:proofErr w:type="spellStart"/>
            <w:r w:rsidRPr="003C3D10">
              <w:rPr>
                <w:rFonts w:ascii="Arial Narrow" w:eastAsia="Arial" w:hAnsi="Arial Narrow" w:cstheme="minorHAnsi"/>
                <w:lang w:eastAsia="en-AU"/>
              </w:rPr>
              <w:t>ecolog</w:t>
            </w:r>
            <w:proofErr w:type="spellEnd"/>
            <w:r w:rsidRPr="003C3D10">
              <w:rPr>
                <w:rFonts w:ascii="Arial Narrow" w:eastAsia="Arial" w:hAnsi="Arial Narrow" w:cstheme="minorHAnsi"/>
                <w:lang w:eastAsia="en-AU"/>
              </w:rPr>
              <w:t xml:space="preserve">* or health* or eco-friendly </w:t>
            </w:r>
          </w:p>
        </w:tc>
      </w:tr>
    </w:tbl>
    <w:p w14:paraId="64DE9047" w14:textId="77777777" w:rsidR="003D5D0B" w:rsidRPr="003C3D10" w:rsidRDefault="003D5D0B" w:rsidP="003D5D0B">
      <w:pPr>
        <w:spacing w:after="0" w:line="240" w:lineRule="auto"/>
        <w:rPr>
          <w:rFonts w:ascii="Arial Narrow" w:eastAsia="Arial" w:hAnsi="Arial Narrow" w:cstheme="minorHAnsi"/>
          <w:lang w:eastAsia="en-AU"/>
        </w:rPr>
      </w:pPr>
    </w:p>
    <w:p w14:paraId="4951F0C6" w14:textId="77777777" w:rsidR="003D5D0B" w:rsidRPr="003C3D10" w:rsidRDefault="003D5D0B" w:rsidP="003D5D0B">
      <w:pPr>
        <w:spacing w:after="0" w:line="240" w:lineRule="auto"/>
        <w:rPr>
          <w:rFonts w:ascii="Arial Narrow" w:eastAsia="Arial" w:hAnsi="Arial Narrow" w:cstheme="minorHAnsi"/>
          <w:lang w:eastAsia="en-AU"/>
        </w:rPr>
      </w:pPr>
      <w:proofErr w:type="spellStart"/>
      <w:r w:rsidRPr="003C3D10">
        <w:rPr>
          <w:rFonts w:ascii="Arial Narrow" w:eastAsia="Arial" w:hAnsi="Arial Narrow" w:cstheme="minorHAnsi"/>
          <w:b/>
          <w:i/>
          <w:lang w:eastAsia="en-AU"/>
        </w:rPr>
        <w:t>Proquest</w:t>
      </w:r>
      <w:proofErr w:type="spellEnd"/>
      <w:r w:rsidRPr="003C3D10">
        <w:rPr>
          <w:rFonts w:ascii="Arial Narrow" w:eastAsia="Arial" w:hAnsi="Arial Narrow" w:cstheme="minorHAnsi"/>
          <w:b/>
          <w:i/>
          <w:lang w:eastAsia="en-AU"/>
        </w:rPr>
        <w:t xml:space="preserve"> – Agricultural &amp; Environmental Science Collection</w:t>
      </w:r>
      <w:r w:rsidRPr="003C3D10">
        <w:rPr>
          <w:rFonts w:ascii="Arial Narrow" w:eastAsia="Arial" w:hAnsi="Arial Narrow" w:cstheme="minorHAnsi"/>
          <w:lang w:eastAsia="en-AU"/>
        </w:rPr>
        <w:t xml:space="preserve"> search (with title, abstract and keyword search): </w:t>
      </w:r>
    </w:p>
    <w:p w14:paraId="678EB4DE" w14:textId="77777777" w:rsidR="003D5D0B" w:rsidRPr="003C3D10" w:rsidRDefault="003D5D0B" w:rsidP="003D5D0B">
      <w:pPr>
        <w:spacing w:after="0" w:line="240" w:lineRule="auto"/>
        <w:jc w:val="both"/>
        <w:rPr>
          <w:rFonts w:ascii="Arial Narrow" w:eastAsia="Arial" w:hAnsi="Arial Narrow" w:cstheme="minorHAnsi"/>
          <w:lang w:eastAsia="en-AU"/>
        </w:rPr>
      </w:pPr>
    </w:p>
    <w:tbl>
      <w:tblPr>
        <w:tblW w:w="14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2949"/>
        <w:gridCol w:w="11057"/>
      </w:tblGrid>
      <w:tr w:rsidR="003D5D0B" w:rsidRPr="003C3D10" w14:paraId="5A8EDF1A"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D99CA"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1</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1BEDC"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 xml:space="preserve">Population - local government </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C3EE04"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(local or municipal* or county or counties or shire* or </w:t>
            </w:r>
            <w:proofErr w:type="spellStart"/>
            <w:r w:rsidRPr="003C3D10">
              <w:rPr>
                <w:rFonts w:ascii="Arial Narrow" w:eastAsia="Arial" w:hAnsi="Arial Narrow" w:cstheme="minorHAnsi"/>
                <w:lang w:eastAsia="en-AU"/>
              </w:rPr>
              <w:t>provin</w:t>
            </w:r>
            <w:proofErr w:type="spellEnd"/>
            <w:r w:rsidRPr="003C3D10">
              <w:rPr>
                <w:rFonts w:ascii="Arial Narrow" w:eastAsia="Arial" w:hAnsi="Arial Narrow" w:cstheme="minorHAnsi"/>
                <w:lang w:eastAsia="en-AU"/>
              </w:rPr>
              <w:t xml:space="preserve">* or regional or city or town* or urban or metropolitan) NEAR/5 (council or </w:t>
            </w:r>
            <w:proofErr w:type="spellStart"/>
            <w:r w:rsidRPr="003C3D10">
              <w:rPr>
                <w:rFonts w:ascii="Arial Narrow" w:eastAsia="Arial" w:hAnsi="Arial Narrow" w:cstheme="minorHAnsi"/>
                <w:lang w:eastAsia="en-AU"/>
              </w:rPr>
              <w:t>authorit</w:t>
            </w:r>
            <w:proofErr w:type="spellEnd"/>
            <w:r w:rsidRPr="003C3D10">
              <w:rPr>
                <w:rFonts w:ascii="Arial Narrow" w:eastAsia="Arial" w:hAnsi="Arial Narrow" w:cstheme="minorHAnsi"/>
                <w:lang w:eastAsia="en-AU"/>
              </w:rPr>
              <w:t xml:space="preserve">* or govern* or board* or service* or office*) </w:t>
            </w:r>
          </w:p>
        </w:tc>
      </w:tr>
      <w:tr w:rsidR="003D5D0B" w:rsidRPr="003C3D10" w14:paraId="604B87BE"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1C582"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2</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2D6A1"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Intervention - policy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80C67D"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Policy or policies or act or </w:t>
            </w:r>
            <w:proofErr w:type="spellStart"/>
            <w:r w:rsidRPr="003C3D10">
              <w:rPr>
                <w:rFonts w:ascii="Arial Narrow" w:eastAsia="Arial" w:hAnsi="Arial Narrow" w:cstheme="minorHAnsi"/>
                <w:lang w:eastAsia="en-AU"/>
              </w:rPr>
              <w:t>strateg</w:t>
            </w:r>
            <w:proofErr w:type="spellEnd"/>
            <w:r w:rsidRPr="003C3D10">
              <w:rPr>
                <w:rFonts w:ascii="Arial Narrow" w:eastAsia="Arial" w:hAnsi="Arial Narrow" w:cstheme="minorHAnsi"/>
                <w:lang w:eastAsia="en-AU"/>
              </w:rPr>
              <w:t xml:space="preserve">* or plan or plans or scheme or initiative* or intervention* or program* or action* or law or </w:t>
            </w:r>
            <w:proofErr w:type="spellStart"/>
            <w:r w:rsidRPr="003C3D10">
              <w:rPr>
                <w:rFonts w:ascii="Arial Narrow" w:eastAsia="Arial" w:hAnsi="Arial Narrow" w:cstheme="minorHAnsi"/>
                <w:lang w:eastAsia="en-AU"/>
              </w:rPr>
              <w:t>legislat</w:t>
            </w:r>
            <w:proofErr w:type="spellEnd"/>
            <w:r w:rsidRPr="003C3D10">
              <w:rPr>
                <w:rFonts w:ascii="Arial Narrow" w:eastAsia="Arial" w:hAnsi="Arial Narrow" w:cstheme="minorHAnsi"/>
                <w:lang w:eastAsia="en-AU"/>
              </w:rPr>
              <w:t xml:space="preserve">* or guideline* or </w:t>
            </w:r>
            <w:proofErr w:type="spellStart"/>
            <w:r w:rsidRPr="003C3D10">
              <w:rPr>
                <w:rFonts w:ascii="Arial Narrow" w:eastAsia="Arial" w:hAnsi="Arial Narrow" w:cstheme="minorHAnsi"/>
                <w:lang w:eastAsia="en-AU"/>
              </w:rPr>
              <w:t>regulat</w:t>
            </w:r>
            <w:proofErr w:type="spellEnd"/>
            <w:r w:rsidRPr="003C3D10">
              <w:rPr>
                <w:rFonts w:ascii="Arial Narrow" w:eastAsia="Arial" w:hAnsi="Arial Narrow" w:cstheme="minorHAnsi"/>
                <w:lang w:eastAsia="en-AU"/>
              </w:rPr>
              <w:t>*</w:t>
            </w:r>
          </w:p>
        </w:tc>
      </w:tr>
      <w:tr w:rsidR="003D5D0B" w:rsidRPr="003C3D10" w14:paraId="357BB017"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37829"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3</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AB91"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food</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D39805"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Food* or diet*</w:t>
            </w:r>
          </w:p>
        </w:tc>
      </w:tr>
      <w:tr w:rsidR="003D5D0B" w:rsidRPr="003C3D10" w14:paraId="4B4C2B8B" w14:textId="77777777" w:rsidTr="003D5D0B">
        <w:trPr>
          <w:trHeight w:val="300"/>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F25A4"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4</w:t>
            </w:r>
          </w:p>
        </w:tc>
        <w:tc>
          <w:tcPr>
            <w:tcW w:w="29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3E2C3" w14:textId="77777777" w:rsidR="003D5D0B" w:rsidRPr="003C3D10" w:rsidRDefault="003D5D0B" w:rsidP="003D5D0B">
            <w:pPr>
              <w:spacing w:after="0" w:line="240" w:lineRule="auto"/>
              <w:rPr>
                <w:rFonts w:ascii="Arial Narrow" w:eastAsia="Arial" w:hAnsi="Arial Narrow" w:cstheme="minorHAnsi"/>
                <w:i/>
                <w:lang w:eastAsia="en-AU"/>
              </w:rPr>
            </w:pPr>
            <w:r w:rsidRPr="003C3D10">
              <w:rPr>
                <w:rFonts w:ascii="Arial Narrow" w:eastAsia="Arial" w:hAnsi="Arial Narrow" w:cstheme="minorHAnsi"/>
                <w:i/>
                <w:lang w:eastAsia="en-AU"/>
              </w:rPr>
              <w:t>Outcome - environmental sustainability</w:t>
            </w:r>
          </w:p>
        </w:tc>
        <w:tc>
          <w:tcPr>
            <w:tcW w:w="110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4F390C" w14:textId="77777777" w:rsidR="003D5D0B" w:rsidRPr="003C3D10" w:rsidRDefault="003D5D0B" w:rsidP="003D5D0B">
            <w:pPr>
              <w:spacing w:after="0" w:line="240" w:lineRule="auto"/>
              <w:jc w:val="both"/>
              <w:rPr>
                <w:rFonts w:ascii="Arial Narrow" w:eastAsia="Arial" w:hAnsi="Arial Narrow" w:cstheme="minorHAnsi"/>
                <w:lang w:eastAsia="en-AU"/>
              </w:rPr>
            </w:pPr>
            <w:r w:rsidRPr="003C3D10">
              <w:rPr>
                <w:rFonts w:ascii="Arial Narrow" w:eastAsia="Arial" w:hAnsi="Arial Narrow" w:cstheme="minorHAnsi"/>
                <w:lang w:eastAsia="en-AU"/>
              </w:rPr>
              <w:t xml:space="preserve">Green or </w:t>
            </w:r>
            <w:proofErr w:type="spellStart"/>
            <w:r w:rsidRPr="003C3D10">
              <w:rPr>
                <w:rFonts w:ascii="Arial Narrow" w:eastAsia="Arial" w:hAnsi="Arial Narrow" w:cstheme="minorHAnsi"/>
                <w:lang w:eastAsia="en-AU"/>
              </w:rPr>
              <w:t>sustainab</w:t>
            </w:r>
            <w:proofErr w:type="spellEnd"/>
            <w:r w:rsidRPr="003C3D10">
              <w:rPr>
                <w:rFonts w:ascii="Arial Narrow" w:eastAsia="Arial" w:hAnsi="Arial Narrow" w:cstheme="minorHAnsi"/>
                <w:lang w:eastAsia="en-AU"/>
              </w:rPr>
              <w:t xml:space="preserve">* or greenhouse gas or (carbon NEAR/4 emissions) or GHG or climate or </w:t>
            </w:r>
            <w:proofErr w:type="spellStart"/>
            <w:r w:rsidRPr="003C3D10">
              <w:rPr>
                <w:rFonts w:ascii="Arial Narrow" w:eastAsia="Arial" w:hAnsi="Arial Narrow" w:cstheme="minorHAnsi"/>
                <w:lang w:eastAsia="en-AU"/>
              </w:rPr>
              <w:t>unsustainab</w:t>
            </w:r>
            <w:proofErr w:type="spellEnd"/>
            <w:r w:rsidRPr="003C3D10">
              <w:rPr>
                <w:rFonts w:ascii="Arial Narrow" w:eastAsia="Arial" w:hAnsi="Arial Narrow" w:cstheme="minorHAnsi"/>
                <w:lang w:eastAsia="en-AU"/>
              </w:rPr>
              <w:t xml:space="preserve">* or enviro* or </w:t>
            </w:r>
            <w:proofErr w:type="spellStart"/>
            <w:r w:rsidRPr="003C3D10">
              <w:rPr>
                <w:rFonts w:ascii="Arial Narrow" w:eastAsia="Arial" w:hAnsi="Arial Narrow" w:cstheme="minorHAnsi"/>
                <w:lang w:eastAsia="en-AU"/>
              </w:rPr>
              <w:t>ecolog</w:t>
            </w:r>
            <w:proofErr w:type="spellEnd"/>
            <w:r w:rsidRPr="003C3D10">
              <w:rPr>
                <w:rFonts w:ascii="Arial Narrow" w:eastAsia="Arial" w:hAnsi="Arial Narrow" w:cstheme="minorHAnsi"/>
                <w:lang w:eastAsia="en-AU"/>
              </w:rPr>
              <w:t xml:space="preserve">* or health* or eco-friendly </w:t>
            </w:r>
          </w:p>
        </w:tc>
      </w:tr>
    </w:tbl>
    <w:p w14:paraId="442F5773" w14:textId="77777777" w:rsidR="003D5D0B" w:rsidRPr="003C3D10" w:rsidRDefault="003D5D0B" w:rsidP="003D5D0B">
      <w:pPr>
        <w:rPr>
          <w:rFonts w:ascii="Arial Narrow" w:eastAsiaTheme="majorEastAsia" w:hAnsi="Arial Narrow" w:cstheme="majorBidi"/>
          <w:color w:val="2F5496" w:themeColor="accent1" w:themeShade="BF"/>
          <w:sz w:val="32"/>
          <w:szCs w:val="32"/>
        </w:rPr>
      </w:pPr>
      <w:r w:rsidRPr="003C3D10">
        <w:rPr>
          <w:rFonts w:ascii="Arial Narrow" w:hAnsi="Arial Narrow"/>
        </w:rPr>
        <w:br w:type="page"/>
      </w:r>
    </w:p>
    <w:p w14:paraId="0994DF49" w14:textId="3A429AE3" w:rsidR="007E3096" w:rsidRPr="003C3D10" w:rsidRDefault="007E3096" w:rsidP="009825BE">
      <w:pPr>
        <w:rPr>
          <w:rFonts w:ascii="Arial Narrow" w:hAnsi="Arial Narrow"/>
        </w:rPr>
        <w:sectPr w:rsidR="007E3096" w:rsidRPr="003C3D10" w:rsidSect="005543EE">
          <w:footnotePr>
            <w:numRestart w:val="eachSect"/>
          </w:footnotePr>
          <w:type w:val="continuous"/>
          <w:pgSz w:w="16838" w:h="11906" w:orient="landscape"/>
          <w:pgMar w:top="720" w:right="720" w:bottom="720" w:left="720" w:header="708" w:footer="708" w:gutter="0"/>
          <w:cols w:space="708"/>
          <w:docGrid w:linePitch="360"/>
        </w:sectPr>
      </w:pPr>
    </w:p>
    <w:p w14:paraId="0B15B39F" w14:textId="5D9EC4DF" w:rsidR="00F712AD" w:rsidRPr="003C3D10" w:rsidRDefault="00107287" w:rsidP="00F712AD">
      <w:pPr>
        <w:pStyle w:val="Heading1"/>
        <w:rPr>
          <w:rFonts w:ascii="Arial Narrow" w:hAnsi="Arial Narrow"/>
        </w:rPr>
      </w:pPr>
      <w:bookmarkStart w:id="9" w:name="_Toc83135557"/>
      <w:r w:rsidRPr="003C3D10">
        <w:rPr>
          <w:rFonts w:ascii="Arial Narrow" w:hAnsi="Arial Narrow"/>
        </w:rPr>
        <w:lastRenderedPageBreak/>
        <w:t xml:space="preserve">Supplementary Material </w:t>
      </w:r>
      <w:r w:rsidR="00DB3AB6" w:rsidRPr="003C3D10">
        <w:rPr>
          <w:rFonts w:ascii="Arial Narrow" w:hAnsi="Arial Narrow"/>
        </w:rPr>
        <w:t>S</w:t>
      </w:r>
      <w:r w:rsidR="00F872E1">
        <w:rPr>
          <w:rFonts w:ascii="Arial Narrow" w:hAnsi="Arial Narrow"/>
        </w:rPr>
        <w:t>4</w:t>
      </w:r>
      <w:r w:rsidR="00F712AD" w:rsidRPr="003C3D10">
        <w:rPr>
          <w:rFonts w:ascii="Arial Narrow" w:hAnsi="Arial Narrow"/>
        </w:rPr>
        <w:t xml:space="preserve">: </w:t>
      </w:r>
      <w:r w:rsidR="005D6380" w:rsidRPr="003C3D10">
        <w:rPr>
          <w:rFonts w:ascii="Arial Narrow" w:hAnsi="Arial Narrow"/>
        </w:rPr>
        <w:t>Summary</w:t>
      </w:r>
      <w:r w:rsidR="00F712AD" w:rsidRPr="003C3D10">
        <w:rPr>
          <w:rFonts w:ascii="Arial Narrow" w:hAnsi="Arial Narrow"/>
        </w:rPr>
        <w:t xml:space="preserve"> characteristics of </w:t>
      </w:r>
      <w:r w:rsidR="00BA146D" w:rsidRPr="003C3D10">
        <w:rPr>
          <w:rFonts w:ascii="Arial Narrow" w:hAnsi="Arial Narrow"/>
        </w:rPr>
        <w:t>included studies</w:t>
      </w:r>
      <w:bookmarkEnd w:id="9"/>
      <w:r w:rsidR="00F712AD" w:rsidRPr="003C3D10">
        <w:rPr>
          <w:rFonts w:ascii="Arial Narrow" w:hAnsi="Arial Narrow"/>
        </w:rPr>
        <w:t xml:space="preserve"> </w:t>
      </w:r>
    </w:p>
    <w:p w14:paraId="5A98968E" w14:textId="77777777" w:rsidR="00F712AD" w:rsidRPr="003C3D10" w:rsidRDefault="00F712AD" w:rsidP="00F712AD">
      <w:pPr>
        <w:rPr>
          <w:rFonts w:ascii="Arial Narrow" w:hAnsi="Arial Narrow"/>
        </w:rPr>
      </w:pPr>
    </w:p>
    <w:tbl>
      <w:tblPr>
        <w:tblStyle w:val="TableGrid"/>
        <w:tblW w:w="0" w:type="auto"/>
        <w:tblLook w:val="04A0" w:firstRow="1" w:lastRow="0" w:firstColumn="1" w:lastColumn="0" w:noHBand="0" w:noVBand="1"/>
      </w:tblPr>
      <w:tblGrid>
        <w:gridCol w:w="6658"/>
        <w:gridCol w:w="2126"/>
      </w:tblGrid>
      <w:tr w:rsidR="00F712AD" w:rsidRPr="003C3D10" w14:paraId="675DA786" w14:textId="77777777" w:rsidTr="00C91E53">
        <w:tc>
          <w:tcPr>
            <w:tcW w:w="6658" w:type="dxa"/>
          </w:tcPr>
          <w:p w14:paraId="2AD4A8FB" w14:textId="77777777" w:rsidR="00F712AD" w:rsidRPr="003C3D10" w:rsidRDefault="00F712AD" w:rsidP="00587ACA">
            <w:pPr>
              <w:rPr>
                <w:rFonts w:ascii="Arial Narrow" w:hAnsi="Arial Narrow" w:cstheme="minorHAnsi"/>
                <w:i/>
                <w:bdr w:val="none" w:sz="0" w:space="0" w:color="auto" w:frame="1"/>
                <w:shd w:val="clear" w:color="auto" w:fill="FFFFFF"/>
              </w:rPr>
            </w:pPr>
            <w:r w:rsidRPr="003C3D10">
              <w:rPr>
                <w:rFonts w:ascii="Arial Narrow" w:hAnsi="Arial Narrow" w:cstheme="minorHAnsi"/>
                <w:i/>
                <w:bdr w:val="none" w:sz="0" w:space="0" w:color="auto" w:frame="1"/>
                <w:shd w:val="clear" w:color="auto" w:fill="FFFFFF"/>
              </w:rPr>
              <w:t>Characteristic</w:t>
            </w:r>
          </w:p>
        </w:tc>
        <w:tc>
          <w:tcPr>
            <w:tcW w:w="2126" w:type="dxa"/>
          </w:tcPr>
          <w:p w14:paraId="3B6369D2" w14:textId="77777777" w:rsidR="00F712AD" w:rsidRPr="003C3D10" w:rsidRDefault="00F712AD" w:rsidP="00587ACA">
            <w:pPr>
              <w:rPr>
                <w:rFonts w:ascii="Arial Narrow" w:hAnsi="Arial Narrow" w:cstheme="minorHAnsi"/>
                <w:i/>
                <w:bdr w:val="none" w:sz="0" w:space="0" w:color="auto" w:frame="1"/>
                <w:shd w:val="clear" w:color="auto" w:fill="FFFFFF"/>
              </w:rPr>
            </w:pPr>
            <w:r w:rsidRPr="003C3D10">
              <w:rPr>
                <w:rFonts w:ascii="Arial Narrow" w:hAnsi="Arial Narrow" w:cstheme="minorHAnsi"/>
                <w:i/>
                <w:bdr w:val="none" w:sz="0" w:space="0" w:color="auto" w:frame="1"/>
                <w:shd w:val="clear" w:color="auto" w:fill="FFFFFF"/>
              </w:rPr>
              <w:t xml:space="preserve">Number of studies </w:t>
            </w:r>
          </w:p>
          <w:p w14:paraId="6FDF5F73" w14:textId="58219F8F" w:rsidR="00F712AD" w:rsidRPr="003C3D10" w:rsidRDefault="00D84B6E" w:rsidP="00587ACA">
            <w:pPr>
              <w:rPr>
                <w:rFonts w:ascii="Arial Narrow" w:hAnsi="Arial Narrow" w:cstheme="minorHAnsi"/>
                <w:i/>
                <w:bdr w:val="none" w:sz="0" w:space="0" w:color="auto" w:frame="1"/>
                <w:shd w:val="clear" w:color="auto" w:fill="FFFFFF"/>
              </w:rPr>
            </w:pPr>
            <w:r w:rsidRPr="003C3D10">
              <w:rPr>
                <w:rFonts w:ascii="Arial Narrow" w:hAnsi="Arial Narrow" w:cstheme="minorHAnsi"/>
                <w:i/>
                <w:bdr w:val="none" w:sz="0" w:space="0" w:color="auto" w:frame="1"/>
                <w:shd w:val="clear" w:color="auto" w:fill="FFFFFF"/>
              </w:rPr>
              <w:t>(n=</w:t>
            </w:r>
            <w:r w:rsidR="00F712AD" w:rsidRPr="003C3D10">
              <w:rPr>
                <w:rFonts w:ascii="Arial Narrow" w:hAnsi="Arial Narrow" w:cstheme="minorHAnsi"/>
                <w:i/>
                <w:bdr w:val="none" w:sz="0" w:space="0" w:color="auto" w:frame="1"/>
                <w:shd w:val="clear" w:color="auto" w:fill="FFFFFF"/>
              </w:rPr>
              <w:t xml:space="preserve">27) </w:t>
            </w:r>
            <w:r w:rsidR="006F41A6">
              <w:rPr>
                <w:rFonts w:ascii="Arial Narrow" w:hAnsi="Arial Narrow" w:cstheme="minorHAnsi"/>
                <w:i/>
                <w:bdr w:val="none" w:sz="0" w:space="0" w:color="auto" w:frame="1"/>
                <w:shd w:val="clear" w:color="auto" w:fill="FFFFFF"/>
                <w:vertAlign w:val="superscript"/>
              </w:rPr>
              <w:t>*</w:t>
            </w:r>
          </w:p>
        </w:tc>
      </w:tr>
      <w:tr w:rsidR="00F712AD" w:rsidRPr="003C3D10" w14:paraId="268C1313" w14:textId="77777777" w:rsidTr="00C91E53">
        <w:tc>
          <w:tcPr>
            <w:tcW w:w="6658" w:type="dxa"/>
          </w:tcPr>
          <w:p w14:paraId="0EF0BD7D"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Study Design </w:t>
            </w:r>
          </w:p>
          <w:p w14:paraId="44A216E9"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Qualitative</w:t>
            </w:r>
          </w:p>
          <w:p w14:paraId="1955D2D2"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Quantitative</w:t>
            </w:r>
          </w:p>
          <w:p w14:paraId="0C858487"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Mixed methods</w:t>
            </w:r>
          </w:p>
          <w:p w14:paraId="7939F865"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Unclear </w:t>
            </w:r>
          </w:p>
        </w:tc>
        <w:tc>
          <w:tcPr>
            <w:tcW w:w="2126" w:type="dxa"/>
          </w:tcPr>
          <w:p w14:paraId="3FFB343A" w14:textId="77777777" w:rsidR="00F712AD" w:rsidRPr="003C3D10" w:rsidRDefault="00F712AD" w:rsidP="00587ACA">
            <w:pPr>
              <w:rPr>
                <w:rFonts w:ascii="Arial Narrow" w:hAnsi="Arial Narrow" w:cstheme="minorHAnsi"/>
                <w:bdr w:val="none" w:sz="0" w:space="0" w:color="auto" w:frame="1"/>
                <w:shd w:val="clear" w:color="auto" w:fill="FFFFFF"/>
              </w:rPr>
            </w:pPr>
          </w:p>
          <w:p w14:paraId="230F6086"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21</w:t>
            </w:r>
          </w:p>
          <w:p w14:paraId="1FF6CB26"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0</w:t>
            </w:r>
          </w:p>
          <w:p w14:paraId="59DC3BCF"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4</w:t>
            </w:r>
          </w:p>
          <w:p w14:paraId="70EF4738"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w:t>
            </w:r>
          </w:p>
        </w:tc>
      </w:tr>
      <w:tr w:rsidR="00F712AD" w:rsidRPr="003C3D10" w14:paraId="4D0E72D2" w14:textId="77777777" w:rsidTr="00C91E53">
        <w:tc>
          <w:tcPr>
            <w:tcW w:w="6658" w:type="dxa"/>
          </w:tcPr>
          <w:p w14:paraId="66C490BF" w14:textId="51C0254D"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Research methods </w:t>
            </w:r>
          </w:p>
          <w:p w14:paraId="1DF1EF37"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Interviews</w:t>
            </w:r>
          </w:p>
          <w:p w14:paraId="6572E62C"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Surveys </w:t>
            </w:r>
          </w:p>
          <w:p w14:paraId="03F513FC"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Focus groups </w:t>
            </w:r>
          </w:p>
          <w:p w14:paraId="6C0C5088"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Written reflections and observation notes </w:t>
            </w:r>
          </w:p>
          <w:p w14:paraId="2F7A7522"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Content/document/policy analysis </w:t>
            </w:r>
          </w:p>
          <w:p w14:paraId="07EC596B"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Reviews</w:t>
            </w:r>
          </w:p>
          <w:p w14:paraId="112F1CF7" w14:textId="4C2EC19C"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Case </w:t>
            </w:r>
            <w:r w:rsidR="005C4E3E" w:rsidRPr="003C3D10">
              <w:rPr>
                <w:rFonts w:ascii="Arial Narrow" w:hAnsi="Arial Narrow" w:cstheme="minorHAnsi"/>
                <w:bdr w:val="none" w:sz="0" w:space="0" w:color="auto" w:frame="1"/>
                <w:shd w:val="clear" w:color="auto" w:fill="FFFFFF"/>
              </w:rPr>
              <w:t>s</w:t>
            </w:r>
            <w:r w:rsidRPr="003C3D10">
              <w:rPr>
                <w:rFonts w:ascii="Arial Narrow" w:hAnsi="Arial Narrow" w:cstheme="minorHAnsi"/>
                <w:bdr w:val="none" w:sz="0" w:space="0" w:color="auto" w:frame="1"/>
                <w:shd w:val="clear" w:color="auto" w:fill="FFFFFF"/>
              </w:rPr>
              <w:t>tud</w:t>
            </w:r>
            <w:r w:rsidR="005C4E3E" w:rsidRPr="003C3D10">
              <w:rPr>
                <w:rFonts w:ascii="Arial Narrow" w:hAnsi="Arial Narrow" w:cstheme="minorHAnsi"/>
                <w:bdr w:val="none" w:sz="0" w:space="0" w:color="auto" w:frame="1"/>
                <w:shd w:val="clear" w:color="auto" w:fill="FFFFFF"/>
              </w:rPr>
              <w:t>ies</w:t>
            </w:r>
          </w:p>
        </w:tc>
        <w:tc>
          <w:tcPr>
            <w:tcW w:w="2126" w:type="dxa"/>
          </w:tcPr>
          <w:p w14:paraId="5776E0F5" w14:textId="77777777" w:rsidR="00F712AD" w:rsidRPr="003C3D10" w:rsidRDefault="00F712AD" w:rsidP="00587ACA">
            <w:pPr>
              <w:rPr>
                <w:rFonts w:ascii="Arial Narrow" w:hAnsi="Arial Narrow" w:cstheme="minorHAnsi"/>
                <w:bdr w:val="none" w:sz="0" w:space="0" w:color="auto" w:frame="1"/>
                <w:shd w:val="clear" w:color="auto" w:fill="FFFFFF"/>
              </w:rPr>
            </w:pPr>
          </w:p>
          <w:p w14:paraId="06A0FDCF"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11</w:t>
            </w:r>
          </w:p>
          <w:p w14:paraId="6935A9C4"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4</w:t>
            </w:r>
          </w:p>
          <w:p w14:paraId="4ABEAD8D"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w:t>
            </w:r>
          </w:p>
          <w:p w14:paraId="1014E2E7"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w:t>
            </w:r>
          </w:p>
          <w:p w14:paraId="0C5161E2"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16</w:t>
            </w:r>
          </w:p>
          <w:p w14:paraId="2924C3CA"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4</w:t>
            </w:r>
          </w:p>
          <w:p w14:paraId="0277E811"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10</w:t>
            </w:r>
          </w:p>
        </w:tc>
      </w:tr>
      <w:tr w:rsidR="00F712AD" w:rsidRPr="003C3D10" w14:paraId="5EE588DB" w14:textId="77777777" w:rsidTr="00C91E53">
        <w:tc>
          <w:tcPr>
            <w:tcW w:w="6658" w:type="dxa"/>
          </w:tcPr>
          <w:p w14:paraId="3E57C74C" w14:textId="5363DCFA"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Targeted Population</w:t>
            </w:r>
            <w:r w:rsidR="003058E4">
              <w:rPr>
                <w:rFonts w:ascii="Arial Narrow" w:hAnsi="Arial Narrow" w:cstheme="minorHAnsi"/>
                <w:bdr w:val="none" w:sz="0" w:space="0" w:color="auto" w:frame="1"/>
                <w:shd w:val="clear" w:color="auto" w:fill="FFFFFF"/>
              </w:rPr>
              <w:t xml:space="preserve"> </w:t>
            </w:r>
          </w:p>
          <w:p w14:paraId="48857365" w14:textId="66A7D26C"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Government stakeholders not at local government level</w:t>
            </w:r>
          </w:p>
          <w:p w14:paraId="42A8B9CA" w14:textId="39215323"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Local Government </w:t>
            </w:r>
            <w:r w:rsidR="0015151A">
              <w:rPr>
                <w:rFonts w:ascii="Arial Narrow" w:hAnsi="Arial Narrow" w:cstheme="minorHAnsi"/>
                <w:bdr w:val="none" w:sz="0" w:space="0" w:color="auto" w:frame="1"/>
                <w:shd w:val="clear" w:color="auto" w:fill="FFFFFF"/>
              </w:rPr>
              <w:t>s</w:t>
            </w:r>
            <w:r w:rsidRPr="003C3D10">
              <w:rPr>
                <w:rFonts w:ascii="Arial Narrow" w:hAnsi="Arial Narrow" w:cstheme="minorHAnsi"/>
                <w:bdr w:val="none" w:sz="0" w:space="0" w:color="auto" w:frame="1"/>
                <w:shd w:val="clear" w:color="auto" w:fill="FFFFFF"/>
              </w:rPr>
              <w:t>takeholders (leaders, city planners)</w:t>
            </w:r>
          </w:p>
          <w:p w14:paraId="5DEC5AE4"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Funders</w:t>
            </w:r>
          </w:p>
          <w:p w14:paraId="4F67B4DE"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Individuals experiencing disadvantage (socio-economic, disability, elderly, public housing residents, ‘priority’ neighbourhoods, etc)</w:t>
            </w:r>
          </w:p>
          <w:p w14:paraId="589292E5"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Farmers (primary producers of food, landowners)</w:t>
            </w:r>
          </w:p>
          <w:p w14:paraId="0A1A4AC3"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 xml:space="preserve">Food procurement managers </w:t>
            </w:r>
          </w:p>
          <w:p w14:paraId="2DB2E013"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School communities</w:t>
            </w:r>
          </w:p>
          <w:p w14:paraId="424B0C73" w14:textId="77777777" w:rsidR="00F712AD" w:rsidRPr="003C3D10" w:rsidRDefault="00F712AD" w:rsidP="00587ACA">
            <w:pPr>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Researchers (including local-level monitoring and evaluation)</w:t>
            </w:r>
          </w:p>
          <w:p w14:paraId="54295F8F" w14:textId="77777777" w:rsidR="00F712AD" w:rsidRPr="003C3D10" w:rsidRDefault="00F712AD" w:rsidP="00587ACA">
            <w:pPr>
              <w:tabs>
                <w:tab w:val="left" w:pos="2550"/>
              </w:tabs>
              <w:ind w:left="306"/>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Citizens</w:t>
            </w:r>
            <w:r w:rsidRPr="003C3D10">
              <w:rPr>
                <w:rFonts w:ascii="Arial Narrow" w:hAnsi="Arial Narrow" w:cstheme="minorHAnsi"/>
                <w:bdr w:val="none" w:sz="0" w:space="0" w:color="auto" w:frame="1"/>
                <w:shd w:val="clear" w:color="auto" w:fill="FFFFFF"/>
              </w:rPr>
              <w:tab/>
            </w:r>
          </w:p>
        </w:tc>
        <w:tc>
          <w:tcPr>
            <w:tcW w:w="2126" w:type="dxa"/>
          </w:tcPr>
          <w:p w14:paraId="5243CB3D" w14:textId="77777777" w:rsidR="00F712AD" w:rsidRPr="003C3D10" w:rsidRDefault="00F712AD" w:rsidP="00587ACA">
            <w:pPr>
              <w:rPr>
                <w:rFonts w:ascii="Arial Narrow" w:hAnsi="Arial Narrow" w:cstheme="minorHAnsi"/>
                <w:bdr w:val="none" w:sz="0" w:space="0" w:color="auto" w:frame="1"/>
                <w:shd w:val="clear" w:color="auto" w:fill="FFFFFF"/>
              </w:rPr>
            </w:pPr>
          </w:p>
          <w:p w14:paraId="0DD8B848"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9</w:t>
            </w:r>
          </w:p>
          <w:p w14:paraId="4E2262D2"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21</w:t>
            </w:r>
          </w:p>
          <w:p w14:paraId="1835E2C4"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w:t>
            </w:r>
          </w:p>
          <w:p w14:paraId="66492FD3"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w:t>
            </w:r>
          </w:p>
          <w:p w14:paraId="20BC9B74" w14:textId="77777777" w:rsidR="00F712AD" w:rsidRPr="003C3D10" w:rsidRDefault="00F712AD" w:rsidP="00587ACA">
            <w:pPr>
              <w:rPr>
                <w:rFonts w:ascii="Arial Narrow" w:hAnsi="Arial Narrow" w:cstheme="minorHAnsi"/>
                <w:bdr w:val="none" w:sz="0" w:space="0" w:color="auto" w:frame="1"/>
                <w:shd w:val="clear" w:color="auto" w:fill="FFFFFF"/>
              </w:rPr>
            </w:pPr>
          </w:p>
          <w:p w14:paraId="7EA476E5"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3</w:t>
            </w:r>
          </w:p>
          <w:p w14:paraId="06723385"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w:t>
            </w:r>
          </w:p>
          <w:p w14:paraId="662F2066"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2</w:t>
            </w:r>
          </w:p>
          <w:p w14:paraId="38FAD3E7"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1</w:t>
            </w:r>
          </w:p>
          <w:p w14:paraId="09A01F83" w14:textId="77777777" w:rsidR="00F712AD" w:rsidRPr="003C3D10" w:rsidRDefault="00F712AD" w:rsidP="00587ACA">
            <w:pPr>
              <w:rPr>
                <w:rFonts w:ascii="Arial Narrow" w:hAnsi="Arial Narrow" w:cstheme="minorHAnsi"/>
                <w:bdr w:val="none" w:sz="0" w:space="0" w:color="auto" w:frame="1"/>
                <w:shd w:val="clear" w:color="auto" w:fill="FFFFFF"/>
              </w:rPr>
            </w:pPr>
            <w:r w:rsidRPr="003C3D10">
              <w:rPr>
                <w:rFonts w:ascii="Arial Narrow" w:hAnsi="Arial Narrow" w:cstheme="minorHAnsi"/>
                <w:bdr w:val="none" w:sz="0" w:space="0" w:color="auto" w:frame="1"/>
                <w:shd w:val="clear" w:color="auto" w:fill="FFFFFF"/>
              </w:rPr>
              <w:t>3</w:t>
            </w:r>
          </w:p>
        </w:tc>
      </w:tr>
      <w:tr w:rsidR="006F41A6" w:rsidRPr="006F41A6" w14:paraId="60423D43" w14:textId="77777777" w:rsidTr="0009224F">
        <w:tc>
          <w:tcPr>
            <w:tcW w:w="8784" w:type="dxa"/>
            <w:gridSpan w:val="2"/>
          </w:tcPr>
          <w:p w14:paraId="69242C2A" w14:textId="77777777" w:rsidR="006F41A6" w:rsidRDefault="006F41A6" w:rsidP="006F41A6">
            <w:pPr>
              <w:rPr>
                <w:rFonts w:ascii="Arial Narrow" w:hAnsi="Arial Narrow" w:cstheme="minorHAnsi"/>
                <w:sz w:val="16"/>
                <w:szCs w:val="16"/>
                <w:bdr w:val="none" w:sz="0" w:space="0" w:color="auto" w:frame="1"/>
                <w:shd w:val="clear" w:color="auto" w:fill="FFFFFF"/>
              </w:rPr>
            </w:pPr>
          </w:p>
          <w:p w14:paraId="24F4D954" w14:textId="28F88BCB" w:rsidR="006F41A6" w:rsidRPr="006F41A6" w:rsidRDefault="006F41A6" w:rsidP="006F41A6">
            <w:pPr>
              <w:rPr>
                <w:rFonts w:ascii="Arial Narrow" w:hAnsi="Arial Narrow" w:cstheme="minorHAnsi"/>
                <w:sz w:val="16"/>
                <w:szCs w:val="16"/>
                <w:bdr w:val="none" w:sz="0" w:space="0" w:color="auto" w:frame="1"/>
                <w:shd w:val="clear" w:color="auto" w:fill="FFFFFF"/>
              </w:rPr>
            </w:pPr>
            <w:r w:rsidRPr="006F41A6">
              <w:rPr>
                <w:rFonts w:ascii="Arial Narrow" w:hAnsi="Arial Narrow" w:cstheme="minorHAnsi"/>
                <w:sz w:val="16"/>
                <w:szCs w:val="16"/>
                <w:bdr w:val="none" w:sz="0" w:space="0" w:color="auto" w:frame="1"/>
                <w:shd w:val="clear" w:color="auto" w:fill="FFFFFF"/>
              </w:rPr>
              <w:t xml:space="preserve">* Citations </w:t>
            </w:r>
            <w:r>
              <w:rPr>
                <w:rFonts w:ascii="Arial Narrow" w:hAnsi="Arial Narrow" w:cstheme="minorHAnsi"/>
                <w:sz w:val="16"/>
                <w:szCs w:val="16"/>
                <w:bdr w:val="none" w:sz="0" w:space="0" w:color="auto" w:frame="1"/>
                <w:shd w:val="clear" w:color="auto" w:fill="FFFFFF"/>
              </w:rPr>
              <w:t>are</w:t>
            </w:r>
            <w:r w:rsidRPr="006F41A6">
              <w:rPr>
                <w:rFonts w:ascii="Arial Narrow" w:hAnsi="Arial Narrow" w:cstheme="minorHAnsi"/>
                <w:sz w:val="16"/>
                <w:szCs w:val="16"/>
                <w:bdr w:val="none" w:sz="0" w:space="0" w:color="auto" w:frame="1"/>
                <w:shd w:val="clear" w:color="auto" w:fill="FFFFFF"/>
              </w:rPr>
              <w:t xml:space="preserve"> </w:t>
            </w:r>
            <w:r>
              <w:rPr>
                <w:rFonts w:ascii="Arial Narrow" w:hAnsi="Arial Narrow" w:cstheme="minorHAnsi"/>
                <w:sz w:val="16"/>
                <w:szCs w:val="16"/>
                <w:bdr w:val="none" w:sz="0" w:space="0" w:color="auto" w:frame="1"/>
                <w:shd w:val="clear" w:color="auto" w:fill="FFFFFF"/>
              </w:rPr>
              <w:t>provided</w:t>
            </w:r>
            <w:r w:rsidRPr="006F41A6">
              <w:rPr>
                <w:rFonts w:ascii="Arial Narrow" w:hAnsi="Arial Narrow" w:cstheme="minorHAnsi"/>
                <w:sz w:val="16"/>
                <w:szCs w:val="16"/>
                <w:bdr w:val="none" w:sz="0" w:space="0" w:color="auto" w:frame="1"/>
                <w:shd w:val="clear" w:color="auto" w:fill="FFFFFF"/>
              </w:rPr>
              <w:t xml:space="preserve"> in </w:t>
            </w:r>
            <w:r w:rsidR="005F590E">
              <w:rPr>
                <w:rFonts w:ascii="Arial Narrow" w:hAnsi="Arial Narrow" w:cstheme="minorHAnsi"/>
                <w:sz w:val="16"/>
                <w:szCs w:val="16"/>
                <w:bdr w:val="none" w:sz="0" w:space="0" w:color="auto" w:frame="1"/>
                <w:shd w:val="clear" w:color="auto" w:fill="FFFFFF"/>
              </w:rPr>
              <w:t xml:space="preserve">the </w:t>
            </w:r>
            <w:r w:rsidRPr="006F41A6">
              <w:rPr>
                <w:rFonts w:ascii="Arial Narrow" w:hAnsi="Arial Narrow" w:cstheme="minorHAnsi"/>
                <w:sz w:val="16"/>
                <w:szCs w:val="16"/>
                <w:bdr w:val="none" w:sz="0" w:space="0" w:color="auto" w:frame="1"/>
                <w:shd w:val="clear" w:color="auto" w:fill="FFFFFF"/>
              </w:rPr>
              <w:t>Reference List</w:t>
            </w:r>
            <w:r w:rsidR="005F590E">
              <w:rPr>
                <w:rFonts w:ascii="Arial Narrow" w:hAnsi="Arial Narrow" w:cstheme="minorHAnsi"/>
                <w:sz w:val="16"/>
                <w:szCs w:val="16"/>
                <w:bdr w:val="none" w:sz="0" w:space="0" w:color="auto" w:frame="1"/>
                <w:shd w:val="clear" w:color="auto" w:fill="FFFFFF"/>
              </w:rPr>
              <w:t xml:space="preserve"> of Included Studies (final page of these Supplementary Materials)</w:t>
            </w:r>
          </w:p>
        </w:tc>
      </w:tr>
    </w:tbl>
    <w:p w14:paraId="4211925F" w14:textId="339B4E0D" w:rsidR="007E3096" w:rsidRPr="003C3D10" w:rsidRDefault="007E3096" w:rsidP="002E4EA1">
      <w:pPr>
        <w:rPr>
          <w:rFonts w:ascii="Arial Narrow" w:hAnsi="Arial Narrow"/>
        </w:rPr>
        <w:sectPr w:rsidR="007E3096" w:rsidRPr="003C3D10" w:rsidSect="007E3096">
          <w:pgSz w:w="11906" w:h="16838"/>
          <w:pgMar w:top="720" w:right="720" w:bottom="720" w:left="720" w:header="709" w:footer="709" w:gutter="0"/>
          <w:cols w:space="708"/>
          <w:docGrid w:linePitch="360"/>
        </w:sectPr>
      </w:pPr>
    </w:p>
    <w:p w14:paraId="3136876B" w14:textId="4FF3F7E6" w:rsidR="003D4ADF" w:rsidRPr="003C3D10" w:rsidRDefault="00107287" w:rsidP="003D4ADF">
      <w:pPr>
        <w:pStyle w:val="Heading1"/>
        <w:rPr>
          <w:rFonts w:ascii="Arial Narrow" w:hAnsi="Arial Narrow"/>
        </w:rPr>
      </w:pPr>
      <w:bookmarkStart w:id="10" w:name="_Toc83135558"/>
      <w:r w:rsidRPr="003C3D10">
        <w:rPr>
          <w:rFonts w:ascii="Arial Narrow" w:hAnsi="Arial Narrow"/>
        </w:rPr>
        <w:lastRenderedPageBreak/>
        <w:t xml:space="preserve">Supplementary Material </w:t>
      </w:r>
      <w:r w:rsidR="00DB3AB6" w:rsidRPr="003C3D10">
        <w:rPr>
          <w:rFonts w:ascii="Arial Narrow" w:hAnsi="Arial Narrow"/>
        </w:rPr>
        <w:t>S</w:t>
      </w:r>
      <w:r w:rsidR="00F872E1">
        <w:rPr>
          <w:rFonts w:ascii="Arial Narrow" w:hAnsi="Arial Narrow"/>
        </w:rPr>
        <w:t>5</w:t>
      </w:r>
      <w:r w:rsidR="003D4ADF" w:rsidRPr="003C3D10">
        <w:rPr>
          <w:rFonts w:ascii="Arial Narrow" w:hAnsi="Arial Narrow"/>
        </w:rPr>
        <w:t xml:space="preserve">: Data extraction from </w:t>
      </w:r>
      <w:r w:rsidR="00BA146D" w:rsidRPr="003C3D10">
        <w:rPr>
          <w:rFonts w:ascii="Arial Narrow" w:hAnsi="Arial Narrow"/>
        </w:rPr>
        <w:t>included studies</w:t>
      </w:r>
      <w:bookmarkEnd w:id="10"/>
      <w:r w:rsidR="00BA146D" w:rsidRPr="003C3D10">
        <w:rPr>
          <w:rFonts w:ascii="Arial Narrow" w:hAnsi="Arial Narrow"/>
        </w:rPr>
        <w:t xml:space="preserve"> </w:t>
      </w:r>
    </w:p>
    <w:p w14:paraId="13F5E2C6" w14:textId="370D79AB" w:rsidR="003D4ADF" w:rsidRPr="003C3D10" w:rsidRDefault="008C5742" w:rsidP="008C5742">
      <w:pPr>
        <w:spacing w:after="0"/>
        <w:rPr>
          <w:rFonts w:ascii="Arial Narrow" w:hAnsi="Arial Narrow"/>
          <w:sz w:val="16"/>
          <w:szCs w:val="16"/>
        </w:rPr>
      </w:pPr>
      <w:r w:rsidRPr="003C3D10">
        <w:rPr>
          <w:rFonts w:ascii="Arial Narrow" w:hAnsi="Arial Narrow"/>
          <w:sz w:val="16"/>
          <w:szCs w:val="16"/>
        </w:rPr>
        <w:t xml:space="preserve"> </w:t>
      </w:r>
    </w:p>
    <w:tbl>
      <w:tblPr>
        <w:tblW w:w="15376" w:type="dxa"/>
        <w:tblLayout w:type="fixed"/>
        <w:tblLook w:val="04A0" w:firstRow="1" w:lastRow="0" w:firstColumn="1" w:lastColumn="0" w:noHBand="0" w:noVBand="1"/>
      </w:tblPr>
      <w:tblGrid>
        <w:gridCol w:w="562"/>
        <w:gridCol w:w="567"/>
        <w:gridCol w:w="993"/>
        <w:gridCol w:w="1275"/>
        <w:gridCol w:w="1276"/>
        <w:gridCol w:w="2126"/>
        <w:gridCol w:w="2127"/>
        <w:gridCol w:w="1417"/>
        <w:gridCol w:w="1275"/>
        <w:gridCol w:w="993"/>
        <w:gridCol w:w="2765"/>
      </w:tblGrid>
      <w:tr w:rsidR="003D4ADF" w:rsidRPr="003C3D10" w14:paraId="5AA90534" w14:textId="77777777" w:rsidTr="009911FF">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B0983AB" w14:textId="275A2D55" w:rsidR="003D4ADF" w:rsidRPr="001D460C" w:rsidRDefault="006F41A6" w:rsidP="003D4ADF">
            <w:pPr>
              <w:spacing w:after="0" w:line="240" w:lineRule="auto"/>
              <w:rPr>
                <w:rFonts w:ascii="Arial Narrow" w:eastAsia="Times New Roman" w:hAnsi="Arial Narrow" w:cs="Calibri"/>
                <w:b/>
                <w:bCs/>
                <w:color w:val="000000"/>
                <w:sz w:val="16"/>
                <w:szCs w:val="16"/>
                <w:lang w:eastAsia="en-AU"/>
              </w:rPr>
            </w:pPr>
            <w:r>
              <w:rPr>
                <w:rFonts w:ascii="Arial Narrow" w:eastAsia="Times New Roman" w:hAnsi="Arial Narrow" w:cs="Calibri"/>
                <w:b/>
                <w:bCs/>
                <w:color w:val="000000"/>
                <w:sz w:val="16"/>
                <w:szCs w:val="16"/>
                <w:lang w:eastAsia="en-AU"/>
              </w:rPr>
              <w:t>Citation *</w:t>
            </w:r>
          </w:p>
        </w:tc>
        <w:tc>
          <w:tcPr>
            <w:tcW w:w="567" w:type="dxa"/>
            <w:tcBorders>
              <w:top w:val="single" w:sz="4" w:space="0" w:color="auto"/>
              <w:left w:val="nil"/>
              <w:bottom w:val="single" w:sz="4" w:space="0" w:color="auto"/>
              <w:right w:val="single" w:sz="4" w:space="0" w:color="auto"/>
            </w:tcBorders>
            <w:shd w:val="clear" w:color="000000" w:fill="E7E6E6"/>
            <w:vAlign w:val="bottom"/>
            <w:hideMark/>
          </w:tcPr>
          <w:p w14:paraId="170D2ABD"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Year</w:t>
            </w:r>
          </w:p>
        </w:tc>
        <w:tc>
          <w:tcPr>
            <w:tcW w:w="993" w:type="dxa"/>
            <w:tcBorders>
              <w:top w:val="single" w:sz="4" w:space="0" w:color="auto"/>
              <w:left w:val="nil"/>
              <w:bottom w:val="single" w:sz="4" w:space="0" w:color="auto"/>
              <w:right w:val="single" w:sz="4" w:space="0" w:color="auto"/>
            </w:tcBorders>
            <w:shd w:val="clear" w:color="000000" w:fill="E7E6E6"/>
            <w:vAlign w:val="bottom"/>
            <w:hideMark/>
          </w:tcPr>
          <w:p w14:paraId="6F2D528C"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Authors</w:t>
            </w:r>
          </w:p>
        </w:tc>
        <w:tc>
          <w:tcPr>
            <w:tcW w:w="1275" w:type="dxa"/>
            <w:tcBorders>
              <w:top w:val="single" w:sz="4" w:space="0" w:color="auto"/>
              <w:left w:val="nil"/>
              <w:bottom w:val="single" w:sz="4" w:space="0" w:color="auto"/>
              <w:right w:val="single" w:sz="4" w:space="0" w:color="auto"/>
            </w:tcBorders>
            <w:shd w:val="clear" w:color="000000" w:fill="E7E6E6"/>
            <w:vAlign w:val="bottom"/>
            <w:hideMark/>
          </w:tcPr>
          <w:p w14:paraId="38C4C669"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Title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6FFC863B"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Reference for publication source</w:t>
            </w:r>
          </w:p>
        </w:tc>
        <w:tc>
          <w:tcPr>
            <w:tcW w:w="2126" w:type="dxa"/>
            <w:tcBorders>
              <w:top w:val="single" w:sz="4" w:space="0" w:color="auto"/>
              <w:left w:val="nil"/>
              <w:bottom w:val="single" w:sz="4" w:space="0" w:color="auto"/>
              <w:right w:val="single" w:sz="4" w:space="0" w:color="auto"/>
            </w:tcBorders>
            <w:shd w:val="clear" w:color="000000" w:fill="E7E6E6"/>
            <w:vAlign w:val="bottom"/>
            <w:hideMark/>
          </w:tcPr>
          <w:p w14:paraId="45B66857"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Study Aim</w:t>
            </w:r>
          </w:p>
        </w:tc>
        <w:tc>
          <w:tcPr>
            <w:tcW w:w="2127" w:type="dxa"/>
            <w:tcBorders>
              <w:top w:val="single" w:sz="4" w:space="0" w:color="auto"/>
              <w:left w:val="nil"/>
              <w:bottom w:val="single" w:sz="4" w:space="0" w:color="auto"/>
              <w:right w:val="single" w:sz="4" w:space="0" w:color="auto"/>
            </w:tcBorders>
            <w:shd w:val="clear" w:color="000000" w:fill="E7E6E6"/>
            <w:vAlign w:val="bottom"/>
            <w:hideMark/>
          </w:tcPr>
          <w:p w14:paraId="7C179952" w14:textId="77777777" w:rsidR="006F41A6"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 xml:space="preserve">Study Design </w:t>
            </w:r>
          </w:p>
          <w:p w14:paraId="01CDA275" w14:textId="0A305AC9"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(Qual, Quant or Mixed)</w:t>
            </w:r>
          </w:p>
        </w:tc>
        <w:tc>
          <w:tcPr>
            <w:tcW w:w="1417" w:type="dxa"/>
            <w:tcBorders>
              <w:top w:val="single" w:sz="4" w:space="0" w:color="auto"/>
              <w:left w:val="nil"/>
              <w:bottom w:val="single" w:sz="4" w:space="0" w:color="auto"/>
              <w:right w:val="single" w:sz="4" w:space="0" w:color="auto"/>
            </w:tcBorders>
            <w:shd w:val="clear" w:color="000000" w:fill="E7E6E6"/>
            <w:vAlign w:val="bottom"/>
            <w:hideMark/>
          </w:tcPr>
          <w:p w14:paraId="48DE159B"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Targeted population</w:t>
            </w:r>
          </w:p>
        </w:tc>
        <w:tc>
          <w:tcPr>
            <w:tcW w:w="1275" w:type="dxa"/>
            <w:tcBorders>
              <w:top w:val="single" w:sz="4" w:space="0" w:color="auto"/>
              <w:left w:val="nil"/>
              <w:bottom w:val="single" w:sz="4" w:space="0" w:color="auto"/>
              <w:right w:val="single" w:sz="4" w:space="0" w:color="auto"/>
            </w:tcBorders>
            <w:shd w:val="clear" w:color="000000" w:fill="E7E6E6"/>
            <w:vAlign w:val="bottom"/>
            <w:hideMark/>
          </w:tcPr>
          <w:p w14:paraId="0AEFB082" w14:textId="20E9F510"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C535CD">
              <w:rPr>
                <w:rFonts w:ascii="Arial Narrow" w:eastAsia="Times New Roman" w:hAnsi="Arial Narrow" w:cs="Calibri"/>
                <w:b/>
                <w:bCs/>
                <w:sz w:val="16"/>
                <w:szCs w:val="16"/>
                <w:lang w:eastAsia="en-AU"/>
              </w:rPr>
              <w:t xml:space="preserve">Cited Urban </w:t>
            </w:r>
            <w:r w:rsidR="009911FF" w:rsidRPr="00C535CD">
              <w:rPr>
                <w:rFonts w:ascii="Arial Narrow" w:eastAsia="Times New Roman" w:hAnsi="Arial Narrow" w:cs="Calibri"/>
                <w:b/>
                <w:bCs/>
                <w:sz w:val="16"/>
                <w:szCs w:val="16"/>
                <w:lang w:eastAsia="en-AU"/>
              </w:rPr>
              <w:t>Policies</w:t>
            </w:r>
          </w:p>
        </w:tc>
        <w:tc>
          <w:tcPr>
            <w:tcW w:w="993" w:type="dxa"/>
            <w:tcBorders>
              <w:top w:val="single" w:sz="4" w:space="0" w:color="auto"/>
              <w:left w:val="nil"/>
              <w:bottom w:val="single" w:sz="4" w:space="0" w:color="auto"/>
              <w:right w:val="single" w:sz="4" w:space="0" w:color="auto"/>
            </w:tcBorders>
            <w:shd w:val="clear" w:color="000000" w:fill="E7E6E6"/>
            <w:vAlign w:val="bottom"/>
            <w:hideMark/>
          </w:tcPr>
          <w:p w14:paraId="28532380" w14:textId="4EF91C46"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Signatory Cit</w:t>
            </w:r>
            <w:r w:rsidR="006F41A6">
              <w:rPr>
                <w:rFonts w:ascii="Arial Narrow" w:eastAsia="Times New Roman" w:hAnsi="Arial Narrow" w:cs="Calibri"/>
                <w:b/>
                <w:bCs/>
                <w:color w:val="000000"/>
                <w:sz w:val="16"/>
                <w:szCs w:val="16"/>
                <w:lang w:eastAsia="en-AU"/>
              </w:rPr>
              <w:t>y</w:t>
            </w:r>
            <w:r w:rsidR="009F53CC" w:rsidRPr="003C3D10">
              <w:rPr>
                <w:rFonts w:ascii="Arial Narrow" w:eastAsia="Times New Roman" w:hAnsi="Arial Narrow" w:cs="Calibri"/>
                <w:b/>
                <w:bCs/>
                <w:color w:val="000000"/>
                <w:sz w:val="16"/>
                <w:szCs w:val="16"/>
                <w:lang w:eastAsia="en-AU"/>
              </w:rPr>
              <w:t xml:space="preserve"> (Country)</w:t>
            </w:r>
          </w:p>
        </w:tc>
        <w:tc>
          <w:tcPr>
            <w:tcW w:w="2765" w:type="dxa"/>
            <w:tcBorders>
              <w:top w:val="single" w:sz="4" w:space="0" w:color="auto"/>
              <w:left w:val="nil"/>
              <w:bottom w:val="single" w:sz="4" w:space="0" w:color="auto"/>
              <w:right w:val="single" w:sz="4" w:space="0" w:color="auto"/>
            </w:tcBorders>
            <w:shd w:val="clear" w:color="000000" w:fill="E7E6E6"/>
            <w:vAlign w:val="bottom"/>
            <w:hideMark/>
          </w:tcPr>
          <w:p w14:paraId="1885A8CA" w14:textId="77777777" w:rsidR="003D4ADF" w:rsidRPr="003C3D10" w:rsidRDefault="003D4ADF" w:rsidP="003D4ADF">
            <w:pPr>
              <w:spacing w:after="0" w:line="240" w:lineRule="auto"/>
              <w:rPr>
                <w:rFonts w:ascii="Arial Narrow" w:eastAsia="Times New Roman" w:hAnsi="Arial Narrow" w:cs="Calibri"/>
                <w:b/>
                <w:bCs/>
                <w:color w:val="000000"/>
                <w:sz w:val="16"/>
                <w:szCs w:val="16"/>
                <w:lang w:eastAsia="en-AU"/>
              </w:rPr>
            </w:pPr>
            <w:r w:rsidRPr="003C3D10">
              <w:rPr>
                <w:rFonts w:ascii="Arial Narrow" w:eastAsia="Times New Roman" w:hAnsi="Arial Narrow" w:cs="Calibri"/>
                <w:b/>
                <w:bCs/>
                <w:color w:val="000000"/>
                <w:sz w:val="16"/>
                <w:szCs w:val="16"/>
                <w:lang w:eastAsia="en-AU"/>
              </w:rPr>
              <w:t>Key Findings</w:t>
            </w:r>
          </w:p>
        </w:tc>
      </w:tr>
      <w:tr w:rsidR="003D4ADF" w:rsidRPr="003C3D10" w14:paraId="40F99CA7" w14:textId="77777777" w:rsidTr="009911FF">
        <w:trPr>
          <w:trHeight w:val="2241"/>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21398218" w14:textId="61F7A4A0" w:rsidR="003D4ADF" w:rsidRPr="003C3D10" w:rsidRDefault="006F41A6" w:rsidP="003D4ADF">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w:t>
            </w:r>
          </w:p>
        </w:tc>
        <w:tc>
          <w:tcPr>
            <w:tcW w:w="567" w:type="dxa"/>
            <w:tcBorders>
              <w:top w:val="nil"/>
              <w:left w:val="nil"/>
              <w:bottom w:val="single" w:sz="4" w:space="0" w:color="auto"/>
              <w:right w:val="single" w:sz="4" w:space="0" w:color="auto"/>
            </w:tcBorders>
            <w:shd w:val="clear" w:color="auto" w:fill="auto"/>
            <w:vAlign w:val="bottom"/>
            <w:hideMark/>
          </w:tcPr>
          <w:p w14:paraId="3640A345" w14:textId="77777777"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2018</w:t>
            </w:r>
          </w:p>
        </w:tc>
        <w:tc>
          <w:tcPr>
            <w:tcW w:w="993" w:type="dxa"/>
            <w:tcBorders>
              <w:top w:val="nil"/>
              <w:left w:val="nil"/>
              <w:bottom w:val="single" w:sz="4" w:space="0" w:color="auto"/>
              <w:right w:val="single" w:sz="4" w:space="0" w:color="auto"/>
            </w:tcBorders>
            <w:shd w:val="clear" w:color="auto" w:fill="auto"/>
            <w:vAlign w:val="bottom"/>
            <w:hideMark/>
          </w:tcPr>
          <w:p w14:paraId="68C44BA8" w14:textId="77777777" w:rsidR="003D4ADF" w:rsidRPr="00662B9C" w:rsidRDefault="003D4ADF" w:rsidP="003D4ADF">
            <w:pPr>
              <w:spacing w:after="0" w:line="240" w:lineRule="auto"/>
              <w:rPr>
                <w:rFonts w:ascii="Arial Narrow" w:eastAsia="Times New Roman" w:hAnsi="Arial Narrow" w:cs="Calibri"/>
                <w:color w:val="000000"/>
                <w:sz w:val="16"/>
                <w:szCs w:val="16"/>
                <w:lang w:val="it-IT" w:eastAsia="en-AU"/>
              </w:rPr>
            </w:pPr>
            <w:r w:rsidRPr="00662B9C">
              <w:rPr>
                <w:rFonts w:ascii="Arial Narrow" w:eastAsia="Times New Roman" w:hAnsi="Arial Narrow" w:cs="Calibri"/>
                <w:color w:val="000000"/>
                <w:sz w:val="16"/>
                <w:szCs w:val="16"/>
                <w:lang w:val="it-IT" w:eastAsia="en-AU"/>
              </w:rPr>
              <w:t>Timpanaro, Foti, Scuderi, Toscano &amp; Romano</w:t>
            </w:r>
          </w:p>
        </w:tc>
        <w:tc>
          <w:tcPr>
            <w:tcW w:w="1275" w:type="dxa"/>
            <w:tcBorders>
              <w:top w:val="nil"/>
              <w:left w:val="nil"/>
              <w:bottom w:val="single" w:sz="4" w:space="0" w:color="auto"/>
              <w:right w:val="single" w:sz="4" w:space="0" w:color="auto"/>
            </w:tcBorders>
            <w:shd w:val="clear" w:color="auto" w:fill="auto"/>
            <w:vAlign w:val="bottom"/>
            <w:hideMark/>
          </w:tcPr>
          <w:p w14:paraId="4D9751B5" w14:textId="2BC2CD3B"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 xml:space="preserve">Urban agriculture as a tool for sustainable social recovery of </w:t>
            </w:r>
            <w:r w:rsidR="00D84B6E" w:rsidRPr="003C3D10">
              <w:rPr>
                <w:rFonts w:ascii="Arial Narrow" w:eastAsia="Times New Roman" w:hAnsi="Arial Narrow" w:cs="Calibri"/>
                <w:color w:val="000000"/>
                <w:sz w:val="16"/>
                <w:szCs w:val="16"/>
                <w:lang w:eastAsia="en-AU"/>
              </w:rPr>
              <w:t>metropolitan</w:t>
            </w:r>
            <w:r w:rsidRPr="003C3D10">
              <w:rPr>
                <w:rFonts w:ascii="Arial Narrow" w:eastAsia="Times New Roman" w:hAnsi="Arial Narrow" w:cs="Calibri"/>
                <w:color w:val="000000"/>
                <w:sz w:val="16"/>
                <w:szCs w:val="16"/>
                <w:lang w:eastAsia="en-AU"/>
              </w:rPr>
              <w:t xml:space="preserve"> slum area in Italy: case Catania</w:t>
            </w:r>
          </w:p>
        </w:tc>
        <w:tc>
          <w:tcPr>
            <w:tcW w:w="1276" w:type="dxa"/>
            <w:tcBorders>
              <w:top w:val="nil"/>
              <w:left w:val="nil"/>
              <w:bottom w:val="single" w:sz="4" w:space="0" w:color="auto"/>
              <w:right w:val="single" w:sz="4" w:space="0" w:color="auto"/>
            </w:tcBorders>
            <w:shd w:val="clear" w:color="auto" w:fill="auto"/>
            <w:vAlign w:val="bottom"/>
            <w:hideMark/>
          </w:tcPr>
          <w:p w14:paraId="41267940" w14:textId="3332E89B"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 xml:space="preserve">Acta </w:t>
            </w:r>
            <w:proofErr w:type="spellStart"/>
            <w:r w:rsidRPr="003C3D10">
              <w:rPr>
                <w:rFonts w:ascii="Arial Narrow" w:eastAsia="Times New Roman" w:hAnsi="Arial Narrow" w:cs="Calibri"/>
                <w:color w:val="000000"/>
                <w:sz w:val="16"/>
                <w:szCs w:val="16"/>
                <w:lang w:eastAsia="en-AU"/>
              </w:rPr>
              <w:t>Hortic</w:t>
            </w:r>
            <w:proofErr w:type="spellEnd"/>
            <w:r w:rsidRPr="003C3D10">
              <w:rPr>
                <w:rFonts w:ascii="Arial Narrow" w:eastAsia="Times New Roman" w:hAnsi="Arial Narrow" w:cs="Calibri"/>
                <w:color w:val="000000"/>
                <w:sz w:val="16"/>
                <w:szCs w:val="16"/>
                <w:lang w:eastAsia="en-AU"/>
              </w:rPr>
              <w:t xml:space="preserve">. DOI 10.17660/ActaHortic.2018.1215.58 Proceedings International Symposium on Greener Cities for More Efficient Ecosystem </w:t>
            </w:r>
            <w:r w:rsidR="00D84B6E" w:rsidRPr="003C3D10">
              <w:rPr>
                <w:rFonts w:ascii="Arial Narrow" w:eastAsia="Times New Roman" w:hAnsi="Arial Narrow" w:cs="Calibri"/>
                <w:color w:val="000000"/>
                <w:sz w:val="16"/>
                <w:szCs w:val="16"/>
                <w:lang w:eastAsia="en-AU"/>
              </w:rPr>
              <w:t>Services</w:t>
            </w:r>
            <w:r w:rsidRPr="003C3D10">
              <w:rPr>
                <w:rFonts w:ascii="Arial Narrow" w:eastAsia="Times New Roman" w:hAnsi="Arial Narrow" w:cs="Calibri"/>
                <w:color w:val="000000"/>
                <w:sz w:val="16"/>
                <w:szCs w:val="16"/>
                <w:lang w:eastAsia="en-AU"/>
              </w:rPr>
              <w:t xml:space="preserve"> in a Climate Changing World</w:t>
            </w:r>
          </w:p>
        </w:tc>
        <w:tc>
          <w:tcPr>
            <w:tcW w:w="2126" w:type="dxa"/>
            <w:tcBorders>
              <w:top w:val="nil"/>
              <w:left w:val="nil"/>
              <w:bottom w:val="single" w:sz="4" w:space="0" w:color="auto"/>
              <w:right w:val="single" w:sz="4" w:space="0" w:color="auto"/>
            </w:tcBorders>
            <w:shd w:val="clear" w:color="auto" w:fill="auto"/>
            <w:vAlign w:val="bottom"/>
            <w:hideMark/>
          </w:tcPr>
          <w:p w14:paraId="7C0666AF" w14:textId="70E99956"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Evaluate the benefits (social, economic and environmental) of an urban vegetable gardening project of Catania, called '</w:t>
            </w:r>
            <w:proofErr w:type="spellStart"/>
            <w:r w:rsidRPr="003C3D10">
              <w:rPr>
                <w:rFonts w:ascii="Arial Narrow" w:eastAsia="Times New Roman" w:hAnsi="Arial Narrow" w:cs="Calibri"/>
                <w:color w:val="000000"/>
                <w:sz w:val="16"/>
                <w:szCs w:val="16"/>
                <w:lang w:eastAsia="en-AU"/>
              </w:rPr>
              <w:t>Orti</w:t>
            </w:r>
            <w:proofErr w:type="spellEnd"/>
            <w:r w:rsidRPr="003C3D10">
              <w:rPr>
                <w:rFonts w:ascii="Arial Narrow" w:eastAsia="Times New Roman" w:hAnsi="Arial Narrow" w:cs="Calibri"/>
                <w:color w:val="000000"/>
                <w:sz w:val="16"/>
                <w:szCs w:val="16"/>
                <w:lang w:eastAsia="en-AU"/>
              </w:rPr>
              <w:t xml:space="preserve"> e </w:t>
            </w:r>
            <w:proofErr w:type="spellStart"/>
            <w:r w:rsidRPr="003C3D10">
              <w:rPr>
                <w:rFonts w:ascii="Arial Narrow" w:eastAsia="Times New Roman" w:hAnsi="Arial Narrow" w:cs="Calibri"/>
                <w:color w:val="000000"/>
                <w:sz w:val="16"/>
                <w:szCs w:val="16"/>
                <w:lang w:eastAsia="en-AU"/>
              </w:rPr>
              <w:t>arte</w:t>
            </w:r>
            <w:proofErr w:type="spellEnd"/>
            <w:r w:rsidRPr="003C3D10">
              <w:rPr>
                <w:rFonts w:ascii="Arial Narrow" w:eastAsia="Times New Roman" w:hAnsi="Arial Narrow" w:cs="Calibri"/>
                <w:color w:val="000000"/>
                <w:sz w:val="16"/>
                <w:szCs w:val="16"/>
                <w:lang w:eastAsia="en-AU"/>
              </w:rPr>
              <w:t xml:space="preserve">' (vegetable gardens and arts). Results will inform social and environmental upgrading of urban mosaics, according to </w:t>
            </w:r>
            <w:r w:rsidR="00520EC2" w:rsidRPr="003C3D10">
              <w:rPr>
                <w:rFonts w:ascii="Arial Narrow" w:eastAsia="Times New Roman" w:hAnsi="Arial Narrow" w:cs="Calibri"/>
                <w:color w:val="000000"/>
                <w:sz w:val="16"/>
                <w:szCs w:val="16"/>
                <w:lang w:eastAsia="en-AU"/>
              </w:rPr>
              <w:t>an</w:t>
            </w:r>
            <w:r w:rsidRPr="003C3D10">
              <w:rPr>
                <w:rFonts w:ascii="Arial Narrow" w:eastAsia="Times New Roman" w:hAnsi="Arial Narrow" w:cs="Calibri"/>
                <w:color w:val="000000"/>
                <w:sz w:val="16"/>
                <w:szCs w:val="16"/>
                <w:lang w:eastAsia="en-AU"/>
              </w:rPr>
              <w:t xml:space="preserve"> '</w:t>
            </w:r>
            <w:proofErr w:type="spellStart"/>
            <w:r w:rsidRPr="003C3D10">
              <w:rPr>
                <w:rFonts w:ascii="Arial Narrow" w:eastAsia="Times New Roman" w:hAnsi="Arial Narrow" w:cs="Calibri"/>
                <w:color w:val="000000"/>
                <w:sz w:val="16"/>
                <w:szCs w:val="16"/>
                <w:lang w:eastAsia="en-AU"/>
              </w:rPr>
              <w:t>agro</w:t>
            </w:r>
            <w:proofErr w:type="spellEnd"/>
            <w:r w:rsidRPr="003C3D10">
              <w:rPr>
                <w:rFonts w:ascii="Arial Narrow" w:eastAsia="Times New Roman" w:hAnsi="Arial Narrow" w:cs="Calibri"/>
                <w:color w:val="000000"/>
                <w:sz w:val="16"/>
                <w:szCs w:val="16"/>
                <w:lang w:eastAsia="en-AU"/>
              </w:rPr>
              <w:t xml:space="preserve">-urban planning' approach. </w:t>
            </w:r>
          </w:p>
        </w:tc>
        <w:tc>
          <w:tcPr>
            <w:tcW w:w="2127" w:type="dxa"/>
            <w:tcBorders>
              <w:top w:val="nil"/>
              <w:left w:val="nil"/>
              <w:bottom w:val="single" w:sz="4" w:space="0" w:color="auto"/>
              <w:right w:val="single" w:sz="4" w:space="0" w:color="auto"/>
            </w:tcBorders>
            <w:shd w:val="clear" w:color="auto" w:fill="auto"/>
            <w:vAlign w:val="bottom"/>
            <w:hideMark/>
          </w:tcPr>
          <w:p w14:paraId="1C9E50FF" w14:textId="77777777"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Qual and quant - Likert-type rating scale to quantify and explore different effects. Survey conducted face-to-face with technicians of the Catania City Council, stakeholders and residents of the area</w:t>
            </w:r>
          </w:p>
        </w:tc>
        <w:tc>
          <w:tcPr>
            <w:tcW w:w="1417" w:type="dxa"/>
            <w:tcBorders>
              <w:top w:val="nil"/>
              <w:left w:val="nil"/>
              <w:bottom w:val="single" w:sz="4" w:space="0" w:color="auto"/>
              <w:right w:val="single" w:sz="4" w:space="0" w:color="auto"/>
            </w:tcBorders>
            <w:shd w:val="clear" w:color="auto" w:fill="auto"/>
            <w:vAlign w:val="bottom"/>
            <w:hideMark/>
          </w:tcPr>
          <w:p w14:paraId="0095FF36" w14:textId="77777777"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 xml:space="preserve">Residents of </w:t>
            </w:r>
            <w:proofErr w:type="spellStart"/>
            <w:r w:rsidRPr="003C3D10">
              <w:rPr>
                <w:rFonts w:ascii="Arial Narrow" w:eastAsia="Times New Roman" w:hAnsi="Arial Narrow" w:cs="Calibri"/>
                <w:color w:val="000000"/>
                <w:sz w:val="16"/>
                <w:szCs w:val="16"/>
                <w:lang w:eastAsia="en-AU"/>
              </w:rPr>
              <w:t>Librino</w:t>
            </w:r>
            <w:proofErr w:type="spellEnd"/>
            <w:r w:rsidRPr="003C3D10">
              <w:rPr>
                <w:rFonts w:ascii="Arial Narrow" w:eastAsia="Times New Roman" w:hAnsi="Arial Narrow" w:cs="Calibri"/>
                <w:color w:val="000000"/>
                <w:sz w:val="16"/>
                <w:szCs w:val="16"/>
                <w:lang w:eastAsia="en-AU"/>
              </w:rPr>
              <w:t xml:space="preserve"> (70,000 inhabitants), a 'degraded' district in the City of Catania</w:t>
            </w:r>
          </w:p>
        </w:tc>
        <w:tc>
          <w:tcPr>
            <w:tcW w:w="1275" w:type="dxa"/>
            <w:tcBorders>
              <w:top w:val="nil"/>
              <w:left w:val="nil"/>
              <w:bottom w:val="single" w:sz="4" w:space="0" w:color="auto"/>
              <w:right w:val="single" w:sz="4" w:space="0" w:color="auto"/>
            </w:tcBorders>
            <w:shd w:val="clear" w:color="auto" w:fill="auto"/>
            <w:vAlign w:val="bottom"/>
            <w:hideMark/>
          </w:tcPr>
          <w:p w14:paraId="156C736A" w14:textId="77777777" w:rsidR="003D4ADF" w:rsidRPr="003C3D10" w:rsidRDefault="003D4ADF" w:rsidP="003D4ADF">
            <w:pPr>
              <w:spacing w:after="0" w:line="240" w:lineRule="auto"/>
              <w:rPr>
                <w:rFonts w:ascii="Arial Narrow" w:eastAsia="Times New Roman" w:hAnsi="Arial Narrow" w:cs="Calibri"/>
                <w:color w:val="000000"/>
                <w:sz w:val="16"/>
                <w:szCs w:val="16"/>
                <w:lang w:eastAsia="en-AU"/>
              </w:rPr>
            </w:pPr>
            <w:proofErr w:type="spellStart"/>
            <w:r w:rsidRPr="003C3D10">
              <w:rPr>
                <w:rFonts w:ascii="Arial Narrow" w:eastAsia="Times New Roman" w:hAnsi="Arial Narrow" w:cs="Calibri"/>
                <w:color w:val="000000"/>
                <w:sz w:val="16"/>
                <w:szCs w:val="16"/>
                <w:lang w:eastAsia="en-AU"/>
              </w:rPr>
              <w:t>Orti</w:t>
            </w:r>
            <w:proofErr w:type="spellEnd"/>
            <w:r w:rsidRPr="003C3D10">
              <w:rPr>
                <w:rFonts w:ascii="Arial Narrow" w:eastAsia="Times New Roman" w:hAnsi="Arial Narrow" w:cs="Calibri"/>
                <w:color w:val="000000"/>
                <w:sz w:val="16"/>
                <w:szCs w:val="16"/>
                <w:lang w:eastAsia="en-AU"/>
              </w:rPr>
              <w:t xml:space="preserve"> e </w:t>
            </w:r>
            <w:proofErr w:type="spellStart"/>
            <w:r w:rsidRPr="003C3D10">
              <w:rPr>
                <w:rFonts w:ascii="Arial Narrow" w:eastAsia="Times New Roman" w:hAnsi="Arial Narrow" w:cs="Calibri"/>
                <w:color w:val="000000"/>
                <w:sz w:val="16"/>
                <w:szCs w:val="16"/>
                <w:lang w:eastAsia="en-AU"/>
              </w:rPr>
              <w:t>arte</w:t>
            </w:r>
            <w:proofErr w:type="spellEnd"/>
            <w:r w:rsidRPr="003C3D10">
              <w:rPr>
                <w:rFonts w:ascii="Arial Narrow" w:eastAsia="Times New Roman" w:hAnsi="Arial Narrow" w:cs="Calibri"/>
                <w:color w:val="000000"/>
                <w:sz w:val="16"/>
                <w:szCs w:val="16"/>
                <w:lang w:eastAsia="en-AU"/>
              </w:rPr>
              <w:t>' is part of the 'Citizens and Regions of the EU for a Sustainable Food Policy' initiative</w:t>
            </w:r>
          </w:p>
        </w:tc>
        <w:tc>
          <w:tcPr>
            <w:tcW w:w="993" w:type="dxa"/>
            <w:tcBorders>
              <w:top w:val="nil"/>
              <w:left w:val="nil"/>
              <w:bottom w:val="single" w:sz="4" w:space="0" w:color="auto"/>
              <w:right w:val="single" w:sz="4" w:space="0" w:color="auto"/>
            </w:tcBorders>
            <w:shd w:val="clear" w:color="auto" w:fill="auto"/>
            <w:vAlign w:val="bottom"/>
            <w:hideMark/>
          </w:tcPr>
          <w:p w14:paraId="7C947735" w14:textId="3B55C7FD"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Catania</w:t>
            </w:r>
            <w:r w:rsidR="009F53CC" w:rsidRPr="003C3D10">
              <w:rPr>
                <w:rFonts w:ascii="Arial Narrow" w:eastAsia="Times New Roman" w:hAnsi="Arial Narrow" w:cs="Calibri"/>
                <w:color w:val="000000"/>
                <w:sz w:val="16"/>
                <w:szCs w:val="16"/>
                <w:lang w:eastAsia="en-AU"/>
              </w:rPr>
              <w:t xml:space="preserve"> (Italy)</w:t>
            </w:r>
          </w:p>
        </w:tc>
        <w:tc>
          <w:tcPr>
            <w:tcW w:w="2765" w:type="dxa"/>
            <w:tcBorders>
              <w:top w:val="nil"/>
              <w:left w:val="nil"/>
              <w:bottom w:val="single" w:sz="4" w:space="0" w:color="auto"/>
              <w:right w:val="single" w:sz="4" w:space="0" w:color="auto"/>
            </w:tcBorders>
            <w:shd w:val="clear" w:color="auto" w:fill="auto"/>
            <w:vAlign w:val="bottom"/>
            <w:hideMark/>
          </w:tcPr>
          <w:p w14:paraId="66AE1F74" w14:textId="5EA5A162" w:rsidR="003D4ADF" w:rsidRPr="003C3D10" w:rsidRDefault="003D4ADF" w:rsidP="003D4ADF">
            <w:pPr>
              <w:spacing w:after="0" w:line="240" w:lineRule="auto"/>
              <w:rPr>
                <w:rFonts w:ascii="Arial Narrow" w:eastAsia="Times New Roman" w:hAnsi="Arial Narrow" w:cs="Calibri"/>
                <w:color w:val="000000"/>
                <w:sz w:val="16"/>
                <w:szCs w:val="16"/>
                <w:lang w:eastAsia="en-AU"/>
              </w:rPr>
            </w:pPr>
            <w:r w:rsidRPr="003C3D10">
              <w:rPr>
                <w:rFonts w:ascii="Arial Narrow" w:eastAsia="Times New Roman" w:hAnsi="Arial Narrow" w:cs="Calibri"/>
                <w:color w:val="000000"/>
                <w:sz w:val="16"/>
                <w:szCs w:val="16"/>
                <w:lang w:eastAsia="en-AU"/>
              </w:rPr>
              <w:t>Social benefits: S</w:t>
            </w:r>
            <w:r w:rsidR="006F41A6">
              <w:rPr>
                <w:rFonts w:ascii="Arial Narrow" w:eastAsia="Times New Roman" w:hAnsi="Arial Narrow" w:cs="Calibri"/>
                <w:color w:val="000000"/>
                <w:sz w:val="16"/>
                <w:szCs w:val="16"/>
                <w:lang w:eastAsia="en-AU"/>
              </w:rPr>
              <w:t>ecu</w:t>
            </w:r>
            <w:r w:rsidRPr="003C3D10">
              <w:rPr>
                <w:rFonts w:ascii="Arial Narrow" w:eastAsia="Times New Roman" w:hAnsi="Arial Narrow" w:cs="Calibri"/>
                <w:color w:val="000000"/>
                <w:sz w:val="16"/>
                <w:szCs w:val="16"/>
                <w:lang w:eastAsia="en-AU"/>
              </w:rPr>
              <w:t xml:space="preserve">re spaces in the city, exchange report, food security, know-how </w:t>
            </w:r>
            <w:r w:rsidR="00D84B6E" w:rsidRPr="003C3D10">
              <w:rPr>
                <w:rFonts w:ascii="Arial Narrow" w:eastAsia="Times New Roman" w:hAnsi="Arial Narrow" w:cs="Calibri"/>
                <w:color w:val="000000"/>
                <w:sz w:val="16"/>
                <w:szCs w:val="16"/>
                <w:lang w:eastAsia="en-AU"/>
              </w:rPr>
              <w:t>exchange</w:t>
            </w:r>
            <w:r w:rsidRPr="003C3D10">
              <w:rPr>
                <w:rFonts w:ascii="Arial Narrow" w:eastAsia="Times New Roman" w:hAnsi="Arial Narrow" w:cs="Calibri"/>
                <w:color w:val="000000"/>
                <w:sz w:val="16"/>
                <w:szCs w:val="16"/>
                <w:lang w:eastAsia="en-AU"/>
              </w:rPr>
              <w:t xml:space="preserve">, awareness of the food value, social inclusion, best quality of life. Economic benefits: Reproduction of landraces, short supply chain, reduce food budget, maintenance of public spaces, project of formation. Environmental benefits: Protection of bio-diversity, healthy safety, </w:t>
            </w:r>
            <w:r w:rsidR="00D84B6E" w:rsidRPr="003C3D10">
              <w:rPr>
                <w:rFonts w:ascii="Arial Narrow" w:eastAsia="Times New Roman" w:hAnsi="Arial Narrow" w:cs="Calibri"/>
                <w:color w:val="000000"/>
                <w:sz w:val="16"/>
                <w:szCs w:val="16"/>
                <w:lang w:eastAsia="en-AU"/>
              </w:rPr>
              <w:t>landscape</w:t>
            </w:r>
            <w:r w:rsidRPr="003C3D10">
              <w:rPr>
                <w:rFonts w:ascii="Arial Narrow" w:eastAsia="Times New Roman" w:hAnsi="Arial Narrow" w:cs="Calibri"/>
                <w:color w:val="000000"/>
                <w:sz w:val="16"/>
                <w:szCs w:val="16"/>
                <w:lang w:eastAsia="en-AU"/>
              </w:rPr>
              <w:t xml:space="preserve"> improvement, maintenance of the rural culture, recycle organic matrixes. </w:t>
            </w:r>
          </w:p>
        </w:tc>
      </w:tr>
      <w:tr w:rsidR="00D84B6E" w:rsidRPr="003C3D10" w14:paraId="08ACA958" w14:textId="77777777" w:rsidTr="009911FF">
        <w:trPr>
          <w:trHeight w:val="148"/>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2FB81A4" w14:textId="0F2B0992"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w:t>
            </w:r>
          </w:p>
        </w:tc>
        <w:tc>
          <w:tcPr>
            <w:tcW w:w="567" w:type="dxa"/>
            <w:tcBorders>
              <w:top w:val="nil"/>
              <w:left w:val="nil"/>
              <w:bottom w:val="single" w:sz="4" w:space="0" w:color="auto"/>
              <w:right w:val="single" w:sz="4" w:space="0" w:color="auto"/>
            </w:tcBorders>
            <w:shd w:val="clear" w:color="auto" w:fill="auto"/>
            <w:vAlign w:val="bottom"/>
          </w:tcPr>
          <w:p w14:paraId="45A95BA7" w14:textId="13A8265E"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2017</w:t>
            </w:r>
          </w:p>
        </w:tc>
        <w:tc>
          <w:tcPr>
            <w:tcW w:w="993" w:type="dxa"/>
            <w:tcBorders>
              <w:top w:val="nil"/>
              <w:left w:val="nil"/>
              <w:bottom w:val="single" w:sz="4" w:space="0" w:color="auto"/>
              <w:right w:val="single" w:sz="4" w:space="0" w:color="auto"/>
            </w:tcBorders>
            <w:shd w:val="clear" w:color="auto" w:fill="auto"/>
            <w:vAlign w:val="bottom"/>
          </w:tcPr>
          <w:p w14:paraId="0D2DDECD" w14:textId="34D4AFD4" w:rsidR="00D84B6E" w:rsidRPr="00662B9C" w:rsidRDefault="00D84B6E" w:rsidP="00D84B6E">
            <w:pPr>
              <w:spacing w:after="0" w:line="240" w:lineRule="auto"/>
              <w:rPr>
                <w:rFonts w:ascii="Arial Narrow" w:eastAsia="Times New Roman" w:hAnsi="Arial Narrow" w:cstheme="minorHAnsi"/>
                <w:color w:val="000000"/>
                <w:sz w:val="16"/>
                <w:szCs w:val="16"/>
                <w:lang w:val="es-MX" w:eastAsia="en-AU"/>
              </w:rPr>
            </w:pPr>
            <w:proofErr w:type="spellStart"/>
            <w:r w:rsidRPr="00662B9C">
              <w:rPr>
                <w:rFonts w:ascii="Arial Narrow" w:hAnsi="Arial Narrow" w:cs="Calibri"/>
                <w:color w:val="000000"/>
                <w:sz w:val="16"/>
                <w:szCs w:val="16"/>
                <w:lang w:val="es-MX"/>
              </w:rPr>
              <w:t>Scwartzman</w:t>
            </w:r>
            <w:proofErr w:type="spellEnd"/>
            <w:r w:rsidRPr="00662B9C">
              <w:rPr>
                <w:rFonts w:ascii="Arial Narrow" w:hAnsi="Arial Narrow" w:cs="Calibri"/>
                <w:color w:val="000000"/>
                <w:sz w:val="16"/>
                <w:szCs w:val="16"/>
                <w:lang w:val="es-MX"/>
              </w:rPr>
              <w:t xml:space="preserve">, </w:t>
            </w:r>
            <w:proofErr w:type="spellStart"/>
            <w:r w:rsidRPr="00662B9C">
              <w:rPr>
                <w:rFonts w:ascii="Arial Narrow" w:hAnsi="Arial Narrow" w:cs="Calibri"/>
                <w:color w:val="000000"/>
                <w:sz w:val="16"/>
                <w:szCs w:val="16"/>
                <w:lang w:val="es-MX"/>
              </w:rPr>
              <w:t>Rodriguez</w:t>
            </w:r>
            <w:proofErr w:type="spellEnd"/>
            <w:r w:rsidRPr="00662B9C">
              <w:rPr>
                <w:rFonts w:ascii="Arial Narrow" w:hAnsi="Arial Narrow" w:cs="Calibri"/>
                <w:color w:val="000000"/>
                <w:sz w:val="16"/>
                <w:szCs w:val="16"/>
                <w:lang w:val="es-MX"/>
              </w:rPr>
              <w:t xml:space="preserve"> Mora, </w:t>
            </w:r>
            <w:proofErr w:type="spellStart"/>
            <w:r w:rsidRPr="00662B9C">
              <w:rPr>
                <w:rFonts w:ascii="Arial Narrow" w:hAnsi="Arial Narrow" w:cs="Calibri"/>
                <w:color w:val="000000"/>
                <w:sz w:val="16"/>
                <w:szCs w:val="16"/>
                <w:lang w:val="es-MX"/>
              </w:rPr>
              <w:t>Bogus</w:t>
            </w:r>
            <w:proofErr w:type="spellEnd"/>
            <w:r w:rsidRPr="00662B9C">
              <w:rPr>
                <w:rFonts w:ascii="Arial Narrow" w:hAnsi="Arial Narrow" w:cs="Calibri"/>
                <w:color w:val="000000"/>
                <w:sz w:val="16"/>
                <w:szCs w:val="16"/>
                <w:lang w:val="es-MX"/>
              </w:rPr>
              <w:t xml:space="preserve"> &amp; Villar</w:t>
            </w:r>
          </w:p>
        </w:tc>
        <w:tc>
          <w:tcPr>
            <w:tcW w:w="1275" w:type="dxa"/>
            <w:tcBorders>
              <w:top w:val="nil"/>
              <w:left w:val="nil"/>
              <w:bottom w:val="single" w:sz="4" w:space="0" w:color="auto"/>
              <w:right w:val="single" w:sz="4" w:space="0" w:color="auto"/>
            </w:tcBorders>
            <w:shd w:val="clear" w:color="auto" w:fill="auto"/>
            <w:vAlign w:val="bottom"/>
          </w:tcPr>
          <w:p w14:paraId="33C91CBD" w14:textId="5E6A1D06"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Background and elements of the linkage between the Brazilian school feeding program and family farming</w:t>
            </w:r>
          </w:p>
        </w:tc>
        <w:tc>
          <w:tcPr>
            <w:tcW w:w="1276" w:type="dxa"/>
            <w:tcBorders>
              <w:top w:val="nil"/>
              <w:left w:val="nil"/>
              <w:bottom w:val="nil"/>
              <w:right w:val="nil"/>
            </w:tcBorders>
            <w:shd w:val="clear" w:color="auto" w:fill="auto"/>
            <w:vAlign w:val="bottom"/>
          </w:tcPr>
          <w:p w14:paraId="45605654" w14:textId="27E8542F"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Reports in Public Health. DOI: 10.1590/0102-311X00099816 </w:t>
            </w:r>
          </w:p>
        </w:tc>
        <w:tc>
          <w:tcPr>
            <w:tcW w:w="2126" w:type="dxa"/>
            <w:tcBorders>
              <w:top w:val="nil"/>
              <w:left w:val="single" w:sz="4" w:space="0" w:color="auto"/>
              <w:bottom w:val="single" w:sz="4" w:space="0" w:color="auto"/>
              <w:right w:val="single" w:sz="4" w:space="0" w:color="auto"/>
            </w:tcBorders>
            <w:shd w:val="clear" w:color="auto" w:fill="auto"/>
            <w:vAlign w:val="bottom"/>
          </w:tcPr>
          <w:p w14:paraId="1BDC9BED" w14:textId="16F26339"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Analyse the process of drafting the legislation about family farming procurement, through a historical contextualisation, and present a graphical representation of the program's objectives, target population, actions implemented and expected results. </w:t>
            </w:r>
          </w:p>
        </w:tc>
        <w:tc>
          <w:tcPr>
            <w:tcW w:w="2127" w:type="dxa"/>
            <w:tcBorders>
              <w:top w:val="nil"/>
              <w:left w:val="nil"/>
              <w:bottom w:val="single" w:sz="4" w:space="0" w:color="auto"/>
              <w:right w:val="single" w:sz="4" w:space="0" w:color="auto"/>
            </w:tcBorders>
            <w:shd w:val="clear" w:color="auto" w:fill="auto"/>
            <w:vAlign w:val="bottom"/>
          </w:tcPr>
          <w:p w14:paraId="79568A8B" w14:textId="184E7268"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Qualitative. Interviews with people involved in drafting the legislation. </w:t>
            </w:r>
            <w:r w:rsidR="00520EC2" w:rsidRPr="003C3D10">
              <w:rPr>
                <w:rFonts w:ascii="Arial Narrow" w:hAnsi="Arial Narrow" w:cs="Calibri"/>
                <w:color w:val="000000"/>
                <w:sz w:val="16"/>
                <w:szCs w:val="16"/>
              </w:rPr>
              <w:t>Data included</w:t>
            </w:r>
            <w:r w:rsidRPr="003C3D10">
              <w:rPr>
                <w:rFonts w:ascii="Arial Narrow" w:hAnsi="Arial Narrow" w:cs="Calibri"/>
                <w:color w:val="000000"/>
                <w:sz w:val="16"/>
                <w:szCs w:val="16"/>
              </w:rPr>
              <w:t>: (</w:t>
            </w:r>
            <w:proofErr w:type="spellStart"/>
            <w:r w:rsidR="008E1FE6" w:rsidRPr="003C3D10">
              <w:rPr>
                <w:rFonts w:ascii="Arial Narrow" w:hAnsi="Arial Narrow" w:cs="Calibri"/>
                <w:color w:val="000000"/>
                <w:sz w:val="16"/>
                <w:szCs w:val="16"/>
              </w:rPr>
              <w:t>i</w:t>
            </w:r>
            <w:proofErr w:type="spellEnd"/>
            <w:r w:rsidRPr="003C3D10">
              <w:rPr>
                <w:rFonts w:ascii="Arial Narrow" w:hAnsi="Arial Narrow" w:cs="Calibri"/>
                <w:color w:val="000000"/>
                <w:sz w:val="16"/>
                <w:szCs w:val="16"/>
              </w:rPr>
              <w:t>) information collected at the interviews; (</w:t>
            </w:r>
            <w:r w:rsidR="008E1FE6" w:rsidRPr="003C3D10">
              <w:rPr>
                <w:rFonts w:ascii="Arial Narrow" w:hAnsi="Arial Narrow" w:cs="Calibri"/>
                <w:color w:val="000000"/>
                <w:sz w:val="16"/>
                <w:szCs w:val="16"/>
              </w:rPr>
              <w:t>ii</w:t>
            </w:r>
            <w:r w:rsidRPr="003C3D10">
              <w:rPr>
                <w:rFonts w:ascii="Arial Narrow" w:hAnsi="Arial Narrow" w:cs="Calibri"/>
                <w:color w:val="000000"/>
                <w:sz w:val="16"/>
                <w:szCs w:val="16"/>
              </w:rPr>
              <w:t>)</w:t>
            </w:r>
            <w:r w:rsidR="00520EC2" w:rsidRPr="003C3D10">
              <w:rPr>
                <w:rFonts w:ascii="Arial Narrow" w:hAnsi="Arial Narrow" w:cs="Calibri"/>
                <w:color w:val="000000"/>
                <w:sz w:val="16"/>
                <w:szCs w:val="16"/>
              </w:rPr>
              <w:t xml:space="preserve"> </w:t>
            </w:r>
            <w:r w:rsidRPr="003C3D10">
              <w:rPr>
                <w:rFonts w:ascii="Arial Narrow" w:hAnsi="Arial Narrow" w:cs="Calibri"/>
                <w:color w:val="000000"/>
                <w:sz w:val="16"/>
                <w:szCs w:val="16"/>
              </w:rPr>
              <w:t>theoretical and legal framework (documents and legislation on the issues); (</w:t>
            </w:r>
            <w:r w:rsidR="008E1FE6" w:rsidRPr="003C3D10">
              <w:rPr>
                <w:rFonts w:ascii="Arial Narrow" w:hAnsi="Arial Narrow" w:cs="Calibri"/>
                <w:color w:val="000000"/>
                <w:sz w:val="16"/>
                <w:szCs w:val="16"/>
              </w:rPr>
              <w:t>iii</w:t>
            </w:r>
            <w:r w:rsidRPr="003C3D10">
              <w:rPr>
                <w:rFonts w:ascii="Arial Narrow" w:hAnsi="Arial Narrow" w:cs="Calibri"/>
                <w:color w:val="000000"/>
                <w:sz w:val="16"/>
                <w:szCs w:val="16"/>
              </w:rPr>
              <w:t xml:space="preserve">) the main researcher´s experience and knowledge. </w:t>
            </w:r>
            <w:r w:rsidR="00520EC2" w:rsidRPr="003C3D10">
              <w:rPr>
                <w:rFonts w:ascii="Arial Narrow" w:hAnsi="Arial Narrow" w:cs="Calibri"/>
                <w:color w:val="000000"/>
                <w:sz w:val="16"/>
                <w:szCs w:val="16"/>
              </w:rPr>
              <w:t>The</w:t>
            </w:r>
            <w:r w:rsidRPr="003C3D10">
              <w:rPr>
                <w:rFonts w:ascii="Arial Narrow" w:hAnsi="Arial Narrow" w:cs="Calibri"/>
                <w:color w:val="000000"/>
                <w:sz w:val="16"/>
                <w:szCs w:val="16"/>
              </w:rPr>
              <w:t xml:space="preserve"> information was </w:t>
            </w:r>
            <w:r w:rsidR="00520EC2" w:rsidRPr="003C3D10">
              <w:rPr>
                <w:rFonts w:ascii="Arial Narrow" w:hAnsi="Arial Narrow" w:cs="Calibri"/>
                <w:color w:val="000000"/>
                <w:sz w:val="16"/>
                <w:szCs w:val="16"/>
              </w:rPr>
              <w:t xml:space="preserve">then </w:t>
            </w:r>
            <w:r w:rsidRPr="003C3D10">
              <w:rPr>
                <w:rFonts w:ascii="Arial Narrow" w:hAnsi="Arial Narrow" w:cs="Calibri"/>
                <w:color w:val="000000"/>
                <w:sz w:val="16"/>
                <w:szCs w:val="16"/>
              </w:rPr>
              <w:t>systematized in a diagram</w:t>
            </w:r>
            <w:r w:rsidR="00520EC2" w:rsidRPr="003C3D10">
              <w:rPr>
                <w:rFonts w:ascii="Arial Narrow" w:hAnsi="Arial Narrow"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bottom"/>
          </w:tcPr>
          <w:p w14:paraId="080DE039" w14:textId="4E818514"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This study: policy-makers. The policy: students of basic education in public, philanthropic, community and youth and adult schools and family farmers. </w:t>
            </w:r>
          </w:p>
        </w:tc>
        <w:tc>
          <w:tcPr>
            <w:tcW w:w="1275" w:type="dxa"/>
            <w:tcBorders>
              <w:top w:val="nil"/>
              <w:left w:val="nil"/>
              <w:bottom w:val="single" w:sz="4" w:space="0" w:color="auto"/>
              <w:right w:val="single" w:sz="4" w:space="0" w:color="auto"/>
            </w:tcBorders>
            <w:shd w:val="clear" w:color="auto" w:fill="auto"/>
            <w:vAlign w:val="bottom"/>
          </w:tcPr>
          <w:p w14:paraId="175FA993" w14:textId="59DB3558"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National School Feeding Program of Brazil </w:t>
            </w:r>
          </w:p>
        </w:tc>
        <w:tc>
          <w:tcPr>
            <w:tcW w:w="993" w:type="dxa"/>
            <w:tcBorders>
              <w:top w:val="nil"/>
              <w:left w:val="nil"/>
              <w:bottom w:val="single" w:sz="4" w:space="0" w:color="auto"/>
              <w:right w:val="single" w:sz="4" w:space="0" w:color="auto"/>
            </w:tcBorders>
            <w:shd w:val="clear" w:color="auto" w:fill="auto"/>
            <w:vAlign w:val="bottom"/>
          </w:tcPr>
          <w:p w14:paraId="4BF92F17" w14:textId="1656F619" w:rsidR="00D84B6E" w:rsidRPr="00662B9C" w:rsidRDefault="00D84B6E" w:rsidP="00D84B6E">
            <w:pPr>
              <w:spacing w:after="0" w:line="240" w:lineRule="auto"/>
              <w:rPr>
                <w:rFonts w:ascii="Arial Narrow" w:eastAsia="Times New Roman" w:hAnsi="Arial Narrow" w:cstheme="minorHAnsi"/>
                <w:color w:val="000000"/>
                <w:sz w:val="16"/>
                <w:szCs w:val="16"/>
                <w:lang w:val="pt-PT" w:eastAsia="en-AU"/>
              </w:rPr>
            </w:pPr>
            <w:r w:rsidRPr="00662B9C">
              <w:rPr>
                <w:rFonts w:ascii="Arial Narrow" w:hAnsi="Arial Narrow" w:cs="Calibri"/>
                <w:color w:val="000000"/>
                <w:sz w:val="16"/>
                <w:szCs w:val="16"/>
                <w:lang w:val="pt-PT"/>
              </w:rPr>
              <w:t>Araraquara, Belo Horizonte, Curitiba, Porto Alegre, Praia, Rio de Janeiro, Sao Paulo</w:t>
            </w:r>
            <w:r w:rsidR="009F53CC" w:rsidRPr="00662B9C">
              <w:rPr>
                <w:rFonts w:ascii="Arial Narrow" w:hAnsi="Arial Narrow" w:cs="Calibri"/>
                <w:color w:val="000000"/>
                <w:sz w:val="16"/>
                <w:szCs w:val="16"/>
                <w:lang w:val="pt-PT"/>
              </w:rPr>
              <w:t xml:space="preserve"> (Brazil) </w:t>
            </w:r>
          </w:p>
        </w:tc>
        <w:tc>
          <w:tcPr>
            <w:tcW w:w="2765" w:type="dxa"/>
            <w:tcBorders>
              <w:top w:val="nil"/>
              <w:left w:val="nil"/>
              <w:bottom w:val="single" w:sz="4" w:space="0" w:color="auto"/>
              <w:right w:val="single" w:sz="4" w:space="0" w:color="auto"/>
            </w:tcBorders>
            <w:shd w:val="clear" w:color="auto" w:fill="auto"/>
            <w:vAlign w:val="bottom"/>
          </w:tcPr>
          <w:p w14:paraId="31905228" w14:textId="5F312269" w:rsidR="00D84B6E" w:rsidRPr="003C3D10" w:rsidRDefault="00D84B6E" w:rsidP="00456509">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School feeding emerged in Brazil in the 1940's, then demand for family farming procurement began late 1980's from social movements and family farmers. Local procurement for the school feeding program was happening </w:t>
            </w:r>
            <w:r w:rsidR="00456509">
              <w:rPr>
                <w:rFonts w:ascii="Arial Narrow" w:hAnsi="Arial Narrow" w:cs="Calibri"/>
                <w:color w:val="000000"/>
                <w:sz w:val="16"/>
                <w:szCs w:val="16"/>
              </w:rPr>
              <w:t>via</w:t>
            </w:r>
            <w:r w:rsidRPr="003C3D10">
              <w:rPr>
                <w:rFonts w:ascii="Arial Narrow" w:hAnsi="Arial Narrow" w:cs="Calibri"/>
                <w:color w:val="000000"/>
                <w:sz w:val="16"/>
                <w:szCs w:val="16"/>
              </w:rPr>
              <w:t xml:space="preserve"> an ad-hoc basis, usually depending on municipality-level factors. Family farming legislation aims to provide diversified and healthy school meals with low processed foods, promote short-chain (local) markets, promote local farm production. Programmatic elements were visualised including activities, outputs, direct and indirect effects. </w:t>
            </w:r>
          </w:p>
        </w:tc>
      </w:tr>
      <w:tr w:rsidR="00D84B6E" w:rsidRPr="003C3D10" w14:paraId="7FEED620" w14:textId="77777777" w:rsidTr="009911FF">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62E93C28" w14:textId="00A6D125"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3</w:t>
            </w:r>
            <w:r w:rsidR="00D84B6E" w:rsidRPr="003C3D10">
              <w:rPr>
                <w:rFonts w:ascii="Arial Narrow" w:eastAsia="Times New Roman" w:hAnsi="Arial Narrow" w:cs="Calibri"/>
                <w:color w:val="000000"/>
                <w:sz w:val="16"/>
                <w:szCs w:val="16"/>
                <w:lang w:eastAsia="en-AU"/>
              </w:rPr>
              <w:t xml:space="preserve"> </w:t>
            </w:r>
          </w:p>
        </w:tc>
        <w:tc>
          <w:tcPr>
            <w:tcW w:w="567" w:type="dxa"/>
            <w:tcBorders>
              <w:top w:val="nil"/>
              <w:left w:val="nil"/>
              <w:bottom w:val="single" w:sz="4" w:space="0" w:color="auto"/>
              <w:right w:val="single" w:sz="4" w:space="0" w:color="auto"/>
            </w:tcBorders>
            <w:shd w:val="clear" w:color="auto" w:fill="auto"/>
            <w:vAlign w:val="bottom"/>
          </w:tcPr>
          <w:p w14:paraId="28B5A44C" w14:textId="01D9512F"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2019</w:t>
            </w:r>
          </w:p>
        </w:tc>
        <w:tc>
          <w:tcPr>
            <w:tcW w:w="993" w:type="dxa"/>
            <w:tcBorders>
              <w:top w:val="nil"/>
              <w:left w:val="nil"/>
              <w:bottom w:val="single" w:sz="4" w:space="0" w:color="auto"/>
              <w:right w:val="single" w:sz="4" w:space="0" w:color="auto"/>
            </w:tcBorders>
            <w:shd w:val="clear" w:color="auto" w:fill="auto"/>
            <w:vAlign w:val="bottom"/>
          </w:tcPr>
          <w:p w14:paraId="5B6CC250" w14:textId="090C34C5"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Calibri"/>
                <w:color w:val="000000"/>
                <w:sz w:val="16"/>
                <w:szCs w:val="16"/>
              </w:rPr>
              <w:t>Saumel</w:t>
            </w:r>
            <w:proofErr w:type="spellEnd"/>
            <w:r w:rsidRPr="003C3D10">
              <w:rPr>
                <w:rFonts w:ascii="Arial Narrow" w:hAnsi="Arial Narrow" w:cs="Calibri"/>
                <w:color w:val="000000"/>
                <w:sz w:val="16"/>
                <w:szCs w:val="16"/>
              </w:rPr>
              <w:t>, Reddy &amp; Wachtel</w:t>
            </w:r>
          </w:p>
        </w:tc>
        <w:tc>
          <w:tcPr>
            <w:tcW w:w="1275" w:type="dxa"/>
            <w:tcBorders>
              <w:top w:val="nil"/>
              <w:left w:val="nil"/>
              <w:bottom w:val="single" w:sz="4" w:space="0" w:color="auto"/>
              <w:right w:val="single" w:sz="4" w:space="0" w:color="auto"/>
            </w:tcBorders>
            <w:shd w:val="clear" w:color="auto" w:fill="auto"/>
            <w:vAlign w:val="bottom"/>
          </w:tcPr>
          <w:p w14:paraId="76675492" w14:textId="345121FE"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Edible City Solutions - One Step Further to Foster Social Resilience through Enhanced Socio-Cultural Ecosystem Services in Cities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45940" w14:textId="2791CF21"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Sustainability 2019, 11, 972, doi:10.3390/su11040972 </w:t>
            </w:r>
          </w:p>
        </w:tc>
        <w:tc>
          <w:tcPr>
            <w:tcW w:w="2126" w:type="dxa"/>
            <w:tcBorders>
              <w:top w:val="nil"/>
              <w:left w:val="nil"/>
              <w:bottom w:val="single" w:sz="4" w:space="0" w:color="auto"/>
              <w:right w:val="single" w:sz="4" w:space="0" w:color="auto"/>
            </w:tcBorders>
            <w:shd w:val="clear" w:color="auto" w:fill="auto"/>
            <w:vAlign w:val="bottom"/>
          </w:tcPr>
          <w:p w14:paraId="0E80E1F7" w14:textId="09D9840D"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w:t>
            </w:r>
            <w:proofErr w:type="spellStart"/>
            <w:r w:rsidRPr="003C3D10">
              <w:rPr>
                <w:rFonts w:ascii="Arial Narrow" w:hAnsi="Arial Narrow" w:cs="Calibri"/>
                <w:color w:val="000000"/>
                <w:sz w:val="16"/>
                <w:szCs w:val="16"/>
              </w:rPr>
              <w:t>i</w:t>
            </w:r>
            <w:proofErr w:type="spellEnd"/>
            <w:r w:rsidRPr="003C3D10">
              <w:rPr>
                <w:rFonts w:ascii="Arial Narrow" w:hAnsi="Arial Narrow" w:cs="Calibri"/>
                <w:color w:val="000000"/>
                <w:sz w:val="16"/>
                <w:szCs w:val="16"/>
              </w:rPr>
              <w:t xml:space="preserve">) Introduce conceptual framework of the Edible City Solutions (ECS), (ii) Review scientific evidence on ECS benefits, (iii) Explore benefits (case studies of Rotterdam, </w:t>
            </w:r>
            <w:proofErr w:type="spellStart"/>
            <w:r w:rsidRPr="003C3D10">
              <w:rPr>
                <w:rFonts w:ascii="Arial Narrow" w:hAnsi="Arial Narrow" w:cs="Calibri"/>
                <w:color w:val="000000"/>
                <w:sz w:val="16"/>
                <w:szCs w:val="16"/>
              </w:rPr>
              <w:t>Andernach</w:t>
            </w:r>
            <w:proofErr w:type="spellEnd"/>
            <w:r w:rsidRPr="003C3D10">
              <w:rPr>
                <w:rFonts w:ascii="Arial Narrow" w:hAnsi="Arial Narrow" w:cs="Calibri"/>
                <w:color w:val="000000"/>
                <w:sz w:val="16"/>
                <w:szCs w:val="16"/>
              </w:rPr>
              <w:t xml:space="preserve">, </w:t>
            </w:r>
            <w:proofErr w:type="spellStart"/>
            <w:r w:rsidRPr="003C3D10">
              <w:rPr>
                <w:rFonts w:ascii="Arial Narrow" w:hAnsi="Arial Narrow" w:cs="Calibri"/>
                <w:color w:val="000000"/>
                <w:sz w:val="16"/>
                <w:szCs w:val="16"/>
              </w:rPr>
              <w:t>Oslow</w:t>
            </w:r>
            <w:proofErr w:type="spellEnd"/>
            <w:r w:rsidRPr="003C3D10">
              <w:rPr>
                <w:rFonts w:ascii="Arial Narrow" w:hAnsi="Arial Narrow" w:cs="Calibri"/>
                <w:color w:val="000000"/>
                <w:sz w:val="16"/>
                <w:szCs w:val="16"/>
              </w:rPr>
              <w:t xml:space="preserve">, Heidelberg &amp; Havana), (iv) identify and discuss strategies for implementation. </w:t>
            </w:r>
          </w:p>
        </w:tc>
        <w:tc>
          <w:tcPr>
            <w:tcW w:w="2127" w:type="dxa"/>
            <w:tcBorders>
              <w:top w:val="nil"/>
              <w:left w:val="nil"/>
              <w:bottom w:val="single" w:sz="4" w:space="0" w:color="auto"/>
              <w:right w:val="single" w:sz="4" w:space="0" w:color="auto"/>
            </w:tcBorders>
            <w:shd w:val="clear" w:color="auto" w:fill="auto"/>
            <w:vAlign w:val="bottom"/>
          </w:tcPr>
          <w:p w14:paraId="016981FF" w14:textId="432ACA47"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Qualitative. Literature Review (with some elements of systematic methods) and Case Study research. Case studies involved document analysis, a questionnaire with main contact people within the case study cities and a SWOT analysis.  </w:t>
            </w:r>
          </w:p>
        </w:tc>
        <w:tc>
          <w:tcPr>
            <w:tcW w:w="1417" w:type="dxa"/>
            <w:tcBorders>
              <w:top w:val="nil"/>
              <w:left w:val="nil"/>
              <w:bottom w:val="single" w:sz="4" w:space="0" w:color="auto"/>
              <w:right w:val="single" w:sz="4" w:space="0" w:color="auto"/>
            </w:tcBorders>
            <w:shd w:val="clear" w:color="auto" w:fill="auto"/>
            <w:vAlign w:val="bottom"/>
          </w:tcPr>
          <w:p w14:paraId="47ACCF21" w14:textId="0F77697F"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Cities that are developing strategies related to Edible City Solutions as part of a world-wide growing network of Edible Cities. </w:t>
            </w:r>
          </w:p>
        </w:tc>
        <w:tc>
          <w:tcPr>
            <w:tcW w:w="1275" w:type="dxa"/>
            <w:tcBorders>
              <w:top w:val="nil"/>
              <w:left w:val="nil"/>
              <w:bottom w:val="single" w:sz="4" w:space="0" w:color="auto"/>
              <w:right w:val="single" w:sz="4" w:space="0" w:color="auto"/>
            </w:tcBorders>
            <w:shd w:val="clear" w:color="auto" w:fill="auto"/>
            <w:vAlign w:val="bottom"/>
          </w:tcPr>
          <w:p w14:paraId="4B93075F" w14:textId="7316E16F"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Edible City Solutions, Edible Cities </w:t>
            </w:r>
          </w:p>
        </w:tc>
        <w:tc>
          <w:tcPr>
            <w:tcW w:w="993" w:type="dxa"/>
            <w:tcBorders>
              <w:top w:val="nil"/>
              <w:left w:val="nil"/>
              <w:bottom w:val="single" w:sz="4" w:space="0" w:color="auto"/>
              <w:right w:val="single" w:sz="4" w:space="0" w:color="auto"/>
            </w:tcBorders>
            <w:shd w:val="clear" w:color="auto" w:fill="auto"/>
            <w:vAlign w:val="bottom"/>
          </w:tcPr>
          <w:p w14:paraId="628E9968" w14:textId="566D14F5"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Rotterdam</w:t>
            </w:r>
            <w:r w:rsidR="009F53CC" w:rsidRPr="003C3D10">
              <w:rPr>
                <w:rFonts w:ascii="Arial Narrow" w:hAnsi="Arial Narrow" w:cs="Calibri"/>
                <w:color w:val="000000"/>
                <w:sz w:val="16"/>
                <w:szCs w:val="16"/>
              </w:rPr>
              <w:t xml:space="preserve"> (</w:t>
            </w:r>
            <w:r w:rsidRPr="003C3D10">
              <w:rPr>
                <w:rFonts w:ascii="Arial Narrow" w:hAnsi="Arial Narrow" w:cs="Calibri"/>
                <w:color w:val="000000"/>
                <w:sz w:val="16"/>
                <w:szCs w:val="16"/>
              </w:rPr>
              <w:t>Netherlands</w:t>
            </w:r>
            <w:r w:rsidR="009F53CC" w:rsidRPr="003C3D10">
              <w:rPr>
                <w:rFonts w:ascii="Arial Narrow" w:hAnsi="Arial Narrow" w:cs="Calibri"/>
                <w:color w:val="000000"/>
                <w:sz w:val="16"/>
                <w:szCs w:val="16"/>
              </w:rPr>
              <w:t>)</w:t>
            </w:r>
          </w:p>
        </w:tc>
        <w:tc>
          <w:tcPr>
            <w:tcW w:w="2765" w:type="dxa"/>
            <w:tcBorders>
              <w:top w:val="nil"/>
              <w:left w:val="nil"/>
              <w:bottom w:val="single" w:sz="4" w:space="0" w:color="auto"/>
              <w:right w:val="single" w:sz="4" w:space="0" w:color="auto"/>
            </w:tcBorders>
            <w:shd w:val="clear" w:color="auto" w:fill="auto"/>
            <w:vAlign w:val="bottom"/>
          </w:tcPr>
          <w:p w14:paraId="13A01914" w14:textId="6EEA7EC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Calibri"/>
                <w:color w:val="000000"/>
                <w:sz w:val="16"/>
                <w:szCs w:val="16"/>
              </w:rPr>
              <w:t xml:space="preserve">ECS demonstrate a high potential for a participatory development of social cohesion – co-planning, co-design and co-implementation are essential. However, a lack of mainstreaming knowledge on ECS technologies, experiences and provided ecosystem services exists. Challenges include; short term actions within election periods, sectoral city administrations and lack of integration into urban planning process. </w:t>
            </w:r>
          </w:p>
        </w:tc>
      </w:tr>
      <w:tr w:rsidR="00D84B6E" w:rsidRPr="003C3D10" w14:paraId="2CC2FC07" w14:textId="77777777" w:rsidTr="009911FF">
        <w:trPr>
          <w:trHeight w:val="212"/>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97CDE" w14:textId="3D6614E9"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4</w:t>
            </w:r>
            <w:r w:rsidR="00D84B6E" w:rsidRPr="003C3D10">
              <w:rPr>
                <w:rFonts w:ascii="Arial Narrow" w:eastAsia="Times New Roman" w:hAnsi="Arial Narrow" w:cs="Calibri"/>
                <w:color w:val="000000"/>
                <w:sz w:val="16"/>
                <w:szCs w:val="16"/>
                <w:lang w:eastAsia="en-AU"/>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3581237" w14:textId="437C2CB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4BF78FB" w14:textId="0DCD103A"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Sanye-Mengual</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Kahane</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Gianquinto</w:t>
            </w:r>
            <w:proofErr w:type="spellEnd"/>
            <w:r w:rsidRPr="003C3D10">
              <w:rPr>
                <w:rFonts w:ascii="Arial Narrow" w:hAnsi="Arial Narrow" w:cstheme="minorHAnsi"/>
                <w:color w:val="000000"/>
                <w:sz w:val="16"/>
                <w:szCs w:val="16"/>
              </w:rPr>
              <w:t xml:space="preserve"> &amp; </w:t>
            </w:r>
            <w:proofErr w:type="spellStart"/>
            <w:r w:rsidRPr="003C3D10">
              <w:rPr>
                <w:rFonts w:ascii="Arial Narrow" w:hAnsi="Arial Narrow" w:cstheme="minorHAnsi"/>
                <w:color w:val="000000"/>
                <w:sz w:val="16"/>
                <w:szCs w:val="16"/>
              </w:rPr>
              <w:t>Geoffriau</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0912D72" w14:textId="0EF43214"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Evaluating the current state of rooftop agriculture in Western Europe: categories and implementation constraints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C893658" w14:textId="4931D4C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Acta </w:t>
            </w:r>
            <w:proofErr w:type="spellStart"/>
            <w:r w:rsidRPr="003C3D10">
              <w:rPr>
                <w:rFonts w:ascii="Arial Narrow" w:hAnsi="Arial Narrow" w:cstheme="minorHAnsi"/>
                <w:color w:val="000000"/>
                <w:sz w:val="16"/>
                <w:szCs w:val="16"/>
              </w:rPr>
              <w:t>Hortic</w:t>
            </w:r>
            <w:proofErr w:type="spellEnd"/>
            <w:r w:rsidRPr="003C3D10">
              <w:rPr>
                <w:rFonts w:ascii="Arial Narrow" w:hAnsi="Arial Narrow" w:cstheme="minorHAnsi"/>
                <w:color w:val="000000"/>
                <w:sz w:val="16"/>
                <w:szCs w:val="16"/>
              </w:rPr>
              <w:t xml:space="preserve">. 1214. DOI 10.17660/ActaHortic.2018.1215.60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6F6B632" w14:textId="17BD8468"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This study aims to evaluate the current state of rooftop agriculture (RA) in Western Europe, focussing on the different categories of initiatives and the implementation constraints.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1B8691E" w14:textId="5C8D4BA4"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Qualitative. A systematic online search to identify current RA projects in Europe which were then categorised (methodology for creating typology is unclear). Case studies are descriptive in nature, methods for collecting information is not stated.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AA56C48" w14:textId="339BC5D2"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Policy-makers, government stakeholders, funders, citizens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737CB78" w14:textId="7A00CAB3"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Community rooftop garden of Via </w:t>
            </w:r>
            <w:proofErr w:type="spellStart"/>
            <w:r w:rsidRPr="003C3D10">
              <w:rPr>
                <w:rFonts w:ascii="Arial Narrow" w:hAnsi="Arial Narrow" w:cstheme="minorHAnsi"/>
                <w:color w:val="000000"/>
                <w:sz w:val="16"/>
                <w:szCs w:val="16"/>
              </w:rPr>
              <w:t>Gandusio</w:t>
            </w:r>
            <w:proofErr w:type="spellEnd"/>
            <w:r w:rsidRPr="003C3D10">
              <w:rPr>
                <w:rFonts w:ascii="Arial Narrow" w:hAnsi="Arial Narrow" w:cstheme="minorHAnsi"/>
                <w:color w:val="000000"/>
                <w:sz w:val="16"/>
                <w:szCs w:val="16"/>
              </w:rPr>
              <w:t xml:space="preserve"> (Bologna, Italy) and </w:t>
            </w:r>
            <w:proofErr w:type="spellStart"/>
            <w:r w:rsidRPr="003C3D10">
              <w:rPr>
                <w:rFonts w:ascii="Arial Narrow" w:hAnsi="Arial Narrow" w:cstheme="minorHAnsi"/>
                <w:color w:val="000000"/>
                <w:sz w:val="16"/>
                <w:szCs w:val="16"/>
              </w:rPr>
              <w:t>Topager</w:t>
            </w:r>
            <w:proofErr w:type="spellEnd"/>
            <w:r w:rsidRPr="003C3D10">
              <w:rPr>
                <w:rFonts w:ascii="Arial Narrow" w:hAnsi="Arial Narrow" w:cstheme="minorHAnsi"/>
                <w:color w:val="000000"/>
                <w:sz w:val="16"/>
                <w:szCs w:val="16"/>
              </w:rPr>
              <w:t xml:space="preserve"> (Paris, France)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2856EBF" w14:textId="49807C92"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Bologna </w:t>
            </w:r>
            <w:r w:rsidR="005A5C7F" w:rsidRPr="003C3D10">
              <w:rPr>
                <w:rFonts w:ascii="Arial Narrow" w:hAnsi="Arial Narrow" w:cstheme="minorHAnsi"/>
                <w:color w:val="000000"/>
                <w:sz w:val="16"/>
                <w:szCs w:val="16"/>
              </w:rPr>
              <w:t xml:space="preserve">(Italy), </w:t>
            </w:r>
            <w:r w:rsidRPr="003C3D10">
              <w:rPr>
                <w:rFonts w:ascii="Arial Narrow" w:hAnsi="Arial Narrow" w:cstheme="minorHAnsi"/>
                <w:color w:val="000000"/>
                <w:sz w:val="16"/>
                <w:szCs w:val="16"/>
              </w:rPr>
              <w:t>Paris</w:t>
            </w:r>
            <w:r w:rsidR="005A5C7F" w:rsidRPr="003C3D10">
              <w:rPr>
                <w:rFonts w:ascii="Arial Narrow" w:hAnsi="Arial Narrow" w:cstheme="minorHAnsi"/>
                <w:color w:val="000000"/>
                <w:sz w:val="16"/>
                <w:szCs w:val="16"/>
              </w:rPr>
              <w:t xml:space="preserve"> (France)</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tcPr>
          <w:p w14:paraId="53F6590C" w14:textId="62FB6199"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Four categories of types of rooftop gardens were identified: (</w:t>
            </w:r>
            <w:proofErr w:type="spellStart"/>
            <w:r w:rsidR="008E1FE6"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Garden (</w:t>
            </w:r>
            <w:r w:rsidR="008E1FE6" w:rsidRPr="003C3D10">
              <w:rPr>
                <w:rFonts w:ascii="Arial Narrow" w:hAnsi="Arial Narrow" w:cstheme="minorHAnsi"/>
                <w:color w:val="000000"/>
                <w:sz w:val="16"/>
                <w:szCs w:val="16"/>
              </w:rPr>
              <w:t>ii</w:t>
            </w:r>
            <w:r w:rsidRPr="003C3D10">
              <w:rPr>
                <w:rFonts w:ascii="Arial Narrow" w:hAnsi="Arial Narrow" w:cstheme="minorHAnsi"/>
                <w:color w:val="000000"/>
                <w:sz w:val="16"/>
                <w:szCs w:val="16"/>
              </w:rPr>
              <w:t>) Farm (</w:t>
            </w:r>
            <w:r w:rsidR="008E1FE6" w:rsidRPr="003C3D10">
              <w:rPr>
                <w:rFonts w:ascii="Arial Narrow" w:hAnsi="Arial Narrow" w:cstheme="minorHAnsi"/>
                <w:color w:val="000000"/>
                <w:sz w:val="16"/>
                <w:szCs w:val="16"/>
              </w:rPr>
              <w:t>iii</w:t>
            </w:r>
            <w:r w:rsidRPr="003C3D10">
              <w:rPr>
                <w:rFonts w:ascii="Arial Narrow" w:hAnsi="Arial Narrow" w:cstheme="minorHAnsi"/>
                <w:color w:val="000000"/>
                <w:sz w:val="16"/>
                <w:szCs w:val="16"/>
              </w:rPr>
              <w:t>) Engineering (</w:t>
            </w:r>
            <w:r w:rsidR="008E1FE6" w:rsidRPr="003C3D10">
              <w:rPr>
                <w:rFonts w:ascii="Arial Narrow" w:hAnsi="Arial Narrow" w:cstheme="minorHAnsi"/>
                <w:color w:val="000000"/>
                <w:sz w:val="16"/>
                <w:szCs w:val="16"/>
              </w:rPr>
              <w:t>iv</w:t>
            </w:r>
            <w:r w:rsidRPr="003C3D10">
              <w:rPr>
                <w:rFonts w:ascii="Arial Narrow" w:hAnsi="Arial Narrow" w:cstheme="minorHAnsi"/>
                <w:color w:val="000000"/>
                <w:sz w:val="16"/>
                <w:szCs w:val="16"/>
              </w:rPr>
              <w:t xml:space="preserve">) Landscape. Key implementation constraints include building/engineering competency, legal aspects (resistance of building materials, security access to roofs, waste </w:t>
            </w:r>
            <w:r w:rsidRPr="003C3D10">
              <w:rPr>
                <w:rFonts w:ascii="Arial Narrow" w:hAnsi="Arial Narrow" w:cstheme="minorHAnsi"/>
                <w:color w:val="000000"/>
                <w:sz w:val="16"/>
                <w:szCs w:val="16"/>
              </w:rPr>
              <w:lastRenderedPageBreak/>
              <w:t>management, etc), neighbourhood acceptance.</w:t>
            </w:r>
          </w:p>
        </w:tc>
      </w:tr>
      <w:tr w:rsidR="00D84B6E" w:rsidRPr="003C3D10" w14:paraId="273BB294" w14:textId="77777777" w:rsidTr="009911FF">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B5AC7" w14:textId="0D85E0C3"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5</w:t>
            </w:r>
            <w:r w:rsidR="00D84B6E" w:rsidRPr="003C3D10">
              <w:rPr>
                <w:rFonts w:ascii="Arial Narrow" w:eastAsia="Times New Roman" w:hAnsi="Arial Narrow" w:cs="Calibri"/>
                <w:color w:val="000000"/>
                <w:sz w:val="16"/>
                <w:szCs w:val="16"/>
                <w:lang w:eastAsia="en-AU"/>
              </w:rPr>
              <w:t xml:space="preserve"> </w:t>
            </w:r>
          </w:p>
        </w:tc>
        <w:tc>
          <w:tcPr>
            <w:tcW w:w="567" w:type="dxa"/>
            <w:tcBorders>
              <w:top w:val="single" w:sz="4" w:space="0" w:color="auto"/>
              <w:left w:val="nil"/>
              <w:bottom w:val="single" w:sz="4" w:space="0" w:color="auto"/>
              <w:right w:val="single" w:sz="4" w:space="0" w:color="auto"/>
            </w:tcBorders>
            <w:shd w:val="clear" w:color="auto" w:fill="auto"/>
            <w:vAlign w:val="bottom"/>
          </w:tcPr>
          <w:p w14:paraId="18E67404" w14:textId="76A85124"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single" w:sz="4" w:space="0" w:color="auto"/>
              <w:left w:val="nil"/>
              <w:bottom w:val="single" w:sz="4" w:space="0" w:color="auto"/>
              <w:right w:val="single" w:sz="4" w:space="0" w:color="auto"/>
            </w:tcBorders>
            <w:shd w:val="clear" w:color="auto" w:fill="auto"/>
            <w:vAlign w:val="bottom"/>
          </w:tcPr>
          <w:p w14:paraId="5BFD6A42" w14:textId="323DC17F"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Mulligan, Archbold, Baker, Elton &amp; Cole</w:t>
            </w:r>
          </w:p>
        </w:tc>
        <w:tc>
          <w:tcPr>
            <w:tcW w:w="1275" w:type="dxa"/>
            <w:tcBorders>
              <w:top w:val="single" w:sz="4" w:space="0" w:color="auto"/>
              <w:left w:val="nil"/>
              <w:bottom w:val="single" w:sz="4" w:space="0" w:color="auto"/>
              <w:right w:val="single" w:sz="4" w:space="0" w:color="auto"/>
            </w:tcBorders>
            <w:shd w:val="clear" w:color="auto" w:fill="auto"/>
            <w:vAlign w:val="bottom"/>
          </w:tcPr>
          <w:p w14:paraId="23E257A5" w14:textId="063502E0"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Toronto municipal staff and policy-makers' views on urban agriculture and health: A qualitative study</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91D79" w14:textId="3ABC07C5"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Journal of Agriculture, Food Systems and Community Development. 8(Suppl. 2), 133-156. doi:10.5304/jafscd.2018.08B.001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FC7E34" w14:textId="50CBE345" w:rsidR="00D84B6E" w:rsidRPr="003C3D10" w:rsidRDefault="00520EC2"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Identify</w:t>
            </w:r>
            <w:r w:rsidR="00D84B6E" w:rsidRPr="003C3D10">
              <w:rPr>
                <w:rFonts w:ascii="Arial Narrow" w:hAnsi="Arial Narrow" w:cstheme="minorHAnsi"/>
                <w:color w:val="000000"/>
                <w:sz w:val="16"/>
                <w:szCs w:val="16"/>
              </w:rPr>
              <w:t xml:space="preserve"> tensions in the context of food policy developments in Toronto by seeking the views of municipal staff and policy-makers. </w:t>
            </w:r>
          </w:p>
        </w:tc>
        <w:tc>
          <w:tcPr>
            <w:tcW w:w="2127" w:type="dxa"/>
            <w:tcBorders>
              <w:top w:val="single" w:sz="4" w:space="0" w:color="auto"/>
              <w:left w:val="nil"/>
              <w:bottom w:val="single" w:sz="4" w:space="0" w:color="auto"/>
              <w:right w:val="single" w:sz="4" w:space="0" w:color="auto"/>
            </w:tcBorders>
            <w:shd w:val="clear" w:color="auto" w:fill="auto"/>
            <w:vAlign w:val="bottom"/>
          </w:tcPr>
          <w:p w14:paraId="49826329" w14:textId="63D1FED7"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Qualitative. Semi-structured key informant interviews (n = 18)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A2306AB" w14:textId="1293D4D5"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Key municipal staff and policy decision-makers in urban agriculture (working in government and community agencies at municipal and provincial levels) and farmers, landowners and funders.</w:t>
            </w:r>
          </w:p>
        </w:tc>
        <w:tc>
          <w:tcPr>
            <w:tcW w:w="1275" w:type="dxa"/>
            <w:tcBorders>
              <w:top w:val="single" w:sz="4" w:space="0" w:color="auto"/>
              <w:left w:val="nil"/>
              <w:bottom w:val="single" w:sz="4" w:space="0" w:color="auto"/>
              <w:right w:val="single" w:sz="4" w:space="0" w:color="auto"/>
            </w:tcBorders>
            <w:shd w:val="clear" w:color="auto" w:fill="auto"/>
            <w:vAlign w:val="bottom"/>
          </w:tcPr>
          <w:p w14:paraId="1CC3A1BE" w14:textId="42681536"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Toronto Food Policy Council (1990), Toronto Food Charter (2001), </w:t>
            </w:r>
            <w:proofErr w:type="spellStart"/>
            <w:r w:rsidRPr="003C3D10">
              <w:rPr>
                <w:rFonts w:ascii="Arial Narrow" w:hAnsi="Arial Narrow" w:cstheme="minorHAnsi"/>
                <w:color w:val="000000"/>
                <w:sz w:val="16"/>
                <w:szCs w:val="16"/>
              </w:rPr>
              <w:t>GrowTO</w:t>
            </w:r>
            <w:proofErr w:type="spellEnd"/>
            <w:r w:rsidRPr="003C3D10">
              <w:rPr>
                <w:rFonts w:ascii="Arial Narrow" w:hAnsi="Arial Narrow" w:cstheme="minorHAnsi"/>
                <w:color w:val="000000"/>
                <w:sz w:val="16"/>
                <w:szCs w:val="16"/>
              </w:rPr>
              <w:t xml:space="preserve">: An </w:t>
            </w:r>
            <w:r w:rsidR="00520EC2" w:rsidRPr="003C3D10">
              <w:rPr>
                <w:rFonts w:ascii="Arial Narrow" w:hAnsi="Arial Narrow" w:cstheme="minorHAnsi"/>
                <w:color w:val="000000"/>
                <w:sz w:val="16"/>
                <w:szCs w:val="16"/>
              </w:rPr>
              <w:t>Urban</w:t>
            </w:r>
            <w:r w:rsidRPr="003C3D10">
              <w:rPr>
                <w:rFonts w:ascii="Arial Narrow" w:hAnsi="Arial Narrow" w:cstheme="minorHAnsi"/>
                <w:color w:val="000000"/>
                <w:sz w:val="16"/>
                <w:szCs w:val="16"/>
              </w:rPr>
              <w:t xml:space="preserve"> Agriculture Action Plan for Toronto (2012), Toronto Food Strategy (2015-2019)</w:t>
            </w:r>
          </w:p>
        </w:tc>
        <w:tc>
          <w:tcPr>
            <w:tcW w:w="993" w:type="dxa"/>
            <w:tcBorders>
              <w:top w:val="single" w:sz="4" w:space="0" w:color="auto"/>
              <w:left w:val="nil"/>
              <w:bottom w:val="single" w:sz="4" w:space="0" w:color="auto"/>
              <w:right w:val="single" w:sz="4" w:space="0" w:color="auto"/>
            </w:tcBorders>
            <w:shd w:val="clear" w:color="auto" w:fill="auto"/>
            <w:vAlign w:val="bottom"/>
          </w:tcPr>
          <w:p w14:paraId="1820C4C7" w14:textId="7A38C08A"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Toronto</w:t>
            </w:r>
            <w:r w:rsidR="005A5C7F" w:rsidRPr="003C3D10">
              <w:rPr>
                <w:rFonts w:ascii="Arial Narrow" w:hAnsi="Arial Narrow" w:cstheme="minorHAnsi"/>
                <w:color w:val="000000"/>
                <w:sz w:val="16"/>
                <w:szCs w:val="16"/>
              </w:rPr>
              <w:t xml:space="preserve"> (Canada)</w:t>
            </w:r>
          </w:p>
        </w:tc>
        <w:tc>
          <w:tcPr>
            <w:tcW w:w="2765" w:type="dxa"/>
            <w:tcBorders>
              <w:top w:val="single" w:sz="4" w:space="0" w:color="auto"/>
              <w:left w:val="nil"/>
              <w:bottom w:val="single" w:sz="4" w:space="0" w:color="auto"/>
              <w:right w:val="single" w:sz="4" w:space="0" w:color="auto"/>
            </w:tcBorders>
            <w:shd w:val="clear" w:color="auto" w:fill="auto"/>
            <w:vAlign w:val="bottom"/>
          </w:tcPr>
          <w:p w14:paraId="3C29B619" w14:textId="18EE4A5D" w:rsidR="00D84B6E" w:rsidRPr="003C3D10" w:rsidRDefault="00520EC2"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Interviewees identified 5 categories of interest </w:t>
            </w:r>
            <w:r w:rsidR="00D84B6E" w:rsidRPr="003C3D10">
              <w:rPr>
                <w:rFonts w:ascii="Arial Narrow" w:hAnsi="Arial Narrow" w:cstheme="minorHAnsi"/>
                <w:color w:val="000000"/>
                <w:sz w:val="16"/>
                <w:szCs w:val="16"/>
              </w:rPr>
              <w:t>in relation to urban agriculture and health</w:t>
            </w:r>
            <w:r w:rsidRPr="003C3D10">
              <w:rPr>
                <w:rFonts w:ascii="Arial Narrow" w:hAnsi="Arial Narrow" w:cstheme="minorHAnsi"/>
                <w:color w:val="000000"/>
                <w:sz w:val="16"/>
                <w:szCs w:val="16"/>
              </w:rPr>
              <w:t>; (</w:t>
            </w:r>
            <w:proofErr w:type="spellStart"/>
            <w:r w:rsidR="008E1FE6" w:rsidRPr="003C3D10">
              <w:rPr>
                <w:rFonts w:ascii="Arial Narrow" w:hAnsi="Arial Narrow" w:cstheme="minorHAnsi"/>
                <w:color w:val="000000"/>
                <w:sz w:val="16"/>
                <w:szCs w:val="16"/>
              </w:rPr>
              <w:t>i</w:t>
            </w:r>
            <w:proofErr w:type="spellEnd"/>
            <w:r w:rsidR="00D84B6E" w:rsidRPr="003C3D10">
              <w:rPr>
                <w:rFonts w:ascii="Arial Narrow" w:hAnsi="Arial Narrow" w:cstheme="minorHAnsi"/>
                <w:color w:val="000000"/>
                <w:sz w:val="16"/>
                <w:szCs w:val="16"/>
              </w:rPr>
              <w:t>) Economic development and employment, (</w:t>
            </w:r>
            <w:r w:rsidR="008E1FE6" w:rsidRPr="003C3D10">
              <w:rPr>
                <w:rFonts w:ascii="Arial Narrow" w:hAnsi="Arial Narrow" w:cstheme="minorHAnsi"/>
                <w:color w:val="000000"/>
                <w:sz w:val="16"/>
                <w:szCs w:val="16"/>
              </w:rPr>
              <w:t>ii</w:t>
            </w:r>
            <w:r w:rsidR="00D84B6E" w:rsidRPr="003C3D10">
              <w:rPr>
                <w:rFonts w:ascii="Arial Narrow" w:hAnsi="Arial Narrow" w:cstheme="minorHAnsi"/>
                <w:color w:val="000000"/>
                <w:sz w:val="16"/>
                <w:szCs w:val="16"/>
              </w:rPr>
              <w:t>) Equity and Health, (</w:t>
            </w:r>
            <w:r w:rsidR="008E1FE6" w:rsidRPr="003C3D10">
              <w:rPr>
                <w:rFonts w:ascii="Arial Narrow" w:hAnsi="Arial Narrow" w:cstheme="minorHAnsi"/>
                <w:color w:val="000000"/>
                <w:sz w:val="16"/>
                <w:szCs w:val="16"/>
              </w:rPr>
              <w:t>iii</w:t>
            </w:r>
            <w:r w:rsidR="00D84B6E" w:rsidRPr="003C3D10">
              <w:rPr>
                <w:rFonts w:ascii="Arial Narrow" w:hAnsi="Arial Narrow" w:cstheme="minorHAnsi"/>
                <w:color w:val="000000"/>
                <w:sz w:val="16"/>
                <w:szCs w:val="16"/>
              </w:rPr>
              <w:t>) Risk, (</w:t>
            </w:r>
            <w:r w:rsidR="008E1FE6" w:rsidRPr="003C3D10">
              <w:rPr>
                <w:rFonts w:ascii="Arial Narrow" w:hAnsi="Arial Narrow" w:cstheme="minorHAnsi"/>
                <w:color w:val="000000"/>
                <w:sz w:val="16"/>
                <w:szCs w:val="16"/>
              </w:rPr>
              <w:t>iv</w:t>
            </w:r>
            <w:r w:rsidR="00D84B6E" w:rsidRPr="003C3D10">
              <w:rPr>
                <w:rFonts w:ascii="Arial Narrow" w:hAnsi="Arial Narrow" w:cstheme="minorHAnsi"/>
                <w:color w:val="000000"/>
                <w:sz w:val="16"/>
                <w:szCs w:val="16"/>
              </w:rPr>
              <w:t>) Land use and production, and (</w:t>
            </w:r>
            <w:r w:rsidR="008E1FE6" w:rsidRPr="003C3D10">
              <w:rPr>
                <w:rFonts w:ascii="Arial Narrow" w:hAnsi="Arial Narrow" w:cstheme="minorHAnsi"/>
                <w:color w:val="000000"/>
                <w:sz w:val="16"/>
                <w:szCs w:val="16"/>
              </w:rPr>
              <w:t>v</w:t>
            </w:r>
            <w:r w:rsidR="00D84B6E" w:rsidRPr="003C3D10">
              <w:rPr>
                <w:rFonts w:ascii="Arial Narrow" w:hAnsi="Arial Narrow" w:cstheme="minorHAnsi"/>
                <w:color w:val="000000"/>
                <w:sz w:val="16"/>
                <w:szCs w:val="16"/>
              </w:rPr>
              <w:t xml:space="preserve">) Partnerships and policies. </w:t>
            </w:r>
            <w:r w:rsidRPr="003C3D10">
              <w:rPr>
                <w:rFonts w:ascii="Arial Narrow" w:hAnsi="Arial Narrow" w:cstheme="minorHAnsi"/>
                <w:color w:val="000000"/>
                <w:sz w:val="16"/>
                <w:szCs w:val="16"/>
              </w:rPr>
              <w:t>Key informants advised that b</w:t>
            </w:r>
            <w:r w:rsidR="00D84B6E" w:rsidRPr="003C3D10">
              <w:rPr>
                <w:rFonts w:ascii="Arial Narrow" w:hAnsi="Arial Narrow" w:cstheme="minorHAnsi"/>
                <w:color w:val="000000"/>
                <w:sz w:val="16"/>
                <w:szCs w:val="16"/>
              </w:rPr>
              <w:t>etter approaches to</w:t>
            </w:r>
            <w:r w:rsidRPr="003C3D10">
              <w:rPr>
                <w:rFonts w:ascii="Arial Narrow" w:hAnsi="Arial Narrow" w:cstheme="minorHAnsi"/>
                <w:color w:val="000000"/>
                <w:sz w:val="16"/>
                <w:szCs w:val="16"/>
              </w:rPr>
              <w:t xml:space="preserve"> </w:t>
            </w:r>
            <w:r w:rsidR="00D84B6E" w:rsidRPr="003C3D10">
              <w:rPr>
                <w:rFonts w:ascii="Arial Narrow" w:hAnsi="Arial Narrow" w:cstheme="minorHAnsi"/>
                <w:color w:val="000000"/>
                <w:sz w:val="16"/>
                <w:szCs w:val="16"/>
              </w:rPr>
              <w:t>the potential risks involved in urban agriculture</w:t>
            </w:r>
            <w:r w:rsidRPr="003C3D10">
              <w:rPr>
                <w:rFonts w:ascii="Arial Narrow" w:hAnsi="Arial Narrow" w:cstheme="minorHAnsi"/>
                <w:color w:val="000000"/>
                <w:sz w:val="16"/>
                <w:szCs w:val="16"/>
              </w:rPr>
              <w:t xml:space="preserve"> are required</w:t>
            </w:r>
            <w:r w:rsidR="00D84B6E" w:rsidRPr="003C3D10">
              <w:rPr>
                <w:rFonts w:ascii="Arial Narrow" w:hAnsi="Arial Narrow" w:cstheme="minorHAnsi"/>
                <w:color w:val="000000"/>
                <w:sz w:val="16"/>
                <w:szCs w:val="16"/>
              </w:rPr>
              <w:t xml:space="preserve">. The results informed the agenda for urban agriculture at the intersections of population health, environmental sustainability, and urban governance. </w:t>
            </w:r>
          </w:p>
        </w:tc>
      </w:tr>
      <w:tr w:rsidR="00D84B6E" w:rsidRPr="003C3D10" w14:paraId="2CE8E73E" w14:textId="77777777" w:rsidTr="009911FF">
        <w:trPr>
          <w:trHeight w:val="204"/>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83E94E8" w14:textId="480383A6"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6</w:t>
            </w:r>
            <w:r w:rsidR="00D84B6E" w:rsidRPr="003C3D10">
              <w:rPr>
                <w:rFonts w:ascii="Arial Narrow" w:eastAsia="Times New Roman" w:hAnsi="Arial Narrow" w:cs="Calibri"/>
                <w:color w:val="000000"/>
                <w:sz w:val="16"/>
                <w:szCs w:val="16"/>
                <w:lang w:eastAsia="en-AU"/>
              </w:rPr>
              <w:t xml:space="preserve"> </w:t>
            </w:r>
          </w:p>
        </w:tc>
        <w:tc>
          <w:tcPr>
            <w:tcW w:w="567" w:type="dxa"/>
            <w:tcBorders>
              <w:top w:val="nil"/>
              <w:left w:val="nil"/>
              <w:bottom w:val="single" w:sz="4" w:space="0" w:color="auto"/>
              <w:right w:val="single" w:sz="4" w:space="0" w:color="auto"/>
            </w:tcBorders>
            <w:shd w:val="clear" w:color="auto" w:fill="auto"/>
            <w:vAlign w:val="bottom"/>
          </w:tcPr>
          <w:p w14:paraId="53E36A83" w14:textId="6A4ABD23"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nil"/>
              <w:left w:val="nil"/>
              <w:bottom w:val="single" w:sz="4" w:space="0" w:color="auto"/>
              <w:right w:val="single" w:sz="4" w:space="0" w:color="auto"/>
            </w:tcBorders>
            <w:shd w:val="clear" w:color="auto" w:fill="auto"/>
            <w:vAlign w:val="bottom"/>
          </w:tcPr>
          <w:p w14:paraId="567A0273" w14:textId="5046CD8B"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Lazzarini</w:t>
            </w:r>
            <w:proofErr w:type="spellEnd"/>
          </w:p>
        </w:tc>
        <w:tc>
          <w:tcPr>
            <w:tcW w:w="1275" w:type="dxa"/>
            <w:tcBorders>
              <w:top w:val="nil"/>
              <w:left w:val="nil"/>
              <w:bottom w:val="single" w:sz="4" w:space="0" w:color="auto"/>
              <w:right w:val="single" w:sz="4" w:space="0" w:color="auto"/>
            </w:tcBorders>
            <w:shd w:val="clear" w:color="auto" w:fill="auto"/>
            <w:vAlign w:val="bottom"/>
          </w:tcPr>
          <w:p w14:paraId="21BCCDF8" w14:textId="47482191"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The role of planning in shaping better urban-rural relationships in Bristol City Region </w:t>
            </w:r>
          </w:p>
        </w:tc>
        <w:tc>
          <w:tcPr>
            <w:tcW w:w="1276" w:type="dxa"/>
            <w:tcBorders>
              <w:top w:val="nil"/>
              <w:left w:val="nil"/>
              <w:bottom w:val="single" w:sz="4" w:space="0" w:color="auto"/>
              <w:right w:val="single" w:sz="4" w:space="0" w:color="auto"/>
            </w:tcBorders>
            <w:shd w:val="clear" w:color="auto" w:fill="auto"/>
            <w:vAlign w:val="bottom"/>
          </w:tcPr>
          <w:p w14:paraId="633674EA" w14:textId="353C89E0"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Land Use Policy, 71 (2018), 311-319. </w:t>
            </w:r>
            <w:proofErr w:type="gramStart"/>
            <w:r w:rsidRPr="003C3D10">
              <w:rPr>
                <w:rFonts w:ascii="Arial Narrow" w:hAnsi="Arial Narrow" w:cstheme="minorHAnsi"/>
                <w:color w:val="000000"/>
                <w:sz w:val="16"/>
                <w:szCs w:val="16"/>
              </w:rPr>
              <w:t>doi:10/1016.jlandusepol</w:t>
            </w:r>
            <w:proofErr w:type="gramEnd"/>
            <w:r w:rsidRPr="003C3D10">
              <w:rPr>
                <w:rFonts w:ascii="Arial Narrow" w:hAnsi="Arial Narrow" w:cstheme="minorHAnsi"/>
                <w:color w:val="000000"/>
                <w:sz w:val="16"/>
                <w:szCs w:val="16"/>
              </w:rPr>
              <w:t>.2017.12.005</w:t>
            </w:r>
          </w:p>
        </w:tc>
        <w:tc>
          <w:tcPr>
            <w:tcW w:w="2126" w:type="dxa"/>
            <w:tcBorders>
              <w:top w:val="nil"/>
              <w:left w:val="nil"/>
              <w:bottom w:val="single" w:sz="4" w:space="0" w:color="auto"/>
              <w:right w:val="single" w:sz="4" w:space="0" w:color="auto"/>
            </w:tcBorders>
            <w:shd w:val="clear" w:color="auto" w:fill="auto"/>
            <w:vAlign w:val="bottom"/>
          </w:tcPr>
          <w:p w14:paraId="3B301C56" w14:textId="6E8213D0"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Analyse the planning policies at local and city-regional level dealing with and affecting rural areas in the context of Bristol City Region. </w:t>
            </w:r>
          </w:p>
        </w:tc>
        <w:tc>
          <w:tcPr>
            <w:tcW w:w="2127" w:type="dxa"/>
            <w:tcBorders>
              <w:top w:val="nil"/>
              <w:left w:val="nil"/>
              <w:bottom w:val="single" w:sz="4" w:space="0" w:color="auto"/>
              <w:right w:val="single" w:sz="4" w:space="0" w:color="auto"/>
            </w:tcBorders>
            <w:shd w:val="clear" w:color="auto" w:fill="auto"/>
            <w:vAlign w:val="bottom"/>
          </w:tcPr>
          <w:p w14:paraId="3FBBD53A" w14:textId="0F3F10A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Survey</w:t>
            </w:r>
          </w:p>
        </w:tc>
        <w:tc>
          <w:tcPr>
            <w:tcW w:w="1417" w:type="dxa"/>
            <w:tcBorders>
              <w:top w:val="nil"/>
              <w:left w:val="nil"/>
              <w:bottom w:val="single" w:sz="4" w:space="0" w:color="auto"/>
              <w:right w:val="single" w:sz="4" w:space="0" w:color="auto"/>
            </w:tcBorders>
            <w:shd w:val="clear" w:color="auto" w:fill="auto"/>
            <w:vAlign w:val="bottom"/>
          </w:tcPr>
          <w:p w14:paraId="23EFDE93" w14:textId="016F3E93"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Local government stakeholders</w:t>
            </w:r>
          </w:p>
        </w:tc>
        <w:tc>
          <w:tcPr>
            <w:tcW w:w="1275" w:type="dxa"/>
            <w:tcBorders>
              <w:top w:val="nil"/>
              <w:left w:val="nil"/>
              <w:bottom w:val="single" w:sz="4" w:space="0" w:color="auto"/>
              <w:right w:val="single" w:sz="4" w:space="0" w:color="auto"/>
            </w:tcBorders>
            <w:shd w:val="clear" w:color="auto" w:fill="auto"/>
            <w:vAlign w:val="bottom"/>
          </w:tcPr>
          <w:p w14:paraId="443A7256" w14:textId="3562D109"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Bristol's Good Food Action Plan (2015-2018) </w:t>
            </w:r>
          </w:p>
        </w:tc>
        <w:tc>
          <w:tcPr>
            <w:tcW w:w="993" w:type="dxa"/>
            <w:tcBorders>
              <w:top w:val="nil"/>
              <w:left w:val="nil"/>
              <w:bottom w:val="single" w:sz="4" w:space="0" w:color="auto"/>
              <w:right w:val="single" w:sz="4" w:space="0" w:color="auto"/>
            </w:tcBorders>
            <w:shd w:val="clear" w:color="auto" w:fill="auto"/>
            <w:vAlign w:val="bottom"/>
          </w:tcPr>
          <w:p w14:paraId="11412B48" w14:textId="687B99D8"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Bristol</w:t>
            </w:r>
            <w:r w:rsidR="005A5C7F" w:rsidRPr="003C3D10">
              <w:rPr>
                <w:rFonts w:ascii="Arial Narrow" w:hAnsi="Arial Narrow" w:cstheme="minorHAnsi"/>
                <w:color w:val="000000"/>
                <w:sz w:val="16"/>
                <w:szCs w:val="16"/>
              </w:rPr>
              <w:t xml:space="preserve"> (UK)</w:t>
            </w:r>
          </w:p>
        </w:tc>
        <w:tc>
          <w:tcPr>
            <w:tcW w:w="2765" w:type="dxa"/>
            <w:tcBorders>
              <w:top w:val="nil"/>
              <w:left w:val="nil"/>
              <w:bottom w:val="single" w:sz="4" w:space="0" w:color="auto"/>
              <w:right w:val="single" w:sz="4" w:space="0" w:color="auto"/>
            </w:tcBorders>
            <w:shd w:val="clear" w:color="auto" w:fill="auto"/>
            <w:vAlign w:val="bottom"/>
          </w:tcPr>
          <w:p w14:paraId="0C261B10" w14:textId="770683B0" w:rsidR="00D84B6E" w:rsidRPr="003C3D10" w:rsidRDefault="00520EC2"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Results demonstrate</w:t>
            </w:r>
            <w:r w:rsidR="00D84B6E" w:rsidRPr="003C3D10">
              <w:rPr>
                <w:rFonts w:ascii="Arial Narrow" w:hAnsi="Arial Narrow" w:cstheme="minorHAnsi"/>
                <w:color w:val="000000"/>
                <w:sz w:val="16"/>
                <w:szCs w:val="16"/>
              </w:rPr>
              <w:t xml:space="preserve"> that most of the failings in supporting the development of rural areas relate to the rigidity of</w:t>
            </w:r>
            <w:r w:rsidRPr="003C3D10">
              <w:rPr>
                <w:rFonts w:ascii="Arial Narrow" w:hAnsi="Arial Narrow" w:cstheme="minorHAnsi"/>
                <w:color w:val="000000"/>
                <w:sz w:val="16"/>
                <w:szCs w:val="16"/>
              </w:rPr>
              <w:t xml:space="preserve"> planning</w:t>
            </w:r>
            <w:r w:rsidR="00D84B6E" w:rsidRPr="003C3D10">
              <w:rPr>
                <w:rFonts w:ascii="Arial Narrow" w:hAnsi="Arial Narrow" w:cstheme="minorHAnsi"/>
                <w:color w:val="000000"/>
                <w:sz w:val="16"/>
                <w:szCs w:val="16"/>
              </w:rPr>
              <w:t xml:space="preserve"> policies and to the </w:t>
            </w:r>
            <w:r w:rsidRPr="003C3D10">
              <w:rPr>
                <w:rFonts w:ascii="Arial Narrow" w:hAnsi="Arial Narrow" w:cstheme="minorHAnsi"/>
                <w:color w:val="000000"/>
                <w:sz w:val="16"/>
                <w:szCs w:val="16"/>
              </w:rPr>
              <w:t>resistant</w:t>
            </w:r>
            <w:r w:rsidR="00D84B6E" w:rsidRPr="003C3D10">
              <w:rPr>
                <w:rFonts w:ascii="Arial Narrow" w:hAnsi="Arial Narrow" w:cstheme="minorHAnsi"/>
                <w:color w:val="000000"/>
                <w:sz w:val="16"/>
                <w:szCs w:val="16"/>
              </w:rPr>
              <w:t xml:space="preserve"> attitude towards innovation. The paper argues that a more proactive and integrated approach for planning is needed to re-build stronger agri-food relations and to achieve a more sustainable land use management at city regional level.</w:t>
            </w:r>
          </w:p>
        </w:tc>
      </w:tr>
      <w:tr w:rsidR="00D84B6E" w:rsidRPr="003C3D10" w14:paraId="3CC99B55" w14:textId="77777777" w:rsidTr="009911FF">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DFBF25D" w14:textId="6FCD9644" w:rsidR="00D84B6E" w:rsidRPr="003C3D10" w:rsidRDefault="006F41A6" w:rsidP="00D84B6E">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7</w:t>
            </w:r>
            <w:r w:rsidR="00D84B6E" w:rsidRPr="003C3D10">
              <w:rPr>
                <w:rFonts w:ascii="Arial Narrow" w:eastAsia="Times New Roman" w:hAnsi="Arial Narrow" w:cs="Calibri"/>
                <w:color w:val="000000"/>
                <w:sz w:val="16"/>
                <w:szCs w:val="16"/>
                <w:lang w:eastAsia="en-AU"/>
              </w:rPr>
              <w:t xml:space="preserve"> </w:t>
            </w:r>
          </w:p>
        </w:tc>
        <w:tc>
          <w:tcPr>
            <w:tcW w:w="567" w:type="dxa"/>
            <w:tcBorders>
              <w:top w:val="nil"/>
              <w:left w:val="nil"/>
              <w:bottom w:val="single" w:sz="4" w:space="0" w:color="auto"/>
              <w:right w:val="single" w:sz="4" w:space="0" w:color="auto"/>
            </w:tcBorders>
            <w:shd w:val="clear" w:color="auto" w:fill="auto"/>
            <w:vAlign w:val="bottom"/>
          </w:tcPr>
          <w:p w14:paraId="458DC682" w14:textId="6EEB0698"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2015</w:t>
            </w:r>
          </w:p>
        </w:tc>
        <w:tc>
          <w:tcPr>
            <w:tcW w:w="993" w:type="dxa"/>
            <w:tcBorders>
              <w:top w:val="nil"/>
              <w:left w:val="nil"/>
              <w:bottom w:val="single" w:sz="4" w:space="0" w:color="auto"/>
              <w:right w:val="single" w:sz="4" w:space="0" w:color="auto"/>
            </w:tcBorders>
            <w:shd w:val="clear" w:color="auto" w:fill="auto"/>
            <w:vAlign w:val="bottom"/>
          </w:tcPr>
          <w:p w14:paraId="6B053248" w14:textId="4968DA39" w:rsidR="00D84B6E" w:rsidRPr="00662B9C" w:rsidRDefault="00D84B6E" w:rsidP="00D84B6E">
            <w:pPr>
              <w:spacing w:after="0" w:line="240" w:lineRule="auto"/>
              <w:rPr>
                <w:rFonts w:ascii="Arial Narrow" w:eastAsia="Times New Roman" w:hAnsi="Arial Narrow" w:cstheme="minorHAnsi"/>
                <w:color w:val="000000"/>
                <w:sz w:val="16"/>
                <w:szCs w:val="16"/>
                <w:lang w:val="de-DE" w:eastAsia="en-AU"/>
              </w:rPr>
            </w:pPr>
            <w:r w:rsidRPr="00662B9C">
              <w:rPr>
                <w:rFonts w:ascii="Arial Narrow" w:hAnsi="Arial Narrow" w:cstheme="minorHAnsi"/>
                <w:color w:val="000000"/>
                <w:sz w:val="16"/>
                <w:szCs w:val="16"/>
                <w:lang w:val="de-DE"/>
              </w:rPr>
              <w:t>Tsui, Wurwarg, Poppendieck, Deutsch, Freudenberg</w:t>
            </w:r>
          </w:p>
        </w:tc>
        <w:tc>
          <w:tcPr>
            <w:tcW w:w="1275" w:type="dxa"/>
            <w:tcBorders>
              <w:top w:val="nil"/>
              <w:left w:val="nil"/>
              <w:bottom w:val="single" w:sz="4" w:space="0" w:color="auto"/>
              <w:right w:val="single" w:sz="4" w:space="0" w:color="auto"/>
            </w:tcBorders>
            <w:shd w:val="clear" w:color="auto" w:fill="auto"/>
            <w:vAlign w:val="bottom"/>
          </w:tcPr>
          <w:p w14:paraId="4166D1D1" w14:textId="568890DA"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Institutional food as a lever for improving health in cities: the case of New York City</w:t>
            </w:r>
          </w:p>
        </w:tc>
        <w:tc>
          <w:tcPr>
            <w:tcW w:w="1276" w:type="dxa"/>
            <w:tcBorders>
              <w:top w:val="nil"/>
              <w:left w:val="nil"/>
              <w:bottom w:val="single" w:sz="4" w:space="0" w:color="auto"/>
              <w:right w:val="single" w:sz="4" w:space="0" w:color="auto"/>
            </w:tcBorders>
            <w:shd w:val="clear" w:color="auto" w:fill="auto"/>
            <w:vAlign w:val="bottom"/>
          </w:tcPr>
          <w:p w14:paraId="208C1ADD" w14:textId="5029D45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Public Health, 129 (2015), 303-309. doi:</w:t>
            </w:r>
            <w:proofErr w:type="gramStart"/>
            <w:r w:rsidRPr="003C3D10">
              <w:rPr>
                <w:rFonts w:ascii="Arial Narrow" w:hAnsi="Arial Narrow" w:cstheme="minorHAnsi"/>
                <w:color w:val="000000"/>
                <w:sz w:val="16"/>
                <w:szCs w:val="16"/>
              </w:rPr>
              <w:t>10.1016.j</w:t>
            </w:r>
            <w:proofErr w:type="gramEnd"/>
            <w:r w:rsidRPr="003C3D10">
              <w:rPr>
                <w:rFonts w:ascii="Arial Narrow" w:hAnsi="Arial Narrow" w:cstheme="minorHAnsi"/>
                <w:color w:val="000000"/>
                <w:sz w:val="16"/>
                <w:szCs w:val="16"/>
              </w:rPr>
              <w:t>.puhe.2014..12.006</w:t>
            </w:r>
          </w:p>
        </w:tc>
        <w:tc>
          <w:tcPr>
            <w:tcW w:w="2126" w:type="dxa"/>
            <w:tcBorders>
              <w:top w:val="nil"/>
              <w:left w:val="nil"/>
              <w:bottom w:val="single" w:sz="4" w:space="0" w:color="auto"/>
              <w:right w:val="single" w:sz="4" w:space="0" w:color="auto"/>
            </w:tcBorders>
            <w:shd w:val="clear" w:color="auto" w:fill="auto"/>
            <w:vAlign w:val="bottom"/>
          </w:tcPr>
          <w:p w14:paraId="39EF6541" w14:textId="6FC4AD1A"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To describe and examine the factors that most facilitate and impede the provision of healthy foods in a complex institutional food system. </w:t>
            </w:r>
          </w:p>
        </w:tc>
        <w:tc>
          <w:tcPr>
            <w:tcW w:w="2127" w:type="dxa"/>
            <w:tcBorders>
              <w:top w:val="nil"/>
              <w:left w:val="nil"/>
              <w:bottom w:val="single" w:sz="4" w:space="0" w:color="auto"/>
              <w:right w:val="single" w:sz="4" w:space="0" w:color="auto"/>
            </w:tcBorders>
            <w:shd w:val="clear" w:color="auto" w:fill="auto"/>
            <w:vAlign w:val="bottom"/>
          </w:tcPr>
          <w:p w14:paraId="300C47B4" w14:textId="6731BCEC"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Document review and interviews</w:t>
            </w:r>
          </w:p>
        </w:tc>
        <w:tc>
          <w:tcPr>
            <w:tcW w:w="1417" w:type="dxa"/>
            <w:tcBorders>
              <w:top w:val="nil"/>
              <w:left w:val="nil"/>
              <w:bottom w:val="single" w:sz="4" w:space="0" w:color="auto"/>
              <w:right w:val="single" w:sz="4" w:space="0" w:color="auto"/>
            </w:tcBorders>
            <w:shd w:val="clear" w:color="auto" w:fill="auto"/>
            <w:vAlign w:val="bottom"/>
          </w:tcPr>
          <w:p w14:paraId="62279D1B" w14:textId="7A299AF3"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Relevant City government staff. </w:t>
            </w:r>
          </w:p>
        </w:tc>
        <w:tc>
          <w:tcPr>
            <w:tcW w:w="1275" w:type="dxa"/>
            <w:tcBorders>
              <w:top w:val="nil"/>
              <w:left w:val="nil"/>
              <w:bottom w:val="single" w:sz="4" w:space="0" w:color="auto"/>
              <w:right w:val="single" w:sz="4" w:space="0" w:color="auto"/>
            </w:tcBorders>
            <w:shd w:val="clear" w:color="auto" w:fill="auto"/>
            <w:vAlign w:val="bottom"/>
          </w:tcPr>
          <w:p w14:paraId="24C2F10C" w14:textId="292A47BA"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 City Food Standards</w:t>
            </w:r>
          </w:p>
        </w:tc>
        <w:tc>
          <w:tcPr>
            <w:tcW w:w="993" w:type="dxa"/>
            <w:tcBorders>
              <w:top w:val="nil"/>
              <w:left w:val="nil"/>
              <w:bottom w:val="single" w:sz="4" w:space="0" w:color="auto"/>
              <w:right w:val="single" w:sz="4" w:space="0" w:color="auto"/>
            </w:tcBorders>
            <w:shd w:val="clear" w:color="auto" w:fill="auto"/>
            <w:vAlign w:val="bottom"/>
          </w:tcPr>
          <w:p w14:paraId="65A623D6" w14:textId="252A9945"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w:t>
            </w:r>
            <w:r w:rsidR="005A5C7F" w:rsidRPr="003C3D10">
              <w:rPr>
                <w:rFonts w:ascii="Arial Narrow" w:hAnsi="Arial Narrow" w:cstheme="minorHAnsi"/>
                <w:color w:val="000000"/>
                <w:sz w:val="16"/>
                <w:szCs w:val="16"/>
              </w:rPr>
              <w:t xml:space="preserve"> (USA)</w:t>
            </w:r>
          </w:p>
        </w:tc>
        <w:tc>
          <w:tcPr>
            <w:tcW w:w="2765" w:type="dxa"/>
            <w:tcBorders>
              <w:top w:val="nil"/>
              <w:left w:val="nil"/>
              <w:bottom w:val="single" w:sz="4" w:space="0" w:color="auto"/>
              <w:right w:val="single" w:sz="4" w:space="0" w:color="auto"/>
            </w:tcBorders>
            <w:shd w:val="clear" w:color="auto" w:fill="auto"/>
            <w:vAlign w:val="bottom"/>
          </w:tcPr>
          <w:p w14:paraId="31B9B7B6" w14:textId="0E3169C3" w:rsidR="00D84B6E" w:rsidRPr="003C3D10" w:rsidRDefault="00D84B6E" w:rsidP="00D84B6E">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Making changes to institutional food systems that will meaningfully influence public health requires a detailed understanding of the diverse systems supporting and shaping public food provision. Ultimately, the cases in this study demonstrate that agency staff would like to provide healthier foods, </w:t>
            </w:r>
            <w:r w:rsidR="00520EC2" w:rsidRPr="003C3D10">
              <w:rPr>
                <w:rFonts w:ascii="Arial Narrow" w:hAnsi="Arial Narrow" w:cstheme="minorHAnsi"/>
                <w:color w:val="000000"/>
                <w:sz w:val="16"/>
                <w:szCs w:val="16"/>
              </w:rPr>
              <w:t>however</w:t>
            </w:r>
            <w:r w:rsidRPr="003C3D10">
              <w:rPr>
                <w:rFonts w:ascii="Arial Narrow" w:hAnsi="Arial Narrow" w:cstheme="minorHAnsi"/>
                <w:color w:val="000000"/>
                <w:sz w:val="16"/>
                <w:szCs w:val="16"/>
              </w:rPr>
              <w:t xml:space="preserve"> often feel limited by competing objectives of affordability and consumer preference. Their ability to address these is </w:t>
            </w:r>
            <w:r w:rsidR="00520EC2" w:rsidRPr="003C3D10">
              <w:rPr>
                <w:rFonts w:ascii="Arial Narrow" w:hAnsi="Arial Narrow" w:cstheme="minorHAnsi"/>
                <w:color w:val="000000"/>
                <w:sz w:val="16"/>
                <w:szCs w:val="16"/>
              </w:rPr>
              <w:t>influenced by external</w:t>
            </w:r>
            <w:r w:rsidRPr="003C3D10">
              <w:rPr>
                <w:rFonts w:ascii="Arial Narrow" w:hAnsi="Arial Narrow" w:cstheme="minorHAnsi"/>
                <w:color w:val="000000"/>
                <w:sz w:val="16"/>
                <w:szCs w:val="16"/>
              </w:rPr>
              <w:t xml:space="preserve"> </w:t>
            </w:r>
            <w:r w:rsidR="00520EC2"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nutritional regulations</w:t>
            </w:r>
            <w:r w:rsidR="00520EC2"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and internal forces</w:t>
            </w:r>
            <w:r w:rsidR="00520EC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agency's structure and </w:t>
            </w:r>
            <w:r w:rsidR="00520EC2" w:rsidRPr="003C3D10">
              <w:rPr>
                <w:rFonts w:ascii="Arial Narrow" w:hAnsi="Arial Narrow" w:cstheme="minorHAnsi"/>
                <w:color w:val="000000"/>
                <w:sz w:val="16"/>
                <w:szCs w:val="16"/>
              </w:rPr>
              <w:t xml:space="preserve">staff </w:t>
            </w:r>
            <w:r w:rsidRPr="003C3D10">
              <w:rPr>
                <w:rFonts w:ascii="Arial Narrow" w:hAnsi="Arial Narrow" w:cstheme="minorHAnsi"/>
                <w:color w:val="000000"/>
                <w:sz w:val="16"/>
                <w:szCs w:val="16"/>
              </w:rPr>
              <w:t>motivation</w:t>
            </w:r>
            <w:r w:rsidR="00520EC2"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w:t>
            </w:r>
          </w:p>
        </w:tc>
      </w:tr>
      <w:tr w:rsidR="003D1DF2" w:rsidRPr="003C3D10" w14:paraId="609215DB" w14:textId="77777777" w:rsidTr="009911FF">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8DA08" w14:textId="5E634656"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4B129B0" w14:textId="049C2D9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B993B66" w14:textId="768EE34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Sonnino</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08898A3" w14:textId="62B3478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new geography of food security: exploring the potential of urban food strategies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54843A" w14:textId="12CBB7B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geographical Journal, Vol 182, No 2, pp 190-200. doi:10.1111/geoj.12129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C6164D5" w14:textId="1B04D10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What type of ‘foodscape’ do these documents envision, and why? (ii) Does the rescaling of food governance coincide with the emergence of a new localistic approach to food security? (iii) What type of priorities and concrete measures do city governments identify to deal with the new geography of food security?</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F662F52" w14:textId="03A0FAD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Document analysis of 15 urban food strategies from Canada, the USA and the UK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324504" w14:textId="328F3E5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Urban food strategy documents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8E7754" w14:textId="761041E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Food Strategies for Toronto, Vancouver, New</w:t>
            </w:r>
            <w:r w:rsidRPr="003C3D10">
              <w:rPr>
                <w:rFonts w:ascii="Arial Narrow" w:hAnsi="Arial Narrow" w:cstheme="minorHAnsi"/>
                <w:color w:val="000000"/>
                <w:sz w:val="16"/>
                <w:szCs w:val="16"/>
              </w:rPr>
              <w:br/>
              <w:t>York City, Chicago, San Francisco, Bristol, London,</w:t>
            </w:r>
            <w:r w:rsidRPr="003C3D10">
              <w:rPr>
                <w:rFonts w:ascii="Arial Narrow" w:hAnsi="Arial Narrow" w:cstheme="minorHAnsi"/>
                <w:color w:val="000000"/>
                <w:sz w:val="16"/>
                <w:szCs w:val="16"/>
              </w:rPr>
              <w:br/>
              <w:t>Brighton and Hove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984B94A" w14:textId="390989F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Toronto</w:t>
            </w:r>
            <w:r w:rsidR="005A5C7F" w:rsidRPr="003C3D10">
              <w:rPr>
                <w:rFonts w:ascii="Arial Narrow" w:hAnsi="Arial Narrow" w:cstheme="minorHAnsi"/>
                <w:color w:val="000000"/>
                <w:sz w:val="16"/>
                <w:szCs w:val="16"/>
              </w:rPr>
              <w:t xml:space="preserve"> &amp; </w:t>
            </w:r>
            <w:r w:rsidRPr="003C3D10">
              <w:rPr>
                <w:rFonts w:ascii="Arial Narrow" w:hAnsi="Arial Narrow" w:cstheme="minorHAnsi"/>
                <w:color w:val="000000"/>
                <w:sz w:val="16"/>
                <w:szCs w:val="16"/>
              </w:rPr>
              <w:t>Vancouver</w:t>
            </w:r>
            <w:r w:rsidR="005A5C7F" w:rsidRPr="003C3D10">
              <w:rPr>
                <w:rFonts w:ascii="Arial Narrow" w:hAnsi="Arial Narrow" w:cstheme="minorHAnsi"/>
                <w:color w:val="000000"/>
                <w:sz w:val="16"/>
                <w:szCs w:val="16"/>
              </w:rPr>
              <w:t xml:space="preserve"> (Canada)</w:t>
            </w:r>
            <w:r w:rsidRPr="003C3D10">
              <w:rPr>
                <w:rFonts w:ascii="Arial Narrow" w:hAnsi="Arial Narrow" w:cstheme="minorHAnsi"/>
                <w:color w:val="000000"/>
                <w:sz w:val="16"/>
                <w:szCs w:val="16"/>
              </w:rPr>
              <w:t>, New</w:t>
            </w:r>
            <w:r w:rsidRPr="003C3D10">
              <w:rPr>
                <w:rFonts w:ascii="Arial Narrow" w:hAnsi="Arial Narrow" w:cstheme="minorHAnsi"/>
                <w:color w:val="000000"/>
                <w:sz w:val="16"/>
                <w:szCs w:val="16"/>
              </w:rPr>
              <w:br/>
              <w:t>York City, Chicago</w:t>
            </w:r>
            <w:r w:rsidR="005A5C7F" w:rsidRPr="003C3D10">
              <w:rPr>
                <w:rFonts w:ascii="Arial Narrow" w:hAnsi="Arial Narrow" w:cstheme="minorHAnsi"/>
                <w:color w:val="000000"/>
                <w:sz w:val="16"/>
                <w:szCs w:val="16"/>
              </w:rPr>
              <w:t xml:space="preserve"> &amp; </w:t>
            </w:r>
            <w:r w:rsidRPr="003C3D10">
              <w:rPr>
                <w:rFonts w:ascii="Arial Narrow" w:hAnsi="Arial Narrow" w:cstheme="minorHAnsi"/>
                <w:color w:val="000000"/>
                <w:sz w:val="16"/>
                <w:szCs w:val="16"/>
              </w:rPr>
              <w:t>San Francisco</w:t>
            </w:r>
            <w:r w:rsidR="005A5C7F" w:rsidRPr="003C3D10">
              <w:rPr>
                <w:rFonts w:ascii="Arial Narrow" w:hAnsi="Arial Narrow" w:cstheme="minorHAnsi"/>
                <w:color w:val="000000"/>
                <w:sz w:val="16"/>
                <w:szCs w:val="16"/>
              </w:rPr>
              <w:t xml:space="preserve"> (USA)</w:t>
            </w:r>
            <w:r w:rsidRPr="003C3D10">
              <w:rPr>
                <w:rFonts w:ascii="Arial Narrow" w:hAnsi="Arial Narrow" w:cstheme="minorHAnsi"/>
                <w:color w:val="000000"/>
                <w:sz w:val="16"/>
                <w:szCs w:val="16"/>
              </w:rPr>
              <w:t>, Bristol, London,</w:t>
            </w:r>
            <w:r w:rsidRPr="003C3D10">
              <w:rPr>
                <w:rFonts w:ascii="Arial Narrow" w:hAnsi="Arial Narrow" w:cstheme="minorHAnsi"/>
                <w:color w:val="000000"/>
                <w:sz w:val="16"/>
                <w:szCs w:val="16"/>
              </w:rPr>
              <w:br/>
              <w:t>Brighton and Hove</w:t>
            </w:r>
            <w:r w:rsidR="005A5C7F" w:rsidRPr="003C3D10">
              <w:rPr>
                <w:rFonts w:ascii="Arial Narrow" w:hAnsi="Arial Narrow" w:cstheme="minorHAnsi"/>
                <w:color w:val="000000"/>
                <w:sz w:val="16"/>
                <w:szCs w:val="16"/>
              </w:rPr>
              <w:t xml:space="preserve"> (UK)</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tcPr>
          <w:p w14:paraId="23C53BC1" w14:textId="006653D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Urban food strategies are highlighting the vital role of physical infrastructure and policy integration to improve food security and sustainability. An emerging agenda exists that is striving to improve food in relation to public health, community development, environmental integrity and sustainable land use – these are values that are amplified by complex dynamics within the new geography of food security.</w:t>
            </w:r>
          </w:p>
        </w:tc>
      </w:tr>
    </w:tbl>
    <w:p w14:paraId="5898AC71" w14:textId="77777777" w:rsidR="001D460C" w:rsidRDefault="001D460C">
      <w:r>
        <w:br w:type="page"/>
      </w:r>
    </w:p>
    <w:tbl>
      <w:tblPr>
        <w:tblW w:w="15376" w:type="dxa"/>
        <w:tblLayout w:type="fixed"/>
        <w:tblLook w:val="04A0" w:firstRow="1" w:lastRow="0" w:firstColumn="1" w:lastColumn="0" w:noHBand="0" w:noVBand="1"/>
      </w:tblPr>
      <w:tblGrid>
        <w:gridCol w:w="562"/>
        <w:gridCol w:w="567"/>
        <w:gridCol w:w="993"/>
        <w:gridCol w:w="1275"/>
        <w:gridCol w:w="1276"/>
        <w:gridCol w:w="2126"/>
        <w:gridCol w:w="2127"/>
        <w:gridCol w:w="1275"/>
        <w:gridCol w:w="142"/>
        <w:gridCol w:w="1275"/>
        <w:gridCol w:w="993"/>
        <w:gridCol w:w="2765"/>
      </w:tblGrid>
      <w:tr w:rsidR="003D1DF2" w:rsidRPr="003C3D10" w14:paraId="05148BFB" w14:textId="77777777" w:rsidTr="009F53CC">
        <w:trPr>
          <w:trHeight w:val="142"/>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D5BFB" w14:textId="68A418F1"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9</w:t>
            </w:r>
          </w:p>
        </w:tc>
        <w:tc>
          <w:tcPr>
            <w:tcW w:w="567" w:type="dxa"/>
            <w:tcBorders>
              <w:top w:val="single" w:sz="4" w:space="0" w:color="auto"/>
              <w:left w:val="nil"/>
              <w:bottom w:val="single" w:sz="4" w:space="0" w:color="auto"/>
              <w:right w:val="single" w:sz="4" w:space="0" w:color="auto"/>
            </w:tcBorders>
            <w:shd w:val="clear" w:color="auto" w:fill="auto"/>
            <w:vAlign w:val="bottom"/>
          </w:tcPr>
          <w:p w14:paraId="1B9E9BD4" w14:textId="48EE3A3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single" w:sz="4" w:space="0" w:color="auto"/>
              <w:left w:val="nil"/>
              <w:bottom w:val="single" w:sz="4" w:space="0" w:color="auto"/>
              <w:right w:val="single" w:sz="4" w:space="0" w:color="auto"/>
            </w:tcBorders>
            <w:shd w:val="clear" w:color="auto" w:fill="auto"/>
            <w:vAlign w:val="bottom"/>
          </w:tcPr>
          <w:p w14:paraId="2ECCE038" w14:textId="0083F6A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Smith, Andersson, </w:t>
            </w:r>
            <w:proofErr w:type="spellStart"/>
            <w:r w:rsidRPr="003C3D10">
              <w:rPr>
                <w:rFonts w:ascii="Arial Narrow" w:hAnsi="Arial Narrow" w:cstheme="minorHAnsi"/>
                <w:color w:val="000000"/>
                <w:sz w:val="16"/>
                <w:szCs w:val="16"/>
              </w:rPr>
              <w:t>Gourlay</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Karner</w:t>
            </w:r>
            <w:proofErr w:type="spellEnd"/>
            <w:r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br/>
            </w:r>
            <w:proofErr w:type="spellStart"/>
            <w:r w:rsidRPr="003C3D10">
              <w:rPr>
                <w:rFonts w:ascii="Arial Narrow" w:hAnsi="Arial Narrow" w:cstheme="minorHAnsi"/>
                <w:color w:val="000000"/>
                <w:sz w:val="16"/>
                <w:szCs w:val="16"/>
              </w:rPr>
              <w:t>Egberg</w:t>
            </w:r>
            <w:proofErr w:type="spellEnd"/>
            <w:r w:rsidRPr="003C3D10">
              <w:rPr>
                <w:rFonts w:ascii="Arial Narrow" w:hAnsi="Arial Narrow" w:cstheme="minorHAnsi"/>
                <w:color w:val="000000"/>
                <w:sz w:val="16"/>
                <w:szCs w:val="16"/>
              </w:rPr>
              <w:t xml:space="preserve"> Mikkelsen, </w:t>
            </w:r>
            <w:proofErr w:type="spellStart"/>
            <w:r w:rsidRPr="003C3D10">
              <w:rPr>
                <w:rFonts w:ascii="Arial Narrow" w:hAnsi="Arial Narrow" w:cstheme="minorHAnsi"/>
                <w:color w:val="000000"/>
                <w:sz w:val="16"/>
                <w:szCs w:val="16"/>
              </w:rPr>
              <w:t>Sonnino</w:t>
            </w:r>
            <w:proofErr w:type="spellEnd"/>
            <w:r w:rsidRPr="003C3D10">
              <w:rPr>
                <w:rFonts w:ascii="Arial Narrow" w:hAnsi="Arial Narrow" w:cstheme="minorHAnsi"/>
                <w:color w:val="000000"/>
                <w:sz w:val="16"/>
                <w:szCs w:val="16"/>
              </w:rPr>
              <w:t>, Barling</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C293C6" w14:textId="1CE1211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Balancing competing policy demands: the case of sustainable public sector food procurement</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BB4B9" w14:textId="03BF998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Journal of Cleaner Production. 112. 249-256. http://dx.doi.org/10.1016/j.jclepro.2015.07.065</w:t>
            </w:r>
          </w:p>
        </w:tc>
        <w:tc>
          <w:tcPr>
            <w:tcW w:w="2126" w:type="dxa"/>
            <w:tcBorders>
              <w:top w:val="single" w:sz="4" w:space="0" w:color="auto"/>
              <w:left w:val="nil"/>
              <w:bottom w:val="single" w:sz="4" w:space="0" w:color="auto"/>
              <w:right w:val="single" w:sz="4" w:space="0" w:color="auto"/>
            </w:tcBorders>
            <w:shd w:val="clear" w:color="auto" w:fill="auto"/>
            <w:vAlign w:val="bottom"/>
          </w:tcPr>
          <w:p w14:paraId="5140F3F9" w14:textId="1B6A8F7A" w:rsidR="003D1DF2" w:rsidRPr="003C3D10" w:rsidRDefault="001117B6"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C</w:t>
            </w:r>
            <w:r w:rsidR="003D1DF2" w:rsidRPr="003C3D10">
              <w:rPr>
                <w:rFonts w:ascii="Arial Narrow" w:hAnsi="Arial Narrow" w:cstheme="minorHAnsi"/>
                <w:color w:val="000000"/>
                <w:sz w:val="16"/>
                <w:szCs w:val="16"/>
              </w:rPr>
              <w:t xml:space="preserve">larify the difference between green and sustainable public sector food procurement, </w:t>
            </w:r>
            <w:r w:rsidRPr="003C3D10">
              <w:rPr>
                <w:rFonts w:ascii="Arial Narrow" w:hAnsi="Arial Narrow" w:cstheme="minorHAnsi"/>
                <w:color w:val="000000"/>
                <w:sz w:val="16"/>
                <w:szCs w:val="16"/>
              </w:rPr>
              <w:t xml:space="preserve">(ii) </w:t>
            </w:r>
            <w:r w:rsidR="003D1DF2" w:rsidRPr="003C3D10">
              <w:rPr>
                <w:rFonts w:ascii="Arial Narrow" w:hAnsi="Arial Narrow" w:cstheme="minorHAnsi"/>
                <w:color w:val="000000"/>
                <w:sz w:val="16"/>
                <w:szCs w:val="16"/>
              </w:rPr>
              <w:t xml:space="preserve">demonstrate the reality of devising and implementing innovative approaches to sustainable public sector food procurement and </w:t>
            </w:r>
            <w:r w:rsidRPr="003C3D10">
              <w:rPr>
                <w:rFonts w:ascii="Arial Narrow" w:hAnsi="Arial Narrow" w:cstheme="minorHAnsi"/>
                <w:color w:val="000000"/>
                <w:sz w:val="16"/>
                <w:szCs w:val="16"/>
              </w:rPr>
              <w:t xml:space="preserve">(iii) identify </w:t>
            </w:r>
            <w:r w:rsidR="003D1DF2" w:rsidRPr="003C3D10">
              <w:rPr>
                <w:rFonts w:ascii="Arial Narrow" w:hAnsi="Arial Narrow" w:cstheme="minorHAnsi"/>
                <w:color w:val="000000"/>
                <w:sz w:val="16"/>
                <w:szCs w:val="16"/>
              </w:rPr>
              <w:t xml:space="preserve">the effects of cultural and political framings. </w:t>
            </w:r>
          </w:p>
        </w:tc>
        <w:tc>
          <w:tcPr>
            <w:tcW w:w="2127" w:type="dxa"/>
            <w:tcBorders>
              <w:top w:val="single" w:sz="4" w:space="0" w:color="auto"/>
              <w:left w:val="nil"/>
              <w:bottom w:val="single" w:sz="4" w:space="0" w:color="auto"/>
              <w:right w:val="single" w:sz="4" w:space="0" w:color="auto"/>
            </w:tcBorders>
            <w:shd w:val="clear" w:color="auto" w:fill="auto"/>
            <w:vAlign w:val="bottom"/>
          </w:tcPr>
          <w:p w14:paraId="43DC7E55" w14:textId="2C736A4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Case study (n=5) research involving knowledge brokerage activities </w:t>
            </w:r>
            <w:r w:rsidR="005A5C7F" w:rsidRPr="003C3D10">
              <w:rPr>
                <w:rFonts w:ascii="Arial Narrow" w:hAnsi="Arial Narrow" w:cstheme="minorHAnsi"/>
                <w:color w:val="000000"/>
                <w:sz w:val="16"/>
                <w:szCs w:val="16"/>
              </w:rPr>
              <w:t xml:space="preserve">of the </w:t>
            </w:r>
            <w:r w:rsidRPr="003C3D10">
              <w:rPr>
                <w:rFonts w:ascii="Arial Narrow" w:hAnsi="Arial Narrow" w:cstheme="minorHAnsi"/>
                <w:color w:val="000000"/>
                <w:sz w:val="16"/>
                <w:szCs w:val="16"/>
              </w:rPr>
              <w:t xml:space="preserve">Communities of Practice (CoP). Data was obtained from the activities of the public sector procurement </w:t>
            </w:r>
            <w:proofErr w:type="spellStart"/>
            <w:r w:rsidRPr="003C3D10">
              <w:rPr>
                <w:rFonts w:ascii="Arial Narrow" w:hAnsi="Arial Narrow" w:cstheme="minorHAnsi"/>
                <w:color w:val="000000"/>
                <w:sz w:val="16"/>
                <w:szCs w:val="16"/>
              </w:rPr>
              <w:t>CoP</w:t>
            </w:r>
            <w:r w:rsidR="001117B6" w:rsidRPr="003C3D10">
              <w:rPr>
                <w:rFonts w:ascii="Arial Narrow" w:hAnsi="Arial Narrow" w:cstheme="minorHAnsi"/>
                <w:color w:val="000000"/>
                <w:sz w:val="16"/>
                <w:szCs w:val="16"/>
              </w:rPr>
              <w:t>.</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14:paraId="7CE76BC6" w14:textId="55DE92F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European cities where innovative public procurement policies and practices have been successfully implemented. </w:t>
            </w:r>
          </w:p>
        </w:tc>
        <w:tc>
          <w:tcPr>
            <w:tcW w:w="1275" w:type="dxa"/>
            <w:tcBorders>
              <w:top w:val="single" w:sz="4" w:space="0" w:color="auto"/>
              <w:left w:val="nil"/>
              <w:bottom w:val="single" w:sz="4" w:space="0" w:color="auto"/>
              <w:right w:val="single" w:sz="4" w:space="0" w:color="auto"/>
            </w:tcBorders>
            <w:shd w:val="clear" w:color="auto" w:fill="auto"/>
            <w:vAlign w:val="bottom"/>
          </w:tcPr>
          <w:p w14:paraId="551E9685" w14:textId="56B80A1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Sustainable Food Procurement for Schools in Rome, Organic Program (Copenhagen House of Food), </w:t>
            </w:r>
            <w:proofErr w:type="spellStart"/>
            <w:r w:rsidRPr="003C3D10">
              <w:rPr>
                <w:rFonts w:ascii="Arial Narrow" w:hAnsi="Arial Narrow" w:cstheme="minorHAnsi"/>
                <w:color w:val="000000"/>
                <w:sz w:val="16"/>
                <w:szCs w:val="16"/>
              </w:rPr>
              <w:t>OkoKauf</w:t>
            </w:r>
            <w:proofErr w:type="spellEnd"/>
            <w:r w:rsidRPr="003C3D10">
              <w:rPr>
                <w:rFonts w:ascii="Arial Narrow" w:hAnsi="Arial Narrow" w:cstheme="minorHAnsi"/>
                <w:color w:val="000000"/>
                <w:sz w:val="16"/>
                <w:szCs w:val="16"/>
              </w:rPr>
              <w:t xml:space="preserve"> Wien ('</w:t>
            </w:r>
            <w:proofErr w:type="spellStart"/>
            <w:r w:rsidRPr="003C3D10">
              <w:rPr>
                <w:rFonts w:ascii="Arial Narrow" w:hAnsi="Arial Narrow" w:cstheme="minorHAnsi"/>
                <w:color w:val="000000"/>
                <w:sz w:val="16"/>
                <w:szCs w:val="16"/>
              </w:rPr>
              <w:t>EcoBuy</w:t>
            </w:r>
            <w:proofErr w:type="spellEnd"/>
            <w:r w:rsidRPr="003C3D10">
              <w:rPr>
                <w:rFonts w:ascii="Arial Narrow" w:hAnsi="Arial Narrow" w:cstheme="minorHAnsi"/>
                <w:color w:val="000000"/>
                <w:sz w:val="16"/>
                <w:szCs w:val="16"/>
              </w:rPr>
              <w:t>') in Vienna</w:t>
            </w:r>
          </w:p>
        </w:tc>
        <w:tc>
          <w:tcPr>
            <w:tcW w:w="993" w:type="dxa"/>
            <w:tcBorders>
              <w:top w:val="single" w:sz="4" w:space="0" w:color="auto"/>
              <w:left w:val="nil"/>
              <w:bottom w:val="single" w:sz="4" w:space="0" w:color="auto"/>
              <w:right w:val="single" w:sz="4" w:space="0" w:color="auto"/>
            </w:tcBorders>
            <w:shd w:val="clear" w:color="auto" w:fill="auto"/>
            <w:vAlign w:val="bottom"/>
          </w:tcPr>
          <w:p w14:paraId="11815572" w14:textId="1CA9898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Rome</w:t>
            </w:r>
            <w:r w:rsidR="005A5C7F" w:rsidRPr="003C3D10">
              <w:rPr>
                <w:rFonts w:ascii="Arial Narrow" w:hAnsi="Arial Narrow" w:cstheme="minorHAnsi"/>
                <w:color w:val="000000"/>
                <w:sz w:val="16"/>
                <w:szCs w:val="16"/>
              </w:rPr>
              <w:t xml:space="preserve"> (Italy)</w:t>
            </w:r>
            <w:r w:rsidRPr="003C3D10">
              <w:rPr>
                <w:rFonts w:ascii="Arial Narrow" w:hAnsi="Arial Narrow" w:cstheme="minorHAnsi"/>
                <w:color w:val="000000"/>
                <w:sz w:val="16"/>
                <w:szCs w:val="16"/>
              </w:rPr>
              <w:t>, Copenhagen</w:t>
            </w:r>
            <w:r w:rsidR="005A5C7F" w:rsidRPr="003C3D10">
              <w:rPr>
                <w:rFonts w:ascii="Arial Narrow" w:hAnsi="Arial Narrow" w:cstheme="minorHAnsi"/>
                <w:color w:val="000000"/>
                <w:sz w:val="16"/>
                <w:szCs w:val="16"/>
              </w:rPr>
              <w:t xml:space="preserve"> (Denmark)</w:t>
            </w:r>
            <w:r w:rsidRPr="003C3D10">
              <w:rPr>
                <w:rFonts w:ascii="Arial Narrow" w:hAnsi="Arial Narrow" w:cstheme="minorHAnsi"/>
                <w:color w:val="000000"/>
                <w:sz w:val="16"/>
                <w:szCs w:val="16"/>
              </w:rPr>
              <w:t>, Vienna</w:t>
            </w:r>
            <w:r w:rsidR="005A5C7F" w:rsidRPr="003C3D10">
              <w:rPr>
                <w:rFonts w:ascii="Arial Narrow" w:hAnsi="Arial Narrow" w:cstheme="minorHAnsi"/>
                <w:color w:val="000000"/>
                <w:sz w:val="16"/>
                <w:szCs w:val="16"/>
              </w:rPr>
              <w:t xml:space="preserve"> (Austria)</w:t>
            </w:r>
          </w:p>
        </w:tc>
        <w:tc>
          <w:tcPr>
            <w:tcW w:w="2765" w:type="dxa"/>
            <w:tcBorders>
              <w:top w:val="single" w:sz="4" w:space="0" w:color="auto"/>
              <w:left w:val="nil"/>
              <w:bottom w:val="single" w:sz="4" w:space="0" w:color="auto"/>
              <w:right w:val="single" w:sz="4" w:space="0" w:color="auto"/>
            </w:tcBorders>
            <w:shd w:val="clear" w:color="auto" w:fill="auto"/>
            <w:vAlign w:val="bottom"/>
          </w:tcPr>
          <w:p w14:paraId="29B7A3D3" w14:textId="0AB2E48E" w:rsidR="003D1DF2" w:rsidRPr="003C3D10" w:rsidRDefault="001117B6" w:rsidP="002C3F6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These</w:t>
            </w:r>
            <w:r w:rsidR="003D1DF2" w:rsidRPr="003C3D10">
              <w:rPr>
                <w:rFonts w:ascii="Arial Narrow" w:hAnsi="Arial Narrow" w:cstheme="minorHAnsi"/>
                <w:color w:val="000000"/>
                <w:sz w:val="16"/>
                <w:szCs w:val="16"/>
              </w:rPr>
              <w:t xml:space="preserve"> case studies demonstrate the reality </w:t>
            </w:r>
            <w:r w:rsidRPr="003C3D10">
              <w:rPr>
                <w:rFonts w:ascii="Arial Narrow" w:hAnsi="Arial Narrow" w:cstheme="minorHAnsi"/>
                <w:color w:val="000000"/>
                <w:sz w:val="16"/>
                <w:szCs w:val="16"/>
              </w:rPr>
              <w:t xml:space="preserve">of implementing </w:t>
            </w:r>
            <w:r w:rsidR="003D1DF2" w:rsidRPr="003C3D10">
              <w:rPr>
                <w:rFonts w:ascii="Arial Narrow" w:hAnsi="Arial Narrow" w:cstheme="minorHAnsi"/>
                <w:color w:val="000000"/>
                <w:sz w:val="16"/>
                <w:szCs w:val="16"/>
              </w:rPr>
              <w:t>sustainable public sector food procurement.</w:t>
            </w:r>
            <w:r w:rsidRPr="003C3D10">
              <w:rPr>
                <w:rFonts w:ascii="Arial Narrow" w:hAnsi="Arial Narrow" w:cstheme="minorHAnsi"/>
                <w:color w:val="000000"/>
                <w:sz w:val="16"/>
                <w:szCs w:val="16"/>
              </w:rPr>
              <w:t xml:space="preserve"> Key drivers: enactment of national-level legislation</w:t>
            </w:r>
            <w:r w:rsidR="009F53CC"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and its</w:t>
            </w:r>
            <w:r w:rsidR="009F53CC" w:rsidRPr="003C3D10">
              <w:rPr>
                <w:rFonts w:ascii="Arial Narrow" w:hAnsi="Arial Narrow" w:cstheme="minorHAnsi"/>
                <w:color w:val="000000"/>
                <w:sz w:val="16"/>
                <w:szCs w:val="16"/>
              </w:rPr>
              <w:t xml:space="preserve"> local-level</w:t>
            </w:r>
            <w:r w:rsidRPr="003C3D10">
              <w:rPr>
                <w:rFonts w:ascii="Arial Narrow" w:hAnsi="Arial Narrow" w:cstheme="minorHAnsi"/>
                <w:color w:val="000000"/>
                <w:sz w:val="16"/>
                <w:szCs w:val="16"/>
              </w:rPr>
              <w:t xml:space="preserve"> interpretation, political will</w:t>
            </w:r>
            <w:r w:rsidR="009F53CC" w:rsidRPr="003C3D10">
              <w:rPr>
                <w:rFonts w:ascii="Arial Narrow" w:hAnsi="Arial Narrow" w:cstheme="minorHAnsi"/>
                <w:color w:val="000000"/>
                <w:sz w:val="16"/>
                <w:szCs w:val="16"/>
              </w:rPr>
              <w:t xml:space="preserve"> &amp; </w:t>
            </w:r>
            <w:r w:rsidRPr="003C3D10">
              <w:rPr>
                <w:rFonts w:ascii="Arial Narrow" w:hAnsi="Arial Narrow" w:cstheme="minorHAnsi"/>
                <w:color w:val="000000"/>
                <w:sz w:val="16"/>
                <w:szCs w:val="16"/>
              </w:rPr>
              <w:t xml:space="preserve">leadership, infrastructure to balance </w:t>
            </w:r>
            <w:r w:rsidR="003D1DF2" w:rsidRPr="003C3D10">
              <w:rPr>
                <w:rFonts w:ascii="Arial Narrow" w:hAnsi="Arial Narrow" w:cstheme="minorHAnsi"/>
                <w:color w:val="000000"/>
                <w:sz w:val="16"/>
                <w:szCs w:val="16"/>
              </w:rPr>
              <w:t>economic, environmental and social drivers</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 xml:space="preserve">development of systems and indicators to measure change, reforms to EU directives on procurement, relationship between green growth strategies and sustainable diets. </w:t>
            </w:r>
            <w:r w:rsidRPr="003C3D10">
              <w:rPr>
                <w:rFonts w:ascii="Arial Narrow" w:hAnsi="Arial Narrow" w:cstheme="minorHAnsi"/>
                <w:color w:val="000000"/>
                <w:sz w:val="16"/>
                <w:szCs w:val="16"/>
              </w:rPr>
              <w:t>C</w:t>
            </w:r>
            <w:r w:rsidR="003D1DF2" w:rsidRPr="003C3D10">
              <w:rPr>
                <w:rFonts w:ascii="Arial Narrow" w:hAnsi="Arial Narrow" w:cstheme="minorHAnsi"/>
                <w:color w:val="000000"/>
                <w:sz w:val="16"/>
                <w:szCs w:val="16"/>
              </w:rPr>
              <w:t xml:space="preserve">onsistent definitions for green public procurement and sustainable public procurement </w:t>
            </w:r>
            <w:r w:rsidRPr="003C3D10">
              <w:rPr>
                <w:rFonts w:ascii="Arial Narrow" w:hAnsi="Arial Narrow" w:cstheme="minorHAnsi"/>
                <w:color w:val="000000"/>
                <w:sz w:val="16"/>
                <w:szCs w:val="16"/>
              </w:rPr>
              <w:t xml:space="preserve">are </w:t>
            </w:r>
            <w:r w:rsidR="002C3F62">
              <w:rPr>
                <w:rFonts w:ascii="Arial Narrow" w:hAnsi="Arial Narrow" w:cstheme="minorHAnsi"/>
                <w:color w:val="000000"/>
                <w:sz w:val="16"/>
                <w:szCs w:val="16"/>
              </w:rPr>
              <w:t xml:space="preserve">essential </w:t>
            </w:r>
            <w:r w:rsidR="003D1DF2" w:rsidRPr="003C3D10">
              <w:rPr>
                <w:rFonts w:ascii="Arial Narrow" w:hAnsi="Arial Narrow" w:cstheme="minorHAnsi"/>
                <w:color w:val="000000"/>
                <w:sz w:val="16"/>
                <w:szCs w:val="16"/>
              </w:rPr>
              <w:t>to support governments at all levels.</w:t>
            </w:r>
          </w:p>
        </w:tc>
      </w:tr>
      <w:tr w:rsidR="003D1DF2" w:rsidRPr="003C3D10" w14:paraId="04B12C6D" w14:textId="77777777" w:rsidTr="009F53CC">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04AC3C0" w14:textId="7E79E6AD"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10</w:t>
            </w:r>
          </w:p>
        </w:tc>
        <w:tc>
          <w:tcPr>
            <w:tcW w:w="567" w:type="dxa"/>
            <w:tcBorders>
              <w:top w:val="nil"/>
              <w:left w:val="nil"/>
              <w:bottom w:val="single" w:sz="4" w:space="0" w:color="auto"/>
              <w:right w:val="single" w:sz="4" w:space="0" w:color="auto"/>
            </w:tcBorders>
            <w:shd w:val="clear" w:color="auto" w:fill="auto"/>
            <w:vAlign w:val="bottom"/>
          </w:tcPr>
          <w:p w14:paraId="4F444CA1" w14:textId="1CDBBA2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nil"/>
              <w:left w:val="nil"/>
              <w:bottom w:val="single" w:sz="4" w:space="0" w:color="auto"/>
              <w:right w:val="single" w:sz="4" w:space="0" w:color="auto"/>
            </w:tcBorders>
            <w:shd w:val="clear" w:color="auto" w:fill="auto"/>
            <w:vAlign w:val="bottom"/>
          </w:tcPr>
          <w:p w14:paraId="0A3C98F4" w14:textId="6DFCF923" w:rsidR="003D1DF2" w:rsidRPr="00662B9C" w:rsidRDefault="006D7E8B" w:rsidP="003D1DF2">
            <w:pPr>
              <w:spacing w:after="0" w:line="240" w:lineRule="auto"/>
              <w:rPr>
                <w:rFonts w:ascii="Arial Narrow" w:eastAsia="Times New Roman" w:hAnsi="Arial Narrow" w:cstheme="minorHAnsi"/>
                <w:color w:val="000000"/>
                <w:sz w:val="16"/>
                <w:szCs w:val="16"/>
                <w:lang w:val="pt-PT" w:eastAsia="en-AU"/>
              </w:rPr>
            </w:pPr>
            <w:r w:rsidRPr="00662B9C">
              <w:rPr>
                <w:rFonts w:ascii="Arial Narrow" w:hAnsi="Arial Narrow" w:cstheme="minorHAnsi"/>
                <w:color w:val="000000"/>
                <w:sz w:val="16"/>
                <w:szCs w:val="16"/>
                <w:lang w:val="pt-PT"/>
              </w:rPr>
              <w:t>Nogueira, Barone, Teixeira De Barros, Guimarães, Rodrigues, Behrens.</w:t>
            </w:r>
          </w:p>
        </w:tc>
        <w:tc>
          <w:tcPr>
            <w:tcW w:w="1275" w:type="dxa"/>
            <w:tcBorders>
              <w:top w:val="single" w:sz="4" w:space="0" w:color="auto"/>
              <w:left w:val="nil"/>
              <w:bottom w:val="single" w:sz="4" w:space="0" w:color="auto"/>
              <w:right w:val="single" w:sz="4" w:space="0" w:color="auto"/>
            </w:tcBorders>
            <w:shd w:val="clear" w:color="auto" w:fill="auto"/>
            <w:vAlign w:val="bottom"/>
          </w:tcPr>
          <w:p w14:paraId="51C4900C" w14:textId="594F699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Sixty years of the National Food Program in Brazil.</w:t>
            </w:r>
          </w:p>
        </w:tc>
        <w:tc>
          <w:tcPr>
            <w:tcW w:w="1276" w:type="dxa"/>
            <w:tcBorders>
              <w:top w:val="single" w:sz="4" w:space="0" w:color="auto"/>
              <w:left w:val="nil"/>
              <w:bottom w:val="single" w:sz="4" w:space="0" w:color="auto"/>
              <w:right w:val="nil"/>
            </w:tcBorders>
            <w:shd w:val="clear" w:color="auto" w:fill="auto"/>
            <w:noWrap/>
            <w:vAlign w:val="bottom"/>
          </w:tcPr>
          <w:p w14:paraId="7CD6FA2B" w14:textId="3F772F7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Rev. </w:t>
            </w:r>
            <w:proofErr w:type="spellStart"/>
            <w:r w:rsidRPr="003C3D10">
              <w:rPr>
                <w:rFonts w:ascii="Arial Narrow" w:hAnsi="Arial Narrow" w:cstheme="minorHAnsi"/>
                <w:color w:val="000000"/>
                <w:sz w:val="16"/>
                <w:szCs w:val="16"/>
              </w:rPr>
              <w:t>Nutr</w:t>
            </w:r>
            <w:proofErr w:type="spellEnd"/>
            <w:r w:rsidRPr="003C3D10">
              <w:rPr>
                <w:rFonts w:ascii="Arial Narrow" w:hAnsi="Arial Narrow" w:cstheme="minorHAnsi"/>
                <w:color w:val="000000"/>
                <w:sz w:val="16"/>
                <w:szCs w:val="16"/>
              </w:rPr>
              <w:t>. 29</w:t>
            </w:r>
            <w:r w:rsidR="00551E45"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(2</w:t>
            </w:r>
            <w:r w:rsidR="00551E45"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253 http://dx.doi.org/10.1590/1678-98652016000200009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E482D58" w14:textId="7C9B916B" w:rsidR="003D1DF2" w:rsidRPr="003C3D10" w:rsidRDefault="00551E45"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Analyse the School Food Program</w:t>
            </w:r>
            <w:r w:rsidR="003D1DF2" w:rsidRPr="003C3D10">
              <w:rPr>
                <w:rFonts w:ascii="Arial Narrow" w:hAnsi="Arial Narrow" w:cstheme="minorHAnsi"/>
                <w:color w:val="000000"/>
                <w:sz w:val="16"/>
                <w:szCs w:val="16"/>
              </w:rPr>
              <w:t xml:space="preserve"> from the perspective of </w:t>
            </w:r>
            <w:r w:rsidR="009F53CC" w:rsidRPr="003C3D10">
              <w:rPr>
                <w:rFonts w:ascii="Arial Narrow" w:hAnsi="Arial Narrow" w:cstheme="minorHAnsi"/>
                <w:color w:val="000000"/>
                <w:sz w:val="16"/>
                <w:szCs w:val="16"/>
              </w:rPr>
              <w:t>4</w:t>
            </w:r>
            <w:r w:rsidR="003D1DF2" w:rsidRPr="003C3D10">
              <w:rPr>
                <w:rFonts w:ascii="Arial Narrow" w:hAnsi="Arial Narrow" w:cstheme="minorHAnsi"/>
                <w:color w:val="000000"/>
                <w:sz w:val="16"/>
                <w:szCs w:val="16"/>
              </w:rPr>
              <w:t xml:space="preserve"> basic structures: the formal structur</w:t>
            </w:r>
            <w:r w:rsidRPr="003C3D10">
              <w:rPr>
                <w:rFonts w:ascii="Arial Narrow" w:hAnsi="Arial Narrow" w:cstheme="minorHAnsi"/>
                <w:color w:val="000000"/>
                <w:sz w:val="16"/>
                <w:szCs w:val="16"/>
              </w:rPr>
              <w:t>e</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legal milestones that regulated the program</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substantive structure</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public and private social actors involved</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material structure</w:t>
            </w:r>
            <w:r w:rsidRPr="003C3D10">
              <w:rPr>
                <w:rFonts w:ascii="Arial Narrow" w:hAnsi="Arial Narrow" w:cstheme="minorHAnsi"/>
                <w:color w:val="000000"/>
                <w:sz w:val="16"/>
                <w:szCs w:val="16"/>
              </w:rPr>
              <w:t xml:space="preserve"> (Brazilian sponsorship of</w:t>
            </w:r>
            <w:r w:rsidR="003D1DF2" w:rsidRPr="003C3D10">
              <w:rPr>
                <w:rFonts w:ascii="Arial Narrow" w:hAnsi="Arial Narrow" w:cstheme="minorHAnsi"/>
                <w:color w:val="000000"/>
                <w:sz w:val="16"/>
                <w:szCs w:val="16"/>
              </w:rPr>
              <w:t xml:space="preserve"> program</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symbolic structure</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knowledge, values, interests and rules that legitimatize the policy</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w:t>
            </w:r>
          </w:p>
        </w:tc>
        <w:tc>
          <w:tcPr>
            <w:tcW w:w="2127" w:type="dxa"/>
            <w:tcBorders>
              <w:top w:val="nil"/>
              <w:left w:val="nil"/>
              <w:bottom w:val="single" w:sz="4" w:space="0" w:color="auto"/>
              <w:right w:val="single" w:sz="4" w:space="0" w:color="auto"/>
            </w:tcBorders>
            <w:shd w:val="clear" w:color="auto" w:fill="auto"/>
            <w:vAlign w:val="bottom"/>
          </w:tcPr>
          <w:p w14:paraId="12006E33" w14:textId="233267C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Review</w:t>
            </w:r>
          </w:p>
        </w:tc>
        <w:tc>
          <w:tcPr>
            <w:tcW w:w="1417" w:type="dxa"/>
            <w:gridSpan w:val="2"/>
            <w:tcBorders>
              <w:top w:val="nil"/>
              <w:left w:val="nil"/>
              <w:bottom w:val="single" w:sz="4" w:space="0" w:color="auto"/>
              <w:right w:val="single" w:sz="4" w:space="0" w:color="auto"/>
            </w:tcBorders>
            <w:shd w:val="clear" w:color="auto" w:fill="auto"/>
            <w:vAlign w:val="bottom"/>
          </w:tcPr>
          <w:p w14:paraId="35905D37" w14:textId="6502FCC3" w:rsidR="003D1DF2" w:rsidRPr="003C3D10" w:rsidRDefault="00551E45"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Not stated </w:t>
            </w:r>
          </w:p>
        </w:tc>
        <w:tc>
          <w:tcPr>
            <w:tcW w:w="1275" w:type="dxa"/>
            <w:tcBorders>
              <w:top w:val="nil"/>
              <w:left w:val="nil"/>
              <w:bottom w:val="single" w:sz="4" w:space="0" w:color="auto"/>
              <w:right w:val="single" w:sz="4" w:space="0" w:color="auto"/>
            </w:tcBorders>
            <w:shd w:val="clear" w:color="auto" w:fill="auto"/>
            <w:vAlign w:val="bottom"/>
          </w:tcPr>
          <w:p w14:paraId="7E54D3C7" w14:textId="4111B8C7" w:rsidR="003D1DF2" w:rsidRPr="003C3D10" w:rsidRDefault="00551E45"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Brazilian</w:t>
            </w:r>
            <w:r w:rsidR="003D1DF2" w:rsidRPr="003C3D10">
              <w:rPr>
                <w:rFonts w:ascii="Arial Narrow" w:hAnsi="Arial Narrow" w:cstheme="minorHAnsi"/>
                <w:color w:val="000000"/>
                <w:sz w:val="16"/>
                <w:szCs w:val="16"/>
              </w:rPr>
              <w:t xml:space="preserve"> National School Food Program</w:t>
            </w:r>
          </w:p>
        </w:tc>
        <w:tc>
          <w:tcPr>
            <w:tcW w:w="993" w:type="dxa"/>
            <w:tcBorders>
              <w:top w:val="nil"/>
              <w:left w:val="nil"/>
              <w:bottom w:val="single" w:sz="4" w:space="0" w:color="auto"/>
              <w:right w:val="single" w:sz="4" w:space="0" w:color="auto"/>
            </w:tcBorders>
            <w:shd w:val="clear" w:color="auto" w:fill="auto"/>
            <w:vAlign w:val="bottom"/>
          </w:tcPr>
          <w:p w14:paraId="174D8077" w14:textId="212212E4" w:rsidR="003D1DF2" w:rsidRPr="00662B9C" w:rsidRDefault="003D1DF2" w:rsidP="003D1DF2">
            <w:pPr>
              <w:spacing w:after="0" w:line="240" w:lineRule="auto"/>
              <w:rPr>
                <w:rFonts w:ascii="Arial Narrow" w:eastAsia="Times New Roman" w:hAnsi="Arial Narrow" w:cstheme="minorHAnsi"/>
                <w:color w:val="000000"/>
                <w:sz w:val="16"/>
                <w:szCs w:val="16"/>
                <w:lang w:val="pt-PT" w:eastAsia="en-AU"/>
              </w:rPr>
            </w:pPr>
            <w:r w:rsidRPr="00662B9C">
              <w:rPr>
                <w:rFonts w:ascii="Arial Narrow" w:hAnsi="Arial Narrow" w:cstheme="minorHAnsi"/>
                <w:color w:val="000000"/>
                <w:sz w:val="16"/>
                <w:szCs w:val="16"/>
                <w:lang w:val="pt-PT"/>
              </w:rPr>
              <w:t>Araraquara, Belo Horizonte, Curitiba, Porto Alegre, Praia, Rio de Janeiro, Sao Paulo</w:t>
            </w:r>
            <w:r w:rsidR="005A5C7F" w:rsidRPr="00662B9C">
              <w:rPr>
                <w:rFonts w:ascii="Arial Narrow" w:hAnsi="Arial Narrow" w:cstheme="minorHAnsi"/>
                <w:color w:val="000000"/>
                <w:sz w:val="16"/>
                <w:szCs w:val="16"/>
                <w:lang w:val="pt-PT"/>
              </w:rPr>
              <w:t xml:space="preserve"> (Brazil)</w:t>
            </w:r>
          </w:p>
        </w:tc>
        <w:tc>
          <w:tcPr>
            <w:tcW w:w="2765" w:type="dxa"/>
            <w:tcBorders>
              <w:top w:val="nil"/>
              <w:left w:val="nil"/>
              <w:bottom w:val="single" w:sz="4" w:space="0" w:color="auto"/>
              <w:right w:val="single" w:sz="4" w:space="0" w:color="auto"/>
            </w:tcBorders>
            <w:shd w:val="clear" w:color="auto" w:fill="auto"/>
            <w:vAlign w:val="bottom"/>
          </w:tcPr>
          <w:p w14:paraId="134622C9" w14:textId="30802275" w:rsidR="003D1DF2" w:rsidRPr="003C3D10" w:rsidRDefault="003D1DF2" w:rsidP="002C3F6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evaluation of the management</w:t>
            </w:r>
            <w:r w:rsidRPr="003C3D10">
              <w:rPr>
                <w:rFonts w:ascii="Arial Narrow" w:hAnsi="Arial Narrow" w:cstheme="minorHAnsi"/>
                <w:color w:val="000000"/>
                <w:sz w:val="16"/>
                <w:szCs w:val="16"/>
              </w:rPr>
              <w:br/>
            </w:r>
            <w:r w:rsidR="00551E45" w:rsidRPr="003C3D10">
              <w:rPr>
                <w:rFonts w:ascii="Arial Narrow" w:hAnsi="Arial Narrow" w:cstheme="minorHAnsi"/>
                <w:color w:val="000000"/>
                <w:sz w:val="16"/>
                <w:szCs w:val="16"/>
              </w:rPr>
              <w:t>of the School Food Program</w:t>
            </w:r>
            <w:r w:rsidRPr="003C3D10">
              <w:rPr>
                <w:rFonts w:ascii="Arial Narrow" w:hAnsi="Arial Narrow" w:cstheme="minorHAnsi"/>
                <w:color w:val="000000"/>
                <w:sz w:val="16"/>
                <w:szCs w:val="16"/>
              </w:rPr>
              <w:t xml:space="preserve"> in 5,570 Brazilian municipalities is still in its </w:t>
            </w:r>
            <w:r w:rsidR="002C3F62">
              <w:rPr>
                <w:rFonts w:ascii="Arial Narrow" w:hAnsi="Arial Narrow" w:cstheme="minorHAnsi"/>
                <w:color w:val="000000"/>
                <w:sz w:val="16"/>
                <w:szCs w:val="16"/>
              </w:rPr>
              <w:t>infancy</w:t>
            </w:r>
            <w:r w:rsidRPr="003C3D10">
              <w:rPr>
                <w:rFonts w:ascii="Arial Narrow" w:hAnsi="Arial Narrow" w:cstheme="minorHAnsi"/>
                <w:color w:val="000000"/>
                <w:sz w:val="16"/>
                <w:szCs w:val="16"/>
              </w:rPr>
              <w:t xml:space="preserve"> and </w:t>
            </w:r>
            <w:r w:rsidR="00551E45" w:rsidRPr="003C3D10">
              <w:rPr>
                <w:rFonts w:ascii="Arial Narrow" w:hAnsi="Arial Narrow" w:cstheme="minorHAnsi"/>
                <w:color w:val="000000"/>
                <w:sz w:val="16"/>
                <w:szCs w:val="16"/>
              </w:rPr>
              <w:t xml:space="preserve">will </w:t>
            </w:r>
            <w:r w:rsidRPr="003C3D10">
              <w:rPr>
                <w:rFonts w:ascii="Arial Narrow" w:hAnsi="Arial Narrow" w:cstheme="minorHAnsi"/>
                <w:color w:val="000000"/>
                <w:sz w:val="16"/>
                <w:szCs w:val="16"/>
              </w:rPr>
              <w:t xml:space="preserve">not consider the difficulties that managers have in administrating the program. Therefore, further studies and evaluations of management of </w:t>
            </w:r>
            <w:r w:rsidR="00551E45" w:rsidRPr="003C3D10">
              <w:rPr>
                <w:rFonts w:ascii="Arial Narrow" w:hAnsi="Arial Narrow" w:cstheme="minorHAnsi"/>
                <w:color w:val="000000"/>
                <w:sz w:val="16"/>
                <w:szCs w:val="16"/>
              </w:rPr>
              <w:t>the program</w:t>
            </w:r>
            <w:r w:rsidRPr="003C3D10">
              <w:rPr>
                <w:rFonts w:ascii="Arial Narrow" w:hAnsi="Arial Narrow" w:cstheme="minorHAnsi"/>
                <w:color w:val="000000"/>
                <w:sz w:val="16"/>
                <w:szCs w:val="16"/>
              </w:rPr>
              <w:t xml:space="preserve"> at a municipal level are required</w:t>
            </w:r>
            <w:r w:rsidR="00551E45" w:rsidRPr="003C3D10">
              <w:rPr>
                <w:rFonts w:ascii="Arial Narrow" w:hAnsi="Arial Narrow" w:cstheme="minorHAnsi"/>
                <w:color w:val="000000"/>
                <w:sz w:val="16"/>
                <w:szCs w:val="16"/>
              </w:rPr>
              <w:t>.</w:t>
            </w:r>
          </w:p>
        </w:tc>
      </w:tr>
      <w:tr w:rsidR="003D1DF2" w:rsidRPr="003C3D10" w14:paraId="02ABE6C0" w14:textId="77777777" w:rsidTr="009F53C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1F5F1" w14:textId="61E120A3"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1244D5B3" w14:textId="21988A8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single" w:sz="4" w:space="0" w:color="auto"/>
              <w:left w:val="nil"/>
              <w:bottom w:val="single" w:sz="4" w:space="0" w:color="auto"/>
              <w:right w:val="single" w:sz="4" w:space="0" w:color="auto"/>
            </w:tcBorders>
            <w:shd w:val="clear" w:color="auto" w:fill="auto"/>
            <w:vAlign w:val="bottom"/>
          </w:tcPr>
          <w:p w14:paraId="75C701E0" w14:textId="740709E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Neto</w:t>
            </w:r>
            <w:proofErr w:type="spellEnd"/>
            <w:r w:rsidRPr="003C3D10">
              <w:rPr>
                <w:rFonts w:ascii="Arial Narrow" w:hAnsi="Arial Narrow" w:cstheme="minorHAnsi"/>
                <w:color w:val="000000"/>
                <w:sz w:val="16"/>
                <w:szCs w:val="16"/>
              </w:rPr>
              <w:t xml:space="preserve"> &amp; Caldas</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9FE403" w14:textId="4D149B5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use of green criteria in the public procurement of food products and catering services: a review of EU schemes</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B27D3" w14:textId="2A995013" w:rsidR="003D1DF2" w:rsidRPr="00662B9C" w:rsidRDefault="003D1DF2" w:rsidP="003D1DF2">
            <w:pPr>
              <w:spacing w:after="0" w:line="240" w:lineRule="auto"/>
              <w:rPr>
                <w:rFonts w:ascii="Arial Narrow" w:eastAsia="Times New Roman" w:hAnsi="Arial Narrow" w:cstheme="minorHAnsi"/>
                <w:color w:val="000000"/>
                <w:sz w:val="16"/>
                <w:szCs w:val="16"/>
                <w:lang w:val="fr-FR" w:eastAsia="en-AU"/>
              </w:rPr>
            </w:pPr>
            <w:r w:rsidRPr="00662B9C">
              <w:rPr>
                <w:rFonts w:ascii="Arial Narrow" w:hAnsi="Arial Narrow" w:cstheme="minorHAnsi"/>
                <w:color w:val="000000"/>
                <w:sz w:val="16"/>
                <w:szCs w:val="16"/>
                <w:lang w:val="fr-FR"/>
              </w:rPr>
              <w:t xml:space="preserve">Environ Dev </w:t>
            </w:r>
            <w:proofErr w:type="spellStart"/>
            <w:r w:rsidRPr="00662B9C">
              <w:rPr>
                <w:rFonts w:ascii="Arial Narrow" w:hAnsi="Arial Narrow" w:cstheme="minorHAnsi"/>
                <w:color w:val="000000"/>
                <w:sz w:val="16"/>
                <w:szCs w:val="16"/>
                <w:lang w:val="fr-FR"/>
              </w:rPr>
              <w:t>Sustain</w:t>
            </w:r>
            <w:proofErr w:type="spellEnd"/>
            <w:r w:rsidRPr="00662B9C">
              <w:rPr>
                <w:rFonts w:ascii="Arial Narrow" w:hAnsi="Arial Narrow" w:cstheme="minorHAnsi"/>
                <w:color w:val="000000"/>
                <w:sz w:val="16"/>
                <w:szCs w:val="16"/>
                <w:lang w:val="fr-FR"/>
              </w:rPr>
              <w:t xml:space="preserve"> (2018) </w:t>
            </w:r>
            <w:proofErr w:type="gramStart"/>
            <w:r w:rsidRPr="00662B9C">
              <w:rPr>
                <w:rFonts w:ascii="Arial Narrow" w:hAnsi="Arial Narrow" w:cstheme="minorHAnsi"/>
                <w:color w:val="000000"/>
                <w:sz w:val="16"/>
                <w:szCs w:val="16"/>
                <w:lang w:val="fr-FR"/>
              </w:rPr>
              <w:t>20:</w:t>
            </w:r>
            <w:proofErr w:type="gramEnd"/>
            <w:r w:rsidRPr="00662B9C">
              <w:rPr>
                <w:rFonts w:ascii="Arial Narrow" w:hAnsi="Arial Narrow" w:cstheme="minorHAnsi"/>
                <w:color w:val="000000"/>
                <w:sz w:val="16"/>
                <w:szCs w:val="16"/>
                <w:lang w:val="fr-FR"/>
              </w:rPr>
              <w:t>1905–1933</w:t>
            </w:r>
            <w:r w:rsidRPr="00662B9C">
              <w:rPr>
                <w:rFonts w:ascii="Arial Narrow" w:hAnsi="Arial Narrow" w:cstheme="minorHAnsi"/>
                <w:color w:val="000000"/>
                <w:sz w:val="16"/>
                <w:szCs w:val="16"/>
                <w:lang w:val="fr-FR"/>
              </w:rPr>
              <w:br/>
              <w:t>https://doi.org/10.1007/s10668-017-9992-y</w:t>
            </w:r>
          </w:p>
        </w:tc>
        <w:tc>
          <w:tcPr>
            <w:tcW w:w="2126" w:type="dxa"/>
            <w:tcBorders>
              <w:top w:val="single" w:sz="4" w:space="0" w:color="auto"/>
              <w:left w:val="nil"/>
              <w:bottom w:val="single" w:sz="4" w:space="0" w:color="auto"/>
              <w:right w:val="single" w:sz="4" w:space="0" w:color="auto"/>
            </w:tcBorders>
            <w:shd w:val="clear" w:color="auto" w:fill="auto"/>
            <w:vAlign w:val="bottom"/>
          </w:tcPr>
          <w:p w14:paraId="6C33904F" w14:textId="750BB9D0" w:rsidR="003D1DF2" w:rsidRPr="003C3D10" w:rsidRDefault="009F53CC"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w:t>
            </w:r>
            <w:r w:rsidR="003D1DF2" w:rsidRPr="003C3D10">
              <w:rPr>
                <w:rFonts w:ascii="Arial Narrow" w:hAnsi="Arial Narrow" w:cstheme="minorHAnsi"/>
                <w:color w:val="000000"/>
                <w:sz w:val="16"/>
                <w:szCs w:val="16"/>
              </w:rPr>
              <w:t>rovide a first insight on the use of green public procurement (GPP) criteria within public purchasing in Europe for national, regional or local governments. This review allows identification of the current practices, main issues and the</w:t>
            </w:r>
            <w:r w:rsidR="003D1DF2" w:rsidRPr="003C3D10">
              <w:rPr>
                <w:rFonts w:ascii="Arial Narrow" w:hAnsi="Arial Narrow" w:cstheme="minorHAnsi"/>
                <w:color w:val="000000"/>
                <w:sz w:val="16"/>
                <w:szCs w:val="16"/>
              </w:rPr>
              <w:br/>
              <w:t xml:space="preserve">problems faced. </w:t>
            </w:r>
          </w:p>
        </w:tc>
        <w:tc>
          <w:tcPr>
            <w:tcW w:w="2127" w:type="dxa"/>
            <w:tcBorders>
              <w:top w:val="single" w:sz="4" w:space="0" w:color="auto"/>
              <w:left w:val="nil"/>
              <w:bottom w:val="single" w:sz="4" w:space="0" w:color="auto"/>
              <w:right w:val="single" w:sz="4" w:space="0" w:color="auto"/>
            </w:tcBorders>
            <w:shd w:val="clear" w:color="auto" w:fill="auto"/>
            <w:vAlign w:val="bottom"/>
          </w:tcPr>
          <w:p w14:paraId="11340B8E" w14:textId="1221199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Review</w:t>
            </w:r>
          </w:p>
        </w:tc>
        <w:tc>
          <w:tcPr>
            <w:tcW w:w="1275" w:type="dxa"/>
            <w:tcBorders>
              <w:top w:val="single" w:sz="4" w:space="0" w:color="auto"/>
              <w:left w:val="nil"/>
              <w:bottom w:val="single" w:sz="4" w:space="0" w:color="auto"/>
              <w:right w:val="single" w:sz="4" w:space="0" w:color="auto"/>
            </w:tcBorders>
            <w:shd w:val="clear" w:color="auto" w:fill="auto"/>
            <w:vAlign w:val="bottom"/>
          </w:tcPr>
          <w:p w14:paraId="14AC0CF2" w14:textId="214AB4A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National, regional and local government authorities, key stakeholders involved in food service at public facilities</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14:paraId="277968E5" w14:textId="5B36A30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Programme </w:t>
            </w:r>
            <w:proofErr w:type="spellStart"/>
            <w:r w:rsidRPr="003C3D10">
              <w:rPr>
                <w:rFonts w:ascii="Arial Narrow" w:hAnsi="Arial Narrow" w:cstheme="minorHAnsi"/>
                <w:color w:val="000000"/>
                <w:sz w:val="16"/>
                <w:szCs w:val="16"/>
              </w:rPr>
              <w:t>EcoBuy</w:t>
            </w:r>
            <w:proofErr w:type="spellEnd"/>
            <w:r w:rsidRPr="003C3D10">
              <w:rPr>
                <w:rFonts w:ascii="Arial Narrow" w:hAnsi="Arial Narrow" w:cstheme="minorHAnsi"/>
                <w:color w:val="000000"/>
                <w:sz w:val="16"/>
                <w:szCs w:val="16"/>
              </w:rPr>
              <w:t xml:space="preserve"> </w:t>
            </w:r>
            <w:r w:rsidR="009F53CC"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Vienna</w:t>
            </w:r>
            <w:r w:rsidR="009F53CC"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w:t>
            </w:r>
            <w:r w:rsidR="009F53CC" w:rsidRPr="003C3D10">
              <w:rPr>
                <w:rFonts w:ascii="Arial Narrow" w:hAnsi="Arial Narrow" w:cstheme="minorHAnsi"/>
                <w:color w:val="000000"/>
                <w:sz w:val="16"/>
                <w:szCs w:val="16"/>
              </w:rPr>
              <w:t>Organic &amp; Seasonal P</w:t>
            </w:r>
            <w:r w:rsidRPr="003C3D10">
              <w:rPr>
                <w:rFonts w:ascii="Arial Narrow" w:hAnsi="Arial Narrow" w:cstheme="minorHAnsi"/>
                <w:color w:val="000000"/>
                <w:sz w:val="16"/>
                <w:szCs w:val="16"/>
              </w:rPr>
              <w:t xml:space="preserve">rocurement (Copenhagen), Sustainable food procurement for schools </w:t>
            </w:r>
            <w:r w:rsidR="009F53CC"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Rome</w:t>
            </w:r>
            <w:r w:rsidR="009F53CC"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Organic, seasonal food for kindergartens (Barcelona)</w:t>
            </w:r>
          </w:p>
        </w:tc>
        <w:tc>
          <w:tcPr>
            <w:tcW w:w="993" w:type="dxa"/>
            <w:tcBorders>
              <w:top w:val="single" w:sz="4" w:space="0" w:color="auto"/>
              <w:left w:val="nil"/>
              <w:bottom w:val="single" w:sz="4" w:space="0" w:color="auto"/>
              <w:right w:val="single" w:sz="4" w:space="0" w:color="auto"/>
            </w:tcBorders>
            <w:shd w:val="clear" w:color="auto" w:fill="auto"/>
            <w:vAlign w:val="bottom"/>
          </w:tcPr>
          <w:p w14:paraId="77B9EFE1" w14:textId="38CD5A5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Vienna</w:t>
            </w:r>
            <w:r w:rsidR="008E1FE6" w:rsidRPr="003C3D10">
              <w:rPr>
                <w:rFonts w:ascii="Arial Narrow" w:hAnsi="Arial Narrow" w:cstheme="minorHAnsi"/>
                <w:color w:val="000000"/>
                <w:sz w:val="16"/>
                <w:szCs w:val="16"/>
              </w:rPr>
              <w:t xml:space="preserve"> (Austria)</w:t>
            </w:r>
            <w:r w:rsidRPr="003C3D10">
              <w:rPr>
                <w:rFonts w:ascii="Arial Narrow" w:hAnsi="Arial Narrow" w:cstheme="minorHAnsi"/>
                <w:color w:val="000000"/>
                <w:sz w:val="16"/>
                <w:szCs w:val="16"/>
              </w:rPr>
              <w:t>, Copenhagen</w:t>
            </w:r>
            <w:r w:rsidR="008E1FE6" w:rsidRPr="003C3D10">
              <w:rPr>
                <w:rFonts w:ascii="Arial Narrow" w:hAnsi="Arial Narrow" w:cstheme="minorHAnsi"/>
                <w:color w:val="000000"/>
                <w:sz w:val="16"/>
                <w:szCs w:val="16"/>
              </w:rPr>
              <w:t xml:space="preserve"> (Denmark)</w:t>
            </w:r>
            <w:r w:rsidRPr="003C3D10">
              <w:rPr>
                <w:rFonts w:ascii="Arial Narrow" w:hAnsi="Arial Narrow" w:cstheme="minorHAnsi"/>
                <w:color w:val="000000"/>
                <w:sz w:val="16"/>
                <w:szCs w:val="16"/>
              </w:rPr>
              <w:t>, Rome</w:t>
            </w:r>
            <w:r w:rsidR="008E1FE6" w:rsidRPr="003C3D10">
              <w:rPr>
                <w:rFonts w:ascii="Arial Narrow" w:hAnsi="Arial Narrow" w:cstheme="minorHAnsi"/>
                <w:color w:val="000000"/>
                <w:sz w:val="16"/>
                <w:szCs w:val="16"/>
              </w:rPr>
              <w:t xml:space="preserve"> (Italy)</w:t>
            </w:r>
            <w:r w:rsidRPr="003C3D10">
              <w:rPr>
                <w:rFonts w:ascii="Arial Narrow" w:hAnsi="Arial Narrow" w:cstheme="minorHAnsi"/>
                <w:color w:val="000000"/>
                <w:sz w:val="16"/>
                <w:szCs w:val="16"/>
              </w:rPr>
              <w:t>, Barcelona</w:t>
            </w:r>
            <w:r w:rsidR="008E1FE6" w:rsidRPr="003C3D10">
              <w:rPr>
                <w:rFonts w:ascii="Arial Narrow" w:hAnsi="Arial Narrow" w:cstheme="minorHAnsi"/>
                <w:color w:val="000000"/>
                <w:sz w:val="16"/>
                <w:szCs w:val="16"/>
              </w:rPr>
              <w:t xml:space="preserve"> (Spain)</w:t>
            </w:r>
          </w:p>
        </w:tc>
        <w:tc>
          <w:tcPr>
            <w:tcW w:w="2765" w:type="dxa"/>
            <w:tcBorders>
              <w:top w:val="single" w:sz="4" w:space="0" w:color="auto"/>
              <w:left w:val="nil"/>
              <w:bottom w:val="single" w:sz="4" w:space="0" w:color="auto"/>
              <w:right w:val="single" w:sz="4" w:space="0" w:color="auto"/>
            </w:tcBorders>
            <w:shd w:val="clear" w:color="auto" w:fill="auto"/>
            <w:vAlign w:val="bottom"/>
          </w:tcPr>
          <w:p w14:paraId="33349103" w14:textId="2E54C76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23 GPP schemes were identified across Europe; 8 National, 3 </w:t>
            </w:r>
            <w:r w:rsidR="00551E45" w:rsidRPr="003C3D10">
              <w:rPr>
                <w:rFonts w:ascii="Arial Narrow" w:hAnsi="Arial Narrow" w:cstheme="minorHAnsi"/>
                <w:color w:val="000000"/>
                <w:sz w:val="16"/>
                <w:szCs w:val="16"/>
              </w:rPr>
              <w:t>regional</w:t>
            </w:r>
            <w:r w:rsidRPr="003C3D10">
              <w:rPr>
                <w:rFonts w:ascii="Arial Narrow" w:hAnsi="Arial Narrow" w:cstheme="minorHAnsi"/>
                <w:color w:val="000000"/>
                <w:sz w:val="16"/>
                <w:szCs w:val="16"/>
              </w:rPr>
              <w:t xml:space="preserve"> and 10 local level. GPP criteria apply to the provision of both food products and catering services. The main food products covered by the criteria are fruits, vegetables, dairy products, fish, seafood and meat. The criteria identified </w:t>
            </w:r>
            <w:r w:rsidR="009F53CC" w:rsidRPr="003C3D10">
              <w:rPr>
                <w:rFonts w:ascii="Arial Narrow" w:hAnsi="Arial Narrow" w:cstheme="minorHAnsi"/>
                <w:color w:val="000000"/>
                <w:sz w:val="16"/>
                <w:szCs w:val="16"/>
              </w:rPr>
              <w:t xml:space="preserve">comprehensively </w:t>
            </w:r>
            <w:r w:rsidRPr="003C3D10">
              <w:rPr>
                <w:rFonts w:ascii="Arial Narrow" w:hAnsi="Arial Narrow" w:cstheme="minorHAnsi"/>
                <w:color w:val="000000"/>
                <w:sz w:val="16"/>
                <w:szCs w:val="16"/>
              </w:rPr>
              <w:t>cover the life cycle stages of the food supply chain.</w:t>
            </w:r>
          </w:p>
        </w:tc>
      </w:tr>
      <w:tr w:rsidR="003D1DF2" w:rsidRPr="003C3D10" w14:paraId="24763453" w14:textId="77777777" w:rsidTr="009F53CC">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7C0123E" w14:textId="496AC87F"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12</w:t>
            </w:r>
          </w:p>
        </w:tc>
        <w:tc>
          <w:tcPr>
            <w:tcW w:w="567" w:type="dxa"/>
            <w:tcBorders>
              <w:top w:val="nil"/>
              <w:left w:val="nil"/>
              <w:bottom w:val="single" w:sz="4" w:space="0" w:color="auto"/>
              <w:right w:val="single" w:sz="4" w:space="0" w:color="auto"/>
            </w:tcBorders>
            <w:shd w:val="clear" w:color="auto" w:fill="auto"/>
            <w:vAlign w:val="bottom"/>
          </w:tcPr>
          <w:p w14:paraId="3E889ABC" w14:textId="00686DA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nil"/>
              <w:left w:val="nil"/>
              <w:bottom w:val="single" w:sz="4" w:space="0" w:color="auto"/>
              <w:right w:val="single" w:sz="4" w:space="0" w:color="auto"/>
            </w:tcBorders>
            <w:shd w:val="clear" w:color="auto" w:fill="auto"/>
            <w:vAlign w:val="bottom"/>
          </w:tcPr>
          <w:p w14:paraId="19A4F059" w14:textId="4142837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Olsson, </w:t>
            </w:r>
            <w:proofErr w:type="spellStart"/>
            <w:r w:rsidRPr="003C3D10">
              <w:rPr>
                <w:rFonts w:ascii="Arial Narrow" w:hAnsi="Arial Narrow" w:cstheme="minorHAnsi"/>
                <w:color w:val="000000"/>
                <w:sz w:val="16"/>
                <w:szCs w:val="16"/>
              </w:rPr>
              <w:t>Kerselaers</w:t>
            </w:r>
            <w:proofErr w:type="spellEnd"/>
            <w:r w:rsidRPr="003C3D10">
              <w:rPr>
                <w:rFonts w:ascii="Arial Narrow" w:hAnsi="Arial Narrow" w:cstheme="minorHAnsi"/>
                <w:color w:val="000000"/>
                <w:sz w:val="16"/>
                <w:szCs w:val="16"/>
              </w:rPr>
              <w:t xml:space="preserve">, Kristensen, </w:t>
            </w:r>
            <w:proofErr w:type="spellStart"/>
            <w:r w:rsidRPr="003C3D10">
              <w:rPr>
                <w:rFonts w:ascii="Arial Narrow" w:hAnsi="Arial Narrow" w:cstheme="minorHAnsi"/>
                <w:color w:val="000000"/>
                <w:sz w:val="16"/>
                <w:szCs w:val="16"/>
              </w:rPr>
              <w:t>Primdahl</w:t>
            </w:r>
            <w:proofErr w:type="spellEnd"/>
            <w:r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br/>
              <w:t xml:space="preserve">Rogge and </w:t>
            </w:r>
            <w:proofErr w:type="spellStart"/>
            <w:r w:rsidRPr="003C3D10">
              <w:rPr>
                <w:rFonts w:ascii="Arial Narrow" w:hAnsi="Arial Narrow" w:cstheme="minorHAnsi"/>
                <w:color w:val="000000"/>
                <w:sz w:val="16"/>
                <w:szCs w:val="16"/>
              </w:rPr>
              <w:t>Wästfelt</w:t>
            </w:r>
            <w:proofErr w:type="spellEnd"/>
          </w:p>
        </w:tc>
        <w:tc>
          <w:tcPr>
            <w:tcW w:w="1275" w:type="dxa"/>
            <w:tcBorders>
              <w:top w:val="nil"/>
              <w:left w:val="nil"/>
              <w:bottom w:val="single" w:sz="4" w:space="0" w:color="auto"/>
              <w:right w:val="single" w:sz="4" w:space="0" w:color="auto"/>
            </w:tcBorders>
            <w:shd w:val="clear" w:color="auto" w:fill="auto"/>
            <w:vAlign w:val="bottom"/>
          </w:tcPr>
          <w:p w14:paraId="67A535D6" w14:textId="2FB96A9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Peri-Urban Food Production and Its Relation to Urban Resilience </w:t>
            </w:r>
          </w:p>
        </w:tc>
        <w:tc>
          <w:tcPr>
            <w:tcW w:w="1276" w:type="dxa"/>
            <w:tcBorders>
              <w:top w:val="nil"/>
              <w:left w:val="nil"/>
              <w:bottom w:val="single" w:sz="4" w:space="0" w:color="auto"/>
              <w:right w:val="single" w:sz="4" w:space="0" w:color="auto"/>
            </w:tcBorders>
            <w:shd w:val="clear" w:color="auto" w:fill="auto"/>
            <w:vAlign w:val="bottom"/>
          </w:tcPr>
          <w:p w14:paraId="480F32BA" w14:textId="773B9B6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Sustainability doi:10.3390/su8121340 8, 1340</w:t>
            </w:r>
          </w:p>
        </w:tc>
        <w:tc>
          <w:tcPr>
            <w:tcW w:w="2126" w:type="dxa"/>
            <w:tcBorders>
              <w:top w:val="nil"/>
              <w:left w:val="nil"/>
              <w:bottom w:val="single" w:sz="4" w:space="0" w:color="auto"/>
              <w:right w:val="single" w:sz="4" w:space="0" w:color="auto"/>
            </w:tcBorders>
            <w:shd w:val="clear" w:color="auto" w:fill="auto"/>
            <w:vAlign w:val="bottom"/>
          </w:tcPr>
          <w:p w14:paraId="0A19D733" w14:textId="032AB13D" w:rsidR="003D1DF2" w:rsidRPr="003C3D10" w:rsidRDefault="009F53CC"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Analyse peri-urban land use changes in relations to food production and food security</w:t>
            </w:r>
            <w:r w:rsidR="008E1FE6"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(ii) C</w:t>
            </w:r>
            <w:r w:rsidR="003D1DF2" w:rsidRPr="003C3D10">
              <w:rPr>
                <w:rFonts w:ascii="Arial Narrow" w:hAnsi="Arial Narrow" w:cstheme="minorHAnsi"/>
                <w:color w:val="000000"/>
                <w:sz w:val="16"/>
                <w:szCs w:val="16"/>
              </w:rPr>
              <w:t xml:space="preserve">larify connections between food production, urban resilience and multi-functional land use in this urban context. </w:t>
            </w:r>
          </w:p>
        </w:tc>
        <w:tc>
          <w:tcPr>
            <w:tcW w:w="2127" w:type="dxa"/>
            <w:tcBorders>
              <w:top w:val="nil"/>
              <w:left w:val="nil"/>
              <w:bottom w:val="single" w:sz="4" w:space="0" w:color="auto"/>
              <w:right w:val="single" w:sz="4" w:space="0" w:color="auto"/>
            </w:tcBorders>
            <w:shd w:val="clear" w:color="auto" w:fill="auto"/>
            <w:vAlign w:val="bottom"/>
          </w:tcPr>
          <w:p w14:paraId="1C6179E6" w14:textId="5D12730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3 Case Studies; Gothenburg in Sweden, Copenhagen in Denmark and Gent in Belgium (all peri-urban). Mixed-methods data collection; qualitative interviews, document analysis and group discussion with stakeholders. </w:t>
            </w:r>
          </w:p>
        </w:tc>
        <w:tc>
          <w:tcPr>
            <w:tcW w:w="1275" w:type="dxa"/>
            <w:tcBorders>
              <w:top w:val="nil"/>
              <w:left w:val="nil"/>
              <w:bottom w:val="single" w:sz="4" w:space="0" w:color="auto"/>
              <w:right w:val="single" w:sz="4" w:space="0" w:color="auto"/>
            </w:tcBorders>
            <w:shd w:val="clear" w:color="auto" w:fill="auto"/>
            <w:vAlign w:val="bottom"/>
          </w:tcPr>
          <w:p w14:paraId="628E3323" w14:textId="3EB6A5B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Farmers, city planners, officials responsible for municipality owned land and management of protected </w:t>
            </w:r>
            <w:r w:rsidR="006D7E8B">
              <w:rPr>
                <w:rFonts w:ascii="Arial Narrow" w:hAnsi="Arial Narrow" w:cstheme="minorHAnsi"/>
                <w:color w:val="000000"/>
                <w:sz w:val="16"/>
                <w:szCs w:val="16"/>
              </w:rPr>
              <w:t>a</w:t>
            </w:r>
            <w:r w:rsidRPr="003C3D10">
              <w:rPr>
                <w:rFonts w:ascii="Arial Narrow" w:hAnsi="Arial Narrow" w:cstheme="minorHAnsi"/>
                <w:color w:val="000000"/>
                <w:sz w:val="16"/>
                <w:szCs w:val="16"/>
              </w:rPr>
              <w:t xml:space="preserve">reas. </w:t>
            </w:r>
          </w:p>
        </w:tc>
        <w:tc>
          <w:tcPr>
            <w:tcW w:w="1417" w:type="dxa"/>
            <w:gridSpan w:val="2"/>
            <w:tcBorders>
              <w:top w:val="nil"/>
              <w:left w:val="nil"/>
              <w:bottom w:val="single" w:sz="4" w:space="0" w:color="auto"/>
              <w:right w:val="single" w:sz="4" w:space="0" w:color="auto"/>
            </w:tcBorders>
            <w:shd w:val="clear" w:color="auto" w:fill="auto"/>
            <w:vAlign w:val="bottom"/>
          </w:tcPr>
          <w:p w14:paraId="044CA39B" w14:textId="291E118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Gent' Local Food Strategy</w:t>
            </w:r>
          </w:p>
        </w:tc>
        <w:tc>
          <w:tcPr>
            <w:tcW w:w="993" w:type="dxa"/>
            <w:tcBorders>
              <w:top w:val="nil"/>
              <w:left w:val="nil"/>
              <w:bottom w:val="single" w:sz="4" w:space="0" w:color="auto"/>
              <w:right w:val="single" w:sz="4" w:space="0" w:color="auto"/>
            </w:tcBorders>
            <w:shd w:val="clear" w:color="auto" w:fill="auto"/>
            <w:vAlign w:val="bottom"/>
          </w:tcPr>
          <w:p w14:paraId="0B2D1547" w14:textId="77ECEEA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Gent</w:t>
            </w:r>
            <w:r w:rsidR="009F53CC"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Belgium</w:t>
            </w:r>
            <w:r w:rsidR="009F53CC" w:rsidRPr="003C3D10">
              <w:rPr>
                <w:rFonts w:ascii="Arial Narrow" w:hAnsi="Arial Narrow" w:cstheme="minorHAnsi"/>
                <w:color w:val="000000"/>
                <w:sz w:val="16"/>
                <w:szCs w:val="16"/>
              </w:rPr>
              <w:t>)</w:t>
            </w:r>
          </w:p>
        </w:tc>
        <w:tc>
          <w:tcPr>
            <w:tcW w:w="2765" w:type="dxa"/>
            <w:tcBorders>
              <w:top w:val="nil"/>
              <w:left w:val="nil"/>
              <w:bottom w:val="single" w:sz="4" w:space="0" w:color="auto"/>
              <w:right w:val="single" w:sz="4" w:space="0" w:color="auto"/>
            </w:tcBorders>
            <w:shd w:val="clear" w:color="auto" w:fill="auto"/>
            <w:vAlign w:val="bottom"/>
          </w:tcPr>
          <w:p w14:paraId="5B95FF76" w14:textId="49F367D8" w:rsidR="003D1DF2" w:rsidRPr="003C3D10" w:rsidRDefault="008E1FE6"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w:t>
            </w:r>
            <w:r w:rsidR="003D1DF2" w:rsidRPr="003C3D10">
              <w:rPr>
                <w:rFonts w:ascii="Arial Narrow" w:hAnsi="Arial Narrow" w:cstheme="minorHAnsi"/>
                <w:color w:val="000000"/>
                <w:sz w:val="16"/>
                <w:szCs w:val="16"/>
              </w:rPr>
              <w:t>hree developmental trends</w:t>
            </w:r>
            <w:r w:rsidRPr="003C3D10">
              <w:rPr>
                <w:rFonts w:ascii="Arial Narrow" w:hAnsi="Arial Narrow" w:cstheme="minorHAnsi"/>
                <w:color w:val="000000"/>
                <w:sz w:val="16"/>
                <w:szCs w:val="16"/>
              </w:rPr>
              <w:t xml:space="preserve"> were highlighted</w:t>
            </w:r>
            <w:r w:rsidR="003D1DF2" w:rsidRPr="003C3D10">
              <w:rPr>
                <w:rFonts w:ascii="Arial Narrow" w:hAnsi="Arial Narrow" w:cstheme="minorHAnsi"/>
                <w:color w:val="000000"/>
                <w:sz w:val="16"/>
                <w:szCs w:val="16"/>
              </w:rPr>
              <w:t>: (</w:t>
            </w:r>
            <w:proofErr w:type="spellStart"/>
            <w:r w:rsidRPr="003C3D10">
              <w:rPr>
                <w:rFonts w:ascii="Arial Narrow" w:hAnsi="Arial Narrow" w:cstheme="minorHAnsi"/>
                <w:color w:val="000000"/>
                <w:sz w:val="16"/>
                <w:szCs w:val="16"/>
              </w:rPr>
              <w:t>i</w:t>
            </w:r>
            <w:proofErr w:type="spellEnd"/>
            <w:r w:rsidR="003D1DF2" w:rsidRPr="003C3D10">
              <w:rPr>
                <w:rFonts w:ascii="Arial Narrow" w:hAnsi="Arial Narrow" w:cstheme="minorHAnsi"/>
                <w:color w:val="000000"/>
                <w:sz w:val="16"/>
                <w:szCs w:val="16"/>
              </w:rPr>
              <w:t>) Peri-urban arable land was transferred into land for recreational purposes; (</w:t>
            </w:r>
            <w:r w:rsidRPr="003C3D10">
              <w:rPr>
                <w:rFonts w:ascii="Arial Narrow" w:hAnsi="Arial Narrow" w:cstheme="minorHAnsi"/>
                <w:color w:val="000000"/>
                <w:sz w:val="16"/>
                <w:szCs w:val="16"/>
              </w:rPr>
              <w:t>ii</w:t>
            </w:r>
            <w:r w:rsidR="003D1DF2" w:rsidRPr="003C3D10">
              <w:rPr>
                <w:rFonts w:ascii="Arial Narrow" w:hAnsi="Arial Narrow" w:cstheme="minorHAnsi"/>
                <w:color w:val="000000"/>
                <w:sz w:val="16"/>
                <w:szCs w:val="16"/>
              </w:rPr>
              <w:t xml:space="preserve">) Remaining peri-urban farms </w:t>
            </w:r>
            <w:r w:rsidRPr="003C3D10">
              <w:rPr>
                <w:rFonts w:ascii="Arial Narrow" w:hAnsi="Arial Narrow" w:cstheme="minorHAnsi"/>
                <w:color w:val="000000"/>
                <w:sz w:val="16"/>
                <w:szCs w:val="16"/>
              </w:rPr>
              <w:t>are increasing</w:t>
            </w:r>
            <w:r w:rsidR="003D1DF2" w:rsidRPr="003C3D10">
              <w:rPr>
                <w:rFonts w:ascii="Arial Narrow" w:hAnsi="Arial Narrow" w:cstheme="minorHAnsi"/>
                <w:color w:val="000000"/>
                <w:sz w:val="16"/>
                <w:szCs w:val="16"/>
              </w:rPr>
              <w:t xml:space="preserve"> in scale</w:t>
            </w:r>
            <w:r w:rsidRPr="003C3D10">
              <w:rPr>
                <w:rFonts w:ascii="Arial Narrow" w:hAnsi="Arial Narrow" w:cstheme="minorHAnsi"/>
                <w:color w:val="000000"/>
                <w:sz w:val="16"/>
                <w:szCs w:val="16"/>
              </w:rPr>
              <w:t xml:space="preserve"> however</w:t>
            </w:r>
            <w:r w:rsidR="003D1DF2" w:rsidRPr="003C3D10">
              <w:rPr>
                <w:rFonts w:ascii="Arial Narrow" w:hAnsi="Arial Narrow" w:cstheme="minorHAnsi"/>
                <w:color w:val="000000"/>
                <w:sz w:val="16"/>
                <w:szCs w:val="16"/>
              </w:rPr>
              <w:t xml:space="preserve"> food production is not specifically intended for urban consumption; (</w:t>
            </w:r>
            <w:r w:rsidRPr="003C3D10">
              <w:rPr>
                <w:rFonts w:ascii="Arial Narrow" w:hAnsi="Arial Narrow" w:cstheme="minorHAnsi"/>
                <w:color w:val="000000"/>
                <w:sz w:val="16"/>
                <w:szCs w:val="16"/>
              </w:rPr>
              <w:t>iii</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N</w:t>
            </w:r>
            <w:r w:rsidR="003D1DF2" w:rsidRPr="003C3D10">
              <w:rPr>
                <w:rFonts w:ascii="Arial Narrow" w:hAnsi="Arial Narrow" w:cstheme="minorHAnsi"/>
                <w:color w:val="000000"/>
                <w:sz w:val="16"/>
                <w:szCs w:val="16"/>
              </w:rPr>
              <w:t>ew forms of niche production that take advantage of the peri-urban location and control labour costs in new ways is occurring (e.g., self-harvesting by consumers and on-farm sale).</w:t>
            </w:r>
          </w:p>
        </w:tc>
      </w:tr>
    </w:tbl>
    <w:p w14:paraId="741F3971" w14:textId="77777777" w:rsidR="001D460C" w:rsidRDefault="001D460C">
      <w:r>
        <w:br w:type="page"/>
      </w:r>
    </w:p>
    <w:tbl>
      <w:tblPr>
        <w:tblW w:w="15376" w:type="dxa"/>
        <w:tblLayout w:type="fixed"/>
        <w:tblLook w:val="04A0" w:firstRow="1" w:lastRow="0" w:firstColumn="1" w:lastColumn="0" w:noHBand="0" w:noVBand="1"/>
      </w:tblPr>
      <w:tblGrid>
        <w:gridCol w:w="562"/>
        <w:gridCol w:w="567"/>
        <w:gridCol w:w="993"/>
        <w:gridCol w:w="1275"/>
        <w:gridCol w:w="1276"/>
        <w:gridCol w:w="2126"/>
        <w:gridCol w:w="2127"/>
        <w:gridCol w:w="1275"/>
        <w:gridCol w:w="1417"/>
        <w:gridCol w:w="993"/>
        <w:gridCol w:w="2765"/>
      </w:tblGrid>
      <w:tr w:rsidR="003D1DF2" w:rsidRPr="003C3D10" w14:paraId="78A60FC3" w14:textId="77777777" w:rsidTr="001D460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2218D" w14:textId="3B76C2A2"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638E1069" w14:textId="3472812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2015</w:t>
            </w:r>
          </w:p>
        </w:tc>
        <w:tc>
          <w:tcPr>
            <w:tcW w:w="993" w:type="dxa"/>
            <w:tcBorders>
              <w:top w:val="single" w:sz="4" w:space="0" w:color="auto"/>
              <w:left w:val="nil"/>
              <w:bottom w:val="single" w:sz="4" w:space="0" w:color="auto"/>
              <w:right w:val="single" w:sz="4" w:space="0" w:color="auto"/>
            </w:tcBorders>
            <w:shd w:val="clear" w:color="auto" w:fill="auto"/>
            <w:vAlign w:val="bottom"/>
          </w:tcPr>
          <w:p w14:paraId="5C188574" w14:textId="27D123A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Moragues-Faus</w:t>
            </w:r>
            <w:proofErr w:type="spellEnd"/>
            <w:r w:rsidRPr="003C3D10">
              <w:rPr>
                <w:rFonts w:ascii="Arial Narrow" w:hAnsi="Arial Narrow" w:cstheme="minorHAnsi"/>
                <w:color w:val="000000"/>
                <w:sz w:val="16"/>
                <w:szCs w:val="16"/>
              </w:rPr>
              <w:t xml:space="preserve"> &amp; Morgan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33C48FE7" w14:textId="1D525AA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Reframing the foodscape: the emergent world of urban food policy</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165D1" w14:textId="7B6CC71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Environment and Planning A 2015, volume 47, pages 1558 – 1573 doi:10.1177/0308518X15595754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3BAEAE" w14:textId="171DCC2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Examine the potential of cities as new urban ‘spaces of deliberation’ to foster transitions towards more sustainable and just food systems, paying particular attention to new governance configurations.</w:t>
            </w:r>
          </w:p>
        </w:tc>
        <w:tc>
          <w:tcPr>
            <w:tcW w:w="2127" w:type="dxa"/>
            <w:tcBorders>
              <w:top w:val="single" w:sz="4" w:space="0" w:color="auto"/>
              <w:left w:val="nil"/>
              <w:bottom w:val="single" w:sz="4" w:space="0" w:color="auto"/>
              <w:right w:val="single" w:sz="4" w:space="0" w:color="auto"/>
            </w:tcBorders>
            <w:shd w:val="clear" w:color="auto" w:fill="auto"/>
            <w:vAlign w:val="bottom"/>
          </w:tcPr>
          <w:p w14:paraId="5EA94C69" w14:textId="24F69AF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Case studies; Bristol and Malmo. Mixed-methods; data collected from </w:t>
            </w:r>
            <w:r w:rsidR="008E1FE6" w:rsidRPr="003C3D10">
              <w:rPr>
                <w:rFonts w:ascii="Arial Narrow" w:hAnsi="Arial Narrow" w:cstheme="minorHAnsi"/>
                <w:color w:val="000000"/>
                <w:sz w:val="16"/>
                <w:szCs w:val="16"/>
              </w:rPr>
              <w:t>CoPs</w:t>
            </w:r>
            <w:r w:rsidRPr="003C3D10">
              <w:rPr>
                <w:rFonts w:ascii="Arial Narrow" w:hAnsi="Arial Narrow" w:cstheme="minorHAnsi"/>
                <w:color w:val="000000"/>
                <w:sz w:val="16"/>
                <w:szCs w:val="16"/>
              </w:rPr>
              <w:t xml:space="preserve"> - short stories, knowledge hub and lively forum. Data was analysed from project meetings and interviews with stakeholders </w:t>
            </w:r>
            <w:r w:rsidR="008E1FE6" w:rsidRPr="003C3D10">
              <w:rPr>
                <w:rFonts w:ascii="Arial Narrow" w:hAnsi="Arial Narrow" w:cstheme="minorHAnsi"/>
                <w:color w:val="000000"/>
                <w:sz w:val="16"/>
                <w:szCs w:val="16"/>
              </w:rPr>
              <w:t xml:space="preserve">(n=12) </w:t>
            </w:r>
            <w:r w:rsidRPr="003C3D10">
              <w:rPr>
                <w:rFonts w:ascii="Arial Narrow" w:hAnsi="Arial Narrow" w:cstheme="minorHAnsi"/>
                <w:color w:val="000000"/>
                <w:sz w:val="16"/>
                <w:szCs w:val="16"/>
              </w:rPr>
              <w:t xml:space="preserve">involved in food initiatives in both cities. </w:t>
            </w:r>
            <w:r w:rsidR="008E1FE6" w:rsidRPr="003C3D10">
              <w:rPr>
                <w:rFonts w:ascii="Arial Narrow" w:hAnsi="Arial Narrow" w:cstheme="minorHAnsi"/>
                <w:color w:val="000000"/>
                <w:sz w:val="16"/>
                <w:szCs w:val="16"/>
              </w:rPr>
              <w:t>Document analysis</w:t>
            </w:r>
            <w:r w:rsidRPr="003C3D10">
              <w:rPr>
                <w:rFonts w:ascii="Arial Narrow" w:hAnsi="Arial Narrow" w:cstheme="minorHAnsi"/>
                <w:color w:val="000000"/>
                <w:sz w:val="16"/>
                <w:szCs w:val="16"/>
              </w:rPr>
              <w:t xml:space="preserve"> - policy documents, newsletters, webpages, reports.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FE53415" w14:textId="3486DE5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Stakeholders involved in the development and implementation of food initiatives.</w:t>
            </w:r>
          </w:p>
        </w:tc>
        <w:tc>
          <w:tcPr>
            <w:tcW w:w="1417" w:type="dxa"/>
            <w:tcBorders>
              <w:top w:val="single" w:sz="4" w:space="0" w:color="auto"/>
              <w:left w:val="nil"/>
              <w:bottom w:val="single" w:sz="4" w:space="0" w:color="auto"/>
              <w:right w:val="single" w:sz="4" w:space="0" w:color="auto"/>
            </w:tcBorders>
            <w:shd w:val="clear" w:color="auto" w:fill="auto"/>
            <w:vAlign w:val="bottom"/>
          </w:tcPr>
          <w:p w14:paraId="370BDE99" w14:textId="1DC46A9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Bristol's Sustainable Food Strategy (2009), Bristol Good Food Plan (2013) and Bristol's Good Food Charter</w:t>
            </w:r>
          </w:p>
        </w:tc>
        <w:tc>
          <w:tcPr>
            <w:tcW w:w="993" w:type="dxa"/>
            <w:tcBorders>
              <w:top w:val="single" w:sz="4" w:space="0" w:color="auto"/>
              <w:left w:val="nil"/>
              <w:bottom w:val="single" w:sz="4" w:space="0" w:color="auto"/>
              <w:right w:val="single" w:sz="4" w:space="0" w:color="auto"/>
            </w:tcBorders>
            <w:shd w:val="clear" w:color="auto" w:fill="auto"/>
            <w:vAlign w:val="bottom"/>
          </w:tcPr>
          <w:p w14:paraId="5D676CAC" w14:textId="1F3CC3D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Bris</w:t>
            </w:r>
            <w:r w:rsidR="00622E44" w:rsidRPr="003C3D10">
              <w:rPr>
                <w:rFonts w:ascii="Arial Narrow" w:hAnsi="Arial Narrow" w:cstheme="minorHAnsi"/>
                <w:color w:val="000000"/>
                <w:sz w:val="16"/>
                <w:szCs w:val="16"/>
              </w:rPr>
              <w:t>t</w:t>
            </w:r>
            <w:r w:rsidRPr="003C3D10">
              <w:rPr>
                <w:rFonts w:ascii="Arial Narrow" w:hAnsi="Arial Narrow" w:cstheme="minorHAnsi"/>
                <w:color w:val="000000"/>
                <w:sz w:val="16"/>
                <w:szCs w:val="16"/>
              </w:rPr>
              <w:t>ol, UK</w:t>
            </w:r>
          </w:p>
        </w:tc>
        <w:tc>
          <w:tcPr>
            <w:tcW w:w="2765" w:type="dxa"/>
            <w:tcBorders>
              <w:top w:val="single" w:sz="4" w:space="0" w:color="auto"/>
              <w:left w:val="nil"/>
              <w:bottom w:val="single" w:sz="4" w:space="0" w:color="auto"/>
              <w:right w:val="single" w:sz="4" w:space="0" w:color="auto"/>
            </w:tcBorders>
            <w:shd w:val="clear" w:color="auto" w:fill="auto"/>
            <w:vAlign w:val="bottom"/>
          </w:tcPr>
          <w:p w14:paraId="63C0DB33" w14:textId="5A7BBADA" w:rsidR="003D1DF2" w:rsidRPr="003C3D10" w:rsidRDefault="008E1FE6" w:rsidP="002C3F6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Analysis in these two “</w:t>
            </w:r>
            <w:r w:rsidR="003D1DF2" w:rsidRPr="003C3D10">
              <w:rPr>
                <w:rFonts w:ascii="Arial Narrow" w:hAnsi="Arial Narrow" w:cstheme="minorHAnsi"/>
                <w:color w:val="000000"/>
                <w:sz w:val="16"/>
                <w:szCs w:val="16"/>
              </w:rPr>
              <w:t>innovative</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cities </w:t>
            </w:r>
            <w:r w:rsidRPr="003C3D10">
              <w:rPr>
                <w:rFonts w:ascii="Arial Narrow" w:hAnsi="Arial Narrow" w:cstheme="minorHAnsi"/>
                <w:color w:val="000000"/>
                <w:sz w:val="16"/>
                <w:szCs w:val="16"/>
              </w:rPr>
              <w:t>identified that</w:t>
            </w:r>
            <w:r w:rsidR="003D1DF2" w:rsidRPr="003C3D10">
              <w:rPr>
                <w:rFonts w:ascii="Arial Narrow" w:hAnsi="Arial Narrow" w:cstheme="minorHAnsi"/>
                <w:color w:val="000000"/>
                <w:sz w:val="16"/>
                <w:szCs w:val="16"/>
              </w:rPr>
              <w:t xml:space="preserve"> attention needs to be paid to the potential transfer of state capacities to other scales and actors</w:t>
            </w:r>
            <w:r w:rsidR="006D7E8B">
              <w:rPr>
                <w:rFonts w:ascii="Arial Narrow" w:hAnsi="Arial Narrow" w:cstheme="minorHAnsi"/>
                <w:color w:val="000000"/>
                <w:sz w:val="16"/>
                <w:szCs w:val="16"/>
              </w:rPr>
              <w:t xml:space="preserve"> (e.g. at different levels of government)</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fuelling</w:t>
            </w:r>
            <w:r w:rsidR="003D1DF2" w:rsidRPr="003C3D10">
              <w:rPr>
                <w:rFonts w:ascii="Arial Narrow" w:hAnsi="Arial Narrow" w:cstheme="minorHAnsi"/>
                <w:color w:val="000000"/>
                <w:sz w:val="16"/>
                <w:szCs w:val="16"/>
              </w:rPr>
              <w:t xml:space="preserve"> uneven geographies of winning and losing cities. </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Negotiating a progressive course in an ‘age of austerity’ constitutes the key political challenge to the construction of an inclusive, place-based, trans-local movement that strives to build a sustainable food system for all.</w:t>
            </w:r>
            <w:r w:rsidRPr="003C3D10">
              <w:rPr>
                <w:rFonts w:ascii="Arial Narrow" w:hAnsi="Arial Narrow" w:cstheme="minorHAnsi"/>
                <w:color w:val="000000"/>
                <w:sz w:val="16"/>
                <w:szCs w:val="16"/>
              </w:rPr>
              <w:t>”</w:t>
            </w:r>
          </w:p>
        </w:tc>
      </w:tr>
      <w:tr w:rsidR="003D1DF2" w:rsidRPr="003C3D10" w14:paraId="3CAA25EA" w14:textId="77777777" w:rsidTr="00C65DA6">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5B79CAF" w14:textId="119C99E2"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14</w:t>
            </w:r>
          </w:p>
        </w:tc>
        <w:tc>
          <w:tcPr>
            <w:tcW w:w="567" w:type="dxa"/>
            <w:tcBorders>
              <w:top w:val="nil"/>
              <w:left w:val="nil"/>
              <w:bottom w:val="single" w:sz="4" w:space="0" w:color="auto"/>
              <w:right w:val="single" w:sz="4" w:space="0" w:color="auto"/>
            </w:tcBorders>
            <w:shd w:val="clear" w:color="auto" w:fill="auto"/>
            <w:vAlign w:val="bottom"/>
          </w:tcPr>
          <w:p w14:paraId="4002AE54" w14:textId="284E6B7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2017</w:t>
            </w:r>
          </w:p>
        </w:tc>
        <w:tc>
          <w:tcPr>
            <w:tcW w:w="993" w:type="dxa"/>
            <w:tcBorders>
              <w:top w:val="nil"/>
              <w:left w:val="nil"/>
              <w:bottom w:val="single" w:sz="4" w:space="0" w:color="auto"/>
              <w:right w:val="single" w:sz="4" w:space="0" w:color="auto"/>
            </w:tcBorders>
            <w:shd w:val="clear" w:color="auto" w:fill="auto"/>
            <w:vAlign w:val="bottom"/>
          </w:tcPr>
          <w:p w14:paraId="41E6B4AB" w14:textId="637E5A2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Ilieva</w:t>
            </w:r>
            <w:proofErr w:type="spellEnd"/>
          </w:p>
        </w:tc>
        <w:tc>
          <w:tcPr>
            <w:tcW w:w="1275" w:type="dxa"/>
            <w:tcBorders>
              <w:top w:val="nil"/>
              <w:left w:val="nil"/>
              <w:bottom w:val="single" w:sz="4" w:space="0" w:color="auto"/>
              <w:right w:val="single" w:sz="4" w:space="0" w:color="auto"/>
            </w:tcBorders>
            <w:shd w:val="clear" w:color="auto" w:fill="auto"/>
            <w:vAlign w:val="bottom"/>
          </w:tcPr>
          <w:p w14:paraId="4AADCA07" w14:textId="015639E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Urban Food System Strategies: A Promising Tool for Implementing SDGs in Practice</w:t>
            </w:r>
          </w:p>
        </w:tc>
        <w:tc>
          <w:tcPr>
            <w:tcW w:w="1276" w:type="dxa"/>
            <w:tcBorders>
              <w:top w:val="nil"/>
              <w:left w:val="nil"/>
              <w:bottom w:val="single" w:sz="4" w:space="0" w:color="auto"/>
              <w:right w:val="single" w:sz="4" w:space="0" w:color="auto"/>
            </w:tcBorders>
            <w:shd w:val="clear" w:color="auto" w:fill="auto"/>
            <w:vAlign w:val="bottom"/>
          </w:tcPr>
          <w:p w14:paraId="082C5A72" w14:textId="63F9212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Sustainability 2017, 9, 1707; doi:10.3390/su9101707</w:t>
            </w:r>
          </w:p>
        </w:tc>
        <w:tc>
          <w:tcPr>
            <w:tcW w:w="2126" w:type="dxa"/>
            <w:tcBorders>
              <w:top w:val="nil"/>
              <w:left w:val="nil"/>
              <w:bottom w:val="single" w:sz="4" w:space="0" w:color="auto"/>
              <w:right w:val="single" w:sz="4" w:space="0" w:color="auto"/>
            </w:tcBorders>
            <w:shd w:val="clear" w:color="auto" w:fill="auto"/>
            <w:vAlign w:val="bottom"/>
          </w:tcPr>
          <w:p w14:paraId="28966A1C" w14:textId="329B2524" w:rsidR="003D1DF2" w:rsidRPr="003C3D10" w:rsidRDefault="003E4617"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w:t>
            </w:r>
            <w:r w:rsidR="003D1DF2" w:rsidRPr="003C3D10">
              <w:rPr>
                <w:rFonts w:ascii="Arial Narrow" w:hAnsi="Arial Narrow" w:cstheme="minorHAnsi"/>
                <w:color w:val="000000"/>
                <w:sz w:val="16"/>
                <w:szCs w:val="16"/>
              </w:rPr>
              <w:t xml:space="preserve">xplore the alignments and potential synergies between Urban Food System Strategies (UFSS) and the 2030 Agenda. </w:t>
            </w:r>
          </w:p>
        </w:tc>
        <w:tc>
          <w:tcPr>
            <w:tcW w:w="2127" w:type="dxa"/>
            <w:tcBorders>
              <w:top w:val="nil"/>
              <w:left w:val="nil"/>
              <w:bottom w:val="single" w:sz="4" w:space="0" w:color="auto"/>
              <w:right w:val="single" w:sz="4" w:space="0" w:color="auto"/>
            </w:tcBorders>
            <w:shd w:val="clear" w:color="auto" w:fill="auto"/>
            <w:vAlign w:val="bottom"/>
          </w:tcPr>
          <w:p w14:paraId="2D716B78" w14:textId="60B23E0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Systematic review and comparative analysis of the 2030 Agenda and the sustainable food systems strategies of five of the 10 largest cities in North America</w:t>
            </w:r>
          </w:p>
        </w:tc>
        <w:tc>
          <w:tcPr>
            <w:tcW w:w="1275" w:type="dxa"/>
            <w:tcBorders>
              <w:top w:val="nil"/>
              <w:left w:val="nil"/>
              <w:bottom w:val="single" w:sz="4" w:space="0" w:color="auto"/>
              <w:right w:val="single" w:sz="4" w:space="0" w:color="auto"/>
            </w:tcBorders>
            <w:shd w:val="clear" w:color="auto" w:fill="auto"/>
            <w:vAlign w:val="bottom"/>
          </w:tcPr>
          <w:p w14:paraId="7334B661" w14:textId="31016D0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 Philadelphia, Los Angeles, Chicago &amp; Toronto. Policy-makers, government authorities, Agenda 2030 stakeholders</w:t>
            </w:r>
          </w:p>
        </w:tc>
        <w:tc>
          <w:tcPr>
            <w:tcW w:w="1417" w:type="dxa"/>
            <w:tcBorders>
              <w:top w:val="nil"/>
              <w:left w:val="nil"/>
              <w:bottom w:val="single" w:sz="4" w:space="0" w:color="auto"/>
              <w:right w:val="single" w:sz="4" w:space="0" w:color="auto"/>
            </w:tcBorders>
            <w:shd w:val="clear" w:color="auto" w:fill="auto"/>
            <w:vAlign w:val="bottom"/>
          </w:tcPr>
          <w:p w14:paraId="484594A2" w14:textId="097804A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FoodWorks</w:t>
            </w:r>
            <w:proofErr w:type="spellEnd"/>
            <w:r w:rsidRPr="003C3D10">
              <w:rPr>
                <w:rFonts w:ascii="Arial Narrow" w:hAnsi="Arial Narrow" w:cstheme="minorHAnsi"/>
                <w:color w:val="000000"/>
                <w:sz w:val="16"/>
                <w:szCs w:val="16"/>
              </w:rPr>
              <w:t xml:space="preserve"> 2010 (New York), GO TO 2040, Food Systems Report </w:t>
            </w:r>
            <w:r w:rsidR="003E4617" w:rsidRPr="003C3D10">
              <w:rPr>
                <w:rFonts w:ascii="Arial Narrow" w:hAnsi="Arial Narrow" w:cstheme="minorHAnsi"/>
                <w:color w:val="000000"/>
                <w:sz w:val="16"/>
                <w:szCs w:val="16"/>
              </w:rPr>
              <w:t>&amp;</w:t>
            </w:r>
            <w:r w:rsidRPr="003C3D10">
              <w:rPr>
                <w:rFonts w:ascii="Arial Narrow" w:hAnsi="Arial Narrow" w:cstheme="minorHAnsi"/>
                <w:color w:val="000000"/>
                <w:sz w:val="16"/>
                <w:szCs w:val="16"/>
              </w:rPr>
              <w:t xml:space="preserve"> Hunger (Chicago), A Recipe for Healthy Places 2013 (Chicago) &amp; Cultivating Food Connections 2010 (Toronto)</w:t>
            </w:r>
          </w:p>
        </w:tc>
        <w:tc>
          <w:tcPr>
            <w:tcW w:w="993" w:type="dxa"/>
            <w:tcBorders>
              <w:top w:val="nil"/>
              <w:left w:val="nil"/>
              <w:bottom w:val="single" w:sz="4" w:space="0" w:color="auto"/>
              <w:right w:val="single" w:sz="4" w:space="0" w:color="auto"/>
            </w:tcBorders>
            <w:shd w:val="clear" w:color="auto" w:fill="auto"/>
            <w:vAlign w:val="bottom"/>
          </w:tcPr>
          <w:p w14:paraId="3063EC2F" w14:textId="1A8FF1D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w:t>
            </w:r>
            <w:r w:rsidR="003E4617" w:rsidRPr="003C3D10">
              <w:rPr>
                <w:rFonts w:ascii="Arial Narrow" w:hAnsi="Arial Narrow" w:cstheme="minorHAnsi"/>
                <w:color w:val="000000"/>
                <w:sz w:val="16"/>
                <w:szCs w:val="16"/>
              </w:rPr>
              <w:t xml:space="preserve"> &amp; </w:t>
            </w:r>
            <w:r w:rsidRPr="003C3D10">
              <w:rPr>
                <w:rFonts w:ascii="Arial Narrow" w:hAnsi="Arial Narrow" w:cstheme="minorHAnsi"/>
                <w:color w:val="000000"/>
                <w:sz w:val="16"/>
                <w:szCs w:val="16"/>
              </w:rPr>
              <w:t>Chicago</w:t>
            </w:r>
            <w:r w:rsidR="003E4617" w:rsidRPr="003C3D10">
              <w:rPr>
                <w:rFonts w:ascii="Arial Narrow" w:hAnsi="Arial Narrow" w:cstheme="minorHAnsi"/>
                <w:color w:val="000000"/>
                <w:sz w:val="16"/>
                <w:szCs w:val="16"/>
              </w:rPr>
              <w:t xml:space="preserve"> (USA)</w:t>
            </w:r>
            <w:r w:rsidRPr="003C3D10">
              <w:rPr>
                <w:rFonts w:ascii="Arial Narrow" w:hAnsi="Arial Narrow" w:cstheme="minorHAnsi"/>
                <w:color w:val="000000"/>
                <w:sz w:val="16"/>
                <w:szCs w:val="16"/>
              </w:rPr>
              <w:t xml:space="preserve"> &amp; Toronto</w:t>
            </w:r>
            <w:r w:rsidR="00622E44" w:rsidRPr="003C3D10">
              <w:rPr>
                <w:rFonts w:ascii="Arial Narrow" w:hAnsi="Arial Narrow" w:cstheme="minorHAnsi"/>
                <w:color w:val="000000"/>
                <w:sz w:val="16"/>
                <w:szCs w:val="16"/>
              </w:rPr>
              <w:t xml:space="preserve"> (Canada)</w:t>
            </w:r>
          </w:p>
        </w:tc>
        <w:tc>
          <w:tcPr>
            <w:tcW w:w="2765" w:type="dxa"/>
            <w:tcBorders>
              <w:top w:val="nil"/>
              <w:left w:val="nil"/>
              <w:bottom w:val="single" w:sz="4" w:space="0" w:color="auto"/>
              <w:right w:val="single" w:sz="4" w:space="0" w:color="auto"/>
            </w:tcBorders>
            <w:shd w:val="clear" w:color="auto" w:fill="auto"/>
            <w:vAlign w:val="bottom"/>
          </w:tcPr>
          <w:p w14:paraId="04689F0B" w14:textId="38D80F39" w:rsidR="003D1DF2" w:rsidRPr="003C3D10" w:rsidRDefault="003E4617"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Urban food systems strategies provide effective mechanisms to streamline global, national, and local implementation efforts towards the 2030 Agenda. This goal- and indicator-level analyses revealed promising areas for collaboration. </w:t>
            </w:r>
          </w:p>
        </w:tc>
      </w:tr>
      <w:tr w:rsidR="003D1DF2" w:rsidRPr="003C3D10" w14:paraId="3A29D360" w14:textId="77777777" w:rsidTr="00C65DA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14:paraId="667D4F55" w14:textId="33059532"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0595B19" w14:textId="4CF71F2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F08CB83" w14:textId="491783A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Hawkes</w:t>
            </w:r>
            <w:r w:rsidR="006D7E8B">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&amp; Halliday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743D1F" w14:textId="4FCB2F6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What makes urban food policy happen? Insights from five case studies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59DAFB" w14:textId="40E7458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Report by the International Panel of Experts on Sustainable Food Systems (IPES-Food) http://www.ipes-food.org/images/Reports/Cities_full.pdf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7328774" w14:textId="7E95B3AC" w:rsidR="003D1DF2" w:rsidRPr="003C3D10" w:rsidRDefault="00792B5F"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Three aims: (</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What factors have enabled urban food policies to be developed and delivered?</w:t>
            </w:r>
            <w:r w:rsidRPr="003C3D10">
              <w:rPr>
                <w:rFonts w:ascii="Arial Narrow" w:hAnsi="Arial Narrow" w:cstheme="minorHAnsi"/>
                <w:color w:val="000000"/>
                <w:sz w:val="16"/>
                <w:szCs w:val="16"/>
              </w:rPr>
              <w:t xml:space="preserve"> (ii) </w:t>
            </w:r>
            <w:r w:rsidR="003D1DF2" w:rsidRPr="003C3D10">
              <w:rPr>
                <w:rFonts w:ascii="Arial Narrow" w:hAnsi="Arial Narrow" w:cstheme="minorHAnsi"/>
                <w:color w:val="000000"/>
                <w:sz w:val="16"/>
                <w:szCs w:val="16"/>
              </w:rPr>
              <w:t>What are the barriers to developing and delivering these policies?</w:t>
            </w:r>
            <w:r w:rsidRPr="003C3D10">
              <w:rPr>
                <w:rFonts w:ascii="Arial Narrow" w:hAnsi="Arial Narrow" w:cstheme="minorHAnsi"/>
                <w:color w:val="000000"/>
                <w:sz w:val="16"/>
                <w:szCs w:val="16"/>
              </w:rPr>
              <w:t xml:space="preserve"> (iii)</w:t>
            </w:r>
            <w:r w:rsidR="003D1DF2" w:rsidRPr="003C3D10">
              <w:rPr>
                <w:rFonts w:ascii="Arial Narrow" w:hAnsi="Arial Narrow" w:cstheme="minorHAnsi"/>
                <w:color w:val="000000"/>
                <w:sz w:val="16"/>
                <w:szCs w:val="16"/>
              </w:rPr>
              <w:t xml:space="preserve"> What can be learned from these experiences for cities at different stages of policy development about how to harness the enablers and overcome barriers to make change happen?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88356CA" w14:textId="2BAF620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Case Studies, mixed-methods; document analysis (policy documents, minutes from council meetings and other organizations, websites of local</w:t>
            </w:r>
            <w:r w:rsidRPr="003C3D10">
              <w:rPr>
                <w:rFonts w:ascii="Arial Narrow" w:hAnsi="Arial Narrow" w:cstheme="minorHAnsi"/>
                <w:color w:val="000000"/>
                <w:sz w:val="16"/>
                <w:szCs w:val="16"/>
              </w:rPr>
              <w:br/>
              <w:t>authorities and other organizations, media reports, and academic articles) and semi-structured interviews (</w:t>
            </w:r>
            <w:r w:rsidR="00C65DA6" w:rsidRPr="003C3D10">
              <w:rPr>
                <w:rFonts w:ascii="Arial Narrow" w:hAnsi="Arial Narrow" w:cstheme="minorHAnsi"/>
                <w:color w:val="000000"/>
                <w:sz w:val="16"/>
                <w:szCs w:val="16"/>
              </w:rPr>
              <w:t xml:space="preserve">with two </w:t>
            </w:r>
            <w:r w:rsidRPr="003C3D10">
              <w:rPr>
                <w:rFonts w:ascii="Arial Narrow" w:hAnsi="Arial Narrow" w:cstheme="minorHAnsi"/>
                <w:color w:val="000000"/>
                <w:sz w:val="16"/>
                <w:szCs w:val="16"/>
              </w:rPr>
              <w:t>actors involved with the development and/or implementation of the policy</w:t>
            </w:r>
            <w:r w:rsidR="00C65DA6" w:rsidRPr="003C3D10">
              <w:rPr>
                <w:rFonts w:ascii="Arial Narrow" w:hAnsi="Arial Narrow" w:cstheme="minorHAnsi"/>
                <w:color w:val="000000"/>
                <w:sz w:val="16"/>
                <w:szCs w:val="16"/>
              </w:rPr>
              <w:t xml:space="preserve"> and a</w:t>
            </w:r>
            <w:r w:rsidRPr="003C3D10">
              <w:rPr>
                <w:rFonts w:ascii="Arial Narrow" w:hAnsi="Arial Narrow" w:cstheme="minorHAnsi"/>
                <w:color w:val="000000"/>
                <w:sz w:val="16"/>
                <w:szCs w:val="16"/>
              </w:rPr>
              <w:t xml:space="preserve"> third interview was carried out where an additional</w:t>
            </w:r>
            <w:r w:rsidR="00C65DA6"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point of view was deemed necessary</w:t>
            </w:r>
            <w:r w:rsidR="00C65DA6" w:rsidRPr="003C3D10">
              <w:rPr>
                <w:rFonts w:ascii="Arial Narrow" w:hAnsi="Arial Narrow" w:cstheme="minorHAnsi"/>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1A561B8" w14:textId="6BB8E8C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Stakeholders involved in developing and delivering the following urban food policies: Belo Horizonte’s approach to food security</w:t>
            </w:r>
            <w:r w:rsidR="00C65DA6"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Nairobi Urban Agriculture Promotion</w:t>
            </w:r>
            <w:r w:rsidRPr="003C3D10">
              <w:rPr>
                <w:rFonts w:ascii="Arial Narrow" w:hAnsi="Arial Narrow" w:cstheme="minorHAnsi"/>
                <w:color w:val="000000"/>
                <w:sz w:val="16"/>
                <w:szCs w:val="16"/>
              </w:rPr>
              <w:br/>
              <w:t>and Regulation Act, Amsterdam</w:t>
            </w:r>
            <w:r w:rsidR="00C65DA6" w:rsidRPr="003C3D10">
              <w:rPr>
                <w:rFonts w:ascii="Arial Narrow" w:hAnsi="Arial Narrow" w:cstheme="minorHAnsi"/>
                <w:color w:val="000000"/>
                <w:sz w:val="16"/>
                <w:szCs w:val="16"/>
              </w:rPr>
              <w:t>’s</w:t>
            </w:r>
            <w:r w:rsidRPr="003C3D10">
              <w:rPr>
                <w:rFonts w:ascii="Arial Narrow" w:hAnsi="Arial Narrow" w:cstheme="minorHAnsi"/>
                <w:color w:val="000000"/>
                <w:sz w:val="16"/>
                <w:szCs w:val="16"/>
              </w:rPr>
              <w:t xml:space="preserve"> Approach to Healthy Weight, Golden Horseshoe Food and Farming Plan, Detroit’s urban agriculture ordinance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0A29D9F" w14:textId="44A47A59" w:rsidR="003D1DF2" w:rsidRPr="003C3D10" w:rsidRDefault="003D1DF2" w:rsidP="003D1DF2">
            <w:pPr>
              <w:spacing w:after="0" w:line="240" w:lineRule="auto"/>
              <w:rPr>
                <w:rFonts w:ascii="Arial Narrow" w:eastAsia="Times New Roman" w:hAnsi="Arial Narrow" w:cstheme="minorHAnsi"/>
                <w:color w:val="000000"/>
                <w:sz w:val="14"/>
                <w:szCs w:val="14"/>
                <w:lang w:eastAsia="en-AU"/>
              </w:rPr>
            </w:pPr>
            <w:r w:rsidRPr="003C3D10">
              <w:rPr>
                <w:rFonts w:ascii="Arial Narrow" w:hAnsi="Arial Narrow" w:cstheme="minorHAnsi"/>
                <w:color w:val="000000"/>
                <w:sz w:val="14"/>
                <w:szCs w:val="14"/>
              </w:rPr>
              <w:t>Belo Horizonte</w:t>
            </w:r>
            <w:r w:rsidR="00C65DA6" w:rsidRPr="003C3D10">
              <w:rPr>
                <w:rFonts w:ascii="Arial Narrow" w:hAnsi="Arial Narrow" w:cstheme="minorHAnsi"/>
                <w:color w:val="000000"/>
                <w:sz w:val="14"/>
                <w:szCs w:val="14"/>
              </w:rPr>
              <w:t>’s</w:t>
            </w:r>
            <w:r w:rsidRPr="003C3D10">
              <w:rPr>
                <w:rFonts w:ascii="Arial Narrow" w:hAnsi="Arial Narrow" w:cstheme="minorHAnsi"/>
                <w:color w:val="000000"/>
                <w:sz w:val="14"/>
                <w:szCs w:val="14"/>
              </w:rPr>
              <w:t xml:space="preserve">  food security policy (Brazil), Nairobi </w:t>
            </w:r>
            <w:r w:rsidR="00C65DA6" w:rsidRPr="003C3D10">
              <w:rPr>
                <w:rFonts w:ascii="Arial Narrow" w:hAnsi="Arial Narrow" w:cstheme="minorHAnsi"/>
                <w:color w:val="000000"/>
                <w:sz w:val="14"/>
                <w:szCs w:val="14"/>
              </w:rPr>
              <w:t xml:space="preserve">Urban Agriculture </w:t>
            </w:r>
            <w:r w:rsidRPr="003C3D10">
              <w:rPr>
                <w:rFonts w:ascii="Arial Narrow" w:hAnsi="Arial Narrow" w:cstheme="minorHAnsi"/>
                <w:color w:val="000000"/>
                <w:sz w:val="14"/>
                <w:szCs w:val="14"/>
              </w:rPr>
              <w:t xml:space="preserve">Promotion and Reg </w:t>
            </w:r>
            <w:r w:rsidR="00C65DA6" w:rsidRPr="003C3D10">
              <w:rPr>
                <w:rFonts w:ascii="Arial Narrow" w:hAnsi="Arial Narrow" w:cstheme="minorHAnsi"/>
                <w:color w:val="000000"/>
                <w:sz w:val="14"/>
                <w:szCs w:val="14"/>
              </w:rPr>
              <w:t>A</w:t>
            </w:r>
            <w:r w:rsidRPr="003C3D10">
              <w:rPr>
                <w:rFonts w:ascii="Arial Narrow" w:hAnsi="Arial Narrow" w:cstheme="minorHAnsi"/>
                <w:color w:val="000000"/>
                <w:sz w:val="14"/>
                <w:szCs w:val="14"/>
              </w:rPr>
              <w:t>ct 2015 (Kenya), Micro-gardens programme (</w:t>
            </w:r>
            <w:r w:rsidR="00C65DA6" w:rsidRPr="003C3D10">
              <w:rPr>
                <w:rFonts w:ascii="Arial Narrow" w:hAnsi="Arial Narrow" w:cstheme="minorHAnsi"/>
                <w:color w:val="000000"/>
                <w:sz w:val="14"/>
                <w:szCs w:val="14"/>
              </w:rPr>
              <w:t xml:space="preserve">Dakar, </w:t>
            </w:r>
            <w:r w:rsidRPr="003C3D10">
              <w:rPr>
                <w:rFonts w:ascii="Arial Narrow" w:hAnsi="Arial Narrow" w:cstheme="minorHAnsi"/>
                <w:color w:val="000000"/>
                <w:sz w:val="14"/>
                <w:szCs w:val="14"/>
              </w:rPr>
              <w:t>Senegal), Public Policy on Food Security, Food Sovereignty and Nutrition (Medellin, Colombia), Participatory Urban Agriculture Project (Quito, Ecuador), Bristol Food Policy Council (UK), Re-using cooking oil (Rio de Janeiro, Brazil), Zero waste (San Francisco, US), Flagship Food Boroughs in London (UK), Toronto Food Strategy (Canada), New York City Food Standards (US), Urban agriculture policy</w:t>
            </w:r>
            <w:r w:rsidR="00C65DA6" w:rsidRPr="003C3D10">
              <w:rPr>
                <w:rFonts w:ascii="Arial Narrow" w:hAnsi="Arial Narrow" w:cstheme="minorHAnsi"/>
                <w:color w:val="000000"/>
                <w:sz w:val="14"/>
                <w:szCs w:val="14"/>
              </w:rPr>
              <w:t xml:space="preserve"> (</w:t>
            </w:r>
            <w:r w:rsidRPr="003C3D10">
              <w:rPr>
                <w:rFonts w:ascii="Arial Narrow" w:hAnsi="Arial Narrow" w:cstheme="minorHAnsi"/>
                <w:color w:val="000000"/>
                <w:sz w:val="14"/>
                <w:szCs w:val="14"/>
              </w:rPr>
              <w:t>Cape Town</w:t>
            </w:r>
            <w:r w:rsidR="00C65DA6" w:rsidRPr="003C3D10">
              <w:rPr>
                <w:rFonts w:ascii="Arial Narrow" w:hAnsi="Arial Narrow" w:cstheme="minorHAnsi"/>
                <w:color w:val="000000"/>
                <w:sz w:val="14"/>
                <w:szCs w:val="14"/>
              </w:rPr>
              <w:t xml:space="preserve">, </w:t>
            </w:r>
            <w:r w:rsidRPr="003C3D10">
              <w:rPr>
                <w:rFonts w:ascii="Arial Narrow" w:hAnsi="Arial Narrow" w:cstheme="minorHAnsi"/>
                <w:color w:val="000000"/>
                <w:sz w:val="14"/>
                <w:szCs w:val="14"/>
              </w:rPr>
              <w:t>South Africa), Street food safety training (Abidjan, Cote d’Ivoire), Food traceability platform</w:t>
            </w:r>
            <w:r w:rsidR="00C65DA6" w:rsidRPr="003C3D10">
              <w:rPr>
                <w:rFonts w:ascii="Arial Narrow" w:hAnsi="Arial Narrow" w:cstheme="minorHAnsi"/>
                <w:color w:val="000000"/>
                <w:sz w:val="14"/>
                <w:szCs w:val="14"/>
              </w:rPr>
              <w:t xml:space="preserve"> (</w:t>
            </w:r>
            <w:r w:rsidRPr="003C3D10">
              <w:rPr>
                <w:rFonts w:ascii="Arial Narrow" w:hAnsi="Arial Narrow" w:cstheme="minorHAnsi"/>
                <w:color w:val="000000"/>
                <w:sz w:val="14"/>
                <w:szCs w:val="14"/>
              </w:rPr>
              <w:t>Shanghai, China)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985A511" w14:textId="26223C0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Belo Horizonte</w:t>
            </w:r>
            <w:r w:rsidR="00C65DA6" w:rsidRPr="003C3D10">
              <w:rPr>
                <w:rFonts w:ascii="Arial Narrow" w:hAnsi="Arial Narrow" w:cstheme="minorHAnsi"/>
                <w:color w:val="000000"/>
                <w:sz w:val="16"/>
                <w:szCs w:val="16"/>
              </w:rPr>
              <w:t xml:space="preserve"> &amp; Rio de Janeiro (Brazil)</w:t>
            </w:r>
            <w:r w:rsidRPr="003C3D10">
              <w:rPr>
                <w:rFonts w:ascii="Arial Narrow" w:hAnsi="Arial Narrow" w:cstheme="minorHAnsi"/>
                <w:color w:val="000000"/>
                <w:sz w:val="16"/>
                <w:szCs w:val="16"/>
              </w:rPr>
              <w:t>, Nairobi</w:t>
            </w:r>
            <w:r w:rsidR="00C65DA6" w:rsidRPr="003C3D10">
              <w:rPr>
                <w:rFonts w:ascii="Arial Narrow" w:hAnsi="Arial Narrow" w:cstheme="minorHAnsi"/>
                <w:color w:val="000000"/>
                <w:sz w:val="16"/>
                <w:szCs w:val="16"/>
              </w:rPr>
              <w:t xml:space="preserve"> (Kenya)</w:t>
            </w:r>
            <w:r w:rsidRPr="003C3D10">
              <w:rPr>
                <w:rFonts w:ascii="Arial Narrow" w:hAnsi="Arial Narrow" w:cstheme="minorHAnsi"/>
                <w:color w:val="000000"/>
                <w:sz w:val="16"/>
                <w:szCs w:val="16"/>
              </w:rPr>
              <w:t>, Amsterdam</w:t>
            </w:r>
            <w:r w:rsidR="00C65DA6" w:rsidRPr="003C3D10">
              <w:rPr>
                <w:rFonts w:ascii="Arial Narrow" w:hAnsi="Arial Narrow" w:cstheme="minorHAnsi"/>
                <w:color w:val="000000"/>
                <w:sz w:val="16"/>
                <w:szCs w:val="16"/>
              </w:rPr>
              <w:t xml:space="preserve"> (The Netherlands)</w:t>
            </w:r>
            <w:r w:rsidRPr="003C3D10">
              <w:rPr>
                <w:rFonts w:ascii="Arial Narrow" w:hAnsi="Arial Narrow" w:cstheme="minorHAnsi"/>
                <w:color w:val="000000"/>
                <w:sz w:val="16"/>
                <w:szCs w:val="16"/>
              </w:rPr>
              <w:t>, Dakar</w:t>
            </w:r>
            <w:r w:rsidR="00C65DA6" w:rsidRPr="003C3D10">
              <w:rPr>
                <w:rFonts w:ascii="Arial Narrow" w:hAnsi="Arial Narrow" w:cstheme="minorHAnsi"/>
                <w:color w:val="000000"/>
                <w:sz w:val="16"/>
                <w:szCs w:val="16"/>
              </w:rPr>
              <w:t xml:space="preserve"> (Senegal)</w:t>
            </w:r>
            <w:r w:rsidRPr="003C3D10">
              <w:rPr>
                <w:rFonts w:ascii="Arial Narrow" w:hAnsi="Arial Narrow" w:cstheme="minorHAnsi"/>
                <w:color w:val="000000"/>
                <w:sz w:val="16"/>
                <w:szCs w:val="16"/>
              </w:rPr>
              <w:t>, Medellin</w:t>
            </w:r>
            <w:r w:rsidR="00C65DA6" w:rsidRPr="003C3D10">
              <w:rPr>
                <w:rFonts w:ascii="Arial Narrow" w:hAnsi="Arial Narrow" w:cstheme="minorHAnsi"/>
                <w:color w:val="000000"/>
                <w:sz w:val="16"/>
                <w:szCs w:val="16"/>
              </w:rPr>
              <w:t xml:space="preserve"> (Columbia)</w:t>
            </w:r>
            <w:r w:rsidRPr="003C3D10">
              <w:rPr>
                <w:rFonts w:ascii="Arial Narrow" w:hAnsi="Arial Narrow" w:cstheme="minorHAnsi"/>
                <w:color w:val="000000"/>
                <w:sz w:val="16"/>
                <w:szCs w:val="16"/>
              </w:rPr>
              <w:t>, Quito</w:t>
            </w:r>
            <w:r w:rsidR="00C65DA6" w:rsidRPr="003C3D10">
              <w:rPr>
                <w:rFonts w:ascii="Arial Narrow" w:hAnsi="Arial Narrow" w:cstheme="minorHAnsi"/>
                <w:color w:val="000000"/>
                <w:sz w:val="16"/>
                <w:szCs w:val="16"/>
              </w:rPr>
              <w:t xml:space="preserve"> (Ecuador)</w:t>
            </w:r>
            <w:r w:rsidRPr="003C3D10">
              <w:rPr>
                <w:rFonts w:ascii="Arial Narrow" w:hAnsi="Arial Narrow" w:cstheme="minorHAnsi"/>
                <w:color w:val="000000"/>
                <w:sz w:val="16"/>
                <w:szCs w:val="16"/>
              </w:rPr>
              <w:t>, Bristol</w:t>
            </w:r>
            <w:r w:rsidR="00C65DA6" w:rsidRPr="003C3D10">
              <w:rPr>
                <w:rFonts w:ascii="Arial Narrow" w:hAnsi="Arial Narrow" w:cstheme="minorHAnsi"/>
                <w:color w:val="000000"/>
                <w:sz w:val="16"/>
                <w:szCs w:val="16"/>
              </w:rPr>
              <w:t xml:space="preserve"> &amp; London (UK)</w:t>
            </w:r>
            <w:r w:rsidRPr="003C3D10">
              <w:rPr>
                <w:rFonts w:ascii="Arial Narrow" w:hAnsi="Arial Narrow" w:cstheme="minorHAnsi"/>
                <w:color w:val="000000"/>
                <w:sz w:val="16"/>
                <w:szCs w:val="16"/>
              </w:rPr>
              <w:t>, San Francisco</w:t>
            </w:r>
            <w:r w:rsidR="00C65DA6" w:rsidRPr="003C3D10">
              <w:rPr>
                <w:rFonts w:ascii="Arial Narrow" w:hAnsi="Arial Narrow" w:cstheme="minorHAnsi"/>
                <w:color w:val="000000"/>
                <w:sz w:val="16"/>
                <w:szCs w:val="16"/>
              </w:rPr>
              <w:t xml:space="preserve"> &amp; New York (USA),</w:t>
            </w:r>
            <w:r w:rsidRPr="003C3D10">
              <w:rPr>
                <w:rFonts w:ascii="Arial Narrow" w:hAnsi="Arial Narrow" w:cstheme="minorHAnsi"/>
                <w:color w:val="000000"/>
                <w:sz w:val="16"/>
                <w:szCs w:val="16"/>
              </w:rPr>
              <w:t xml:space="preserve"> Toronto</w:t>
            </w:r>
            <w:r w:rsidR="00C65DA6" w:rsidRPr="003C3D10">
              <w:rPr>
                <w:rFonts w:ascii="Arial Narrow" w:hAnsi="Arial Narrow" w:cstheme="minorHAnsi"/>
                <w:color w:val="000000"/>
                <w:sz w:val="16"/>
                <w:szCs w:val="16"/>
              </w:rPr>
              <w:t xml:space="preserve"> (Canada)</w:t>
            </w:r>
            <w:r w:rsidRPr="003C3D10">
              <w:rPr>
                <w:rFonts w:ascii="Arial Narrow" w:hAnsi="Arial Narrow" w:cstheme="minorHAnsi"/>
                <w:color w:val="000000"/>
                <w:sz w:val="16"/>
                <w:szCs w:val="16"/>
              </w:rPr>
              <w:t>, Cape Town</w:t>
            </w:r>
            <w:r w:rsidR="00C65DA6" w:rsidRPr="003C3D10">
              <w:rPr>
                <w:rFonts w:ascii="Arial Narrow" w:hAnsi="Arial Narrow" w:cstheme="minorHAnsi"/>
                <w:color w:val="000000"/>
                <w:sz w:val="16"/>
                <w:szCs w:val="16"/>
              </w:rPr>
              <w:t xml:space="preserve"> (South Africa)</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tcPr>
          <w:p w14:paraId="271A61E2" w14:textId="3B4E2A1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15 factors were identified across the in-depth analysis of these 5 case studies. These 15 factors enabled the development and delivery of urban food policies and were categorised into six themes; (</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data, monitoring and learning, (ii) 'vertical' multi-level governance, (iii) 'horizontal' city level governance, (iv) participatory policy process, (v) funding and (vi) political commitment</w:t>
            </w:r>
            <w:r w:rsidR="00C65DA6" w:rsidRPr="003C3D10">
              <w:rPr>
                <w:rFonts w:ascii="Arial Narrow" w:hAnsi="Arial Narrow" w:cstheme="minorHAnsi"/>
                <w:color w:val="000000"/>
                <w:sz w:val="16"/>
                <w:szCs w:val="16"/>
              </w:rPr>
              <w:t>.</w:t>
            </w:r>
          </w:p>
        </w:tc>
      </w:tr>
      <w:tr w:rsidR="003D1DF2" w:rsidRPr="003C3D10" w14:paraId="49BC645F" w14:textId="77777777" w:rsidTr="00C65DA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ECD28" w14:textId="50710150"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16</w:t>
            </w:r>
          </w:p>
        </w:tc>
        <w:tc>
          <w:tcPr>
            <w:tcW w:w="567" w:type="dxa"/>
            <w:tcBorders>
              <w:top w:val="single" w:sz="4" w:space="0" w:color="auto"/>
              <w:left w:val="nil"/>
              <w:bottom w:val="single" w:sz="4" w:space="0" w:color="auto"/>
              <w:right w:val="single" w:sz="4" w:space="0" w:color="auto"/>
            </w:tcBorders>
            <w:shd w:val="clear" w:color="auto" w:fill="auto"/>
            <w:vAlign w:val="bottom"/>
          </w:tcPr>
          <w:p w14:paraId="74317C14" w14:textId="3B3832B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2017</w:t>
            </w:r>
          </w:p>
        </w:tc>
        <w:tc>
          <w:tcPr>
            <w:tcW w:w="993" w:type="dxa"/>
            <w:tcBorders>
              <w:top w:val="single" w:sz="4" w:space="0" w:color="auto"/>
              <w:left w:val="nil"/>
              <w:bottom w:val="single" w:sz="4" w:space="0" w:color="auto"/>
              <w:right w:val="single" w:sz="4" w:space="0" w:color="auto"/>
            </w:tcBorders>
            <w:shd w:val="clear" w:color="auto" w:fill="auto"/>
            <w:vAlign w:val="bottom"/>
          </w:tcPr>
          <w:p w14:paraId="2971F18B" w14:textId="5FAC602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Gorrie</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134C3917" w14:textId="422CB1A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Residential Organics Diversion in Toronto</w:t>
            </w:r>
          </w:p>
        </w:tc>
        <w:tc>
          <w:tcPr>
            <w:tcW w:w="1276" w:type="dxa"/>
            <w:tcBorders>
              <w:top w:val="single" w:sz="4" w:space="0" w:color="auto"/>
              <w:left w:val="nil"/>
              <w:bottom w:val="nil"/>
              <w:right w:val="nil"/>
            </w:tcBorders>
            <w:shd w:val="clear" w:color="auto" w:fill="auto"/>
            <w:vAlign w:val="bottom"/>
          </w:tcPr>
          <w:p w14:paraId="6E36E7CB" w14:textId="46811D17" w:rsidR="003D1DF2" w:rsidRPr="003C3D10" w:rsidRDefault="00C65DA6" w:rsidP="003D1DF2">
            <w:pPr>
              <w:spacing w:after="0" w:line="240" w:lineRule="auto"/>
              <w:rPr>
                <w:rFonts w:ascii="Arial Narrow" w:eastAsia="Times New Roman" w:hAnsi="Arial Narrow" w:cstheme="minorHAnsi"/>
                <w:sz w:val="16"/>
                <w:szCs w:val="16"/>
                <w:lang w:eastAsia="en-AU"/>
              </w:rPr>
            </w:pPr>
            <w:proofErr w:type="spellStart"/>
            <w:r w:rsidRPr="003C3D10">
              <w:rPr>
                <w:rFonts w:ascii="Arial Narrow" w:hAnsi="Arial Narrow" w:cstheme="minorHAnsi"/>
                <w:sz w:val="16"/>
                <w:szCs w:val="16"/>
              </w:rPr>
              <w:t>BioCycle</w:t>
            </w:r>
            <w:proofErr w:type="spellEnd"/>
            <w:r w:rsidRPr="003C3D10">
              <w:rPr>
                <w:rFonts w:ascii="Arial Narrow" w:hAnsi="Arial Narrow" w:cstheme="minorHAnsi"/>
                <w:sz w:val="16"/>
                <w:szCs w:val="16"/>
              </w:rPr>
              <w:t> August</w:t>
            </w:r>
            <w:r w:rsidR="003D1DF2" w:rsidRPr="003C3D10">
              <w:rPr>
                <w:rFonts w:ascii="Arial Narrow" w:hAnsi="Arial Narrow" w:cstheme="minorHAnsi"/>
                <w:sz w:val="16"/>
                <w:szCs w:val="16"/>
              </w:rPr>
              <w:t xml:space="preserve"> 2017, Vol. 58, No. 7, p. 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6738AD" w14:textId="5B600D7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Inform the general public about Toronto's waste trends and plans for waste reduction; racoon-resistant bins, anaerobic digestor and the </w:t>
            </w:r>
            <w:r w:rsidR="00C65DA6" w:rsidRPr="003C3D10">
              <w:rPr>
                <w:rFonts w:ascii="Arial Narrow" w:hAnsi="Arial Narrow" w:cstheme="minorHAnsi"/>
                <w:color w:val="000000"/>
                <w:sz w:val="16"/>
                <w:szCs w:val="16"/>
              </w:rPr>
              <w:t>Long-Term</w:t>
            </w:r>
            <w:r w:rsidRPr="003C3D10">
              <w:rPr>
                <w:rFonts w:ascii="Arial Narrow" w:hAnsi="Arial Narrow" w:cstheme="minorHAnsi"/>
                <w:color w:val="000000"/>
                <w:sz w:val="16"/>
                <w:szCs w:val="16"/>
              </w:rPr>
              <w:t xml:space="preserve"> Waste Reduction Strategy</w:t>
            </w:r>
          </w:p>
        </w:tc>
        <w:tc>
          <w:tcPr>
            <w:tcW w:w="2127" w:type="dxa"/>
            <w:tcBorders>
              <w:top w:val="single" w:sz="4" w:space="0" w:color="auto"/>
              <w:left w:val="nil"/>
              <w:bottom w:val="single" w:sz="4" w:space="0" w:color="auto"/>
              <w:right w:val="single" w:sz="4" w:space="0" w:color="auto"/>
            </w:tcBorders>
            <w:shd w:val="clear" w:color="auto" w:fill="auto"/>
            <w:vAlign w:val="bottom"/>
          </w:tcPr>
          <w:p w14:paraId="51F62E45" w14:textId="389D777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Not a study. </w:t>
            </w:r>
          </w:p>
        </w:tc>
        <w:tc>
          <w:tcPr>
            <w:tcW w:w="1275" w:type="dxa"/>
            <w:tcBorders>
              <w:top w:val="single" w:sz="4" w:space="0" w:color="auto"/>
              <w:left w:val="nil"/>
              <w:bottom w:val="single" w:sz="4" w:space="0" w:color="auto"/>
              <w:right w:val="single" w:sz="4" w:space="0" w:color="auto"/>
            </w:tcBorders>
            <w:shd w:val="clear" w:color="auto" w:fill="auto"/>
            <w:vAlign w:val="bottom"/>
          </w:tcPr>
          <w:p w14:paraId="6C59FCB5" w14:textId="0BFD4C4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General public</w:t>
            </w:r>
          </w:p>
        </w:tc>
        <w:tc>
          <w:tcPr>
            <w:tcW w:w="1417" w:type="dxa"/>
            <w:tcBorders>
              <w:top w:val="single" w:sz="4" w:space="0" w:color="auto"/>
              <w:left w:val="nil"/>
              <w:bottom w:val="single" w:sz="4" w:space="0" w:color="auto"/>
              <w:right w:val="single" w:sz="4" w:space="0" w:color="auto"/>
            </w:tcBorders>
            <w:shd w:val="clear" w:color="auto" w:fill="auto"/>
            <w:vAlign w:val="bottom"/>
          </w:tcPr>
          <w:p w14:paraId="53409E52" w14:textId="1F05DA5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Love Food Hate Waste as part of Toronto's Long-Term Waste Reduction Strategy (2016)</w:t>
            </w:r>
          </w:p>
        </w:tc>
        <w:tc>
          <w:tcPr>
            <w:tcW w:w="993" w:type="dxa"/>
            <w:tcBorders>
              <w:top w:val="single" w:sz="4" w:space="0" w:color="auto"/>
              <w:left w:val="nil"/>
              <w:bottom w:val="single" w:sz="4" w:space="0" w:color="auto"/>
              <w:right w:val="single" w:sz="4" w:space="0" w:color="auto"/>
            </w:tcBorders>
            <w:shd w:val="clear" w:color="auto" w:fill="auto"/>
            <w:vAlign w:val="bottom"/>
          </w:tcPr>
          <w:p w14:paraId="71067F49" w14:textId="303DE5A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Toronto</w:t>
            </w:r>
          </w:p>
        </w:tc>
        <w:tc>
          <w:tcPr>
            <w:tcW w:w="2765" w:type="dxa"/>
            <w:tcBorders>
              <w:top w:val="single" w:sz="4" w:space="0" w:color="auto"/>
              <w:left w:val="nil"/>
              <w:bottom w:val="single" w:sz="4" w:space="0" w:color="auto"/>
              <w:right w:val="single" w:sz="4" w:space="0" w:color="auto"/>
            </w:tcBorders>
            <w:shd w:val="clear" w:color="auto" w:fill="auto"/>
            <w:vAlign w:val="bottom"/>
          </w:tcPr>
          <w:p w14:paraId="214E0902" w14:textId="45C8202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90 percent of Toronto’s 461,000 single family households (including those that live in apartments above commercial properties) participate in the green bin program, which now also extends to 65 percent of the City’s multifamily residential buildings. </w:t>
            </w:r>
          </w:p>
        </w:tc>
      </w:tr>
      <w:tr w:rsidR="003D1DF2" w:rsidRPr="003C3D10" w14:paraId="12C25C76" w14:textId="77777777" w:rsidTr="00A346D3">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B6377C3" w14:textId="0C0D6E5C"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17</w:t>
            </w:r>
          </w:p>
        </w:tc>
        <w:tc>
          <w:tcPr>
            <w:tcW w:w="567" w:type="dxa"/>
            <w:tcBorders>
              <w:top w:val="nil"/>
              <w:left w:val="nil"/>
              <w:bottom w:val="single" w:sz="4" w:space="0" w:color="auto"/>
              <w:right w:val="single" w:sz="4" w:space="0" w:color="auto"/>
            </w:tcBorders>
            <w:shd w:val="clear" w:color="auto" w:fill="auto"/>
            <w:vAlign w:val="bottom"/>
          </w:tcPr>
          <w:p w14:paraId="11F65939" w14:textId="18EB922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2015</w:t>
            </w:r>
          </w:p>
        </w:tc>
        <w:tc>
          <w:tcPr>
            <w:tcW w:w="993" w:type="dxa"/>
            <w:tcBorders>
              <w:top w:val="nil"/>
              <w:left w:val="nil"/>
              <w:bottom w:val="single" w:sz="4" w:space="0" w:color="auto"/>
              <w:right w:val="single" w:sz="4" w:space="0" w:color="auto"/>
            </w:tcBorders>
            <w:shd w:val="clear" w:color="auto" w:fill="auto"/>
            <w:vAlign w:val="bottom"/>
          </w:tcPr>
          <w:p w14:paraId="32C989F8" w14:textId="20528204" w:rsidR="003D1DF2" w:rsidRPr="00662B9C" w:rsidRDefault="003D1DF2" w:rsidP="003D1DF2">
            <w:pPr>
              <w:spacing w:after="0" w:line="240" w:lineRule="auto"/>
              <w:rPr>
                <w:rFonts w:ascii="Arial Narrow" w:eastAsia="Times New Roman" w:hAnsi="Arial Narrow" w:cstheme="minorHAnsi"/>
                <w:color w:val="000000"/>
                <w:sz w:val="16"/>
                <w:szCs w:val="16"/>
                <w:lang w:val="pt-PT" w:eastAsia="en-AU"/>
              </w:rPr>
            </w:pPr>
            <w:bookmarkStart w:id="11" w:name="_Hlk51591129"/>
            <w:r w:rsidRPr="00662B9C">
              <w:rPr>
                <w:rFonts w:ascii="Arial Narrow" w:hAnsi="Arial Narrow" w:cstheme="minorHAnsi"/>
                <w:color w:val="000000"/>
                <w:sz w:val="16"/>
                <w:szCs w:val="16"/>
                <w:lang w:val="pt-PT"/>
              </w:rPr>
              <w:t>Goncalves, da Cunha, Stedefeldt &amp; de Rosso</w:t>
            </w:r>
            <w:bookmarkEnd w:id="11"/>
          </w:p>
        </w:tc>
        <w:tc>
          <w:tcPr>
            <w:tcW w:w="1275" w:type="dxa"/>
            <w:tcBorders>
              <w:top w:val="nil"/>
              <w:left w:val="nil"/>
              <w:bottom w:val="single" w:sz="4" w:space="0" w:color="auto"/>
              <w:right w:val="single" w:sz="4" w:space="0" w:color="auto"/>
            </w:tcBorders>
            <w:shd w:val="clear" w:color="auto" w:fill="auto"/>
            <w:vAlign w:val="bottom"/>
          </w:tcPr>
          <w:p w14:paraId="78BEB3A6" w14:textId="18528E8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bookmarkStart w:id="12" w:name="_Hlk51591138"/>
            <w:r w:rsidRPr="003C3D10">
              <w:rPr>
                <w:rFonts w:ascii="Arial Narrow" w:hAnsi="Arial Narrow" w:cstheme="minorHAnsi"/>
                <w:color w:val="000000"/>
                <w:sz w:val="16"/>
                <w:szCs w:val="16"/>
              </w:rPr>
              <w:t>Family farming products on menus in school feeding: a partnership for promoting healthy eating</w:t>
            </w:r>
            <w:bookmarkEnd w:id="12"/>
          </w:p>
        </w:tc>
        <w:tc>
          <w:tcPr>
            <w:tcW w:w="1276" w:type="dxa"/>
            <w:tcBorders>
              <w:top w:val="single" w:sz="4" w:space="0" w:color="auto"/>
              <w:left w:val="nil"/>
              <w:bottom w:val="single" w:sz="4" w:space="0" w:color="auto"/>
              <w:right w:val="single" w:sz="4" w:space="0" w:color="auto"/>
            </w:tcBorders>
            <w:shd w:val="clear" w:color="auto" w:fill="auto"/>
            <w:vAlign w:val="bottom"/>
          </w:tcPr>
          <w:p w14:paraId="46FEEF39" w14:textId="32317D1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Rural Sociology, v 45, n 12, p2267-2273 http://dx.doi.org/ID.1590/0103-8478cr20150214</w:t>
            </w:r>
          </w:p>
        </w:tc>
        <w:tc>
          <w:tcPr>
            <w:tcW w:w="2126" w:type="dxa"/>
            <w:tcBorders>
              <w:top w:val="nil"/>
              <w:left w:val="nil"/>
              <w:bottom w:val="single" w:sz="4" w:space="0" w:color="auto"/>
              <w:right w:val="single" w:sz="4" w:space="0" w:color="auto"/>
            </w:tcBorders>
            <w:shd w:val="clear" w:color="auto" w:fill="auto"/>
            <w:vAlign w:val="bottom"/>
          </w:tcPr>
          <w:p w14:paraId="3D2C4ABA" w14:textId="229E1F3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Characterise the process of buying Family Farming (FF) food for the Brazilian School Feeding Program (BSFP) and compare </w:t>
            </w:r>
            <w:r w:rsidR="00A346D3" w:rsidRPr="003C3D10">
              <w:rPr>
                <w:rFonts w:ascii="Arial Narrow" w:hAnsi="Arial Narrow" w:cstheme="minorHAnsi"/>
                <w:color w:val="000000"/>
                <w:sz w:val="16"/>
                <w:szCs w:val="16"/>
              </w:rPr>
              <w:t>menu quality</w:t>
            </w:r>
            <w:r w:rsidRPr="003C3D10">
              <w:rPr>
                <w:rFonts w:ascii="Arial Narrow" w:hAnsi="Arial Narrow" w:cstheme="minorHAnsi"/>
                <w:color w:val="000000"/>
                <w:sz w:val="16"/>
                <w:szCs w:val="16"/>
              </w:rPr>
              <w:t xml:space="preserve"> before and after the implementation of</w:t>
            </w:r>
            <w:r w:rsidR="00A346D3" w:rsidRPr="003C3D10">
              <w:rPr>
                <w:rFonts w:ascii="Arial Narrow" w:hAnsi="Arial Narrow" w:cstheme="minorHAnsi"/>
                <w:color w:val="000000"/>
                <w:sz w:val="16"/>
                <w:szCs w:val="16"/>
              </w:rPr>
              <w:t xml:space="preserve"> the law</w:t>
            </w:r>
            <w:r w:rsidRPr="003C3D10">
              <w:rPr>
                <w:rFonts w:ascii="Arial Narrow" w:hAnsi="Arial Narrow" w:cstheme="minorHAnsi"/>
                <w:color w:val="000000"/>
                <w:sz w:val="16"/>
                <w:szCs w:val="16"/>
              </w:rPr>
              <w:t xml:space="preserve"> which requires </w:t>
            </w:r>
            <w:r w:rsidR="00A346D3" w:rsidRPr="003C3D10">
              <w:rPr>
                <w:rFonts w:ascii="Arial Narrow" w:hAnsi="Arial Narrow" w:cstheme="minorHAnsi"/>
                <w:color w:val="000000"/>
                <w:sz w:val="16"/>
                <w:szCs w:val="16"/>
              </w:rPr>
              <w:t>&gt;</w:t>
            </w:r>
            <w:r w:rsidRPr="003C3D10">
              <w:rPr>
                <w:rFonts w:ascii="Arial Narrow" w:hAnsi="Arial Narrow" w:cstheme="minorHAnsi"/>
                <w:color w:val="000000"/>
                <w:sz w:val="16"/>
                <w:szCs w:val="16"/>
              </w:rPr>
              <w:t xml:space="preserve">30% of </w:t>
            </w:r>
            <w:r w:rsidR="00A346D3" w:rsidRPr="003C3D10">
              <w:rPr>
                <w:rFonts w:ascii="Arial Narrow" w:hAnsi="Arial Narrow" w:cstheme="minorHAnsi"/>
                <w:color w:val="000000"/>
                <w:sz w:val="16"/>
                <w:szCs w:val="16"/>
              </w:rPr>
              <w:t xml:space="preserve">Brazilian government </w:t>
            </w:r>
            <w:r w:rsidRPr="003C3D10">
              <w:rPr>
                <w:rFonts w:ascii="Arial Narrow" w:hAnsi="Arial Narrow" w:cstheme="minorHAnsi"/>
                <w:color w:val="000000"/>
                <w:sz w:val="16"/>
                <w:szCs w:val="16"/>
              </w:rPr>
              <w:t xml:space="preserve">funds be used to buy food directly from family farmers. </w:t>
            </w:r>
          </w:p>
        </w:tc>
        <w:tc>
          <w:tcPr>
            <w:tcW w:w="2127" w:type="dxa"/>
            <w:tcBorders>
              <w:top w:val="nil"/>
              <w:left w:val="nil"/>
              <w:bottom w:val="single" w:sz="4" w:space="0" w:color="auto"/>
              <w:right w:val="single" w:sz="4" w:space="0" w:color="auto"/>
            </w:tcBorders>
            <w:shd w:val="clear" w:color="auto" w:fill="auto"/>
            <w:vAlign w:val="bottom"/>
          </w:tcPr>
          <w:p w14:paraId="673BA66C" w14:textId="53E9394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Observational cross-sectional study. Semi-structured questionnaire and menu evaluation. </w:t>
            </w:r>
          </w:p>
        </w:tc>
        <w:tc>
          <w:tcPr>
            <w:tcW w:w="1275" w:type="dxa"/>
            <w:tcBorders>
              <w:top w:val="nil"/>
              <w:left w:val="nil"/>
              <w:bottom w:val="single" w:sz="4" w:space="0" w:color="auto"/>
              <w:right w:val="single" w:sz="4" w:space="0" w:color="auto"/>
            </w:tcBorders>
            <w:shd w:val="clear" w:color="auto" w:fill="auto"/>
            <w:vAlign w:val="bottom"/>
          </w:tcPr>
          <w:p w14:paraId="766C69CD" w14:textId="72333145" w:rsidR="003D1DF2" w:rsidRPr="00662B9C" w:rsidRDefault="003D1DF2" w:rsidP="003D1DF2">
            <w:pPr>
              <w:spacing w:after="0" w:line="240" w:lineRule="auto"/>
              <w:rPr>
                <w:rFonts w:ascii="Arial Narrow" w:eastAsia="Times New Roman" w:hAnsi="Arial Narrow" w:cstheme="minorHAnsi"/>
                <w:color w:val="000000"/>
                <w:sz w:val="16"/>
                <w:szCs w:val="16"/>
                <w:lang w:val="pt-PT" w:eastAsia="en-AU"/>
              </w:rPr>
            </w:pPr>
            <w:r w:rsidRPr="00662B9C">
              <w:rPr>
                <w:rFonts w:ascii="Arial Narrow" w:hAnsi="Arial Narrow" w:cstheme="minorHAnsi"/>
                <w:color w:val="000000"/>
                <w:sz w:val="16"/>
                <w:szCs w:val="16"/>
                <w:lang w:val="pt-PT"/>
              </w:rPr>
              <w:t>82 cities from Sao Paulo and Rio de Janeiro participated.</w:t>
            </w:r>
          </w:p>
        </w:tc>
        <w:tc>
          <w:tcPr>
            <w:tcW w:w="1417" w:type="dxa"/>
            <w:tcBorders>
              <w:top w:val="nil"/>
              <w:left w:val="nil"/>
              <w:bottom w:val="single" w:sz="4" w:space="0" w:color="auto"/>
              <w:right w:val="single" w:sz="4" w:space="0" w:color="auto"/>
            </w:tcBorders>
            <w:shd w:val="clear" w:color="auto" w:fill="auto"/>
            <w:vAlign w:val="bottom"/>
          </w:tcPr>
          <w:p w14:paraId="3823E53E" w14:textId="6496B3D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Brazilian National School Food Program</w:t>
            </w:r>
          </w:p>
        </w:tc>
        <w:tc>
          <w:tcPr>
            <w:tcW w:w="993" w:type="dxa"/>
            <w:tcBorders>
              <w:top w:val="nil"/>
              <w:left w:val="nil"/>
              <w:bottom w:val="single" w:sz="4" w:space="0" w:color="auto"/>
              <w:right w:val="single" w:sz="4" w:space="0" w:color="auto"/>
            </w:tcBorders>
            <w:shd w:val="clear" w:color="auto" w:fill="auto"/>
            <w:vAlign w:val="bottom"/>
          </w:tcPr>
          <w:p w14:paraId="541E5A75" w14:textId="6A596529" w:rsidR="003D1DF2" w:rsidRPr="00662B9C" w:rsidRDefault="003D1DF2" w:rsidP="003D1DF2">
            <w:pPr>
              <w:spacing w:after="0" w:line="240" w:lineRule="auto"/>
              <w:rPr>
                <w:rFonts w:ascii="Arial Narrow" w:eastAsia="Times New Roman" w:hAnsi="Arial Narrow" w:cstheme="minorHAnsi"/>
                <w:color w:val="000000"/>
                <w:sz w:val="16"/>
                <w:szCs w:val="16"/>
                <w:lang w:val="pt-PT" w:eastAsia="en-AU"/>
              </w:rPr>
            </w:pPr>
            <w:r w:rsidRPr="00662B9C">
              <w:rPr>
                <w:rFonts w:ascii="Arial Narrow" w:hAnsi="Arial Narrow" w:cstheme="minorHAnsi"/>
                <w:color w:val="000000"/>
                <w:sz w:val="16"/>
                <w:szCs w:val="16"/>
                <w:lang w:val="pt-PT"/>
              </w:rPr>
              <w:t>Rio de Janeiro, Sao Paulo</w:t>
            </w:r>
          </w:p>
        </w:tc>
        <w:tc>
          <w:tcPr>
            <w:tcW w:w="2765" w:type="dxa"/>
            <w:tcBorders>
              <w:top w:val="nil"/>
              <w:left w:val="nil"/>
              <w:bottom w:val="single" w:sz="4" w:space="0" w:color="auto"/>
              <w:right w:val="single" w:sz="4" w:space="0" w:color="auto"/>
            </w:tcBorders>
            <w:shd w:val="clear" w:color="auto" w:fill="auto"/>
            <w:vAlign w:val="bottom"/>
          </w:tcPr>
          <w:p w14:paraId="2B8119AA" w14:textId="344587B6" w:rsidR="003D1DF2" w:rsidRPr="003C3D10" w:rsidRDefault="00A346D3"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quality of the menus offered to schoolchildren improved significantly after the implementation of FF purchases. Low</w:t>
            </w:r>
            <w:r w:rsidR="003D1DF2" w:rsidRPr="003C3D10">
              <w:rPr>
                <w:rFonts w:ascii="Arial Narrow" w:hAnsi="Arial Narrow" w:cstheme="minorHAnsi"/>
                <w:color w:val="000000"/>
                <w:sz w:val="16"/>
                <w:szCs w:val="16"/>
              </w:rPr>
              <w:t xml:space="preserve"> farmer</w:t>
            </w:r>
            <w:r w:rsidRPr="003C3D10">
              <w:rPr>
                <w:rFonts w:ascii="Arial Narrow" w:hAnsi="Arial Narrow" w:cstheme="minorHAnsi"/>
                <w:color w:val="000000"/>
                <w:sz w:val="16"/>
                <w:szCs w:val="16"/>
              </w:rPr>
              <w:t xml:space="preserve"> interest </w:t>
            </w:r>
            <w:r w:rsidR="003D1DF2" w:rsidRPr="003C3D10">
              <w:rPr>
                <w:rFonts w:ascii="Arial Narrow" w:hAnsi="Arial Narrow" w:cstheme="minorHAnsi"/>
                <w:color w:val="000000"/>
                <w:sz w:val="16"/>
                <w:szCs w:val="16"/>
              </w:rPr>
              <w:t xml:space="preserve">and deficient hygienic conditions were the main difficulties reported. </w:t>
            </w:r>
            <w:r w:rsidRPr="003C3D10">
              <w:rPr>
                <w:rFonts w:ascii="Arial Narrow" w:hAnsi="Arial Narrow" w:cstheme="minorHAnsi"/>
                <w:color w:val="000000"/>
                <w:sz w:val="16"/>
                <w:szCs w:val="16"/>
              </w:rPr>
              <w:t>P</w:t>
            </w:r>
            <w:r w:rsidR="003D1DF2" w:rsidRPr="003C3D10">
              <w:rPr>
                <w:rFonts w:ascii="Arial Narrow" w:hAnsi="Arial Narrow" w:cstheme="minorHAnsi"/>
                <w:color w:val="000000"/>
                <w:sz w:val="16"/>
                <w:szCs w:val="16"/>
              </w:rPr>
              <w:t xml:space="preserve">artnership between FF and BSFP can </w:t>
            </w:r>
            <w:r w:rsidRPr="003C3D10">
              <w:rPr>
                <w:rFonts w:ascii="Arial Narrow" w:hAnsi="Arial Narrow" w:cstheme="minorHAnsi"/>
                <w:color w:val="000000"/>
                <w:sz w:val="16"/>
                <w:szCs w:val="16"/>
              </w:rPr>
              <w:t xml:space="preserve">achieve </w:t>
            </w:r>
            <w:r w:rsidR="003D1DF2" w:rsidRPr="003C3D10">
              <w:rPr>
                <w:rFonts w:ascii="Arial Narrow" w:hAnsi="Arial Narrow" w:cstheme="minorHAnsi"/>
                <w:color w:val="000000"/>
                <w:sz w:val="16"/>
                <w:szCs w:val="16"/>
              </w:rPr>
              <w:t xml:space="preserve">healthy eating habits by </w:t>
            </w:r>
            <w:r w:rsidRPr="003C3D10">
              <w:rPr>
                <w:rFonts w:ascii="Arial Narrow" w:hAnsi="Arial Narrow" w:cstheme="minorHAnsi"/>
                <w:color w:val="000000"/>
                <w:sz w:val="16"/>
                <w:szCs w:val="16"/>
              </w:rPr>
              <w:t xml:space="preserve">increasing </w:t>
            </w:r>
            <w:r w:rsidR="003D1DF2" w:rsidRPr="003C3D10">
              <w:rPr>
                <w:rFonts w:ascii="Arial Narrow" w:hAnsi="Arial Narrow" w:cstheme="minorHAnsi"/>
                <w:color w:val="000000"/>
                <w:sz w:val="16"/>
                <w:szCs w:val="16"/>
              </w:rPr>
              <w:t xml:space="preserve">nutritional quality </w:t>
            </w:r>
            <w:r w:rsidRPr="003C3D10">
              <w:rPr>
                <w:rFonts w:ascii="Arial Narrow" w:hAnsi="Arial Narrow" w:cstheme="minorHAnsi"/>
                <w:color w:val="000000"/>
                <w:sz w:val="16"/>
                <w:szCs w:val="16"/>
              </w:rPr>
              <w:t xml:space="preserve">of </w:t>
            </w:r>
            <w:r w:rsidR="003D1DF2" w:rsidRPr="003C3D10">
              <w:rPr>
                <w:rFonts w:ascii="Arial Narrow" w:hAnsi="Arial Narrow" w:cstheme="minorHAnsi"/>
                <w:color w:val="000000"/>
                <w:sz w:val="16"/>
                <w:szCs w:val="16"/>
              </w:rPr>
              <w:t>menus</w:t>
            </w:r>
            <w:r w:rsidRPr="003C3D10">
              <w:rPr>
                <w:rFonts w:ascii="Arial Narrow" w:hAnsi="Arial Narrow" w:cstheme="minorHAnsi"/>
                <w:color w:val="000000"/>
                <w:sz w:val="16"/>
                <w:szCs w:val="16"/>
              </w:rPr>
              <w:t xml:space="preserve"> and integrating sustainability &amp;</w:t>
            </w:r>
            <w:r w:rsidR="003D1DF2" w:rsidRPr="003C3D10">
              <w:rPr>
                <w:rFonts w:ascii="Arial Narrow" w:hAnsi="Arial Narrow" w:cstheme="minorHAnsi"/>
                <w:color w:val="000000"/>
                <w:sz w:val="16"/>
                <w:szCs w:val="16"/>
              </w:rPr>
              <w:t xml:space="preserve"> nutritional education activities </w:t>
            </w:r>
            <w:r w:rsidRPr="003C3D10">
              <w:rPr>
                <w:rFonts w:ascii="Arial Narrow" w:hAnsi="Arial Narrow" w:cstheme="minorHAnsi"/>
                <w:color w:val="000000"/>
                <w:sz w:val="16"/>
                <w:szCs w:val="16"/>
              </w:rPr>
              <w:t>into schools.</w:t>
            </w:r>
            <w:r w:rsidR="003D1DF2" w:rsidRPr="003C3D10">
              <w:rPr>
                <w:rFonts w:ascii="Arial Narrow" w:hAnsi="Arial Narrow" w:cstheme="minorHAnsi"/>
                <w:color w:val="000000"/>
                <w:sz w:val="16"/>
                <w:szCs w:val="16"/>
              </w:rPr>
              <w:t xml:space="preserve"> </w:t>
            </w:r>
          </w:p>
        </w:tc>
      </w:tr>
      <w:tr w:rsidR="003D1DF2" w:rsidRPr="003C3D10" w14:paraId="5156B1C3" w14:textId="77777777" w:rsidTr="00A346D3">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1DC34" w14:textId="51A1631A"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6499FB7" w14:textId="2175839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1810DBD" w14:textId="2A388CA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Freudenber</w:t>
            </w:r>
            <w:r w:rsidR="006D7E8B">
              <w:rPr>
                <w:rFonts w:ascii="Arial Narrow" w:hAnsi="Arial Narrow" w:cstheme="minorHAnsi"/>
                <w:color w:val="000000"/>
                <w:sz w:val="16"/>
                <w:szCs w:val="16"/>
              </w:rPr>
              <w:t>g</w:t>
            </w:r>
            <w:r w:rsidRPr="003C3D10">
              <w:rPr>
                <w:rFonts w:ascii="Arial Narrow" w:hAnsi="Arial Narrow" w:cstheme="minorHAnsi"/>
                <w:color w:val="000000"/>
                <w:sz w:val="16"/>
                <w:szCs w:val="16"/>
              </w:rPr>
              <w:t>, Willingham &amp; Cohen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EF8F8D5" w14:textId="69C3987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The role of metrics in food policy: Lessons from a decade of experience in New York City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6ECFCF" w14:textId="0FBC2E0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Journal of Agriculture, Food Systems and Community Development. 8(Suppl. 2), 191-209. doi:10.5304/jafscd.2018.08B.009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626F62A" w14:textId="6836E9CD" w:rsidR="003D1DF2" w:rsidRPr="003C3D10" w:rsidRDefault="00F774B9"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w:t>
            </w:r>
            <w:r w:rsidR="003D1DF2" w:rsidRPr="003C3D10">
              <w:rPr>
                <w:rFonts w:ascii="Arial Narrow" w:hAnsi="Arial Narrow" w:cstheme="minorHAnsi"/>
                <w:color w:val="000000"/>
                <w:sz w:val="16"/>
                <w:szCs w:val="16"/>
              </w:rPr>
              <w:t xml:space="preserve">ssess how </w:t>
            </w:r>
            <w:r w:rsidRPr="003C3D10">
              <w:rPr>
                <w:rFonts w:ascii="Arial Narrow" w:hAnsi="Arial Narrow" w:cstheme="minorHAnsi"/>
                <w:color w:val="000000"/>
                <w:sz w:val="16"/>
                <w:szCs w:val="16"/>
              </w:rPr>
              <w:t>annual metrics</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can </w:t>
            </w:r>
            <w:r w:rsidR="003D1DF2" w:rsidRPr="003C3D10">
              <w:rPr>
                <w:rFonts w:ascii="Arial Narrow" w:hAnsi="Arial Narrow" w:cstheme="minorHAnsi"/>
                <w:color w:val="000000"/>
                <w:sz w:val="16"/>
                <w:szCs w:val="16"/>
              </w:rPr>
              <w:t xml:space="preserve">describe </w:t>
            </w:r>
            <w:r w:rsidRPr="003C3D10">
              <w:rPr>
                <w:rFonts w:ascii="Arial Narrow" w:hAnsi="Arial Narrow" w:cstheme="minorHAnsi"/>
                <w:color w:val="000000"/>
                <w:sz w:val="16"/>
                <w:szCs w:val="16"/>
              </w:rPr>
              <w:t>a city’s</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implementation </w:t>
            </w:r>
            <w:r w:rsidR="003D1DF2" w:rsidRPr="003C3D10">
              <w:rPr>
                <w:rFonts w:ascii="Arial Narrow" w:hAnsi="Arial Narrow" w:cstheme="minorHAnsi"/>
                <w:color w:val="000000"/>
                <w:sz w:val="16"/>
                <w:szCs w:val="16"/>
              </w:rPr>
              <w:t xml:space="preserve">progress </w:t>
            </w:r>
            <w:r w:rsidRPr="003C3D10">
              <w:rPr>
                <w:rFonts w:ascii="Arial Narrow" w:hAnsi="Arial Narrow" w:cstheme="minorHAnsi"/>
                <w:color w:val="000000"/>
                <w:sz w:val="16"/>
                <w:szCs w:val="16"/>
              </w:rPr>
              <w:t>of</w:t>
            </w:r>
            <w:r w:rsidR="003D1DF2" w:rsidRPr="003C3D10">
              <w:rPr>
                <w:rFonts w:ascii="Arial Narrow" w:hAnsi="Arial Narrow" w:cstheme="minorHAnsi"/>
                <w:color w:val="000000"/>
                <w:sz w:val="16"/>
                <w:szCs w:val="16"/>
              </w:rPr>
              <w:t xml:space="preserve"> municipal food policies </w:t>
            </w:r>
            <w:r w:rsidRPr="003C3D10">
              <w:rPr>
                <w:rFonts w:ascii="Arial Narrow" w:hAnsi="Arial Narrow" w:cstheme="minorHAnsi"/>
                <w:color w:val="000000"/>
                <w:sz w:val="16"/>
                <w:szCs w:val="16"/>
              </w:rPr>
              <w:t>over</w:t>
            </w:r>
            <w:r w:rsidR="003D1DF2" w:rsidRPr="003C3D10">
              <w:rPr>
                <w:rFonts w:ascii="Arial Narrow" w:hAnsi="Arial Narrow" w:cstheme="minorHAnsi"/>
                <w:color w:val="000000"/>
                <w:sz w:val="16"/>
                <w:szCs w:val="16"/>
              </w:rPr>
              <w:t xml:space="preserve"> the last decade. </w:t>
            </w:r>
            <w:r w:rsidRPr="003C3D10">
              <w:rPr>
                <w:rFonts w:ascii="Arial Narrow" w:hAnsi="Arial Narrow" w:cstheme="minorHAnsi"/>
                <w:color w:val="000000"/>
                <w:sz w:val="16"/>
                <w:szCs w:val="16"/>
              </w:rPr>
              <w:t>Analysis</w:t>
            </w:r>
            <w:r w:rsidR="003D1DF2" w:rsidRPr="003C3D10">
              <w:rPr>
                <w:rFonts w:ascii="Arial Narrow" w:hAnsi="Arial Narrow" w:cstheme="minorHAnsi"/>
                <w:color w:val="000000"/>
                <w:sz w:val="16"/>
                <w:szCs w:val="16"/>
              </w:rPr>
              <w:t xml:space="preserve"> examines: (</w:t>
            </w:r>
            <w:proofErr w:type="spellStart"/>
            <w:r w:rsidRPr="003C3D10">
              <w:rPr>
                <w:rFonts w:ascii="Arial Narrow" w:hAnsi="Arial Narrow" w:cstheme="minorHAnsi"/>
                <w:color w:val="000000"/>
                <w:sz w:val="16"/>
                <w:szCs w:val="16"/>
              </w:rPr>
              <w:t>i</w:t>
            </w:r>
            <w:proofErr w:type="spellEnd"/>
            <w:r w:rsidR="003D1DF2" w:rsidRPr="003C3D10">
              <w:rPr>
                <w:rFonts w:ascii="Arial Narrow" w:hAnsi="Arial Narrow" w:cstheme="minorHAnsi"/>
                <w:color w:val="000000"/>
                <w:sz w:val="16"/>
                <w:szCs w:val="16"/>
              </w:rPr>
              <w:t>) changes in the</w:t>
            </w:r>
            <w:r w:rsidR="003D1DF2" w:rsidRPr="003C3D10">
              <w:rPr>
                <w:rFonts w:ascii="Arial Narrow" w:hAnsi="Arial Narrow" w:cstheme="minorHAnsi"/>
                <w:color w:val="000000"/>
                <w:sz w:val="16"/>
                <w:szCs w:val="16"/>
              </w:rPr>
              <w:br/>
              <w:t>indicators that the city reports; (</w:t>
            </w:r>
            <w:r w:rsidRPr="003C3D10">
              <w:rPr>
                <w:rFonts w:ascii="Arial Narrow" w:hAnsi="Arial Narrow" w:cstheme="minorHAnsi"/>
                <w:color w:val="000000"/>
                <w:sz w:val="16"/>
                <w:szCs w:val="16"/>
              </w:rPr>
              <w:t>ii</w:t>
            </w:r>
            <w:r w:rsidR="003D1DF2" w:rsidRPr="003C3D10">
              <w:rPr>
                <w:rFonts w:ascii="Arial Narrow" w:hAnsi="Arial Narrow" w:cstheme="minorHAnsi"/>
                <w:color w:val="000000"/>
                <w:sz w:val="16"/>
                <w:szCs w:val="16"/>
              </w:rPr>
              <w:t xml:space="preserve">) strengths and weaknesses of the Food Metrics Reports as a tool for monitoring policy enactment </w:t>
            </w:r>
            <w:r w:rsidRPr="003C3D10">
              <w:rPr>
                <w:rFonts w:ascii="Arial Narrow" w:hAnsi="Arial Narrow" w:cstheme="minorHAnsi"/>
                <w:color w:val="000000"/>
                <w:sz w:val="16"/>
                <w:szCs w:val="16"/>
              </w:rPr>
              <w:t>&amp;</w:t>
            </w:r>
            <w:r w:rsidR="003D1DF2" w:rsidRPr="003C3D10">
              <w:rPr>
                <w:rFonts w:ascii="Arial Narrow" w:hAnsi="Arial Narrow" w:cstheme="minorHAnsi"/>
                <w:color w:val="000000"/>
                <w:sz w:val="16"/>
                <w:szCs w:val="16"/>
              </w:rPr>
              <w:t xml:space="preserve"> impact; (</w:t>
            </w:r>
            <w:r w:rsidRPr="003C3D10">
              <w:rPr>
                <w:rFonts w:ascii="Arial Narrow" w:hAnsi="Arial Narrow" w:cstheme="minorHAnsi"/>
                <w:color w:val="000000"/>
                <w:sz w:val="16"/>
                <w:szCs w:val="16"/>
              </w:rPr>
              <w:t>iii</w:t>
            </w:r>
            <w:r w:rsidR="003D1DF2" w:rsidRPr="003C3D10">
              <w:rPr>
                <w:rFonts w:ascii="Arial Narrow" w:hAnsi="Arial Narrow" w:cstheme="minorHAnsi"/>
                <w:color w:val="000000"/>
                <w:sz w:val="16"/>
                <w:szCs w:val="16"/>
              </w:rPr>
              <w:t xml:space="preserve">) opportunities </w:t>
            </w:r>
            <w:r w:rsidRPr="003C3D10">
              <w:rPr>
                <w:rFonts w:ascii="Arial Narrow" w:hAnsi="Arial Narrow" w:cstheme="minorHAnsi"/>
                <w:color w:val="000000"/>
                <w:sz w:val="16"/>
                <w:szCs w:val="16"/>
              </w:rPr>
              <w:t>to improve implementation of</w:t>
            </w:r>
            <w:r w:rsidR="003D1DF2" w:rsidRPr="003C3D10">
              <w:rPr>
                <w:rFonts w:ascii="Arial Narrow" w:hAnsi="Arial Narrow" w:cstheme="minorHAnsi"/>
                <w:color w:val="000000"/>
                <w:sz w:val="16"/>
                <w:szCs w:val="16"/>
              </w:rPr>
              <w:t xml:space="preserve"> future metrics.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FBE8B6A" w14:textId="63D9654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Quantitative analysis of data from six food metrics reports. This analysis is used to assess progress in achieving five</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broad food policy goals: improving nutritional</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well-being, promoting food security, creating food systems that support economic and community development, ensuring a sustainable food system, and supporting food workers.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BF73966" w14:textId="07BD185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Stakeholders involved in collecting, interpreting and collating data and evaluation results related to the effectiveness of urban food</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policy interventions.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661DA5F" w14:textId="21E7392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 City Food Standards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3031998" w14:textId="106B137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USA</w:t>
            </w:r>
            <w:r w:rsidR="00F774B9" w:rsidRPr="003C3D10">
              <w:rPr>
                <w:rFonts w:ascii="Arial Narrow" w:hAnsi="Arial Narrow" w:cstheme="minorHAnsi"/>
                <w:color w:val="000000"/>
                <w:sz w:val="16"/>
                <w:szCs w:val="16"/>
              </w:rPr>
              <w:t>)</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tcPr>
          <w:p w14:paraId="68F9C710" w14:textId="4693DB7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Recommendations to </w:t>
            </w:r>
            <w:r w:rsidR="00F774B9" w:rsidRPr="003C3D10">
              <w:rPr>
                <w:rFonts w:ascii="Arial Narrow" w:hAnsi="Arial Narrow" w:cstheme="minorHAnsi"/>
                <w:color w:val="000000"/>
                <w:sz w:val="16"/>
                <w:szCs w:val="16"/>
              </w:rPr>
              <w:t>improve</w:t>
            </w:r>
            <w:r w:rsidRPr="003C3D10">
              <w:rPr>
                <w:rFonts w:ascii="Arial Narrow" w:hAnsi="Arial Narrow" w:cstheme="minorHAnsi"/>
                <w:color w:val="000000"/>
                <w:sz w:val="16"/>
                <w:szCs w:val="16"/>
              </w:rPr>
              <w:t xml:space="preserve"> metrics </w:t>
            </w:r>
            <w:r w:rsidR="00F774B9" w:rsidRPr="003C3D10">
              <w:rPr>
                <w:rFonts w:ascii="Arial Narrow" w:hAnsi="Arial Narrow" w:cstheme="minorHAnsi"/>
                <w:color w:val="000000"/>
                <w:sz w:val="16"/>
                <w:szCs w:val="16"/>
              </w:rPr>
              <w:t xml:space="preserve">include </w:t>
            </w:r>
            <w:r w:rsidRPr="003C3D10">
              <w:rPr>
                <w:rFonts w:ascii="Arial Narrow" w:hAnsi="Arial Narrow" w:cstheme="minorHAnsi"/>
                <w:color w:val="000000"/>
                <w:sz w:val="16"/>
                <w:szCs w:val="16"/>
              </w:rPr>
              <w:t xml:space="preserve">development of a comprehensive, intersectoral multi-year </w:t>
            </w:r>
            <w:r w:rsidR="00F774B9" w:rsidRPr="003C3D10">
              <w:rPr>
                <w:rFonts w:ascii="Arial Narrow" w:hAnsi="Arial Narrow" w:cstheme="minorHAnsi"/>
                <w:color w:val="000000"/>
                <w:sz w:val="16"/>
                <w:szCs w:val="16"/>
              </w:rPr>
              <w:t>f</w:t>
            </w:r>
            <w:r w:rsidRPr="003C3D10">
              <w:rPr>
                <w:rFonts w:ascii="Arial Narrow" w:hAnsi="Arial Narrow" w:cstheme="minorHAnsi"/>
                <w:color w:val="000000"/>
                <w:sz w:val="16"/>
                <w:szCs w:val="16"/>
              </w:rPr>
              <w:t>ood plan</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International partnerships such as the MUFPP and recent reports on urban food policy governance suggest approaches to using data to inform municipal food planning. </w:t>
            </w:r>
            <w:r w:rsidR="00F774B9" w:rsidRPr="003C3D10">
              <w:rPr>
                <w:rFonts w:ascii="Arial Narrow" w:hAnsi="Arial Narrow" w:cstheme="minorHAnsi"/>
                <w:color w:val="000000"/>
                <w:sz w:val="16"/>
                <w:szCs w:val="16"/>
              </w:rPr>
              <w:t>Effective metrics are vital to</w:t>
            </w:r>
            <w:r w:rsidRPr="003C3D10">
              <w:rPr>
                <w:rFonts w:ascii="Arial Narrow" w:hAnsi="Arial Narrow" w:cstheme="minorHAnsi"/>
                <w:color w:val="000000"/>
                <w:sz w:val="16"/>
                <w:szCs w:val="16"/>
              </w:rPr>
              <w:t xml:space="preserve"> increase the likelihood that, five or ten years from now, </w:t>
            </w:r>
            <w:r w:rsidR="00F774B9" w:rsidRPr="003C3D10">
              <w:rPr>
                <w:rFonts w:ascii="Arial Narrow" w:hAnsi="Arial Narrow" w:cstheme="minorHAnsi"/>
                <w:color w:val="000000"/>
                <w:sz w:val="16"/>
                <w:szCs w:val="16"/>
              </w:rPr>
              <w:t>evidence can demonstrate</w:t>
            </w:r>
            <w:r w:rsidRPr="003C3D10">
              <w:rPr>
                <w:rFonts w:ascii="Arial Narrow" w:hAnsi="Arial Narrow" w:cstheme="minorHAnsi"/>
                <w:color w:val="000000"/>
                <w:sz w:val="16"/>
                <w:szCs w:val="16"/>
              </w:rPr>
              <w:t xml:space="preserve"> substantial progress in creating healthier, more efficient, more equitable, and more sustainable urban food systems.</w:t>
            </w:r>
          </w:p>
        </w:tc>
      </w:tr>
      <w:tr w:rsidR="003D1DF2" w:rsidRPr="003C3D10" w14:paraId="5567698F" w14:textId="77777777" w:rsidTr="00A346D3">
        <w:trPr>
          <w:trHeight w:val="16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E76D6" w14:textId="364D0B4F"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19</w:t>
            </w:r>
          </w:p>
        </w:tc>
        <w:tc>
          <w:tcPr>
            <w:tcW w:w="567" w:type="dxa"/>
            <w:tcBorders>
              <w:top w:val="single" w:sz="4" w:space="0" w:color="auto"/>
              <w:left w:val="nil"/>
              <w:bottom w:val="single" w:sz="4" w:space="0" w:color="auto"/>
              <w:right w:val="single" w:sz="4" w:space="0" w:color="auto"/>
            </w:tcBorders>
            <w:shd w:val="clear" w:color="auto" w:fill="auto"/>
            <w:vAlign w:val="bottom"/>
          </w:tcPr>
          <w:p w14:paraId="28519FEC" w14:textId="2817E03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single" w:sz="4" w:space="0" w:color="auto"/>
              <w:left w:val="nil"/>
              <w:bottom w:val="single" w:sz="4" w:space="0" w:color="auto"/>
              <w:right w:val="single" w:sz="4" w:space="0" w:color="auto"/>
            </w:tcBorders>
            <w:shd w:val="clear" w:color="auto" w:fill="auto"/>
            <w:vAlign w:val="bottom"/>
          </w:tcPr>
          <w:p w14:paraId="5E70F2B4" w14:textId="3701C4D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Fesenfeld</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2E1BD8A8" w14:textId="655AA82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Governing Urban Food Systems in the Long Run: Comparing Best Practices in Sustainable Food Procurement Regulations</w:t>
            </w:r>
            <w:r w:rsidR="00465069" w:rsidRPr="003C3D10">
              <w:rPr>
                <w:rFonts w:ascii="Arial Narrow" w:hAnsi="Arial Narrow" w:cstheme="minorHAnsi"/>
                <w:color w:val="000000"/>
                <w:sz w:val="16"/>
                <w:szCs w:val="16"/>
              </w:rPr>
              <w:t xml:space="preserve"> (SFPR)</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362C5" w14:textId="6DE0E25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GAIA - Ecological Perspectives for Science and Society. Vol 25, No 4, pp260-270. http://dx.doi.org/10.14512/gaia.25.4.8</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01132F" w14:textId="0E184842" w:rsidR="003D1DF2" w:rsidRPr="003C3D10" w:rsidRDefault="00465069"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w:t>
            </w:r>
            <w:r w:rsidR="003D1DF2" w:rsidRPr="003C3D10">
              <w:rPr>
                <w:rFonts w:ascii="Arial Narrow" w:hAnsi="Arial Narrow" w:cstheme="minorHAnsi"/>
                <w:color w:val="000000"/>
                <w:sz w:val="16"/>
                <w:szCs w:val="16"/>
              </w:rPr>
              <w:t>xplain the variation in target ambitiousness and successful implementation of 13 officially adopted food policies in the cities of Zurich (Switzerland), Munich and Nuremberg (Germany).</w:t>
            </w:r>
          </w:p>
        </w:tc>
        <w:tc>
          <w:tcPr>
            <w:tcW w:w="2127" w:type="dxa"/>
            <w:tcBorders>
              <w:top w:val="single" w:sz="4" w:space="0" w:color="auto"/>
              <w:left w:val="nil"/>
              <w:bottom w:val="single" w:sz="4" w:space="0" w:color="auto"/>
              <w:right w:val="single" w:sz="4" w:space="0" w:color="auto"/>
            </w:tcBorders>
            <w:shd w:val="clear" w:color="auto" w:fill="auto"/>
            <w:vAlign w:val="bottom"/>
          </w:tcPr>
          <w:p w14:paraId="5B49B00A" w14:textId="50DD767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Most similar cases design to test </w:t>
            </w:r>
            <w:proofErr w:type="spellStart"/>
            <w:r w:rsidRPr="003C3D10">
              <w:rPr>
                <w:rFonts w:ascii="Arial Narrow" w:hAnsi="Arial Narrow" w:cstheme="minorHAnsi"/>
                <w:color w:val="000000"/>
                <w:sz w:val="16"/>
                <w:szCs w:val="16"/>
              </w:rPr>
              <w:t>Jabobs</w:t>
            </w:r>
            <w:proofErr w:type="spellEnd"/>
            <w:r w:rsidRPr="003C3D10">
              <w:rPr>
                <w:rFonts w:ascii="Arial Narrow" w:hAnsi="Arial Narrow" w:cstheme="minorHAnsi"/>
                <w:color w:val="000000"/>
                <w:sz w:val="16"/>
                <w:szCs w:val="16"/>
              </w:rPr>
              <w:t xml:space="preserve">' three conditions for long-term policy-making theory. Document analysis and semi-structured interviews (n=24) with decision-makers. </w:t>
            </w:r>
          </w:p>
        </w:tc>
        <w:tc>
          <w:tcPr>
            <w:tcW w:w="1275" w:type="dxa"/>
            <w:tcBorders>
              <w:top w:val="single" w:sz="4" w:space="0" w:color="auto"/>
              <w:left w:val="nil"/>
              <w:bottom w:val="single" w:sz="4" w:space="0" w:color="auto"/>
              <w:right w:val="single" w:sz="4" w:space="0" w:color="auto"/>
            </w:tcBorders>
            <w:shd w:val="clear" w:color="auto" w:fill="auto"/>
            <w:vAlign w:val="bottom"/>
          </w:tcPr>
          <w:p w14:paraId="34F351CB" w14:textId="5A46731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Zurich, Munich and Nuremberg cities </w:t>
            </w:r>
            <w:r w:rsidR="00465069" w:rsidRPr="003C3D10">
              <w:rPr>
                <w:rFonts w:ascii="Arial Narrow" w:hAnsi="Arial Narrow" w:cstheme="minorHAnsi"/>
                <w:color w:val="000000"/>
                <w:sz w:val="16"/>
                <w:szCs w:val="16"/>
              </w:rPr>
              <w:t xml:space="preserve">– all </w:t>
            </w:r>
            <w:r w:rsidRPr="003C3D10">
              <w:rPr>
                <w:rFonts w:ascii="Arial Narrow" w:hAnsi="Arial Narrow" w:cstheme="minorHAnsi"/>
                <w:color w:val="000000"/>
                <w:sz w:val="16"/>
                <w:szCs w:val="16"/>
              </w:rPr>
              <w:t xml:space="preserve">have adopted and implemented </w:t>
            </w:r>
            <w:r w:rsidR="00465069" w:rsidRPr="003C3D10">
              <w:rPr>
                <w:rFonts w:ascii="Arial Narrow" w:hAnsi="Arial Narrow" w:cstheme="minorHAnsi"/>
                <w:color w:val="000000"/>
                <w:sz w:val="16"/>
                <w:szCs w:val="16"/>
              </w:rPr>
              <w:t xml:space="preserve">SFPR and </w:t>
            </w:r>
            <w:r w:rsidRPr="003C3D10">
              <w:rPr>
                <w:rFonts w:ascii="Arial Narrow" w:hAnsi="Arial Narrow" w:cstheme="minorHAnsi"/>
                <w:color w:val="000000"/>
                <w:sz w:val="16"/>
                <w:szCs w:val="16"/>
              </w:rPr>
              <w:t xml:space="preserve">have high contextual similarity (state/political system, geography </w:t>
            </w:r>
            <w:r w:rsidR="00465069" w:rsidRPr="003C3D10">
              <w:rPr>
                <w:rFonts w:ascii="Arial Narrow" w:hAnsi="Arial Narrow" w:cstheme="minorHAnsi"/>
                <w:color w:val="000000"/>
                <w:sz w:val="16"/>
                <w:szCs w:val="16"/>
              </w:rPr>
              <w:t>&amp;</w:t>
            </w:r>
            <w:r w:rsidRPr="003C3D10">
              <w:rPr>
                <w:rFonts w:ascii="Arial Narrow" w:hAnsi="Arial Narrow" w:cstheme="minorHAnsi"/>
                <w:color w:val="000000"/>
                <w:sz w:val="16"/>
                <w:szCs w:val="16"/>
              </w:rPr>
              <w:t xml:space="preserve"> socio-demographics).</w:t>
            </w:r>
          </w:p>
        </w:tc>
        <w:tc>
          <w:tcPr>
            <w:tcW w:w="1417" w:type="dxa"/>
            <w:tcBorders>
              <w:top w:val="single" w:sz="4" w:space="0" w:color="auto"/>
              <w:left w:val="nil"/>
              <w:bottom w:val="single" w:sz="4" w:space="0" w:color="auto"/>
              <w:right w:val="single" w:sz="4" w:space="0" w:color="auto"/>
            </w:tcBorders>
            <w:shd w:val="clear" w:color="auto" w:fill="auto"/>
            <w:vAlign w:val="bottom"/>
          </w:tcPr>
          <w:p w14:paraId="7595A146" w14:textId="1DDCC8BC" w:rsidR="003D1DF2" w:rsidRPr="003C3D10" w:rsidRDefault="00465069"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SFPR</w:t>
            </w:r>
            <w:r w:rsidR="003D1DF2" w:rsidRPr="003C3D10">
              <w:rPr>
                <w:rFonts w:ascii="Arial Narrow" w:hAnsi="Arial Narrow" w:cstheme="minorHAnsi"/>
                <w:color w:val="000000"/>
                <w:sz w:val="16"/>
                <w:szCs w:val="16"/>
              </w:rPr>
              <w:t xml:space="preserve"> - increase procurement of </w:t>
            </w:r>
            <w:r w:rsidRPr="003C3D10">
              <w:rPr>
                <w:rFonts w:ascii="Arial Narrow" w:hAnsi="Arial Narrow" w:cstheme="minorHAnsi"/>
                <w:color w:val="000000"/>
                <w:sz w:val="16"/>
                <w:szCs w:val="16"/>
              </w:rPr>
              <w:t>fair-trade</w:t>
            </w:r>
            <w:r w:rsidR="003D1DF2" w:rsidRPr="003C3D10">
              <w:rPr>
                <w:rFonts w:ascii="Arial Narrow" w:hAnsi="Arial Narrow" w:cstheme="minorHAnsi"/>
                <w:color w:val="000000"/>
                <w:sz w:val="16"/>
                <w:szCs w:val="16"/>
              </w:rPr>
              <w:t xml:space="preserve"> products (2010) &amp; </w:t>
            </w:r>
            <w:r w:rsidRPr="003C3D10">
              <w:rPr>
                <w:rFonts w:ascii="Arial Narrow" w:hAnsi="Arial Narrow" w:cstheme="minorHAnsi"/>
                <w:color w:val="000000"/>
                <w:sz w:val="16"/>
                <w:szCs w:val="16"/>
              </w:rPr>
              <w:t>SFPR</w:t>
            </w:r>
            <w:r w:rsidR="003D1DF2" w:rsidRPr="003C3D10">
              <w:rPr>
                <w:rFonts w:ascii="Arial Narrow" w:hAnsi="Arial Narrow" w:cstheme="minorHAnsi"/>
                <w:color w:val="000000"/>
                <w:sz w:val="16"/>
                <w:szCs w:val="16"/>
              </w:rPr>
              <w:t xml:space="preserve"> to increase procurement of organic, seasonal and less energy-intensive </w:t>
            </w:r>
            <w:r w:rsidRPr="003C3D10">
              <w:rPr>
                <w:rFonts w:ascii="Arial Narrow" w:hAnsi="Arial Narrow" w:cstheme="minorHAnsi"/>
                <w:color w:val="000000"/>
                <w:sz w:val="16"/>
                <w:szCs w:val="16"/>
              </w:rPr>
              <w:t>p</w:t>
            </w:r>
            <w:r w:rsidR="003D1DF2" w:rsidRPr="003C3D10">
              <w:rPr>
                <w:rFonts w:ascii="Arial Narrow" w:hAnsi="Arial Narrow" w:cstheme="minorHAnsi"/>
                <w:color w:val="000000"/>
                <w:sz w:val="16"/>
                <w:szCs w:val="16"/>
              </w:rPr>
              <w:t xml:space="preserve">roducts in city departments and canteens (2014) </w:t>
            </w:r>
          </w:p>
        </w:tc>
        <w:tc>
          <w:tcPr>
            <w:tcW w:w="993" w:type="dxa"/>
            <w:tcBorders>
              <w:top w:val="single" w:sz="4" w:space="0" w:color="auto"/>
              <w:left w:val="nil"/>
              <w:bottom w:val="single" w:sz="4" w:space="0" w:color="auto"/>
              <w:right w:val="single" w:sz="4" w:space="0" w:color="auto"/>
            </w:tcBorders>
            <w:shd w:val="clear" w:color="auto" w:fill="auto"/>
            <w:vAlign w:val="bottom"/>
          </w:tcPr>
          <w:p w14:paraId="0858F40B" w14:textId="772175A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Zurich</w:t>
            </w:r>
            <w:r w:rsidR="00F774B9"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Switzerland</w:t>
            </w:r>
            <w:r w:rsidR="00F774B9" w:rsidRPr="003C3D10">
              <w:rPr>
                <w:rFonts w:ascii="Arial Narrow" w:hAnsi="Arial Narrow" w:cstheme="minorHAnsi"/>
                <w:color w:val="000000"/>
                <w:sz w:val="16"/>
                <w:szCs w:val="16"/>
              </w:rPr>
              <w:t>)</w:t>
            </w:r>
          </w:p>
        </w:tc>
        <w:tc>
          <w:tcPr>
            <w:tcW w:w="2765" w:type="dxa"/>
            <w:tcBorders>
              <w:top w:val="single" w:sz="4" w:space="0" w:color="auto"/>
              <w:left w:val="nil"/>
              <w:bottom w:val="single" w:sz="4" w:space="0" w:color="auto"/>
              <w:right w:val="single" w:sz="4" w:space="0" w:color="auto"/>
            </w:tcBorders>
            <w:shd w:val="clear" w:color="auto" w:fill="auto"/>
            <w:vAlign w:val="bottom"/>
          </w:tcPr>
          <w:p w14:paraId="5796F5FA" w14:textId="6ED867CC"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Recommendations</w:t>
            </w:r>
            <w:r w:rsidR="001D0590" w:rsidRPr="003C3D10">
              <w:rPr>
                <w:rFonts w:ascii="Arial Narrow" w:hAnsi="Arial Narrow" w:cstheme="minorHAnsi"/>
                <w:color w:val="000000"/>
                <w:sz w:val="16"/>
                <w:szCs w:val="16"/>
              </w:rPr>
              <w:t xml:space="preserve"> for successful SFPR implementation</w:t>
            </w:r>
            <w:r w:rsidRPr="003C3D10">
              <w:rPr>
                <w:rFonts w:ascii="Arial Narrow" w:hAnsi="Arial Narrow" w:cstheme="minorHAnsi"/>
                <w:color w:val="000000"/>
                <w:sz w:val="16"/>
                <w:szCs w:val="16"/>
              </w:rPr>
              <w:t xml:space="preserve">: </w:t>
            </w:r>
            <w:r w:rsidR="001D0590" w:rsidRPr="003C3D10">
              <w:rPr>
                <w:rFonts w:ascii="Arial Narrow" w:hAnsi="Arial Narrow" w:cstheme="minorHAnsi"/>
                <w:color w:val="000000"/>
                <w:sz w:val="16"/>
                <w:szCs w:val="16"/>
              </w:rPr>
              <w:t>(</w:t>
            </w:r>
            <w:proofErr w:type="spellStart"/>
            <w:r w:rsidR="001D0590" w:rsidRPr="003C3D10">
              <w:rPr>
                <w:rFonts w:ascii="Arial Narrow" w:hAnsi="Arial Narrow" w:cstheme="minorHAnsi"/>
                <w:color w:val="000000"/>
                <w:sz w:val="16"/>
                <w:szCs w:val="16"/>
              </w:rPr>
              <w:t>i</w:t>
            </w:r>
            <w:proofErr w:type="spellEnd"/>
            <w:r w:rsidR="001D0590"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w:t>
            </w:r>
            <w:r w:rsidR="001D0590" w:rsidRPr="003C3D10">
              <w:rPr>
                <w:rFonts w:ascii="Arial Narrow" w:hAnsi="Arial Narrow" w:cstheme="minorHAnsi"/>
                <w:color w:val="000000"/>
                <w:sz w:val="16"/>
                <w:szCs w:val="16"/>
              </w:rPr>
              <w:t>M</w:t>
            </w:r>
            <w:r w:rsidRPr="003C3D10">
              <w:rPr>
                <w:rFonts w:ascii="Arial Narrow" w:hAnsi="Arial Narrow" w:cstheme="minorHAnsi"/>
                <w:color w:val="000000"/>
                <w:sz w:val="16"/>
                <w:szCs w:val="16"/>
              </w:rPr>
              <w:t>ulti-sectorial governance to embed SFPRs within comprehensive urban food strategies</w:t>
            </w:r>
            <w:r w:rsidR="001D0590" w:rsidRPr="003C3D10">
              <w:rPr>
                <w:rFonts w:ascii="Arial Narrow" w:hAnsi="Arial Narrow" w:cstheme="minorHAnsi"/>
                <w:color w:val="000000"/>
                <w:sz w:val="16"/>
                <w:szCs w:val="16"/>
              </w:rPr>
              <w:t>, (ii)</w:t>
            </w:r>
            <w:r w:rsidRPr="003C3D10">
              <w:rPr>
                <w:rFonts w:ascii="Arial Narrow" w:hAnsi="Arial Narrow" w:cstheme="minorHAnsi"/>
                <w:color w:val="000000"/>
                <w:sz w:val="16"/>
                <w:szCs w:val="16"/>
              </w:rPr>
              <w:t xml:space="preserve"> Coordination from </w:t>
            </w:r>
            <w:r w:rsidR="001D0590" w:rsidRPr="003C3D10">
              <w:rPr>
                <w:rFonts w:ascii="Arial Narrow" w:hAnsi="Arial Narrow" w:cstheme="minorHAnsi"/>
                <w:color w:val="000000"/>
                <w:sz w:val="16"/>
                <w:szCs w:val="16"/>
              </w:rPr>
              <w:t xml:space="preserve">authoritative, </w:t>
            </w:r>
            <w:r w:rsidRPr="003C3D10">
              <w:rPr>
                <w:rFonts w:ascii="Arial Narrow" w:hAnsi="Arial Narrow" w:cstheme="minorHAnsi"/>
                <w:color w:val="000000"/>
                <w:sz w:val="16"/>
                <w:szCs w:val="16"/>
              </w:rPr>
              <w:t xml:space="preserve">food policy coordinators </w:t>
            </w:r>
            <w:r w:rsidR="001D0590" w:rsidRPr="003C3D10">
              <w:rPr>
                <w:rFonts w:ascii="Arial Narrow" w:hAnsi="Arial Narrow" w:cstheme="minorHAnsi"/>
                <w:color w:val="000000"/>
                <w:sz w:val="16"/>
                <w:szCs w:val="16"/>
              </w:rPr>
              <w:t>from</w:t>
            </w:r>
            <w:r w:rsidRPr="003C3D10">
              <w:rPr>
                <w:rFonts w:ascii="Arial Narrow" w:hAnsi="Arial Narrow" w:cstheme="minorHAnsi"/>
                <w:color w:val="000000"/>
                <w:sz w:val="16"/>
                <w:szCs w:val="16"/>
              </w:rPr>
              <w:t xml:space="preserve"> the mayor’s office</w:t>
            </w:r>
            <w:r w:rsidR="001D0590" w:rsidRPr="003C3D10">
              <w:rPr>
                <w:rFonts w:ascii="Arial Narrow" w:hAnsi="Arial Narrow" w:cstheme="minorHAnsi"/>
                <w:color w:val="000000"/>
                <w:sz w:val="16"/>
                <w:szCs w:val="16"/>
              </w:rPr>
              <w:t>, (iii)</w:t>
            </w:r>
            <w:r w:rsidRPr="003C3D10">
              <w:rPr>
                <w:rFonts w:ascii="Arial Narrow" w:hAnsi="Arial Narrow" w:cstheme="minorHAnsi"/>
                <w:color w:val="000000"/>
                <w:sz w:val="16"/>
                <w:szCs w:val="16"/>
              </w:rPr>
              <w:t xml:space="preserve"> Participation of executive staff in policy network and training events</w:t>
            </w:r>
            <w:r w:rsidR="001D0590" w:rsidRPr="003C3D10">
              <w:rPr>
                <w:rFonts w:ascii="Arial Narrow" w:hAnsi="Arial Narrow" w:cstheme="minorHAnsi"/>
                <w:color w:val="000000"/>
                <w:sz w:val="16"/>
                <w:szCs w:val="16"/>
              </w:rPr>
              <w:t>, (iv)</w:t>
            </w:r>
            <w:r w:rsidRPr="003C3D10">
              <w:rPr>
                <w:rFonts w:ascii="Arial Narrow" w:hAnsi="Arial Narrow" w:cstheme="minorHAnsi"/>
                <w:color w:val="000000"/>
                <w:sz w:val="16"/>
                <w:szCs w:val="16"/>
              </w:rPr>
              <w:t xml:space="preserve"> Engagement with evidence-based policy instruments by decision-makers</w:t>
            </w:r>
            <w:r w:rsidR="001D0590"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w:t>
            </w:r>
            <w:r w:rsidR="001D0590" w:rsidRPr="003C3D10">
              <w:rPr>
                <w:rFonts w:ascii="Arial Narrow" w:hAnsi="Arial Narrow" w:cstheme="minorHAnsi"/>
                <w:color w:val="000000"/>
                <w:sz w:val="16"/>
                <w:szCs w:val="16"/>
              </w:rPr>
              <w:t>(v)</w:t>
            </w:r>
            <w:r w:rsidRPr="003C3D10">
              <w:rPr>
                <w:rFonts w:ascii="Arial Narrow" w:hAnsi="Arial Narrow" w:cstheme="minorHAnsi"/>
                <w:color w:val="000000"/>
                <w:sz w:val="16"/>
                <w:szCs w:val="16"/>
              </w:rPr>
              <w:t xml:space="preserve"> Design policies and policy mixes that generate short-term co-benefits for decision-makers, stakeholders and citizens. </w:t>
            </w:r>
          </w:p>
        </w:tc>
      </w:tr>
      <w:tr w:rsidR="003D1DF2" w:rsidRPr="003C3D10" w14:paraId="00250E94" w14:textId="77777777" w:rsidTr="009F53CC">
        <w:trPr>
          <w:trHeight w:val="179"/>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7B4988CF" w14:textId="6B03F7BA"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20</w:t>
            </w:r>
          </w:p>
        </w:tc>
        <w:tc>
          <w:tcPr>
            <w:tcW w:w="567" w:type="dxa"/>
            <w:tcBorders>
              <w:top w:val="nil"/>
              <w:left w:val="nil"/>
              <w:bottom w:val="single" w:sz="4" w:space="0" w:color="auto"/>
              <w:right w:val="single" w:sz="4" w:space="0" w:color="auto"/>
            </w:tcBorders>
            <w:shd w:val="clear" w:color="auto" w:fill="auto"/>
            <w:vAlign w:val="bottom"/>
          </w:tcPr>
          <w:p w14:paraId="4F1262B0" w14:textId="2D219EF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2017</w:t>
            </w:r>
          </w:p>
        </w:tc>
        <w:tc>
          <w:tcPr>
            <w:tcW w:w="993" w:type="dxa"/>
            <w:tcBorders>
              <w:top w:val="nil"/>
              <w:left w:val="nil"/>
              <w:bottom w:val="single" w:sz="4" w:space="0" w:color="auto"/>
              <w:right w:val="single" w:sz="4" w:space="0" w:color="auto"/>
            </w:tcBorders>
            <w:shd w:val="clear" w:color="auto" w:fill="auto"/>
            <w:vAlign w:val="bottom"/>
          </w:tcPr>
          <w:p w14:paraId="0F60CC96" w14:textId="7DDB304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Dubbeling</w:t>
            </w:r>
            <w:proofErr w:type="spellEnd"/>
            <w:r w:rsidRPr="003C3D10">
              <w:rPr>
                <w:rFonts w:ascii="Arial Narrow" w:hAnsi="Arial Narrow" w:cstheme="minorHAnsi"/>
                <w:color w:val="000000"/>
                <w:sz w:val="16"/>
                <w:szCs w:val="16"/>
              </w:rPr>
              <w:t xml:space="preserve">, Santini, Renting, Taguchi, </w:t>
            </w:r>
            <w:proofErr w:type="spellStart"/>
            <w:r w:rsidRPr="003C3D10">
              <w:rPr>
                <w:rFonts w:ascii="Arial Narrow" w:hAnsi="Arial Narrow" w:cstheme="minorHAnsi"/>
                <w:color w:val="000000"/>
                <w:sz w:val="16"/>
                <w:szCs w:val="16"/>
              </w:rPr>
              <w:t>Lançon</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Zuluaga</w:t>
            </w:r>
            <w:proofErr w:type="spellEnd"/>
            <w:r w:rsidRPr="003C3D10">
              <w:rPr>
                <w:rFonts w:ascii="Arial Narrow" w:hAnsi="Arial Narrow" w:cstheme="minorHAnsi"/>
                <w:color w:val="000000"/>
                <w:sz w:val="16"/>
                <w:szCs w:val="16"/>
              </w:rPr>
              <w:t xml:space="preserve">, de Paoli, Rodriguez and </w:t>
            </w:r>
            <w:proofErr w:type="spellStart"/>
            <w:r w:rsidRPr="003C3D10">
              <w:rPr>
                <w:rFonts w:ascii="Arial Narrow" w:hAnsi="Arial Narrow" w:cstheme="minorHAnsi"/>
                <w:color w:val="000000"/>
                <w:sz w:val="16"/>
                <w:szCs w:val="16"/>
              </w:rPr>
              <w:t>Andino</w:t>
            </w:r>
            <w:proofErr w:type="spellEnd"/>
          </w:p>
        </w:tc>
        <w:tc>
          <w:tcPr>
            <w:tcW w:w="1275" w:type="dxa"/>
            <w:tcBorders>
              <w:top w:val="nil"/>
              <w:left w:val="nil"/>
              <w:bottom w:val="single" w:sz="4" w:space="0" w:color="auto"/>
              <w:right w:val="single" w:sz="4" w:space="0" w:color="auto"/>
            </w:tcBorders>
            <w:shd w:val="clear" w:color="auto" w:fill="auto"/>
            <w:vAlign w:val="bottom"/>
          </w:tcPr>
          <w:p w14:paraId="0F955762" w14:textId="5CD824D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Assessing and Planning Sustainable City Region Food Systems: Insights from Two Latin American Cities</w:t>
            </w:r>
          </w:p>
        </w:tc>
        <w:tc>
          <w:tcPr>
            <w:tcW w:w="1276" w:type="dxa"/>
            <w:tcBorders>
              <w:top w:val="nil"/>
              <w:left w:val="nil"/>
              <w:bottom w:val="single" w:sz="4" w:space="0" w:color="auto"/>
              <w:right w:val="single" w:sz="4" w:space="0" w:color="auto"/>
            </w:tcBorders>
            <w:shd w:val="clear" w:color="auto" w:fill="auto"/>
            <w:vAlign w:val="bottom"/>
          </w:tcPr>
          <w:p w14:paraId="6F46099D" w14:textId="6B0AB23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Sustainability, 9, 1455; doi:10.3390/su9081455</w:t>
            </w:r>
          </w:p>
        </w:tc>
        <w:tc>
          <w:tcPr>
            <w:tcW w:w="2126" w:type="dxa"/>
            <w:tcBorders>
              <w:top w:val="nil"/>
              <w:left w:val="nil"/>
              <w:bottom w:val="single" w:sz="4" w:space="0" w:color="auto"/>
              <w:right w:val="single" w:sz="4" w:space="0" w:color="auto"/>
            </w:tcBorders>
            <w:shd w:val="clear" w:color="auto" w:fill="auto"/>
            <w:vAlign w:val="bottom"/>
          </w:tcPr>
          <w:p w14:paraId="6CEBC305" w14:textId="39AAAF25" w:rsidR="003D1DF2" w:rsidRPr="003C3D10" w:rsidRDefault="006E61F0"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Analyse</w:t>
            </w:r>
            <w:r w:rsidR="003D1DF2" w:rsidRPr="003C3D10">
              <w:rPr>
                <w:rFonts w:ascii="Arial Narrow" w:hAnsi="Arial Narrow" w:cstheme="minorHAnsi"/>
                <w:color w:val="000000"/>
                <w:sz w:val="16"/>
                <w:szCs w:val="16"/>
              </w:rPr>
              <w:t xml:space="preserve"> the content, definitions and limitations of the concept of City Region Food Systems (CRFS).</w:t>
            </w:r>
          </w:p>
        </w:tc>
        <w:tc>
          <w:tcPr>
            <w:tcW w:w="2127" w:type="dxa"/>
            <w:tcBorders>
              <w:top w:val="nil"/>
              <w:left w:val="nil"/>
              <w:bottom w:val="single" w:sz="4" w:space="0" w:color="auto"/>
              <w:right w:val="single" w:sz="4" w:space="0" w:color="auto"/>
            </w:tcBorders>
            <w:shd w:val="clear" w:color="auto" w:fill="auto"/>
            <w:vAlign w:val="bottom"/>
          </w:tcPr>
          <w:p w14:paraId="2BA581BE" w14:textId="4B44555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Case studies - Medellin and Quito. Data is derived from the FAO and RUAF programme of assessing and planning CRFS currently implemented in 8 city regions. </w:t>
            </w:r>
          </w:p>
        </w:tc>
        <w:tc>
          <w:tcPr>
            <w:tcW w:w="1275" w:type="dxa"/>
            <w:tcBorders>
              <w:top w:val="nil"/>
              <w:left w:val="nil"/>
              <w:bottom w:val="single" w:sz="4" w:space="0" w:color="auto"/>
              <w:right w:val="single" w:sz="4" w:space="0" w:color="auto"/>
            </w:tcBorders>
            <w:shd w:val="clear" w:color="auto" w:fill="auto"/>
            <w:vAlign w:val="bottom"/>
          </w:tcPr>
          <w:p w14:paraId="076F114C" w14:textId="178B44A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Policy-makers, government stakeholders</w:t>
            </w:r>
          </w:p>
        </w:tc>
        <w:tc>
          <w:tcPr>
            <w:tcW w:w="1417" w:type="dxa"/>
            <w:tcBorders>
              <w:top w:val="nil"/>
              <w:left w:val="nil"/>
              <w:bottom w:val="single" w:sz="4" w:space="0" w:color="auto"/>
              <w:right w:val="single" w:sz="4" w:space="0" w:color="auto"/>
            </w:tcBorders>
            <w:shd w:val="clear" w:color="auto" w:fill="auto"/>
            <w:vAlign w:val="bottom"/>
          </w:tcPr>
          <w:p w14:paraId="4AF737B9" w14:textId="4B3D2D9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Medellin's 'Plan for Food and Nutrition Security' (2016-2028), Quito's 'AGRUPAR' (Participatory Urban Agriculture programme</w:t>
            </w:r>
            <w:r w:rsidR="006E61F0"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Bristol's Good Food Action Plan)</w:t>
            </w:r>
          </w:p>
        </w:tc>
        <w:tc>
          <w:tcPr>
            <w:tcW w:w="993" w:type="dxa"/>
            <w:tcBorders>
              <w:top w:val="nil"/>
              <w:left w:val="nil"/>
              <w:bottom w:val="single" w:sz="4" w:space="0" w:color="auto"/>
              <w:right w:val="single" w:sz="4" w:space="0" w:color="auto"/>
            </w:tcBorders>
            <w:shd w:val="clear" w:color="auto" w:fill="auto"/>
            <w:vAlign w:val="bottom"/>
          </w:tcPr>
          <w:p w14:paraId="09218702" w14:textId="6F219085" w:rsidR="003D1DF2" w:rsidRPr="00662B9C" w:rsidRDefault="003D1DF2" w:rsidP="003D1DF2">
            <w:pPr>
              <w:spacing w:after="0" w:line="240" w:lineRule="auto"/>
              <w:rPr>
                <w:rFonts w:ascii="Arial Narrow" w:eastAsia="Times New Roman" w:hAnsi="Arial Narrow" w:cstheme="minorHAnsi"/>
                <w:color w:val="000000"/>
                <w:sz w:val="16"/>
                <w:szCs w:val="16"/>
                <w:lang w:val="es-MX" w:eastAsia="en-AU"/>
              </w:rPr>
            </w:pPr>
            <w:proofErr w:type="spellStart"/>
            <w:r w:rsidRPr="00662B9C">
              <w:rPr>
                <w:rFonts w:ascii="Arial Narrow" w:hAnsi="Arial Narrow" w:cstheme="minorHAnsi"/>
                <w:color w:val="000000"/>
                <w:sz w:val="16"/>
                <w:szCs w:val="16"/>
                <w:lang w:val="es-MX"/>
              </w:rPr>
              <w:t>Medellin</w:t>
            </w:r>
            <w:proofErr w:type="spellEnd"/>
            <w:r w:rsidR="006E61F0" w:rsidRPr="00662B9C">
              <w:rPr>
                <w:rFonts w:ascii="Arial Narrow" w:hAnsi="Arial Narrow" w:cstheme="minorHAnsi"/>
                <w:color w:val="000000"/>
                <w:sz w:val="16"/>
                <w:szCs w:val="16"/>
                <w:lang w:val="es-MX"/>
              </w:rPr>
              <w:t xml:space="preserve"> (Columbia)</w:t>
            </w:r>
            <w:r w:rsidRPr="00662B9C">
              <w:rPr>
                <w:rFonts w:ascii="Arial Narrow" w:hAnsi="Arial Narrow" w:cstheme="minorHAnsi"/>
                <w:color w:val="000000"/>
                <w:sz w:val="16"/>
                <w:szCs w:val="16"/>
                <w:lang w:val="es-MX"/>
              </w:rPr>
              <w:t>, Quito</w:t>
            </w:r>
            <w:r w:rsidR="006E61F0" w:rsidRPr="00662B9C">
              <w:rPr>
                <w:rFonts w:ascii="Arial Narrow" w:hAnsi="Arial Narrow" w:cstheme="minorHAnsi"/>
                <w:color w:val="000000"/>
                <w:sz w:val="16"/>
                <w:szCs w:val="16"/>
                <w:lang w:val="es-MX"/>
              </w:rPr>
              <w:t xml:space="preserve"> (Ecuador)</w:t>
            </w:r>
            <w:r w:rsidRPr="00662B9C">
              <w:rPr>
                <w:rFonts w:ascii="Arial Narrow" w:hAnsi="Arial Narrow" w:cstheme="minorHAnsi"/>
                <w:color w:val="000000"/>
                <w:sz w:val="16"/>
                <w:szCs w:val="16"/>
                <w:lang w:val="es-MX"/>
              </w:rPr>
              <w:t>, Bristol</w:t>
            </w:r>
            <w:r w:rsidR="006E61F0" w:rsidRPr="00662B9C">
              <w:rPr>
                <w:rFonts w:ascii="Arial Narrow" w:hAnsi="Arial Narrow" w:cstheme="minorHAnsi"/>
                <w:color w:val="000000"/>
                <w:sz w:val="16"/>
                <w:szCs w:val="16"/>
                <w:lang w:val="es-MX"/>
              </w:rPr>
              <w:t xml:space="preserve"> (UK)</w:t>
            </w:r>
            <w:r w:rsidRPr="00662B9C">
              <w:rPr>
                <w:rFonts w:ascii="Arial Narrow" w:hAnsi="Arial Narrow" w:cstheme="minorHAnsi"/>
                <w:color w:val="000000"/>
                <w:sz w:val="16"/>
                <w:szCs w:val="16"/>
                <w:lang w:val="es-MX"/>
              </w:rPr>
              <w:t xml:space="preserve"> &amp; Toronto</w:t>
            </w:r>
            <w:r w:rsidR="006E61F0" w:rsidRPr="00662B9C">
              <w:rPr>
                <w:rFonts w:ascii="Arial Narrow" w:hAnsi="Arial Narrow" w:cstheme="minorHAnsi"/>
                <w:color w:val="000000"/>
                <w:sz w:val="16"/>
                <w:szCs w:val="16"/>
                <w:lang w:val="es-MX"/>
              </w:rPr>
              <w:t xml:space="preserve"> (</w:t>
            </w:r>
            <w:proofErr w:type="spellStart"/>
            <w:r w:rsidR="006E61F0" w:rsidRPr="00662B9C">
              <w:rPr>
                <w:rFonts w:ascii="Arial Narrow" w:hAnsi="Arial Narrow" w:cstheme="minorHAnsi"/>
                <w:color w:val="000000"/>
                <w:sz w:val="16"/>
                <w:szCs w:val="16"/>
                <w:lang w:val="es-MX"/>
              </w:rPr>
              <w:t>Canada</w:t>
            </w:r>
            <w:proofErr w:type="spellEnd"/>
            <w:r w:rsidR="006E61F0" w:rsidRPr="00662B9C">
              <w:rPr>
                <w:rFonts w:ascii="Arial Narrow" w:hAnsi="Arial Narrow" w:cstheme="minorHAnsi"/>
                <w:color w:val="000000"/>
                <w:sz w:val="16"/>
                <w:szCs w:val="16"/>
                <w:lang w:val="es-MX"/>
              </w:rPr>
              <w:t>)</w:t>
            </w:r>
          </w:p>
        </w:tc>
        <w:tc>
          <w:tcPr>
            <w:tcW w:w="2765" w:type="dxa"/>
            <w:tcBorders>
              <w:top w:val="nil"/>
              <w:left w:val="nil"/>
              <w:bottom w:val="single" w:sz="4" w:space="0" w:color="auto"/>
              <w:right w:val="single" w:sz="4" w:space="0" w:color="auto"/>
            </w:tcBorders>
            <w:shd w:val="clear" w:color="auto" w:fill="auto"/>
            <w:vAlign w:val="bottom"/>
          </w:tcPr>
          <w:p w14:paraId="66450030" w14:textId="7266BB34" w:rsidR="003D1DF2" w:rsidRPr="003C3D10" w:rsidRDefault="006E61F0"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CRFS is a promising approach to support local governments, policy makers, and multi-stakeholder bodies to improve urban and regional food system sustainability and resilience. R</w:t>
            </w:r>
            <w:r w:rsidR="003D1DF2" w:rsidRPr="003C3D10">
              <w:rPr>
                <w:rFonts w:ascii="Arial Narrow" w:hAnsi="Arial Narrow" w:cstheme="minorHAnsi"/>
                <w:color w:val="000000"/>
                <w:sz w:val="16"/>
                <w:szCs w:val="16"/>
              </w:rPr>
              <w:t>ecommendations based on case study analysis: (</w:t>
            </w:r>
            <w:proofErr w:type="spellStart"/>
            <w:r w:rsidR="003D1DF2" w:rsidRPr="003C3D10">
              <w:rPr>
                <w:rFonts w:ascii="Arial Narrow" w:hAnsi="Arial Narrow" w:cstheme="minorHAnsi"/>
                <w:color w:val="000000"/>
                <w:sz w:val="16"/>
                <w:szCs w:val="16"/>
              </w:rPr>
              <w:t>i</w:t>
            </w:r>
            <w:proofErr w:type="spellEnd"/>
            <w:r w:rsidR="003D1DF2" w:rsidRPr="003C3D10">
              <w:rPr>
                <w:rFonts w:ascii="Arial Narrow" w:hAnsi="Arial Narrow" w:cstheme="minorHAnsi"/>
                <w:color w:val="000000"/>
                <w:sz w:val="16"/>
                <w:szCs w:val="16"/>
              </w:rPr>
              <w:t xml:space="preserve">) Strategies for Improving the Sustainability and Resilience of CRFS; (ii) Mapping and Assessing CRFS; (iii) Need for developing Integrated Territorial Governance Mechanisms. </w:t>
            </w:r>
          </w:p>
        </w:tc>
      </w:tr>
      <w:tr w:rsidR="003D1DF2" w:rsidRPr="003C3D10" w14:paraId="37C14193" w14:textId="77777777" w:rsidTr="00BC433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CEEC7" w14:textId="6077E6C7"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21</w:t>
            </w:r>
          </w:p>
        </w:tc>
        <w:tc>
          <w:tcPr>
            <w:tcW w:w="567" w:type="dxa"/>
            <w:tcBorders>
              <w:top w:val="single" w:sz="4" w:space="0" w:color="auto"/>
              <w:left w:val="nil"/>
              <w:bottom w:val="single" w:sz="4" w:space="0" w:color="auto"/>
              <w:right w:val="single" w:sz="4" w:space="0" w:color="auto"/>
            </w:tcBorders>
            <w:shd w:val="clear" w:color="auto" w:fill="auto"/>
            <w:vAlign w:val="bottom"/>
          </w:tcPr>
          <w:p w14:paraId="0D5105D0" w14:textId="71E7FE1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single" w:sz="4" w:space="0" w:color="auto"/>
              <w:left w:val="nil"/>
              <w:bottom w:val="single" w:sz="4" w:space="0" w:color="auto"/>
              <w:right w:val="single" w:sz="4" w:space="0" w:color="auto"/>
            </w:tcBorders>
            <w:shd w:val="clear" w:color="auto" w:fill="auto"/>
            <w:vAlign w:val="bottom"/>
          </w:tcPr>
          <w:p w14:paraId="7858C34B" w14:textId="6C0CB77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Crivits</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Prové</w:t>
            </w:r>
            <w:proofErr w:type="spellEnd"/>
            <w:r w:rsidRPr="003C3D10">
              <w:rPr>
                <w:rFonts w:ascii="Arial Narrow" w:hAnsi="Arial Narrow" w:cstheme="minorHAnsi"/>
                <w:color w:val="000000"/>
                <w:sz w:val="16"/>
                <w:szCs w:val="16"/>
              </w:rPr>
              <w:t xml:space="preserve">, Block &amp; </w:t>
            </w:r>
            <w:proofErr w:type="spellStart"/>
            <w:r w:rsidRPr="003C3D10">
              <w:rPr>
                <w:rFonts w:ascii="Arial Narrow" w:hAnsi="Arial Narrow" w:cstheme="minorHAnsi"/>
                <w:color w:val="000000"/>
                <w:sz w:val="16"/>
                <w:szCs w:val="16"/>
              </w:rPr>
              <w:t>Dessein</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00490012" w14:textId="3EE736A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Four Perspectives of Sustainability Applied to the Local Food Strategy of Ghent (Belgium): Need for a Cycle of Democratic Participation?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474B4" w14:textId="4728B08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Sustainability, 8, 55; doi:10.3390/su8010055</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4DDFC7" w14:textId="50CF5410" w:rsidR="003D1DF2" w:rsidRPr="003C3D10" w:rsidRDefault="00BC4336"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Explore, analyse and valorise the potential of actors, motives and logics for change within the agriculture and food system in the Ghent region, considering the four perspectives of sustainable development. </w:t>
            </w:r>
          </w:p>
        </w:tc>
        <w:tc>
          <w:tcPr>
            <w:tcW w:w="2127" w:type="dxa"/>
            <w:tcBorders>
              <w:top w:val="single" w:sz="4" w:space="0" w:color="auto"/>
              <w:left w:val="nil"/>
              <w:bottom w:val="single" w:sz="4" w:space="0" w:color="auto"/>
              <w:right w:val="single" w:sz="4" w:space="0" w:color="auto"/>
            </w:tcBorders>
            <w:shd w:val="clear" w:color="auto" w:fill="auto"/>
            <w:vAlign w:val="bottom"/>
          </w:tcPr>
          <w:p w14:paraId="1B8EBAF7" w14:textId="03F7304B"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Qualitative; in-depth interviews with key informants in the food and agriculture system (n=32), participant observation of debates, workshops and meetings of the Urban Agriculture working group, document analysis of policy and informal documents, comparative case study of urban agriculture in Philadelphia (USA) and Warsaw (Poland)</w:t>
            </w:r>
          </w:p>
        </w:tc>
        <w:tc>
          <w:tcPr>
            <w:tcW w:w="1275" w:type="dxa"/>
            <w:tcBorders>
              <w:top w:val="single" w:sz="4" w:space="0" w:color="auto"/>
              <w:left w:val="nil"/>
              <w:bottom w:val="single" w:sz="4" w:space="0" w:color="auto"/>
              <w:right w:val="single" w:sz="4" w:space="0" w:color="auto"/>
            </w:tcBorders>
            <w:shd w:val="clear" w:color="auto" w:fill="auto"/>
            <w:vAlign w:val="bottom"/>
          </w:tcPr>
          <w:p w14:paraId="4DA74C94" w14:textId="55148BA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Policy-makers, government stakeholders</w:t>
            </w:r>
          </w:p>
        </w:tc>
        <w:tc>
          <w:tcPr>
            <w:tcW w:w="1417" w:type="dxa"/>
            <w:tcBorders>
              <w:top w:val="single" w:sz="4" w:space="0" w:color="auto"/>
              <w:left w:val="nil"/>
              <w:bottom w:val="single" w:sz="4" w:space="0" w:color="auto"/>
              <w:right w:val="single" w:sz="4" w:space="0" w:color="auto"/>
            </w:tcBorders>
            <w:shd w:val="clear" w:color="auto" w:fill="auto"/>
            <w:vAlign w:val="bottom"/>
          </w:tcPr>
          <w:p w14:paraId="2631A21C" w14:textId="103EBF3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Ghent </w:t>
            </w:r>
            <w:proofErr w:type="spellStart"/>
            <w:r w:rsidRPr="003C3D10">
              <w:rPr>
                <w:rFonts w:ascii="Arial Narrow" w:hAnsi="Arial Narrow" w:cstheme="minorHAnsi"/>
                <w:color w:val="000000"/>
                <w:sz w:val="16"/>
                <w:szCs w:val="16"/>
              </w:rPr>
              <w:t>en</w:t>
            </w:r>
            <w:proofErr w:type="spellEnd"/>
            <w:r w:rsidRPr="003C3D10">
              <w:rPr>
                <w:rFonts w:ascii="Arial Narrow" w:hAnsi="Arial Narrow" w:cstheme="minorHAnsi"/>
                <w:color w:val="000000"/>
                <w:sz w:val="16"/>
                <w:szCs w:val="16"/>
              </w:rPr>
              <w:t xml:space="preserve"> Garde (Gent's Local Food Strategy) </w:t>
            </w:r>
          </w:p>
        </w:tc>
        <w:tc>
          <w:tcPr>
            <w:tcW w:w="993" w:type="dxa"/>
            <w:tcBorders>
              <w:top w:val="single" w:sz="4" w:space="0" w:color="auto"/>
              <w:left w:val="nil"/>
              <w:bottom w:val="single" w:sz="4" w:space="0" w:color="auto"/>
              <w:right w:val="single" w:sz="4" w:space="0" w:color="auto"/>
            </w:tcBorders>
            <w:shd w:val="clear" w:color="auto" w:fill="auto"/>
            <w:vAlign w:val="bottom"/>
          </w:tcPr>
          <w:p w14:paraId="5924C591" w14:textId="374BEEC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Gent</w:t>
            </w:r>
            <w:r w:rsidR="00BC4336" w:rsidRPr="003C3D10">
              <w:rPr>
                <w:rFonts w:ascii="Arial Narrow" w:hAnsi="Arial Narrow" w:cstheme="minorHAnsi"/>
                <w:color w:val="000000"/>
                <w:sz w:val="16"/>
                <w:szCs w:val="16"/>
              </w:rPr>
              <w:t xml:space="preserve"> (B</w:t>
            </w:r>
            <w:r w:rsidRPr="003C3D10">
              <w:rPr>
                <w:rFonts w:ascii="Arial Narrow" w:hAnsi="Arial Narrow" w:cstheme="minorHAnsi"/>
                <w:color w:val="000000"/>
                <w:sz w:val="16"/>
                <w:szCs w:val="16"/>
              </w:rPr>
              <w:t>elgium</w:t>
            </w:r>
            <w:r w:rsidR="00BC4336" w:rsidRPr="003C3D10">
              <w:rPr>
                <w:rFonts w:ascii="Arial Narrow" w:hAnsi="Arial Narrow" w:cstheme="minorHAnsi"/>
                <w:color w:val="000000"/>
                <w:sz w:val="16"/>
                <w:szCs w:val="16"/>
              </w:rPr>
              <w:t>)</w:t>
            </w:r>
          </w:p>
        </w:tc>
        <w:tc>
          <w:tcPr>
            <w:tcW w:w="2765" w:type="dxa"/>
            <w:tcBorders>
              <w:top w:val="single" w:sz="4" w:space="0" w:color="auto"/>
              <w:left w:val="nil"/>
              <w:bottom w:val="single" w:sz="4" w:space="0" w:color="auto"/>
              <w:right w:val="single" w:sz="4" w:space="0" w:color="auto"/>
            </w:tcBorders>
            <w:shd w:val="clear" w:color="auto" w:fill="auto"/>
            <w:vAlign w:val="bottom"/>
          </w:tcPr>
          <w:p w14:paraId="72BC2AC2" w14:textId="716C4B4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Applying the four perspectives of sustainability (Planetary Boundaries, Safe &amp; Just Operating Space, Energetic Society, and Green Competition) revealed two strategies for </w:t>
            </w:r>
            <w:r w:rsidR="00BC4336" w:rsidRPr="003C3D10">
              <w:rPr>
                <w:rFonts w:ascii="Arial Narrow" w:hAnsi="Arial Narrow" w:cstheme="minorHAnsi"/>
                <w:color w:val="000000"/>
                <w:sz w:val="16"/>
                <w:szCs w:val="16"/>
              </w:rPr>
              <w:t>effective</w:t>
            </w:r>
            <w:r w:rsidRPr="003C3D10">
              <w:rPr>
                <w:rFonts w:ascii="Arial Narrow" w:hAnsi="Arial Narrow" w:cstheme="minorHAnsi"/>
                <w:color w:val="000000"/>
                <w:sz w:val="16"/>
                <w:szCs w:val="16"/>
              </w:rPr>
              <w:t xml:space="preserve"> governance of sustainable urban development: </w:t>
            </w:r>
            <w:r w:rsidR="00BC4336" w:rsidRPr="003C3D10">
              <w:rPr>
                <w:rFonts w:ascii="Arial Narrow" w:hAnsi="Arial Narrow" w:cstheme="minorHAnsi"/>
                <w:color w:val="000000"/>
                <w:sz w:val="16"/>
                <w:szCs w:val="16"/>
              </w:rPr>
              <w:t>(</w:t>
            </w:r>
            <w:proofErr w:type="spellStart"/>
            <w:r w:rsidR="00BC4336" w:rsidRPr="003C3D10">
              <w:rPr>
                <w:rFonts w:ascii="Arial Narrow" w:hAnsi="Arial Narrow" w:cstheme="minorHAnsi"/>
                <w:color w:val="000000"/>
                <w:sz w:val="16"/>
                <w:szCs w:val="16"/>
              </w:rPr>
              <w:t>i</w:t>
            </w:r>
            <w:proofErr w:type="spellEnd"/>
            <w:r w:rsidR="00BC4336"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a governance approach to stimulate participation and representation in a complex, unequal and rapidly changing context; </w:t>
            </w:r>
            <w:r w:rsidR="00BC4336" w:rsidRPr="003C3D10">
              <w:rPr>
                <w:rFonts w:ascii="Arial Narrow" w:hAnsi="Arial Narrow" w:cstheme="minorHAnsi"/>
                <w:color w:val="000000"/>
                <w:sz w:val="16"/>
                <w:szCs w:val="16"/>
              </w:rPr>
              <w:t>(ii)</w:t>
            </w:r>
            <w:r w:rsidRPr="003C3D10">
              <w:rPr>
                <w:rFonts w:ascii="Arial Narrow" w:hAnsi="Arial Narrow" w:cstheme="minorHAnsi"/>
                <w:color w:val="000000"/>
                <w:sz w:val="16"/>
                <w:szCs w:val="16"/>
              </w:rPr>
              <w:t xml:space="preserve"> a reflection on how considering the regional food system as a governance principle can direct action in an interconnected, globalised world. </w:t>
            </w:r>
          </w:p>
        </w:tc>
      </w:tr>
      <w:tr w:rsidR="003D1DF2" w:rsidRPr="003C3D10" w14:paraId="034A6605" w14:textId="77777777" w:rsidTr="009F53CC">
        <w:trPr>
          <w:trHeight w:val="76"/>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0BFD69DD" w14:textId="017CC6CF"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22</w:t>
            </w:r>
          </w:p>
        </w:tc>
        <w:tc>
          <w:tcPr>
            <w:tcW w:w="567" w:type="dxa"/>
            <w:tcBorders>
              <w:top w:val="nil"/>
              <w:left w:val="nil"/>
              <w:bottom w:val="single" w:sz="4" w:space="0" w:color="auto"/>
              <w:right w:val="single" w:sz="4" w:space="0" w:color="auto"/>
            </w:tcBorders>
            <w:shd w:val="clear" w:color="auto" w:fill="auto"/>
            <w:vAlign w:val="bottom"/>
          </w:tcPr>
          <w:p w14:paraId="13D30560" w14:textId="25D4BC1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nil"/>
              <w:left w:val="nil"/>
              <w:bottom w:val="single" w:sz="4" w:space="0" w:color="auto"/>
              <w:right w:val="single" w:sz="4" w:space="0" w:color="auto"/>
            </w:tcBorders>
            <w:shd w:val="clear" w:color="auto" w:fill="auto"/>
            <w:vAlign w:val="bottom"/>
          </w:tcPr>
          <w:p w14:paraId="2181EF4C" w14:textId="6D3FE80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Collé, Daniel and </w:t>
            </w:r>
            <w:proofErr w:type="spellStart"/>
            <w:r w:rsidRPr="003C3D10">
              <w:rPr>
                <w:rFonts w:ascii="Arial Narrow" w:hAnsi="Arial Narrow" w:cstheme="minorHAnsi"/>
                <w:color w:val="000000"/>
                <w:sz w:val="16"/>
                <w:szCs w:val="16"/>
              </w:rPr>
              <w:t>Aubrya</w:t>
            </w:r>
            <w:proofErr w:type="spellEnd"/>
          </w:p>
        </w:tc>
        <w:tc>
          <w:tcPr>
            <w:tcW w:w="1275" w:type="dxa"/>
            <w:tcBorders>
              <w:top w:val="nil"/>
              <w:left w:val="nil"/>
              <w:bottom w:val="single" w:sz="4" w:space="0" w:color="auto"/>
              <w:right w:val="single" w:sz="4" w:space="0" w:color="auto"/>
            </w:tcBorders>
            <w:shd w:val="clear" w:color="auto" w:fill="auto"/>
            <w:vAlign w:val="bottom"/>
          </w:tcPr>
          <w:p w14:paraId="10C5EBA9" w14:textId="47B597E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Call for projects "</w:t>
            </w:r>
            <w:proofErr w:type="spellStart"/>
            <w:r w:rsidRPr="003C3D10">
              <w:rPr>
                <w:rFonts w:ascii="Arial Narrow" w:hAnsi="Arial Narrow" w:cstheme="minorHAnsi"/>
                <w:color w:val="000000"/>
                <w:sz w:val="16"/>
                <w:szCs w:val="16"/>
              </w:rPr>
              <w:t>Parisculteurs</w:t>
            </w:r>
            <w:proofErr w:type="spellEnd"/>
            <w:r w:rsidRPr="003C3D10">
              <w:rPr>
                <w:rFonts w:ascii="Arial Narrow" w:hAnsi="Arial Narrow" w:cstheme="minorHAnsi"/>
                <w:color w:val="000000"/>
                <w:sz w:val="16"/>
                <w:szCs w:val="16"/>
              </w:rPr>
              <w:t>": catalyst for urban agriculture development on rooftops in Paris</w:t>
            </w:r>
          </w:p>
        </w:tc>
        <w:tc>
          <w:tcPr>
            <w:tcW w:w="1276" w:type="dxa"/>
            <w:tcBorders>
              <w:top w:val="nil"/>
              <w:left w:val="nil"/>
              <w:bottom w:val="single" w:sz="4" w:space="0" w:color="auto"/>
              <w:right w:val="single" w:sz="4" w:space="0" w:color="auto"/>
            </w:tcBorders>
            <w:shd w:val="clear" w:color="auto" w:fill="auto"/>
            <w:vAlign w:val="bottom"/>
          </w:tcPr>
          <w:p w14:paraId="13EE7CF4" w14:textId="1C90814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Acta </w:t>
            </w:r>
            <w:proofErr w:type="spellStart"/>
            <w:r w:rsidRPr="003C3D10">
              <w:rPr>
                <w:rFonts w:ascii="Arial Narrow" w:hAnsi="Arial Narrow" w:cstheme="minorHAnsi"/>
                <w:color w:val="000000"/>
                <w:sz w:val="16"/>
                <w:szCs w:val="16"/>
              </w:rPr>
              <w:t>Hortic</w:t>
            </w:r>
            <w:proofErr w:type="spellEnd"/>
            <w:r w:rsidRPr="003C3D10">
              <w:rPr>
                <w:rFonts w:ascii="Arial Narrow" w:hAnsi="Arial Narrow" w:cstheme="minorHAnsi"/>
                <w:color w:val="000000"/>
                <w:sz w:val="16"/>
                <w:szCs w:val="16"/>
              </w:rPr>
              <w:t>. 1215. ISHS 2018. DOI 10.17660/ActaHortic.2018.1215.28</w:t>
            </w:r>
          </w:p>
        </w:tc>
        <w:tc>
          <w:tcPr>
            <w:tcW w:w="2126" w:type="dxa"/>
            <w:tcBorders>
              <w:top w:val="nil"/>
              <w:left w:val="nil"/>
              <w:bottom w:val="single" w:sz="4" w:space="0" w:color="auto"/>
              <w:right w:val="single" w:sz="4" w:space="0" w:color="auto"/>
            </w:tcBorders>
            <w:shd w:val="clear" w:color="auto" w:fill="auto"/>
            <w:vAlign w:val="bottom"/>
          </w:tcPr>
          <w:p w14:paraId="3F3C45DA" w14:textId="77804B4C" w:rsidR="003D1DF2" w:rsidRPr="003C3D10" w:rsidRDefault="00BC4336"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w:t>
            </w:r>
            <w:r w:rsidR="003D1DF2" w:rsidRPr="003C3D10">
              <w:rPr>
                <w:rFonts w:ascii="Arial Narrow" w:hAnsi="Arial Narrow" w:cstheme="minorHAnsi"/>
                <w:color w:val="000000"/>
                <w:sz w:val="16"/>
                <w:szCs w:val="16"/>
              </w:rPr>
              <w:t>xamine the</w:t>
            </w:r>
            <w:r w:rsidRPr="003C3D10">
              <w:rPr>
                <w:rFonts w:ascii="Arial Narrow" w:hAnsi="Arial Narrow" w:cstheme="minorHAnsi"/>
                <w:color w:val="000000"/>
                <w:sz w:val="16"/>
                <w:szCs w:val="16"/>
              </w:rPr>
              <w:t xml:space="preserve"> r</w:t>
            </w:r>
            <w:r w:rsidR="003D1DF2" w:rsidRPr="003C3D10">
              <w:rPr>
                <w:rFonts w:ascii="Arial Narrow" w:hAnsi="Arial Narrow" w:cstheme="minorHAnsi"/>
                <w:color w:val="000000"/>
                <w:sz w:val="16"/>
                <w:szCs w:val="16"/>
              </w:rPr>
              <w:t>elevance of urban rooftop farming (URF) in the city of Paris in view of its specificities and to</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understand the management of the call for projects</w:t>
            </w:r>
            <w:r w:rsidRPr="003C3D10">
              <w:rPr>
                <w:rFonts w:ascii="Arial Narrow" w:hAnsi="Arial Narrow" w:cstheme="minorHAnsi"/>
                <w:color w:val="000000"/>
                <w:sz w:val="16"/>
                <w:szCs w:val="16"/>
              </w:rPr>
              <w:t xml:space="preserve"> as</w:t>
            </w:r>
            <w:r w:rsidR="003D1DF2" w:rsidRPr="003C3D10">
              <w:rPr>
                <w:rFonts w:ascii="Arial Narrow" w:hAnsi="Arial Narrow" w:cstheme="minorHAnsi"/>
                <w:color w:val="000000"/>
                <w:sz w:val="16"/>
                <w:szCs w:val="16"/>
              </w:rPr>
              <w:t xml:space="preserve"> an innovative way to</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 xml:space="preserve">develop urban </w:t>
            </w:r>
            <w:r w:rsidRPr="003C3D10">
              <w:rPr>
                <w:rFonts w:ascii="Arial Narrow" w:hAnsi="Arial Narrow" w:cstheme="minorHAnsi"/>
                <w:color w:val="000000"/>
                <w:sz w:val="16"/>
                <w:szCs w:val="16"/>
              </w:rPr>
              <w:t>r</w:t>
            </w:r>
            <w:r w:rsidR="003D1DF2" w:rsidRPr="003C3D10">
              <w:rPr>
                <w:rFonts w:ascii="Arial Narrow" w:hAnsi="Arial Narrow" w:cstheme="minorHAnsi"/>
                <w:color w:val="000000"/>
                <w:sz w:val="16"/>
                <w:szCs w:val="16"/>
              </w:rPr>
              <w:t>ooftop farming.</w:t>
            </w:r>
          </w:p>
        </w:tc>
        <w:tc>
          <w:tcPr>
            <w:tcW w:w="2127" w:type="dxa"/>
            <w:tcBorders>
              <w:top w:val="nil"/>
              <w:left w:val="nil"/>
              <w:bottom w:val="single" w:sz="4" w:space="0" w:color="auto"/>
              <w:right w:val="single" w:sz="4" w:space="0" w:color="auto"/>
            </w:tcBorders>
            <w:shd w:val="clear" w:color="auto" w:fill="auto"/>
            <w:vAlign w:val="bottom"/>
          </w:tcPr>
          <w:p w14:paraId="0650924B" w14:textId="639EB74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Document analysis of the submissions received by City of Paris</w:t>
            </w:r>
            <w:r w:rsidR="00BC4336"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in response to their "</w:t>
            </w:r>
            <w:proofErr w:type="spellStart"/>
            <w:r w:rsidRPr="003C3D10">
              <w:rPr>
                <w:rFonts w:ascii="Arial Narrow" w:hAnsi="Arial Narrow" w:cstheme="minorHAnsi"/>
                <w:color w:val="000000"/>
                <w:sz w:val="16"/>
                <w:szCs w:val="16"/>
              </w:rPr>
              <w:t>Parisculteurs</w:t>
            </w:r>
            <w:proofErr w:type="spellEnd"/>
            <w:r w:rsidRPr="003C3D10">
              <w:rPr>
                <w:rFonts w:ascii="Arial Narrow" w:hAnsi="Arial Narrow" w:cstheme="minorHAnsi"/>
                <w:color w:val="000000"/>
                <w:sz w:val="16"/>
                <w:szCs w:val="16"/>
              </w:rPr>
              <w:t>" call for urban agriculture</w:t>
            </w:r>
            <w:r w:rsidR="00BC4336" w:rsidRPr="003C3D10">
              <w:rPr>
                <w:rFonts w:ascii="Arial Narrow" w:hAnsi="Arial Narrow" w:cstheme="minorHAnsi"/>
                <w:color w:val="000000"/>
                <w:sz w:val="16"/>
                <w:szCs w:val="16"/>
              </w:rPr>
              <w:t xml:space="preserve"> (UA)</w:t>
            </w:r>
            <w:r w:rsidRPr="003C3D10">
              <w:rPr>
                <w:rFonts w:ascii="Arial Narrow" w:hAnsi="Arial Narrow" w:cstheme="minorHAnsi"/>
                <w:color w:val="000000"/>
                <w:sz w:val="16"/>
                <w:szCs w:val="16"/>
              </w:rPr>
              <w:t xml:space="preserve"> projects</w:t>
            </w:r>
          </w:p>
        </w:tc>
        <w:tc>
          <w:tcPr>
            <w:tcW w:w="1275" w:type="dxa"/>
            <w:tcBorders>
              <w:top w:val="nil"/>
              <w:left w:val="nil"/>
              <w:bottom w:val="single" w:sz="4" w:space="0" w:color="auto"/>
              <w:right w:val="single" w:sz="4" w:space="0" w:color="auto"/>
            </w:tcBorders>
            <w:shd w:val="clear" w:color="auto" w:fill="auto"/>
            <w:vAlign w:val="bottom"/>
          </w:tcPr>
          <w:p w14:paraId="5C08EF68" w14:textId="3615728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Citizens, policy-makers, Government stakeholders</w:t>
            </w:r>
          </w:p>
        </w:tc>
        <w:tc>
          <w:tcPr>
            <w:tcW w:w="1417" w:type="dxa"/>
            <w:tcBorders>
              <w:top w:val="nil"/>
              <w:left w:val="nil"/>
              <w:bottom w:val="single" w:sz="4" w:space="0" w:color="auto"/>
              <w:right w:val="single" w:sz="4" w:space="0" w:color="auto"/>
            </w:tcBorders>
            <w:shd w:val="clear" w:color="auto" w:fill="auto"/>
            <w:vAlign w:val="bottom"/>
          </w:tcPr>
          <w:p w14:paraId="5DD55068" w14:textId="6FD7913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Main </w:t>
            </w:r>
            <w:proofErr w:type="spellStart"/>
            <w:r w:rsidRPr="003C3D10">
              <w:rPr>
                <w:rFonts w:ascii="Arial Narrow" w:hAnsi="Arial Narrow" w:cstheme="minorHAnsi"/>
                <w:color w:val="000000"/>
                <w:sz w:val="16"/>
                <w:szCs w:val="16"/>
              </w:rPr>
              <w:t>Verte</w:t>
            </w:r>
            <w:proofErr w:type="spellEnd"/>
            <w:r w:rsidRPr="003C3D10">
              <w:rPr>
                <w:rFonts w:ascii="Arial Narrow" w:hAnsi="Arial Narrow" w:cstheme="minorHAnsi"/>
                <w:color w:val="000000"/>
                <w:sz w:val="16"/>
                <w:szCs w:val="16"/>
              </w:rPr>
              <w:t xml:space="preserve"> (Green Hand) Charter (2003), Paris Strategy for Sustainable Food (2018)</w:t>
            </w:r>
          </w:p>
        </w:tc>
        <w:tc>
          <w:tcPr>
            <w:tcW w:w="993" w:type="dxa"/>
            <w:tcBorders>
              <w:top w:val="nil"/>
              <w:left w:val="nil"/>
              <w:bottom w:val="single" w:sz="4" w:space="0" w:color="auto"/>
              <w:right w:val="single" w:sz="4" w:space="0" w:color="auto"/>
            </w:tcBorders>
            <w:shd w:val="clear" w:color="auto" w:fill="auto"/>
            <w:vAlign w:val="bottom"/>
          </w:tcPr>
          <w:p w14:paraId="5B7A87A3" w14:textId="74D1473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Paris</w:t>
            </w:r>
            <w:r w:rsidR="00BC4336"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France</w:t>
            </w:r>
            <w:r w:rsidR="00BC4336" w:rsidRPr="003C3D10">
              <w:rPr>
                <w:rFonts w:ascii="Arial Narrow" w:hAnsi="Arial Narrow" w:cstheme="minorHAnsi"/>
                <w:color w:val="000000"/>
                <w:sz w:val="16"/>
                <w:szCs w:val="16"/>
              </w:rPr>
              <w:t>)</w:t>
            </w:r>
          </w:p>
        </w:tc>
        <w:tc>
          <w:tcPr>
            <w:tcW w:w="2765" w:type="dxa"/>
            <w:tcBorders>
              <w:top w:val="nil"/>
              <w:left w:val="nil"/>
              <w:bottom w:val="single" w:sz="4" w:space="0" w:color="auto"/>
              <w:right w:val="single" w:sz="4" w:space="0" w:color="auto"/>
            </w:tcBorders>
            <w:shd w:val="clear" w:color="auto" w:fill="auto"/>
            <w:vAlign w:val="bottom"/>
          </w:tcPr>
          <w:p w14:paraId="06B25A99" w14:textId="1DEF1174" w:rsidR="003D1DF2" w:rsidRPr="003C3D10" w:rsidRDefault="00BC4336"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This </w:t>
            </w:r>
            <w:r w:rsidR="003D1DF2" w:rsidRPr="003C3D10">
              <w:rPr>
                <w:rFonts w:ascii="Arial Narrow" w:hAnsi="Arial Narrow" w:cstheme="minorHAnsi"/>
                <w:color w:val="000000"/>
                <w:sz w:val="16"/>
                <w:szCs w:val="16"/>
              </w:rPr>
              <w:t xml:space="preserve">call for </w:t>
            </w:r>
            <w:r w:rsidRPr="003C3D10">
              <w:rPr>
                <w:rFonts w:ascii="Arial Narrow" w:hAnsi="Arial Narrow" w:cstheme="minorHAnsi"/>
                <w:color w:val="000000"/>
                <w:sz w:val="16"/>
                <w:szCs w:val="16"/>
              </w:rPr>
              <w:t xml:space="preserve">URF </w:t>
            </w:r>
            <w:r w:rsidR="003D1DF2" w:rsidRPr="003C3D10">
              <w:rPr>
                <w:rFonts w:ascii="Arial Narrow" w:hAnsi="Arial Narrow" w:cstheme="minorHAnsi"/>
                <w:color w:val="000000"/>
                <w:sz w:val="16"/>
                <w:szCs w:val="16"/>
              </w:rPr>
              <w:t xml:space="preserve">projects </w:t>
            </w:r>
            <w:r w:rsidRPr="003C3D10">
              <w:rPr>
                <w:rFonts w:ascii="Arial Narrow" w:hAnsi="Arial Narrow" w:cstheme="minorHAnsi"/>
                <w:color w:val="000000"/>
                <w:sz w:val="16"/>
                <w:szCs w:val="16"/>
              </w:rPr>
              <w:t>was an effective mechanism to</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green the city</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quickly and in a</w:t>
            </w:r>
            <w:r w:rsidRPr="003C3D10">
              <w:rPr>
                <w:rFonts w:ascii="Arial Narrow" w:hAnsi="Arial Narrow" w:cstheme="minorHAnsi"/>
                <w:color w:val="000000"/>
                <w:sz w:val="16"/>
                <w:szCs w:val="16"/>
              </w:rPr>
              <w:t xml:space="preserve">n economically efficient manner. Submissions highlighted </w:t>
            </w:r>
            <w:r w:rsidR="003D1DF2" w:rsidRPr="003C3D10">
              <w:rPr>
                <w:rFonts w:ascii="Arial Narrow" w:hAnsi="Arial Narrow" w:cstheme="minorHAnsi"/>
                <w:color w:val="000000"/>
                <w:sz w:val="16"/>
                <w:szCs w:val="16"/>
              </w:rPr>
              <w:t xml:space="preserve">the diversity UA </w:t>
            </w:r>
            <w:r w:rsidRPr="003C3D10">
              <w:rPr>
                <w:rFonts w:ascii="Arial Narrow" w:hAnsi="Arial Narrow" w:cstheme="minorHAnsi"/>
                <w:color w:val="000000"/>
                <w:sz w:val="16"/>
                <w:szCs w:val="16"/>
              </w:rPr>
              <w:t xml:space="preserve">approaches </w:t>
            </w:r>
            <w:r w:rsidR="003D1DF2" w:rsidRPr="003C3D10">
              <w:rPr>
                <w:rFonts w:ascii="Arial Narrow" w:hAnsi="Arial Narrow" w:cstheme="minorHAnsi"/>
                <w:color w:val="000000"/>
                <w:sz w:val="16"/>
                <w:szCs w:val="16"/>
              </w:rPr>
              <w:t>and allow</w:t>
            </w:r>
            <w:r w:rsidRPr="003C3D10">
              <w:rPr>
                <w:rFonts w:ascii="Arial Narrow" w:hAnsi="Arial Narrow" w:cstheme="minorHAnsi"/>
                <w:color w:val="000000"/>
                <w:sz w:val="16"/>
                <w:szCs w:val="16"/>
              </w:rPr>
              <w:t>ed</w:t>
            </w:r>
            <w:r w:rsidR="003D1DF2" w:rsidRPr="003C3D10">
              <w:rPr>
                <w:rFonts w:ascii="Arial Narrow" w:hAnsi="Arial Narrow" w:cstheme="minorHAnsi"/>
                <w:color w:val="000000"/>
                <w:sz w:val="16"/>
                <w:szCs w:val="16"/>
              </w:rPr>
              <w:t xml:space="preserve"> the City of Paris to test technical and regulatory limits of UA on existing buildings. </w:t>
            </w:r>
            <w:r w:rsidRPr="003C3D10">
              <w:rPr>
                <w:rFonts w:ascii="Arial Narrow" w:hAnsi="Arial Narrow" w:cstheme="minorHAnsi"/>
                <w:color w:val="000000"/>
                <w:sz w:val="16"/>
                <w:szCs w:val="16"/>
              </w:rPr>
              <w:t>D</w:t>
            </w:r>
            <w:r w:rsidR="003D1DF2" w:rsidRPr="003C3D10">
              <w:rPr>
                <w:rFonts w:ascii="Arial Narrow" w:hAnsi="Arial Narrow" w:cstheme="minorHAnsi"/>
                <w:color w:val="000000"/>
                <w:sz w:val="16"/>
                <w:szCs w:val="16"/>
              </w:rPr>
              <w:t xml:space="preserve">eveloping UA by providing </w:t>
            </w:r>
            <w:r w:rsidRPr="003C3D10">
              <w:rPr>
                <w:rFonts w:ascii="Arial Narrow" w:hAnsi="Arial Narrow" w:cstheme="minorHAnsi"/>
                <w:color w:val="000000"/>
                <w:sz w:val="16"/>
                <w:szCs w:val="16"/>
              </w:rPr>
              <w:t>access to land</w:t>
            </w:r>
            <w:r w:rsidR="003D1DF2" w:rsidRPr="003C3D10">
              <w:rPr>
                <w:rFonts w:ascii="Arial Narrow" w:hAnsi="Arial Narrow" w:cstheme="minorHAnsi"/>
                <w:color w:val="000000"/>
                <w:sz w:val="16"/>
                <w:szCs w:val="16"/>
              </w:rPr>
              <w:t xml:space="preserve"> on rooftops </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without financing the winning projects</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increased</w:t>
            </w:r>
            <w:r w:rsidR="003D1DF2" w:rsidRPr="003C3D10">
              <w:rPr>
                <w:rFonts w:ascii="Arial Narrow" w:hAnsi="Arial Narrow" w:cstheme="minorHAnsi"/>
                <w:color w:val="000000"/>
                <w:sz w:val="16"/>
                <w:szCs w:val="16"/>
              </w:rPr>
              <w:t xml:space="preserve"> the</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professionali</w:t>
            </w:r>
            <w:r w:rsidRPr="003C3D10">
              <w:rPr>
                <w:rFonts w:ascii="Arial Narrow" w:hAnsi="Arial Narrow" w:cstheme="minorHAnsi"/>
                <w:color w:val="000000"/>
                <w:sz w:val="16"/>
                <w:szCs w:val="16"/>
              </w:rPr>
              <w:t>s</w:t>
            </w:r>
            <w:r w:rsidR="003D1DF2" w:rsidRPr="003C3D10">
              <w:rPr>
                <w:rFonts w:ascii="Arial Narrow" w:hAnsi="Arial Narrow" w:cstheme="minorHAnsi"/>
                <w:color w:val="000000"/>
                <w:sz w:val="16"/>
                <w:szCs w:val="16"/>
              </w:rPr>
              <w:t>ation of urban agriculture in Paris.</w:t>
            </w:r>
          </w:p>
        </w:tc>
      </w:tr>
      <w:tr w:rsidR="003D1DF2" w:rsidRPr="003C3D10" w14:paraId="4FA6AC43" w14:textId="77777777" w:rsidTr="009F53CC">
        <w:trPr>
          <w:trHeight w:val="111"/>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58387767" w14:textId="72205A41"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23</w:t>
            </w:r>
          </w:p>
        </w:tc>
        <w:tc>
          <w:tcPr>
            <w:tcW w:w="567" w:type="dxa"/>
            <w:tcBorders>
              <w:top w:val="nil"/>
              <w:left w:val="nil"/>
              <w:bottom w:val="single" w:sz="4" w:space="0" w:color="auto"/>
              <w:right w:val="single" w:sz="4" w:space="0" w:color="auto"/>
            </w:tcBorders>
            <w:shd w:val="clear" w:color="auto" w:fill="auto"/>
            <w:vAlign w:val="bottom"/>
          </w:tcPr>
          <w:p w14:paraId="09497CFF" w14:textId="34D4E79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nil"/>
              <w:left w:val="nil"/>
              <w:bottom w:val="single" w:sz="4" w:space="0" w:color="auto"/>
              <w:right w:val="single" w:sz="4" w:space="0" w:color="auto"/>
            </w:tcBorders>
            <w:shd w:val="clear" w:color="auto" w:fill="auto"/>
            <w:vAlign w:val="bottom"/>
          </w:tcPr>
          <w:p w14:paraId="634CED32" w14:textId="66C45A80" w:rsidR="003D1DF2" w:rsidRPr="00662B9C" w:rsidRDefault="003D1DF2" w:rsidP="003D1DF2">
            <w:pPr>
              <w:spacing w:after="0" w:line="240" w:lineRule="auto"/>
              <w:rPr>
                <w:rFonts w:ascii="Arial Narrow" w:eastAsia="Times New Roman" w:hAnsi="Arial Narrow" w:cstheme="minorHAnsi"/>
                <w:color w:val="000000"/>
                <w:sz w:val="16"/>
                <w:szCs w:val="16"/>
                <w:lang w:val="it-IT" w:eastAsia="en-AU"/>
              </w:rPr>
            </w:pPr>
            <w:r w:rsidRPr="00662B9C">
              <w:rPr>
                <w:rFonts w:ascii="Arial Narrow" w:hAnsi="Arial Narrow" w:cstheme="minorHAnsi"/>
                <w:color w:val="000000"/>
                <w:sz w:val="16"/>
                <w:szCs w:val="16"/>
                <w:lang w:val="it-IT"/>
              </w:rPr>
              <w:t>Cerutti, Ardente, Contu, Donno and Beccaro</w:t>
            </w:r>
          </w:p>
        </w:tc>
        <w:tc>
          <w:tcPr>
            <w:tcW w:w="1275" w:type="dxa"/>
            <w:tcBorders>
              <w:top w:val="nil"/>
              <w:left w:val="nil"/>
              <w:bottom w:val="single" w:sz="4" w:space="0" w:color="auto"/>
              <w:right w:val="single" w:sz="4" w:space="0" w:color="auto"/>
            </w:tcBorders>
            <w:shd w:val="clear" w:color="auto" w:fill="auto"/>
            <w:vAlign w:val="bottom"/>
          </w:tcPr>
          <w:p w14:paraId="19347799" w14:textId="15D0BC8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Modelling, assessing, and ranking public procurement options</w:t>
            </w:r>
            <w:r w:rsidRPr="003C3D10">
              <w:rPr>
                <w:rFonts w:ascii="Arial Narrow" w:hAnsi="Arial Narrow" w:cstheme="minorHAnsi"/>
                <w:color w:val="000000"/>
                <w:sz w:val="16"/>
                <w:szCs w:val="16"/>
              </w:rPr>
              <w:br/>
              <w:t>for a climate-friendly catering service</w:t>
            </w:r>
          </w:p>
        </w:tc>
        <w:tc>
          <w:tcPr>
            <w:tcW w:w="1276" w:type="dxa"/>
            <w:tcBorders>
              <w:top w:val="nil"/>
              <w:left w:val="nil"/>
              <w:bottom w:val="single" w:sz="4" w:space="0" w:color="auto"/>
              <w:right w:val="single" w:sz="4" w:space="0" w:color="auto"/>
            </w:tcBorders>
            <w:shd w:val="clear" w:color="auto" w:fill="auto"/>
            <w:vAlign w:val="bottom"/>
          </w:tcPr>
          <w:p w14:paraId="0CDCF9A8" w14:textId="03DCC98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Int J Life Cycle Assess (2018) 23:95–115 DOI 10.1007/s11367-017-1306-y</w:t>
            </w:r>
          </w:p>
        </w:tc>
        <w:tc>
          <w:tcPr>
            <w:tcW w:w="2126" w:type="dxa"/>
            <w:tcBorders>
              <w:top w:val="nil"/>
              <w:left w:val="nil"/>
              <w:bottom w:val="single" w:sz="4" w:space="0" w:color="auto"/>
              <w:right w:val="single" w:sz="4" w:space="0" w:color="auto"/>
            </w:tcBorders>
            <w:shd w:val="clear" w:color="auto" w:fill="auto"/>
            <w:vAlign w:val="bottom"/>
          </w:tcPr>
          <w:p w14:paraId="14626A0A" w14:textId="513FB10D" w:rsidR="003D1DF2" w:rsidRPr="003C3D10" w:rsidRDefault="0022193E"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Determine</w:t>
            </w:r>
            <w:r w:rsidR="003D1DF2" w:rsidRPr="003C3D10">
              <w:rPr>
                <w:rFonts w:ascii="Arial Narrow" w:hAnsi="Arial Narrow" w:cstheme="minorHAnsi"/>
                <w:color w:val="000000"/>
                <w:sz w:val="16"/>
                <w:szCs w:val="16"/>
              </w:rPr>
              <w:t xml:space="preserve"> which green public procurement policies </w:t>
            </w:r>
            <w:r w:rsidRPr="003C3D10">
              <w:rPr>
                <w:rFonts w:ascii="Arial Narrow" w:hAnsi="Arial Narrow" w:cstheme="minorHAnsi"/>
                <w:color w:val="000000"/>
                <w:sz w:val="16"/>
                <w:szCs w:val="16"/>
              </w:rPr>
              <w:t>are</w:t>
            </w:r>
            <w:r w:rsidR="003D1DF2" w:rsidRPr="003C3D10">
              <w:rPr>
                <w:rFonts w:ascii="Arial Narrow" w:hAnsi="Arial Narrow" w:cstheme="minorHAnsi"/>
                <w:color w:val="000000"/>
                <w:sz w:val="16"/>
                <w:szCs w:val="16"/>
              </w:rPr>
              <w:t xml:space="preserve"> most efficient in reducing the global warming potential of the public service</w:t>
            </w:r>
            <w:r w:rsidRPr="003C3D10">
              <w:rPr>
                <w:rFonts w:ascii="Arial Narrow" w:hAnsi="Arial Narrow" w:cstheme="minorHAnsi"/>
                <w:color w:val="000000"/>
                <w:sz w:val="16"/>
                <w:szCs w:val="16"/>
              </w:rPr>
              <w:t xml:space="preserve"> by (</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assessing</w:t>
            </w:r>
            <w:r w:rsidR="003D1DF2" w:rsidRPr="003C3D10">
              <w:rPr>
                <w:rFonts w:ascii="Arial Narrow" w:hAnsi="Arial Narrow" w:cstheme="minorHAnsi"/>
                <w:color w:val="000000"/>
                <w:sz w:val="16"/>
                <w:szCs w:val="16"/>
              </w:rPr>
              <w:t xml:space="preserve"> a set of procurement policies</w:t>
            </w:r>
            <w:r w:rsidRPr="003C3D10">
              <w:rPr>
                <w:rFonts w:ascii="Arial Narrow" w:hAnsi="Arial Narrow" w:cstheme="minorHAnsi"/>
                <w:color w:val="000000"/>
                <w:sz w:val="16"/>
                <w:szCs w:val="16"/>
              </w:rPr>
              <w:t xml:space="preserve">, and (ii) </w:t>
            </w:r>
            <w:r w:rsidR="003D1DF2" w:rsidRPr="003C3D10">
              <w:rPr>
                <w:rFonts w:ascii="Arial Narrow" w:hAnsi="Arial Narrow" w:cstheme="minorHAnsi"/>
                <w:color w:val="000000"/>
                <w:sz w:val="16"/>
                <w:szCs w:val="16"/>
              </w:rPr>
              <w:t>ranking them according to their potential to reduce greenhouse gas</w:t>
            </w:r>
            <w:r w:rsidRPr="003C3D10">
              <w:rPr>
                <w:rFonts w:ascii="Arial Narrow" w:hAnsi="Arial Narrow" w:cstheme="minorHAnsi"/>
                <w:color w:val="000000"/>
                <w:sz w:val="16"/>
                <w:szCs w:val="16"/>
              </w:rPr>
              <w:t xml:space="preserve"> (GHG) e</w:t>
            </w:r>
            <w:r w:rsidR="003D1DF2" w:rsidRPr="003C3D10">
              <w:rPr>
                <w:rFonts w:ascii="Arial Narrow" w:hAnsi="Arial Narrow" w:cstheme="minorHAnsi"/>
                <w:color w:val="000000"/>
                <w:sz w:val="16"/>
                <w:szCs w:val="16"/>
              </w:rPr>
              <w:t>missions of public catering.</w:t>
            </w:r>
          </w:p>
        </w:tc>
        <w:tc>
          <w:tcPr>
            <w:tcW w:w="2127" w:type="dxa"/>
            <w:tcBorders>
              <w:top w:val="nil"/>
              <w:left w:val="nil"/>
              <w:bottom w:val="single" w:sz="4" w:space="0" w:color="auto"/>
              <w:right w:val="single" w:sz="4" w:space="0" w:color="auto"/>
            </w:tcBorders>
            <w:shd w:val="clear" w:color="auto" w:fill="auto"/>
            <w:vAlign w:val="bottom"/>
          </w:tcPr>
          <w:p w14:paraId="1E8ACA77" w14:textId="0017D30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Case study - a life cycle approach applied to a baseline scenario to quantify the </w:t>
            </w:r>
            <w:r w:rsidR="0022193E" w:rsidRPr="003C3D10">
              <w:rPr>
                <w:rFonts w:ascii="Arial Narrow" w:hAnsi="Arial Narrow" w:cstheme="minorHAnsi"/>
                <w:color w:val="000000"/>
                <w:sz w:val="16"/>
                <w:szCs w:val="16"/>
              </w:rPr>
              <w:t>GHGs</w:t>
            </w:r>
            <w:r w:rsidRPr="003C3D10">
              <w:rPr>
                <w:rFonts w:ascii="Arial Narrow" w:hAnsi="Arial Narrow" w:cstheme="minorHAnsi"/>
                <w:color w:val="000000"/>
                <w:sz w:val="16"/>
                <w:szCs w:val="16"/>
              </w:rPr>
              <w:t xml:space="preserve"> produced by the entire catering service (including all stages of food production, management of waste, etc in kitchens and canteens). Then 11 policies were applied to this baseline scenario to assess the potential improvement. </w:t>
            </w:r>
          </w:p>
        </w:tc>
        <w:tc>
          <w:tcPr>
            <w:tcW w:w="1275" w:type="dxa"/>
            <w:tcBorders>
              <w:top w:val="nil"/>
              <w:left w:val="nil"/>
              <w:bottom w:val="single" w:sz="4" w:space="0" w:color="auto"/>
              <w:right w:val="single" w:sz="4" w:space="0" w:color="auto"/>
            </w:tcBorders>
            <w:shd w:val="clear" w:color="auto" w:fill="auto"/>
            <w:vAlign w:val="bottom"/>
          </w:tcPr>
          <w:p w14:paraId="4D85FFFC" w14:textId="494DD66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School catering service in the City of Turin (Italy). </w:t>
            </w:r>
          </w:p>
        </w:tc>
        <w:tc>
          <w:tcPr>
            <w:tcW w:w="1417" w:type="dxa"/>
            <w:tcBorders>
              <w:top w:val="nil"/>
              <w:left w:val="nil"/>
              <w:bottom w:val="single" w:sz="4" w:space="0" w:color="auto"/>
              <w:right w:val="single" w:sz="4" w:space="0" w:color="auto"/>
            </w:tcBorders>
            <w:shd w:val="clear" w:color="auto" w:fill="auto"/>
            <w:vAlign w:val="bottom"/>
          </w:tcPr>
          <w:p w14:paraId="28BA4EB3" w14:textId="7B40BBC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INNOCAT project - procurement of eco-innovation in the catering sector</w:t>
            </w:r>
            <w:r w:rsidR="0022193E"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implemented in Turin Schools</w:t>
            </w:r>
          </w:p>
        </w:tc>
        <w:tc>
          <w:tcPr>
            <w:tcW w:w="993" w:type="dxa"/>
            <w:tcBorders>
              <w:top w:val="nil"/>
              <w:left w:val="nil"/>
              <w:bottom w:val="single" w:sz="4" w:space="0" w:color="auto"/>
              <w:right w:val="single" w:sz="4" w:space="0" w:color="auto"/>
            </w:tcBorders>
            <w:shd w:val="clear" w:color="auto" w:fill="auto"/>
            <w:vAlign w:val="bottom"/>
          </w:tcPr>
          <w:p w14:paraId="0E69EEF0" w14:textId="7928AF3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Turin (Italy) </w:t>
            </w:r>
          </w:p>
        </w:tc>
        <w:tc>
          <w:tcPr>
            <w:tcW w:w="2765" w:type="dxa"/>
            <w:tcBorders>
              <w:top w:val="nil"/>
              <w:left w:val="nil"/>
              <w:bottom w:val="single" w:sz="4" w:space="0" w:color="auto"/>
              <w:right w:val="single" w:sz="4" w:space="0" w:color="auto"/>
            </w:tcBorders>
            <w:shd w:val="clear" w:color="auto" w:fill="auto"/>
            <w:vAlign w:val="bottom"/>
          </w:tcPr>
          <w:p w14:paraId="110032B9" w14:textId="383CA63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Among the selected policies, a change in diet was the most effective (32%</w:t>
            </w:r>
            <w:r w:rsidR="0022193E"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reduction of emissions), followed by the adoption of improved food production practices (11% reduction) and the purchasing of certified green electricity (6% reduction). </w:t>
            </w:r>
            <w:r w:rsidR="0022193E" w:rsidRPr="003C3D10">
              <w:rPr>
                <w:rFonts w:ascii="Arial Narrow" w:hAnsi="Arial Narrow" w:cstheme="minorHAnsi"/>
                <w:color w:val="000000"/>
                <w:sz w:val="16"/>
                <w:szCs w:val="16"/>
              </w:rPr>
              <w:t>Decision-makers</w:t>
            </w:r>
            <w:r w:rsidRPr="003C3D10">
              <w:rPr>
                <w:rFonts w:ascii="Arial Narrow" w:hAnsi="Arial Narrow" w:cstheme="minorHAnsi"/>
                <w:color w:val="000000"/>
                <w:sz w:val="16"/>
                <w:szCs w:val="16"/>
              </w:rPr>
              <w:t xml:space="preserve"> could benefit from basing their decisions upon scientific evidence and avoiding the prioritisation of policies based on personal opinions or weak evidence.</w:t>
            </w:r>
          </w:p>
        </w:tc>
      </w:tr>
      <w:tr w:rsidR="003D1DF2" w:rsidRPr="003C3D10" w14:paraId="1884656F" w14:textId="77777777" w:rsidTr="0022193E">
        <w:trPr>
          <w:trHeight w:val="187"/>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482B6400" w14:textId="0B4B8995"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24</w:t>
            </w:r>
          </w:p>
        </w:tc>
        <w:tc>
          <w:tcPr>
            <w:tcW w:w="567" w:type="dxa"/>
            <w:tcBorders>
              <w:top w:val="nil"/>
              <w:left w:val="nil"/>
              <w:bottom w:val="single" w:sz="4" w:space="0" w:color="auto"/>
              <w:right w:val="single" w:sz="4" w:space="0" w:color="auto"/>
            </w:tcBorders>
            <w:shd w:val="clear" w:color="auto" w:fill="auto"/>
            <w:vAlign w:val="bottom"/>
          </w:tcPr>
          <w:p w14:paraId="43A82FCA" w14:textId="574E655A"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nil"/>
              <w:left w:val="nil"/>
              <w:bottom w:val="single" w:sz="4" w:space="0" w:color="auto"/>
              <w:right w:val="single" w:sz="4" w:space="0" w:color="auto"/>
            </w:tcBorders>
            <w:shd w:val="clear" w:color="auto" w:fill="auto"/>
            <w:vAlign w:val="bottom"/>
          </w:tcPr>
          <w:p w14:paraId="263E1F6B" w14:textId="759302D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Camps-</w:t>
            </w:r>
            <w:proofErr w:type="spellStart"/>
            <w:r w:rsidRPr="003C3D10">
              <w:rPr>
                <w:rFonts w:ascii="Arial Narrow" w:hAnsi="Arial Narrow" w:cstheme="minorHAnsi"/>
                <w:color w:val="000000"/>
                <w:sz w:val="16"/>
                <w:szCs w:val="16"/>
              </w:rPr>
              <w:t>Calvet</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Langemeyer</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Calvet</w:t>
            </w:r>
            <w:proofErr w:type="spellEnd"/>
            <w:r w:rsidRPr="003C3D10">
              <w:rPr>
                <w:rFonts w:ascii="Arial Narrow" w:hAnsi="Arial Narrow" w:cstheme="minorHAnsi"/>
                <w:color w:val="000000"/>
                <w:sz w:val="16"/>
                <w:szCs w:val="16"/>
              </w:rPr>
              <w:t>-Mir &amp; Gómez-</w:t>
            </w:r>
            <w:proofErr w:type="spellStart"/>
            <w:r w:rsidRPr="003C3D10">
              <w:rPr>
                <w:rFonts w:ascii="Arial Narrow" w:hAnsi="Arial Narrow" w:cstheme="minorHAnsi"/>
                <w:color w:val="000000"/>
                <w:sz w:val="16"/>
                <w:szCs w:val="16"/>
              </w:rPr>
              <w:t>Baggethun</w:t>
            </w:r>
            <w:proofErr w:type="spellEnd"/>
          </w:p>
        </w:tc>
        <w:tc>
          <w:tcPr>
            <w:tcW w:w="1275" w:type="dxa"/>
            <w:tcBorders>
              <w:top w:val="nil"/>
              <w:left w:val="nil"/>
              <w:bottom w:val="single" w:sz="4" w:space="0" w:color="auto"/>
              <w:right w:val="single" w:sz="4" w:space="0" w:color="auto"/>
            </w:tcBorders>
            <w:shd w:val="clear" w:color="auto" w:fill="auto"/>
            <w:vAlign w:val="bottom"/>
          </w:tcPr>
          <w:p w14:paraId="384806D7" w14:textId="23DFCC9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Ecosystem services provided by urban gardens in Barcelona, Spain: Insights for policy and planning</w:t>
            </w:r>
          </w:p>
        </w:tc>
        <w:tc>
          <w:tcPr>
            <w:tcW w:w="1276" w:type="dxa"/>
            <w:tcBorders>
              <w:top w:val="nil"/>
              <w:left w:val="nil"/>
              <w:bottom w:val="single" w:sz="4" w:space="0" w:color="auto"/>
              <w:right w:val="single" w:sz="4" w:space="0" w:color="auto"/>
            </w:tcBorders>
            <w:shd w:val="clear" w:color="auto" w:fill="auto"/>
            <w:vAlign w:val="bottom"/>
          </w:tcPr>
          <w:p w14:paraId="3E3B3E12" w14:textId="5BB88D6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Environmental Science and Policy, 62, pp14-23 http://dx.doi.org/10.1016/j.envsci.2016.01.007</w:t>
            </w:r>
          </w:p>
        </w:tc>
        <w:tc>
          <w:tcPr>
            <w:tcW w:w="2126" w:type="dxa"/>
            <w:tcBorders>
              <w:top w:val="nil"/>
              <w:left w:val="nil"/>
              <w:bottom w:val="single" w:sz="4" w:space="0" w:color="auto"/>
              <w:right w:val="single" w:sz="4" w:space="0" w:color="auto"/>
            </w:tcBorders>
            <w:shd w:val="clear" w:color="auto" w:fill="auto"/>
            <w:vAlign w:val="bottom"/>
          </w:tcPr>
          <w:p w14:paraId="01C91BD3" w14:textId="560F960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t>
            </w:r>
            <w:proofErr w:type="spellStart"/>
            <w:r w:rsidR="0022193E"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Identify and characterize ecosystem services (ES) provided by urban gardens, (</w:t>
            </w:r>
            <w:r w:rsidR="0022193E" w:rsidRPr="003C3D10">
              <w:rPr>
                <w:rFonts w:ascii="Arial Narrow" w:hAnsi="Arial Narrow" w:cstheme="minorHAnsi"/>
                <w:color w:val="000000"/>
                <w:sz w:val="16"/>
                <w:szCs w:val="16"/>
              </w:rPr>
              <w:t>ii</w:t>
            </w:r>
            <w:r w:rsidRPr="003C3D10">
              <w:rPr>
                <w:rFonts w:ascii="Arial Narrow" w:hAnsi="Arial Narrow" w:cstheme="minorHAnsi"/>
                <w:color w:val="000000"/>
                <w:sz w:val="16"/>
                <w:szCs w:val="16"/>
              </w:rPr>
              <w:t xml:space="preserve">) </w:t>
            </w:r>
            <w:r w:rsidR="0022193E" w:rsidRPr="003C3D10">
              <w:rPr>
                <w:rFonts w:ascii="Arial Narrow" w:hAnsi="Arial Narrow" w:cstheme="minorHAnsi"/>
                <w:color w:val="000000"/>
                <w:sz w:val="16"/>
                <w:szCs w:val="16"/>
              </w:rPr>
              <w:t>a</w:t>
            </w:r>
            <w:r w:rsidRPr="003C3D10">
              <w:rPr>
                <w:rFonts w:ascii="Arial Narrow" w:hAnsi="Arial Narrow" w:cstheme="minorHAnsi"/>
                <w:color w:val="000000"/>
                <w:sz w:val="16"/>
                <w:szCs w:val="16"/>
              </w:rPr>
              <w:t>ssess the demographic and socioeconomic profile of gardeners and the importance they attribute to different ES, and (</w:t>
            </w:r>
            <w:r w:rsidR="0022193E" w:rsidRPr="003C3D10">
              <w:rPr>
                <w:rFonts w:ascii="Arial Narrow" w:hAnsi="Arial Narrow" w:cstheme="minorHAnsi"/>
                <w:color w:val="000000"/>
                <w:sz w:val="16"/>
                <w:szCs w:val="16"/>
              </w:rPr>
              <w:t>iii</w:t>
            </w:r>
            <w:r w:rsidRPr="003C3D10">
              <w:rPr>
                <w:rFonts w:ascii="Arial Narrow" w:hAnsi="Arial Narrow" w:cstheme="minorHAnsi"/>
                <w:color w:val="000000"/>
                <w:sz w:val="16"/>
                <w:szCs w:val="16"/>
              </w:rPr>
              <w:t>) explore the role that ES from urban gardens can play as solutions for urban policy challenges.</w:t>
            </w:r>
          </w:p>
        </w:tc>
        <w:tc>
          <w:tcPr>
            <w:tcW w:w="2127" w:type="dxa"/>
            <w:tcBorders>
              <w:top w:val="nil"/>
              <w:left w:val="nil"/>
              <w:bottom w:val="single" w:sz="4" w:space="0" w:color="auto"/>
              <w:right w:val="single" w:sz="4" w:space="0" w:color="auto"/>
            </w:tcBorders>
            <w:shd w:val="clear" w:color="auto" w:fill="auto"/>
            <w:vAlign w:val="bottom"/>
          </w:tcPr>
          <w:p w14:paraId="1B3D149E" w14:textId="1FB6FE3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Single site case study. Qualitative. Document analysis (policy documents and grey literature), semi-structured interviews (n=44), survey, observation (participant and non-participant engagement with gardening tasks), 2 meetings. </w:t>
            </w:r>
          </w:p>
        </w:tc>
        <w:tc>
          <w:tcPr>
            <w:tcW w:w="1275" w:type="dxa"/>
            <w:tcBorders>
              <w:top w:val="nil"/>
              <w:left w:val="nil"/>
              <w:bottom w:val="single" w:sz="4" w:space="0" w:color="auto"/>
              <w:right w:val="single" w:sz="4" w:space="0" w:color="auto"/>
            </w:tcBorders>
            <w:shd w:val="clear" w:color="auto" w:fill="auto"/>
            <w:vAlign w:val="bottom"/>
          </w:tcPr>
          <w:p w14:paraId="114CB643" w14:textId="4A4263E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Gardeners (Network of Community Gardens of Barcelona members), policy-makers and city planners</w:t>
            </w:r>
          </w:p>
        </w:tc>
        <w:tc>
          <w:tcPr>
            <w:tcW w:w="1417" w:type="dxa"/>
            <w:tcBorders>
              <w:top w:val="nil"/>
              <w:left w:val="nil"/>
              <w:bottom w:val="single" w:sz="4" w:space="0" w:color="auto"/>
              <w:right w:val="single" w:sz="4" w:space="0" w:color="auto"/>
            </w:tcBorders>
            <w:shd w:val="clear" w:color="auto" w:fill="auto"/>
            <w:vAlign w:val="bottom"/>
          </w:tcPr>
          <w:p w14:paraId="46F8F00C" w14:textId="7000A24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Barcelona's Green Infrastructure and Biodiversity Plan 2020</w:t>
            </w:r>
          </w:p>
        </w:tc>
        <w:tc>
          <w:tcPr>
            <w:tcW w:w="993" w:type="dxa"/>
            <w:tcBorders>
              <w:top w:val="nil"/>
              <w:left w:val="nil"/>
              <w:bottom w:val="single" w:sz="4" w:space="0" w:color="auto"/>
              <w:right w:val="single" w:sz="4" w:space="0" w:color="auto"/>
            </w:tcBorders>
            <w:shd w:val="clear" w:color="auto" w:fill="auto"/>
            <w:vAlign w:val="bottom"/>
          </w:tcPr>
          <w:p w14:paraId="571DCFAE" w14:textId="635DC76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Barcelona (Spain)</w:t>
            </w:r>
          </w:p>
        </w:tc>
        <w:tc>
          <w:tcPr>
            <w:tcW w:w="2765" w:type="dxa"/>
            <w:tcBorders>
              <w:top w:val="nil"/>
              <w:left w:val="nil"/>
              <w:bottom w:val="single" w:sz="4" w:space="0" w:color="auto"/>
              <w:right w:val="single" w:sz="4" w:space="0" w:color="auto"/>
            </w:tcBorders>
            <w:shd w:val="clear" w:color="auto" w:fill="auto"/>
            <w:vAlign w:val="bottom"/>
          </w:tcPr>
          <w:p w14:paraId="2DB51F74" w14:textId="5678594D" w:rsidR="003D1DF2" w:rsidRPr="003C3D10" w:rsidRDefault="003D1DF2" w:rsidP="008C68D4">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 ecosystem services</w:t>
            </w:r>
            <w:r w:rsidR="0022193E" w:rsidRPr="003C3D10">
              <w:rPr>
                <w:rFonts w:ascii="Arial Narrow" w:hAnsi="Arial Narrow" w:cstheme="minorHAnsi"/>
                <w:color w:val="000000"/>
                <w:sz w:val="16"/>
                <w:szCs w:val="16"/>
              </w:rPr>
              <w:t xml:space="preserve"> were identified of which</w:t>
            </w:r>
            <w:r w:rsidRPr="003C3D10">
              <w:rPr>
                <w:rFonts w:ascii="Arial Narrow" w:hAnsi="Arial Narrow" w:cstheme="minorHAnsi"/>
                <w:color w:val="000000"/>
                <w:sz w:val="16"/>
                <w:szCs w:val="16"/>
              </w:rPr>
              <w:t xml:space="preserve"> cultural</w:t>
            </w:r>
            <w:r w:rsidR="0022193E"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 xml:space="preserve">non-material benefits people derive from their interaction with nature) </w:t>
            </w:r>
            <w:r w:rsidR="0022193E" w:rsidRPr="003C3D10">
              <w:rPr>
                <w:rFonts w:ascii="Arial Narrow" w:hAnsi="Arial Narrow" w:cstheme="minorHAnsi"/>
                <w:color w:val="000000"/>
                <w:sz w:val="16"/>
                <w:szCs w:val="16"/>
              </w:rPr>
              <w:t>stood</w:t>
            </w:r>
            <w:r w:rsidRPr="003C3D10">
              <w:rPr>
                <w:rFonts w:ascii="Arial Narrow" w:hAnsi="Arial Narrow" w:cstheme="minorHAnsi"/>
                <w:color w:val="000000"/>
                <w:sz w:val="16"/>
                <w:szCs w:val="16"/>
              </w:rPr>
              <w:t xml:space="preserve"> out as most highly valued. </w:t>
            </w:r>
            <w:r w:rsidR="0022193E" w:rsidRPr="003C3D10">
              <w:rPr>
                <w:rFonts w:ascii="Arial Narrow" w:hAnsi="Arial Narrow" w:cstheme="minorHAnsi"/>
                <w:color w:val="000000"/>
                <w:sz w:val="16"/>
                <w:szCs w:val="16"/>
              </w:rPr>
              <w:t>M</w:t>
            </w:r>
            <w:r w:rsidRPr="003C3D10">
              <w:rPr>
                <w:rFonts w:ascii="Arial Narrow" w:hAnsi="Arial Narrow" w:cstheme="minorHAnsi"/>
                <w:color w:val="000000"/>
                <w:sz w:val="16"/>
                <w:szCs w:val="16"/>
              </w:rPr>
              <w:t xml:space="preserve">ain beneficiaries are </w:t>
            </w:r>
            <w:r w:rsidR="008C68D4">
              <w:rPr>
                <w:rFonts w:ascii="Arial Narrow" w:hAnsi="Arial Narrow" w:cstheme="minorHAnsi"/>
                <w:color w:val="000000"/>
                <w:sz w:val="16"/>
                <w:szCs w:val="16"/>
              </w:rPr>
              <w:t>older</w:t>
            </w:r>
            <w:r w:rsidRPr="003C3D10">
              <w:rPr>
                <w:rFonts w:ascii="Arial Narrow" w:hAnsi="Arial Narrow" w:cstheme="minorHAnsi"/>
                <w:color w:val="000000"/>
                <w:sz w:val="16"/>
                <w:szCs w:val="16"/>
              </w:rPr>
              <w:t xml:space="preserve">, low-middle income, and migrant people. </w:t>
            </w:r>
            <w:r w:rsidR="0022193E" w:rsidRPr="003C3D10">
              <w:rPr>
                <w:rFonts w:ascii="Arial Narrow" w:hAnsi="Arial Narrow" w:cstheme="minorHAnsi"/>
                <w:color w:val="000000"/>
                <w:sz w:val="16"/>
                <w:szCs w:val="16"/>
              </w:rPr>
              <w:t>U</w:t>
            </w:r>
            <w:r w:rsidRPr="003C3D10">
              <w:rPr>
                <w:rFonts w:ascii="Arial Narrow" w:hAnsi="Arial Narrow" w:cstheme="minorHAnsi"/>
                <w:color w:val="000000"/>
                <w:sz w:val="16"/>
                <w:szCs w:val="16"/>
              </w:rPr>
              <w:t>rban gardens can</w:t>
            </w:r>
            <w:r w:rsidR="0022193E" w:rsidRPr="003C3D10">
              <w:rPr>
                <w:rFonts w:ascii="Arial Narrow" w:hAnsi="Arial Narrow" w:cstheme="minorHAnsi"/>
                <w:color w:val="000000"/>
                <w:sz w:val="16"/>
                <w:szCs w:val="16"/>
              </w:rPr>
              <w:t xml:space="preserve"> address</w:t>
            </w:r>
            <w:r w:rsidRPr="003C3D10">
              <w:rPr>
                <w:rFonts w:ascii="Arial Narrow" w:hAnsi="Arial Narrow" w:cstheme="minorHAnsi"/>
                <w:color w:val="000000"/>
                <w:sz w:val="16"/>
                <w:szCs w:val="16"/>
              </w:rPr>
              <w:t xml:space="preserve"> several urban policy challenges in cities</w:t>
            </w:r>
            <w:r w:rsidR="0022193E" w:rsidRPr="003C3D10">
              <w:rPr>
                <w:rFonts w:ascii="Arial Narrow" w:hAnsi="Arial Narrow" w:cstheme="minorHAnsi"/>
                <w:color w:val="000000"/>
                <w:sz w:val="16"/>
                <w:szCs w:val="16"/>
              </w:rPr>
              <w:t xml:space="preserve"> by creating</w:t>
            </w:r>
            <w:r w:rsidRPr="003C3D10">
              <w:rPr>
                <w:rFonts w:ascii="Arial Narrow" w:hAnsi="Arial Narrow" w:cstheme="minorHAnsi"/>
                <w:color w:val="000000"/>
                <w:sz w:val="16"/>
                <w:szCs w:val="16"/>
              </w:rPr>
              <w:t xml:space="preserve"> opportunities for recreation</w:t>
            </w:r>
            <w:r w:rsidR="0022193E" w:rsidRPr="003C3D10">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 healthy lifestyles, and social cohesion. </w:t>
            </w:r>
          </w:p>
        </w:tc>
      </w:tr>
    </w:tbl>
    <w:p w14:paraId="691824ED" w14:textId="77777777" w:rsidR="001D460C" w:rsidRDefault="001D460C">
      <w:r>
        <w:br w:type="page"/>
      </w:r>
    </w:p>
    <w:tbl>
      <w:tblPr>
        <w:tblW w:w="15376" w:type="dxa"/>
        <w:tblLayout w:type="fixed"/>
        <w:tblLook w:val="04A0" w:firstRow="1" w:lastRow="0" w:firstColumn="1" w:lastColumn="0" w:noHBand="0" w:noVBand="1"/>
      </w:tblPr>
      <w:tblGrid>
        <w:gridCol w:w="562"/>
        <w:gridCol w:w="567"/>
        <w:gridCol w:w="993"/>
        <w:gridCol w:w="1275"/>
        <w:gridCol w:w="1276"/>
        <w:gridCol w:w="2126"/>
        <w:gridCol w:w="2127"/>
        <w:gridCol w:w="1275"/>
        <w:gridCol w:w="1417"/>
        <w:gridCol w:w="993"/>
        <w:gridCol w:w="2765"/>
      </w:tblGrid>
      <w:tr w:rsidR="003D1DF2" w:rsidRPr="003C3D10" w14:paraId="58B48FA3" w14:textId="77777777" w:rsidTr="0022193E">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400F5" w14:textId="755A64A1"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lastRenderedPageBreak/>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15823C" w14:textId="5603754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C31F95C" w14:textId="5DB73F3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proofErr w:type="spellStart"/>
            <w:r w:rsidRPr="003C3D10">
              <w:rPr>
                <w:rFonts w:ascii="Arial Narrow" w:hAnsi="Arial Narrow" w:cstheme="minorHAnsi"/>
                <w:color w:val="000000"/>
                <w:sz w:val="16"/>
                <w:szCs w:val="16"/>
              </w:rPr>
              <w:t>Bügel</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43815CB" w14:textId="40B65934"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Public procurement as a means to link sustainable production with diet and </w:t>
            </w:r>
            <w:r w:rsidR="00063EAF" w:rsidRPr="003C3D10">
              <w:rPr>
                <w:rFonts w:ascii="Arial Narrow" w:hAnsi="Arial Narrow" w:cstheme="minorHAnsi"/>
                <w:color w:val="000000"/>
                <w:sz w:val="16"/>
                <w:szCs w:val="16"/>
              </w:rPr>
              <w:t>l</w:t>
            </w:r>
            <w:r w:rsidRPr="003C3D10">
              <w:rPr>
                <w:rFonts w:ascii="Arial Narrow" w:hAnsi="Arial Narrow" w:cstheme="minorHAnsi"/>
                <w:color w:val="000000"/>
                <w:sz w:val="16"/>
                <w:szCs w:val="16"/>
              </w:rPr>
              <w:t xml:space="preserve">ifestyle - the new </w:t>
            </w:r>
            <w:r w:rsidR="00063EAF" w:rsidRPr="003C3D10">
              <w:rPr>
                <w:rFonts w:ascii="Arial Narrow" w:hAnsi="Arial Narrow" w:cstheme="minorHAnsi"/>
                <w:color w:val="000000"/>
                <w:sz w:val="16"/>
                <w:szCs w:val="16"/>
              </w:rPr>
              <w:t>Nordic</w:t>
            </w:r>
            <w:r w:rsidRPr="003C3D10">
              <w:rPr>
                <w:rFonts w:ascii="Arial Narrow" w:hAnsi="Arial Narrow" w:cstheme="minorHAnsi"/>
                <w:color w:val="000000"/>
                <w:sz w:val="16"/>
                <w:szCs w:val="16"/>
              </w:rPr>
              <w:t xml:space="preserve"> diet way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A8B847" w14:textId="7A76A1D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Ann </w:t>
            </w:r>
            <w:proofErr w:type="spellStart"/>
            <w:r w:rsidRPr="003C3D10">
              <w:rPr>
                <w:rFonts w:ascii="Arial Narrow" w:hAnsi="Arial Narrow" w:cstheme="minorHAnsi"/>
                <w:color w:val="000000"/>
                <w:sz w:val="16"/>
                <w:szCs w:val="16"/>
              </w:rPr>
              <w:t>Nutr</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Metab</w:t>
            </w:r>
            <w:proofErr w:type="spellEnd"/>
            <w:r w:rsidRPr="003C3D10">
              <w:rPr>
                <w:rFonts w:ascii="Arial Narrow" w:hAnsi="Arial Narrow" w:cstheme="minorHAnsi"/>
                <w:color w:val="000000"/>
                <w:sz w:val="16"/>
                <w:szCs w:val="16"/>
              </w:rPr>
              <w:t xml:space="preserve"> 2017;71(suppl 2):1–1433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1B26A16" w14:textId="53E37F96" w:rsidR="003D1DF2" w:rsidRPr="003C3D10" w:rsidRDefault="00063EAF"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Describe</w:t>
            </w:r>
            <w:r w:rsidR="003D1DF2" w:rsidRPr="003C3D10">
              <w:rPr>
                <w:rFonts w:ascii="Arial Narrow" w:hAnsi="Arial Narrow" w:cstheme="minorHAnsi"/>
                <w:color w:val="000000"/>
                <w:sz w:val="16"/>
                <w:szCs w:val="16"/>
              </w:rPr>
              <w:t xml:space="preserve"> how transformation to organic produce </w:t>
            </w:r>
            <w:r w:rsidRPr="003C3D10">
              <w:rPr>
                <w:rFonts w:ascii="Arial Narrow" w:hAnsi="Arial Narrow" w:cstheme="minorHAnsi"/>
                <w:color w:val="000000"/>
                <w:sz w:val="16"/>
                <w:szCs w:val="16"/>
              </w:rPr>
              <w:t xml:space="preserve">can change diets to more healthy and sustainable diets, </w:t>
            </w:r>
            <w:r w:rsidR="003D1DF2" w:rsidRPr="003C3D10">
              <w:rPr>
                <w:rFonts w:ascii="Arial Narrow" w:hAnsi="Arial Narrow" w:cstheme="minorHAnsi"/>
                <w:color w:val="000000"/>
                <w:sz w:val="16"/>
                <w:szCs w:val="16"/>
              </w:rPr>
              <w:t>without increasing costs.</w:t>
            </w:r>
            <w:r w:rsidRPr="003C3D10">
              <w:rPr>
                <w:rFonts w:ascii="Arial Narrow" w:hAnsi="Arial Narrow" w:cstheme="minorHAnsi"/>
                <w:color w:val="000000"/>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49CB637" w14:textId="7FE5064B" w:rsidR="003D1DF2" w:rsidRPr="003C3D10" w:rsidRDefault="00063EAF"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Method n</w:t>
            </w:r>
            <w:r w:rsidR="003D1DF2" w:rsidRPr="003C3D10">
              <w:rPr>
                <w:rFonts w:ascii="Arial Narrow" w:hAnsi="Arial Narrow" w:cstheme="minorHAnsi"/>
                <w:color w:val="000000"/>
                <w:sz w:val="16"/>
                <w:szCs w:val="16"/>
              </w:rPr>
              <w:t>ot stated</w:t>
            </w:r>
            <w:r w:rsidRPr="003C3D10">
              <w:rPr>
                <w:rFonts w:ascii="Arial Narrow" w:hAnsi="Arial Narrow" w:cstheme="minorHAnsi"/>
                <w:color w:val="000000"/>
                <w:sz w:val="16"/>
                <w:szCs w:val="16"/>
              </w:rPr>
              <w:t>. Case study of the municipality of Copenhagen, who declared in 2001 that by 2011 75% of food served by public kitchens should be from organic production. In 2007 the goal was raised to 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B074F39" w14:textId="7F3BB21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Not stated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276FF45" w14:textId="302B5EFE"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Copenhagen's organic ag in public food service - managed by org: "</w:t>
            </w:r>
            <w:proofErr w:type="spellStart"/>
            <w:r w:rsidRPr="003C3D10">
              <w:rPr>
                <w:rFonts w:ascii="Arial Narrow" w:hAnsi="Arial Narrow" w:cstheme="minorHAnsi"/>
                <w:color w:val="000000"/>
                <w:sz w:val="16"/>
                <w:szCs w:val="16"/>
              </w:rPr>
              <w:t>Kobenhavns</w:t>
            </w:r>
            <w:proofErr w:type="spellEnd"/>
            <w:r w:rsidRPr="003C3D10">
              <w:rPr>
                <w:rFonts w:ascii="Arial Narrow" w:hAnsi="Arial Narrow" w:cstheme="minorHAnsi"/>
                <w:color w:val="000000"/>
                <w:sz w:val="16"/>
                <w:szCs w:val="16"/>
              </w:rPr>
              <w:t xml:space="preserve"> </w:t>
            </w:r>
            <w:proofErr w:type="spellStart"/>
            <w:r w:rsidRPr="003C3D10">
              <w:rPr>
                <w:rFonts w:ascii="Arial Narrow" w:hAnsi="Arial Narrow" w:cstheme="minorHAnsi"/>
                <w:color w:val="000000"/>
                <w:sz w:val="16"/>
                <w:szCs w:val="16"/>
              </w:rPr>
              <w:t>Madhus</w:t>
            </w:r>
            <w:proofErr w:type="spellEnd"/>
            <w:r w:rsidRPr="003C3D10">
              <w:rPr>
                <w:rFonts w:ascii="Arial Narrow" w:hAnsi="Arial Narrow" w:cstheme="minorHAnsi"/>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A2BD16F" w14:textId="0AE7F2E5"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Copenhagen (Denmark)</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tcPr>
          <w:p w14:paraId="0E0E6139" w14:textId="75FD7757" w:rsidR="003D1DF2" w:rsidRPr="003C3D10" w:rsidRDefault="00063EAF"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In 2019 the</w:t>
            </w:r>
            <w:r w:rsidR="003D1DF2" w:rsidRPr="003C3D10">
              <w:rPr>
                <w:rFonts w:ascii="Arial Narrow" w:hAnsi="Arial Narrow" w:cstheme="minorHAnsi"/>
                <w:color w:val="000000"/>
                <w:sz w:val="16"/>
                <w:szCs w:val="16"/>
              </w:rPr>
              <w:t xml:space="preserve"> goal that 90% of public meals should be made from organic produce </w:t>
            </w:r>
            <w:r w:rsidRPr="003C3D10">
              <w:rPr>
                <w:rFonts w:ascii="Arial Narrow" w:hAnsi="Arial Narrow" w:cstheme="minorHAnsi"/>
                <w:color w:val="000000"/>
                <w:sz w:val="16"/>
                <w:szCs w:val="16"/>
              </w:rPr>
              <w:t>was</w:t>
            </w:r>
            <w:r w:rsidR="003D1DF2" w:rsidRPr="003C3D10">
              <w:rPr>
                <w:rFonts w:ascii="Arial Narrow" w:hAnsi="Arial Narrow" w:cstheme="minorHAnsi"/>
                <w:color w:val="000000"/>
                <w:sz w:val="16"/>
                <w:szCs w:val="16"/>
              </w:rPr>
              <w:t xml:space="preserve"> reached. </w:t>
            </w:r>
            <w:r w:rsidRPr="003C3D10">
              <w:rPr>
                <w:rFonts w:ascii="Arial Narrow" w:hAnsi="Arial Narrow" w:cstheme="minorHAnsi"/>
                <w:color w:val="000000"/>
                <w:sz w:val="16"/>
                <w:szCs w:val="16"/>
              </w:rPr>
              <w:t xml:space="preserve">Facilitators of success: </w:t>
            </w:r>
            <w:r w:rsidR="003D1DF2" w:rsidRPr="003C3D10">
              <w:rPr>
                <w:rFonts w:ascii="Arial Narrow" w:hAnsi="Arial Narrow" w:cstheme="minorHAnsi"/>
                <w:color w:val="000000"/>
                <w:sz w:val="16"/>
                <w:szCs w:val="16"/>
              </w:rPr>
              <w:t>political decision</w:t>
            </w:r>
            <w:r w:rsidRPr="003C3D10">
              <w:rPr>
                <w:rFonts w:ascii="Arial Narrow" w:hAnsi="Arial Narrow" w:cstheme="minorHAnsi"/>
                <w:color w:val="000000"/>
                <w:sz w:val="16"/>
                <w:szCs w:val="16"/>
              </w:rPr>
              <w:t xml:space="preserve"> and staff capacity/willingness to</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increase</w:t>
            </w:r>
            <w:r w:rsidR="003D1DF2" w:rsidRPr="003C3D10">
              <w:rPr>
                <w:rFonts w:ascii="Arial Narrow" w:hAnsi="Arial Narrow" w:cstheme="minorHAnsi"/>
                <w:color w:val="000000"/>
                <w:sz w:val="16"/>
                <w:szCs w:val="16"/>
              </w:rPr>
              <w:t xml:space="preserve"> seasonal produce and </w:t>
            </w:r>
            <w:r w:rsidRPr="003C3D10">
              <w:rPr>
                <w:rFonts w:ascii="Arial Narrow" w:hAnsi="Arial Narrow" w:cstheme="minorHAnsi"/>
                <w:color w:val="000000"/>
                <w:sz w:val="16"/>
                <w:szCs w:val="16"/>
              </w:rPr>
              <w:t>limit</w:t>
            </w:r>
            <w:r w:rsidR="003D1DF2" w:rsidRPr="003C3D10">
              <w:rPr>
                <w:rFonts w:ascii="Arial Narrow" w:hAnsi="Arial Narrow" w:cstheme="minorHAnsi"/>
                <w:color w:val="000000"/>
                <w:sz w:val="16"/>
                <w:szCs w:val="16"/>
              </w:rPr>
              <w:t xml:space="preserve"> waste. Mandatory change to organic food, without increasing cost, results in changes towards more healthy diets. </w:t>
            </w:r>
            <w:r w:rsidRPr="003C3D10">
              <w:rPr>
                <w:rFonts w:ascii="Arial Narrow" w:hAnsi="Arial Narrow" w:cstheme="minorHAnsi"/>
                <w:color w:val="000000"/>
                <w:sz w:val="16"/>
                <w:szCs w:val="16"/>
              </w:rPr>
              <w:t>This</w:t>
            </w:r>
            <w:r w:rsidR="003D1DF2" w:rsidRPr="003C3D10">
              <w:rPr>
                <w:rFonts w:ascii="Arial Narrow" w:hAnsi="Arial Narrow" w:cstheme="minorHAnsi"/>
                <w:color w:val="000000"/>
                <w:sz w:val="16"/>
                <w:szCs w:val="16"/>
              </w:rPr>
              <w:t xml:space="preserve"> Copenhagen model </w:t>
            </w:r>
            <w:r w:rsidRPr="003C3D10">
              <w:rPr>
                <w:rFonts w:ascii="Arial Narrow" w:hAnsi="Arial Narrow" w:cstheme="minorHAnsi"/>
                <w:color w:val="000000"/>
                <w:sz w:val="16"/>
                <w:szCs w:val="16"/>
              </w:rPr>
              <w:t xml:space="preserve">has since been implemented in </w:t>
            </w:r>
            <w:r w:rsidR="003D1DF2" w:rsidRPr="003C3D10">
              <w:rPr>
                <w:rFonts w:ascii="Arial Narrow" w:hAnsi="Arial Narrow" w:cstheme="minorHAnsi"/>
                <w:color w:val="000000"/>
                <w:sz w:val="16"/>
                <w:szCs w:val="16"/>
              </w:rPr>
              <w:t xml:space="preserve">other municipalities </w:t>
            </w:r>
            <w:r w:rsidRPr="003C3D10">
              <w:rPr>
                <w:rFonts w:ascii="Arial Narrow" w:hAnsi="Arial Narrow" w:cstheme="minorHAnsi"/>
                <w:color w:val="000000"/>
                <w:sz w:val="16"/>
                <w:szCs w:val="16"/>
              </w:rPr>
              <w:t>of</w:t>
            </w:r>
            <w:r w:rsidR="003D1DF2" w:rsidRPr="003C3D10">
              <w:rPr>
                <w:rFonts w:ascii="Arial Narrow" w:hAnsi="Arial Narrow" w:cstheme="minorHAnsi"/>
                <w:color w:val="000000"/>
                <w:sz w:val="16"/>
                <w:szCs w:val="16"/>
              </w:rPr>
              <w:t xml:space="preserve"> Denmark</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 xml:space="preserve"> </w:t>
            </w:r>
          </w:p>
        </w:tc>
      </w:tr>
      <w:tr w:rsidR="003D1DF2" w:rsidRPr="003C3D10" w14:paraId="5413C82E" w14:textId="77777777" w:rsidTr="0022193E">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74871" w14:textId="29ECA5F0"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26</w:t>
            </w:r>
          </w:p>
        </w:tc>
        <w:tc>
          <w:tcPr>
            <w:tcW w:w="567" w:type="dxa"/>
            <w:tcBorders>
              <w:top w:val="single" w:sz="4" w:space="0" w:color="auto"/>
              <w:left w:val="nil"/>
              <w:bottom w:val="single" w:sz="4" w:space="0" w:color="auto"/>
              <w:right w:val="single" w:sz="4" w:space="0" w:color="auto"/>
            </w:tcBorders>
            <w:shd w:val="clear" w:color="auto" w:fill="auto"/>
            <w:vAlign w:val="bottom"/>
          </w:tcPr>
          <w:p w14:paraId="26A2E3EE" w14:textId="514C4B4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2016</w:t>
            </w:r>
          </w:p>
        </w:tc>
        <w:tc>
          <w:tcPr>
            <w:tcW w:w="993" w:type="dxa"/>
            <w:tcBorders>
              <w:top w:val="single" w:sz="4" w:space="0" w:color="auto"/>
              <w:left w:val="nil"/>
              <w:bottom w:val="single" w:sz="4" w:space="0" w:color="auto"/>
              <w:right w:val="single" w:sz="4" w:space="0" w:color="auto"/>
            </w:tcBorders>
            <w:shd w:val="clear" w:color="auto" w:fill="auto"/>
            <w:vAlign w:val="bottom"/>
          </w:tcPr>
          <w:p w14:paraId="520EE2DF" w14:textId="76F10529"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Campbell</w:t>
            </w:r>
          </w:p>
        </w:tc>
        <w:tc>
          <w:tcPr>
            <w:tcW w:w="1275" w:type="dxa"/>
            <w:tcBorders>
              <w:top w:val="single" w:sz="4" w:space="0" w:color="auto"/>
              <w:left w:val="nil"/>
              <w:bottom w:val="single" w:sz="4" w:space="0" w:color="auto"/>
              <w:right w:val="single" w:sz="4" w:space="0" w:color="auto"/>
            </w:tcBorders>
            <w:shd w:val="clear" w:color="auto" w:fill="auto"/>
            <w:vAlign w:val="bottom"/>
          </w:tcPr>
          <w:p w14:paraId="202274CF" w14:textId="175FE757"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Getting farming on the agenda: Planning, policymaking, and governance practices of urban agriculture in New York City</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7DCF9" w14:textId="553AA86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Urban Forestry &amp; Urban Greening 19 (2016) 295–305 http://dx.doi.org/10.1016/j.ufug.2016.03.011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E152A01" w14:textId="5BED4D7E" w:rsidR="003D1DF2" w:rsidRPr="003C3D10" w:rsidRDefault="0002576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Examine the power-laden operation of urban environmental governance</w:t>
            </w:r>
            <w:r w:rsidRPr="003C3D10">
              <w:rPr>
                <w:rFonts w:ascii="Arial Narrow" w:hAnsi="Arial Narrow" w:cstheme="minorHAnsi"/>
                <w:color w:val="000000"/>
                <w:sz w:val="16"/>
                <w:szCs w:val="16"/>
              </w:rPr>
              <w:t xml:space="preserve">, (ii) </w:t>
            </w:r>
            <w:r w:rsidR="003D1DF2" w:rsidRPr="003C3D10">
              <w:rPr>
                <w:rFonts w:ascii="Arial Narrow" w:hAnsi="Arial Narrow" w:cstheme="minorHAnsi"/>
                <w:color w:val="000000"/>
                <w:sz w:val="16"/>
                <w:szCs w:val="16"/>
              </w:rPr>
              <w:t>explore several ‘faces of power,’ including overt authority, institutionalized ‘rules of the game,’ and hegemony</w:t>
            </w:r>
            <w:r w:rsidRPr="003C3D10">
              <w:rPr>
                <w:rFonts w:ascii="Arial Narrow" w:hAnsi="Arial Narrow" w:cstheme="minorHAnsi"/>
                <w:color w:val="000000"/>
                <w:sz w:val="16"/>
                <w:szCs w:val="16"/>
              </w:rPr>
              <w:t xml:space="preserve">, (iii) </w:t>
            </w:r>
            <w:r w:rsidR="003D1DF2" w:rsidRPr="003C3D10">
              <w:rPr>
                <w:rFonts w:ascii="Arial Narrow" w:hAnsi="Arial Narrow" w:cstheme="minorHAnsi"/>
                <w:color w:val="000000"/>
                <w:sz w:val="16"/>
                <w:szCs w:val="16"/>
              </w:rPr>
              <w:t xml:space="preserve">investigate </w:t>
            </w:r>
            <w:r w:rsidRPr="003C3D10">
              <w:rPr>
                <w:rFonts w:ascii="Arial Narrow" w:hAnsi="Arial Narrow" w:cstheme="minorHAnsi"/>
                <w:color w:val="000000"/>
                <w:sz w:val="16"/>
                <w:szCs w:val="16"/>
              </w:rPr>
              <w:t xml:space="preserve">the interaction of </w:t>
            </w:r>
            <w:r w:rsidR="003D1DF2" w:rsidRPr="003C3D10">
              <w:rPr>
                <w:rFonts w:ascii="Arial Narrow" w:hAnsi="Arial Narrow" w:cstheme="minorHAnsi"/>
                <w:color w:val="000000"/>
                <w:sz w:val="16"/>
                <w:szCs w:val="16"/>
              </w:rPr>
              <w:t>multiple actors in policy-making processes, including through the construction and use of broad discursive concepts.</w:t>
            </w:r>
          </w:p>
        </w:tc>
        <w:tc>
          <w:tcPr>
            <w:tcW w:w="2127" w:type="dxa"/>
            <w:tcBorders>
              <w:top w:val="single" w:sz="4" w:space="0" w:color="auto"/>
              <w:left w:val="nil"/>
              <w:bottom w:val="single" w:sz="4" w:space="0" w:color="auto"/>
              <w:right w:val="single" w:sz="4" w:space="0" w:color="auto"/>
            </w:tcBorders>
            <w:shd w:val="clear" w:color="auto" w:fill="auto"/>
            <w:vAlign w:val="bottom"/>
          </w:tcPr>
          <w:p w14:paraId="7CF93144" w14:textId="18BEADE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Case study; document analysis, semi-structured interviews (n=43) </w:t>
            </w:r>
          </w:p>
        </w:tc>
        <w:tc>
          <w:tcPr>
            <w:tcW w:w="1275" w:type="dxa"/>
            <w:tcBorders>
              <w:top w:val="single" w:sz="4" w:space="0" w:color="auto"/>
              <w:left w:val="nil"/>
              <w:bottom w:val="single" w:sz="4" w:space="0" w:color="auto"/>
              <w:right w:val="single" w:sz="4" w:space="0" w:color="auto"/>
            </w:tcBorders>
            <w:shd w:val="clear" w:color="auto" w:fill="auto"/>
            <w:vAlign w:val="bottom"/>
          </w:tcPr>
          <w:p w14:paraId="7EE3F3C9" w14:textId="66232CD2"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Stakeholders engaged in food systems policy-making</w:t>
            </w:r>
          </w:p>
        </w:tc>
        <w:tc>
          <w:tcPr>
            <w:tcW w:w="1417" w:type="dxa"/>
            <w:tcBorders>
              <w:top w:val="single" w:sz="4" w:space="0" w:color="auto"/>
              <w:left w:val="nil"/>
              <w:bottom w:val="single" w:sz="4" w:space="0" w:color="auto"/>
              <w:right w:val="single" w:sz="4" w:space="0" w:color="auto"/>
            </w:tcBorders>
            <w:shd w:val="clear" w:color="auto" w:fill="auto"/>
            <w:vAlign w:val="bottom"/>
          </w:tcPr>
          <w:p w14:paraId="0A0C706A" w14:textId="6E7B585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PlaNYC2030 - New York City's Sustainability Plan, </w:t>
            </w:r>
            <w:proofErr w:type="spellStart"/>
            <w:r w:rsidRPr="003C3D10">
              <w:rPr>
                <w:rFonts w:ascii="Arial Narrow" w:hAnsi="Arial Narrow" w:cstheme="minorHAnsi"/>
                <w:color w:val="000000"/>
                <w:sz w:val="16"/>
                <w:szCs w:val="16"/>
              </w:rPr>
              <w:t>PlanNYC</w:t>
            </w:r>
            <w:proofErr w:type="spellEnd"/>
            <w:r w:rsidRPr="003C3D10">
              <w:rPr>
                <w:rFonts w:ascii="Arial Narrow" w:hAnsi="Arial Narrow" w:cstheme="minorHAnsi"/>
                <w:color w:val="000000"/>
                <w:sz w:val="16"/>
                <w:szCs w:val="16"/>
              </w:rPr>
              <w:t xml:space="preserve"> 2.0, Food-NYC, Food in the Public Interest, </w:t>
            </w:r>
            <w:proofErr w:type="spellStart"/>
            <w:r w:rsidRPr="003C3D10">
              <w:rPr>
                <w:rFonts w:ascii="Arial Narrow" w:hAnsi="Arial Narrow" w:cstheme="minorHAnsi"/>
                <w:color w:val="000000"/>
                <w:sz w:val="16"/>
                <w:szCs w:val="16"/>
              </w:rPr>
              <w:t>FoodWorks</w:t>
            </w:r>
            <w:proofErr w:type="spellEnd"/>
          </w:p>
        </w:tc>
        <w:tc>
          <w:tcPr>
            <w:tcW w:w="993" w:type="dxa"/>
            <w:tcBorders>
              <w:top w:val="single" w:sz="4" w:space="0" w:color="auto"/>
              <w:left w:val="nil"/>
              <w:bottom w:val="single" w:sz="4" w:space="0" w:color="auto"/>
              <w:right w:val="single" w:sz="4" w:space="0" w:color="auto"/>
            </w:tcBorders>
            <w:shd w:val="clear" w:color="auto" w:fill="auto"/>
            <w:vAlign w:val="bottom"/>
          </w:tcPr>
          <w:p w14:paraId="1A4158DE" w14:textId="0CF80813"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New York City (USA)</w:t>
            </w:r>
          </w:p>
        </w:tc>
        <w:tc>
          <w:tcPr>
            <w:tcW w:w="2765" w:type="dxa"/>
            <w:tcBorders>
              <w:top w:val="single" w:sz="4" w:space="0" w:color="auto"/>
              <w:left w:val="nil"/>
              <w:bottom w:val="single" w:sz="4" w:space="0" w:color="auto"/>
              <w:right w:val="single" w:sz="4" w:space="0" w:color="auto"/>
            </w:tcBorders>
            <w:shd w:val="clear" w:color="auto" w:fill="auto"/>
            <w:vAlign w:val="bottom"/>
          </w:tcPr>
          <w:p w14:paraId="57FB05A1" w14:textId="58DB461F"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Some </w:t>
            </w:r>
            <w:r w:rsidR="00025762" w:rsidRPr="003C3D10">
              <w:rPr>
                <w:rFonts w:ascii="Arial Narrow" w:hAnsi="Arial Narrow" w:cstheme="minorHAnsi"/>
                <w:color w:val="000000"/>
                <w:sz w:val="16"/>
                <w:szCs w:val="16"/>
              </w:rPr>
              <w:t>interviewees</w:t>
            </w:r>
            <w:r w:rsidRPr="003C3D10">
              <w:rPr>
                <w:rFonts w:ascii="Arial Narrow" w:hAnsi="Arial Narrow" w:cstheme="minorHAnsi"/>
                <w:color w:val="000000"/>
                <w:sz w:val="16"/>
                <w:szCs w:val="16"/>
              </w:rPr>
              <w:t xml:space="preserve"> questioned the significance of </w:t>
            </w:r>
            <w:r w:rsidR="00025762" w:rsidRPr="003C3D10">
              <w:rPr>
                <w:rFonts w:ascii="Arial Narrow" w:hAnsi="Arial Narrow" w:cstheme="minorHAnsi"/>
                <w:color w:val="000000"/>
                <w:sz w:val="16"/>
                <w:szCs w:val="16"/>
              </w:rPr>
              <w:t>UA</w:t>
            </w:r>
            <w:r w:rsidRPr="003C3D10">
              <w:rPr>
                <w:rFonts w:ascii="Arial Narrow" w:hAnsi="Arial Narrow" w:cstheme="minorHAnsi"/>
                <w:color w:val="000000"/>
                <w:sz w:val="16"/>
                <w:szCs w:val="16"/>
              </w:rPr>
              <w:t xml:space="preserve">, due to the challenges of quantifying its benefits and </w:t>
            </w:r>
            <w:r w:rsidR="00025762" w:rsidRPr="003C3D10">
              <w:rPr>
                <w:rFonts w:ascii="Arial Narrow" w:hAnsi="Arial Narrow" w:cstheme="minorHAnsi"/>
                <w:color w:val="000000"/>
                <w:sz w:val="16"/>
                <w:szCs w:val="16"/>
              </w:rPr>
              <w:t>minimal access to</w:t>
            </w:r>
            <w:r w:rsidRPr="003C3D10">
              <w:rPr>
                <w:rFonts w:ascii="Arial Narrow" w:hAnsi="Arial Narrow" w:cstheme="minorHAnsi"/>
                <w:color w:val="000000"/>
                <w:sz w:val="16"/>
                <w:szCs w:val="16"/>
              </w:rPr>
              <w:t xml:space="preserve"> open space</w:t>
            </w:r>
            <w:r w:rsidR="00025762" w:rsidRPr="003C3D10">
              <w:rPr>
                <w:rFonts w:ascii="Arial Narrow" w:hAnsi="Arial Narrow" w:cstheme="minorHAnsi"/>
                <w:color w:val="000000"/>
                <w:sz w:val="16"/>
                <w:szCs w:val="16"/>
              </w:rPr>
              <w:t>s</w:t>
            </w:r>
            <w:r w:rsidRPr="003C3D10">
              <w:rPr>
                <w:rFonts w:ascii="Arial Narrow" w:hAnsi="Arial Narrow" w:cstheme="minorHAnsi"/>
                <w:color w:val="000000"/>
                <w:sz w:val="16"/>
                <w:szCs w:val="16"/>
              </w:rPr>
              <w:t xml:space="preserve"> in the developed city. </w:t>
            </w:r>
            <w:r w:rsidR="00025762" w:rsidRPr="003C3D10">
              <w:rPr>
                <w:rFonts w:ascii="Arial Narrow" w:hAnsi="Arial Narrow" w:cstheme="minorHAnsi"/>
                <w:color w:val="000000"/>
                <w:sz w:val="16"/>
                <w:szCs w:val="16"/>
              </w:rPr>
              <w:t xml:space="preserve">Despite this, </w:t>
            </w:r>
            <w:r w:rsidRPr="003C3D10">
              <w:rPr>
                <w:rFonts w:ascii="Arial Narrow" w:hAnsi="Arial Narrow" w:cstheme="minorHAnsi"/>
                <w:color w:val="000000"/>
                <w:sz w:val="16"/>
                <w:szCs w:val="16"/>
              </w:rPr>
              <w:t>a coalition of civic activists work</w:t>
            </w:r>
            <w:r w:rsidR="00025762" w:rsidRPr="003C3D10">
              <w:rPr>
                <w:rFonts w:ascii="Arial Narrow" w:hAnsi="Arial Narrow" w:cstheme="minorHAnsi"/>
                <w:color w:val="000000"/>
                <w:sz w:val="16"/>
                <w:szCs w:val="16"/>
              </w:rPr>
              <w:t>ed</w:t>
            </w:r>
            <w:r w:rsidRPr="003C3D10">
              <w:rPr>
                <w:rFonts w:ascii="Arial Narrow" w:hAnsi="Arial Narrow" w:cstheme="minorHAnsi"/>
                <w:color w:val="000000"/>
                <w:sz w:val="16"/>
                <w:szCs w:val="16"/>
              </w:rPr>
              <w:t xml:space="preserve"> with public officials </w:t>
            </w:r>
            <w:r w:rsidR="00025762" w:rsidRPr="003C3D10">
              <w:rPr>
                <w:rFonts w:ascii="Arial Narrow" w:hAnsi="Arial Narrow" w:cstheme="minorHAnsi"/>
                <w:color w:val="000000"/>
                <w:sz w:val="16"/>
                <w:szCs w:val="16"/>
              </w:rPr>
              <w:t>to develop</w:t>
            </w:r>
            <w:r w:rsidRPr="003C3D10">
              <w:rPr>
                <w:rFonts w:ascii="Arial Narrow" w:hAnsi="Arial Narrow" w:cstheme="minorHAnsi"/>
                <w:color w:val="000000"/>
                <w:sz w:val="16"/>
                <w:szCs w:val="16"/>
              </w:rPr>
              <w:t xml:space="preserve"> food policy that included </w:t>
            </w:r>
            <w:r w:rsidR="00025762" w:rsidRPr="003C3D10">
              <w:rPr>
                <w:rFonts w:ascii="Arial Narrow" w:hAnsi="Arial Narrow" w:cstheme="minorHAnsi"/>
                <w:color w:val="000000"/>
                <w:sz w:val="16"/>
                <w:szCs w:val="16"/>
              </w:rPr>
              <w:t>UA</w:t>
            </w:r>
            <w:r w:rsidRPr="003C3D10">
              <w:rPr>
                <w:rFonts w:ascii="Arial Narrow" w:hAnsi="Arial Narrow" w:cstheme="minorHAnsi"/>
                <w:color w:val="000000"/>
                <w:sz w:val="16"/>
                <w:szCs w:val="16"/>
              </w:rPr>
              <w:t xml:space="preserve">. Tracing </w:t>
            </w:r>
            <w:r w:rsidR="00025762" w:rsidRPr="003C3D10">
              <w:rPr>
                <w:rFonts w:ascii="Arial Narrow" w:hAnsi="Arial Narrow" w:cstheme="minorHAnsi"/>
                <w:color w:val="000000"/>
                <w:sz w:val="16"/>
                <w:szCs w:val="16"/>
              </w:rPr>
              <w:t>policy implementation</w:t>
            </w:r>
            <w:r w:rsidRPr="003C3D10">
              <w:rPr>
                <w:rFonts w:ascii="Arial Narrow" w:hAnsi="Arial Narrow" w:cstheme="minorHAnsi"/>
                <w:color w:val="000000"/>
                <w:sz w:val="16"/>
                <w:szCs w:val="16"/>
              </w:rPr>
              <w:t xml:space="preserve"> </w:t>
            </w:r>
            <w:r w:rsidR="00025762" w:rsidRPr="003C3D10">
              <w:rPr>
                <w:rFonts w:ascii="Arial Narrow" w:hAnsi="Arial Narrow" w:cstheme="minorHAnsi"/>
                <w:color w:val="000000"/>
                <w:sz w:val="16"/>
                <w:szCs w:val="16"/>
              </w:rPr>
              <w:t>highlights</w:t>
            </w:r>
            <w:r w:rsidRPr="003C3D10">
              <w:rPr>
                <w:rFonts w:ascii="Arial Narrow" w:hAnsi="Arial Narrow" w:cstheme="minorHAnsi"/>
                <w:color w:val="000000"/>
                <w:sz w:val="16"/>
                <w:szCs w:val="16"/>
              </w:rPr>
              <w:t xml:space="preserve"> the way the food systems concept and specific policy proposals were repeated and legitimi</w:t>
            </w:r>
            <w:r w:rsidR="00025762" w:rsidRPr="003C3D10">
              <w:rPr>
                <w:rFonts w:ascii="Arial Narrow" w:hAnsi="Arial Narrow" w:cstheme="minorHAnsi"/>
                <w:color w:val="000000"/>
                <w:sz w:val="16"/>
                <w:szCs w:val="16"/>
              </w:rPr>
              <w:t>s</w:t>
            </w:r>
            <w:r w:rsidRPr="003C3D10">
              <w:rPr>
                <w:rFonts w:ascii="Arial Narrow" w:hAnsi="Arial Narrow" w:cstheme="minorHAnsi"/>
                <w:color w:val="000000"/>
                <w:sz w:val="16"/>
                <w:szCs w:val="16"/>
              </w:rPr>
              <w:t xml:space="preserve">ed. </w:t>
            </w:r>
            <w:r w:rsidR="00025762" w:rsidRPr="003C3D10">
              <w:rPr>
                <w:rFonts w:ascii="Arial Narrow" w:hAnsi="Arial Narrow" w:cstheme="minorHAnsi"/>
                <w:color w:val="000000"/>
                <w:sz w:val="16"/>
                <w:szCs w:val="16"/>
              </w:rPr>
              <w:t>Investigating th</w:t>
            </w:r>
            <w:r w:rsidRPr="003C3D10">
              <w:rPr>
                <w:rFonts w:ascii="Arial Narrow" w:hAnsi="Arial Narrow" w:cstheme="minorHAnsi"/>
                <w:color w:val="000000"/>
                <w:sz w:val="16"/>
                <w:szCs w:val="16"/>
              </w:rPr>
              <w:t xml:space="preserve">e dynamics </w:t>
            </w:r>
            <w:r w:rsidR="00025762" w:rsidRPr="003C3D10">
              <w:rPr>
                <w:rFonts w:ascii="Arial Narrow" w:hAnsi="Arial Narrow" w:cstheme="minorHAnsi"/>
                <w:color w:val="000000"/>
                <w:sz w:val="16"/>
                <w:szCs w:val="16"/>
              </w:rPr>
              <w:t>within this</w:t>
            </w:r>
            <w:r w:rsidRPr="003C3D10">
              <w:rPr>
                <w:rFonts w:ascii="Arial Narrow" w:hAnsi="Arial Narrow" w:cstheme="minorHAnsi"/>
                <w:color w:val="000000"/>
                <w:sz w:val="16"/>
                <w:szCs w:val="16"/>
              </w:rPr>
              <w:t xml:space="preserve"> policymaking </w:t>
            </w:r>
            <w:r w:rsidR="00025762" w:rsidRPr="003C3D10">
              <w:rPr>
                <w:rFonts w:ascii="Arial Narrow" w:hAnsi="Arial Narrow" w:cstheme="minorHAnsi"/>
                <w:color w:val="000000"/>
                <w:sz w:val="16"/>
                <w:szCs w:val="16"/>
              </w:rPr>
              <w:t>process provides valuable insight into</w:t>
            </w:r>
            <w:r w:rsidRPr="003C3D10">
              <w:rPr>
                <w:rFonts w:ascii="Arial Narrow" w:hAnsi="Arial Narrow" w:cstheme="minorHAnsi"/>
                <w:color w:val="000000"/>
                <w:sz w:val="16"/>
                <w:szCs w:val="16"/>
              </w:rPr>
              <w:t xml:space="preserve"> how urban environmental governance </w:t>
            </w:r>
            <w:r w:rsidR="00025762" w:rsidRPr="003C3D10">
              <w:rPr>
                <w:rFonts w:ascii="Arial Narrow" w:hAnsi="Arial Narrow" w:cstheme="minorHAnsi"/>
                <w:color w:val="000000"/>
                <w:sz w:val="16"/>
                <w:szCs w:val="16"/>
              </w:rPr>
              <w:t>occurs</w:t>
            </w:r>
            <w:r w:rsidRPr="003C3D10">
              <w:rPr>
                <w:rFonts w:ascii="Arial Narrow" w:hAnsi="Arial Narrow" w:cstheme="minorHAnsi"/>
                <w:color w:val="000000"/>
                <w:sz w:val="16"/>
                <w:szCs w:val="16"/>
              </w:rPr>
              <w:t>.</w:t>
            </w:r>
          </w:p>
        </w:tc>
      </w:tr>
      <w:tr w:rsidR="003D1DF2" w:rsidRPr="003C3D10" w14:paraId="2F10F45A" w14:textId="77777777" w:rsidTr="003C3D10">
        <w:trPr>
          <w:trHeight w:val="70"/>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15F36C9F" w14:textId="2282ACEA" w:rsidR="003D1DF2" w:rsidRPr="003C3D10" w:rsidRDefault="006F41A6" w:rsidP="003D1DF2">
            <w:pPr>
              <w:spacing w:after="0" w:line="240" w:lineRule="auto"/>
              <w:rPr>
                <w:rFonts w:ascii="Arial Narrow" w:eastAsia="Times New Roman" w:hAnsi="Arial Narrow" w:cs="Calibri"/>
                <w:color w:val="000000"/>
                <w:sz w:val="16"/>
                <w:szCs w:val="16"/>
                <w:lang w:eastAsia="en-AU"/>
              </w:rPr>
            </w:pPr>
            <w:r>
              <w:rPr>
                <w:rFonts w:ascii="Arial Narrow" w:eastAsia="Times New Roman" w:hAnsi="Arial Narrow" w:cs="Calibri"/>
                <w:color w:val="000000"/>
                <w:sz w:val="16"/>
                <w:szCs w:val="16"/>
                <w:lang w:eastAsia="en-AU"/>
              </w:rPr>
              <w:t>27</w:t>
            </w:r>
          </w:p>
        </w:tc>
        <w:tc>
          <w:tcPr>
            <w:tcW w:w="567" w:type="dxa"/>
            <w:tcBorders>
              <w:top w:val="nil"/>
              <w:left w:val="nil"/>
              <w:bottom w:val="single" w:sz="4" w:space="0" w:color="auto"/>
              <w:right w:val="single" w:sz="4" w:space="0" w:color="auto"/>
            </w:tcBorders>
            <w:shd w:val="clear" w:color="auto" w:fill="auto"/>
            <w:vAlign w:val="bottom"/>
          </w:tcPr>
          <w:p w14:paraId="369AD66C" w14:textId="0562E591"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2018</w:t>
            </w:r>
          </w:p>
        </w:tc>
        <w:tc>
          <w:tcPr>
            <w:tcW w:w="993" w:type="dxa"/>
            <w:tcBorders>
              <w:top w:val="nil"/>
              <w:left w:val="nil"/>
              <w:bottom w:val="single" w:sz="4" w:space="0" w:color="auto"/>
              <w:right w:val="single" w:sz="4" w:space="0" w:color="auto"/>
            </w:tcBorders>
            <w:shd w:val="clear" w:color="auto" w:fill="auto"/>
            <w:vAlign w:val="bottom"/>
          </w:tcPr>
          <w:p w14:paraId="6D20ABB9" w14:textId="3E0D9C9B" w:rsidR="003D1DF2" w:rsidRPr="00662B9C" w:rsidRDefault="003D1DF2" w:rsidP="003D1DF2">
            <w:pPr>
              <w:spacing w:after="0" w:line="240" w:lineRule="auto"/>
              <w:rPr>
                <w:rFonts w:ascii="Arial Narrow" w:eastAsia="Times New Roman" w:hAnsi="Arial Narrow" w:cstheme="minorHAnsi"/>
                <w:color w:val="000000"/>
                <w:sz w:val="16"/>
                <w:szCs w:val="16"/>
                <w:lang w:val="it-IT" w:eastAsia="en-AU"/>
              </w:rPr>
            </w:pPr>
            <w:r w:rsidRPr="00662B9C">
              <w:rPr>
                <w:rFonts w:ascii="Arial Narrow" w:hAnsi="Arial Narrow" w:cstheme="minorHAnsi"/>
                <w:color w:val="000000"/>
                <w:sz w:val="16"/>
                <w:szCs w:val="16"/>
                <w:lang w:val="it-IT"/>
              </w:rPr>
              <w:t>Balzaretti, Ventura, Ratti, Ferrazzi, Spallina, Carruba &amp; Castrica</w:t>
            </w:r>
          </w:p>
        </w:tc>
        <w:tc>
          <w:tcPr>
            <w:tcW w:w="1275" w:type="dxa"/>
            <w:tcBorders>
              <w:top w:val="nil"/>
              <w:left w:val="nil"/>
              <w:bottom w:val="single" w:sz="4" w:space="0" w:color="auto"/>
              <w:right w:val="single" w:sz="4" w:space="0" w:color="auto"/>
            </w:tcBorders>
            <w:shd w:val="clear" w:color="auto" w:fill="auto"/>
            <w:vAlign w:val="bottom"/>
          </w:tcPr>
          <w:p w14:paraId="1968C4C8" w14:textId="2B3DB13D"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Improving the overall sustainability of the school meal chain: the role</w:t>
            </w:r>
            <w:r w:rsidRPr="003C3D10">
              <w:rPr>
                <w:rFonts w:ascii="Arial Narrow" w:hAnsi="Arial Narrow" w:cstheme="minorHAnsi"/>
                <w:color w:val="000000"/>
                <w:sz w:val="16"/>
                <w:szCs w:val="16"/>
              </w:rPr>
              <w:br/>
              <w:t>of portion sizes</w:t>
            </w:r>
          </w:p>
        </w:tc>
        <w:tc>
          <w:tcPr>
            <w:tcW w:w="1276" w:type="dxa"/>
            <w:tcBorders>
              <w:top w:val="nil"/>
              <w:left w:val="nil"/>
              <w:bottom w:val="single" w:sz="4" w:space="0" w:color="auto"/>
              <w:right w:val="single" w:sz="4" w:space="0" w:color="auto"/>
            </w:tcBorders>
            <w:shd w:val="clear" w:color="auto" w:fill="auto"/>
            <w:vAlign w:val="bottom"/>
          </w:tcPr>
          <w:p w14:paraId="6351E7C6" w14:textId="78C53D3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Eating and Weight Disorders - Studies on Anorexia, Bulimia and Obesity</w:t>
            </w:r>
            <w:r w:rsidRPr="003C3D10">
              <w:rPr>
                <w:rFonts w:ascii="Arial Narrow" w:hAnsi="Arial Narrow" w:cstheme="minorHAnsi"/>
                <w:color w:val="000000"/>
                <w:sz w:val="16"/>
                <w:szCs w:val="16"/>
              </w:rPr>
              <w:br/>
              <w:t>https://doi.org/10.1007/s40519-018-0524-z</w:t>
            </w:r>
          </w:p>
        </w:tc>
        <w:tc>
          <w:tcPr>
            <w:tcW w:w="2126" w:type="dxa"/>
            <w:tcBorders>
              <w:top w:val="nil"/>
              <w:left w:val="nil"/>
              <w:bottom w:val="single" w:sz="4" w:space="0" w:color="auto"/>
              <w:right w:val="single" w:sz="4" w:space="0" w:color="auto"/>
            </w:tcBorders>
            <w:shd w:val="clear" w:color="auto" w:fill="auto"/>
            <w:vAlign w:val="bottom"/>
          </w:tcPr>
          <w:p w14:paraId="58357CD5" w14:textId="4BB7DBEA" w:rsidR="003D1DF2" w:rsidRPr="003C3D10" w:rsidRDefault="0002576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An</w:t>
            </w:r>
            <w:r w:rsidR="003D1DF2" w:rsidRPr="003C3D10">
              <w:rPr>
                <w:rFonts w:ascii="Arial Narrow" w:hAnsi="Arial Narrow" w:cstheme="minorHAnsi"/>
                <w:color w:val="000000"/>
                <w:sz w:val="16"/>
                <w:szCs w:val="16"/>
              </w:rPr>
              <w:t xml:space="preserve">alyse the meal supply in </w:t>
            </w:r>
            <w:r w:rsidRPr="003C3D10">
              <w:rPr>
                <w:rFonts w:ascii="Arial Narrow" w:hAnsi="Arial Narrow" w:cstheme="minorHAnsi"/>
                <w:color w:val="000000"/>
                <w:sz w:val="16"/>
                <w:szCs w:val="16"/>
              </w:rPr>
              <w:t xml:space="preserve">Italian </w:t>
            </w:r>
            <w:r w:rsidR="003D1DF2" w:rsidRPr="003C3D10">
              <w:rPr>
                <w:rFonts w:ascii="Arial Narrow" w:hAnsi="Arial Narrow" w:cstheme="minorHAnsi"/>
                <w:color w:val="000000"/>
                <w:sz w:val="16"/>
                <w:szCs w:val="16"/>
              </w:rPr>
              <w:t xml:space="preserve">primary schools to </w:t>
            </w:r>
            <w:r w:rsidRPr="003C3D10">
              <w:rPr>
                <w:rFonts w:ascii="Arial Narrow" w:hAnsi="Arial Narrow" w:cstheme="minorHAnsi"/>
                <w:color w:val="000000"/>
                <w:sz w:val="16"/>
                <w:szCs w:val="16"/>
              </w:rPr>
              <w:t>identify</w:t>
            </w:r>
            <w:r w:rsidR="003D1DF2" w:rsidRPr="003C3D10">
              <w:rPr>
                <w:rFonts w:ascii="Arial Narrow" w:hAnsi="Arial Narrow" w:cstheme="minorHAnsi"/>
                <w:color w:val="000000"/>
                <w:sz w:val="16"/>
                <w:szCs w:val="16"/>
              </w:rPr>
              <w:t xml:space="preserve"> inefficienc</w:t>
            </w:r>
            <w:r w:rsidRPr="003C3D10">
              <w:rPr>
                <w:rFonts w:ascii="Arial Narrow" w:hAnsi="Arial Narrow" w:cstheme="minorHAnsi"/>
                <w:color w:val="000000"/>
                <w:sz w:val="16"/>
                <w:szCs w:val="16"/>
              </w:rPr>
              <w:t xml:space="preserve">ies within </w:t>
            </w:r>
            <w:r w:rsidR="003D1DF2" w:rsidRPr="003C3D10">
              <w:rPr>
                <w:rFonts w:ascii="Arial Narrow" w:hAnsi="Arial Narrow" w:cstheme="minorHAnsi"/>
                <w:color w:val="000000"/>
                <w:sz w:val="16"/>
                <w:szCs w:val="16"/>
              </w:rPr>
              <w:t>the</w:t>
            </w:r>
            <w:r w:rsidRPr="003C3D10">
              <w:rPr>
                <w:rFonts w:ascii="Arial Narrow" w:hAnsi="Arial Narrow" w:cstheme="minorHAnsi"/>
                <w:color w:val="000000"/>
                <w:sz w:val="16"/>
                <w:szCs w:val="16"/>
              </w:rPr>
              <w:t xml:space="preserve"> f</w:t>
            </w:r>
            <w:r w:rsidR="003D1DF2" w:rsidRPr="003C3D10">
              <w:rPr>
                <w:rFonts w:ascii="Arial Narrow" w:hAnsi="Arial Narrow" w:cstheme="minorHAnsi"/>
                <w:color w:val="000000"/>
                <w:sz w:val="16"/>
                <w:szCs w:val="16"/>
              </w:rPr>
              <w:t>ood chain, regarding the size of the food portions specified in public tenders</w:t>
            </w:r>
            <w:r w:rsidRPr="003C3D10">
              <w:rPr>
                <w:rFonts w:ascii="Arial Narrow" w:hAnsi="Arial Narrow" w:cstheme="minorHAnsi"/>
                <w:color w:val="000000"/>
                <w:sz w:val="16"/>
                <w:szCs w:val="16"/>
              </w:rPr>
              <w:t xml:space="preserve"> (which can affect</w:t>
            </w:r>
            <w:r w:rsidR="003D1DF2" w:rsidRPr="003C3D10">
              <w:rPr>
                <w:rFonts w:ascii="Arial Narrow" w:hAnsi="Arial Narrow" w:cstheme="minorHAnsi"/>
                <w:color w:val="000000"/>
                <w:sz w:val="16"/>
                <w:szCs w:val="16"/>
              </w:rPr>
              <w:t xml:space="preserve"> the sustainability of school meals</w:t>
            </w:r>
            <w:r w:rsidRPr="003C3D10">
              <w:rPr>
                <w:rFonts w:ascii="Arial Narrow" w:hAnsi="Arial Narrow" w:cstheme="minorHAnsi"/>
                <w:color w:val="000000"/>
                <w:sz w:val="16"/>
                <w:szCs w:val="16"/>
              </w:rPr>
              <w:t xml:space="preserve">, contribute to childhood </w:t>
            </w:r>
            <w:r w:rsidR="003D1DF2" w:rsidRPr="003C3D10">
              <w:rPr>
                <w:rFonts w:ascii="Arial Narrow" w:hAnsi="Arial Narrow" w:cstheme="minorHAnsi"/>
                <w:color w:val="000000"/>
                <w:sz w:val="16"/>
                <w:szCs w:val="16"/>
              </w:rPr>
              <w:t>overweight</w:t>
            </w:r>
            <w:r w:rsidRPr="003C3D10">
              <w:rPr>
                <w:rFonts w:ascii="Arial Narrow" w:hAnsi="Arial Narrow" w:cstheme="minorHAnsi"/>
                <w:color w:val="000000"/>
                <w:sz w:val="16"/>
                <w:szCs w:val="16"/>
              </w:rPr>
              <w:t xml:space="preserve"> and obesity </w:t>
            </w:r>
            <w:r w:rsidR="003D1DF2" w:rsidRPr="003C3D10">
              <w:rPr>
                <w:rFonts w:ascii="Arial Narrow" w:hAnsi="Arial Narrow" w:cstheme="minorHAnsi"/>
                <w:color w:val="000000"/>
                <w:sz w:val="16"/>
                <w:szCs w:val="16"/>
              </w:rPr>
              <w:t xml:space="preserve">and </w:t>
            </w:r>
            <w:r w:rsidRPr="003C3D10">
              <w:rPr>
                <w:rFonts w:ascii="Arial Narrow" w:hAnsi="Arial Narrow" w:cstheme="minorHAnsi"/>
                <w:color w:val="000000"/>
                <w:sz w:val="16"/>
                <w:szCs w:val="16"/>
              </w:rPr>
              <w:t xml:space="preserve">increase </w:t>
            </w:r>
            <w:r w:rsidR="003D1DF2" w:rsidRPr="003C3D10">
              <w:rPr>
                <w:rFonts w:ascii="Arial Narrow" w:hAnsi="Arial Narrow" w:cstheme="minorHAnsi"/>
                <w:color w:val="000000"/>
                <w:sz w:val="16"/>
                <w:szCs w:val="16"/>
              </w:rPr>
              <w:t>food waste</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w:t>
            </w:r>
          </w:p>
        </w:tc>
        <w:tc>
          <w:tcPr>
            <w:tcW w:w="2127" w:type="dxa"/>
            <w:tcBorders>
              <w:top w:val="nil"/>
              <w:left w:val="nil"/>
              <w:bottom w:val="single" w:sz="4" w:space="0" w:color="auto"/>
              <w:right w:val="single" w:sz="4" w:space="0" w:color="auto"/>
            </w:tcBorders>
            <w:shd w:val="clear" w:color="auto" w:fill="auto"/>
            <w:vAlign w:val="bottom"/>
          </w:tcPr>
          <w:p w14:paraId="1702D26B" w14:textId="7A87F340"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 xml:space="preserve">Document analysis </w:t>
            </w:r>
            <w:r w:rsidR="00025762" w:rsidRPr="003C3D10">
              <w:rPr>
                <w:rFonts w:ascii="Arial Narrow" w:hAnsi="Arial Narrow" w:cstheme="minorHAnsi"/>
                <w:color w:val="000000"/>
                <w:sz w:val="16"/>
                <w:szCs w:val="16"/>
              </w:rPr>
              <w:t xml:space="preserve">of </w:t>
            </w:r>
            <w:r w:rsidRPr="003C3D10">
              <w:rPr>
                <w:rFonts w:ascii="Arial Narrow" w:hAnsi="Arial Narrow" w:cstheme="minorHAnsi"/>
                <w:color w:val="000000"/>
                <w:sz w:val="16"/>
                <w:szCs w:val="16"/>
              </w:rPr>
              <w:t xml:space="preserve">contracts between municipalities and school catering services. </w:t>
            </w:r>
            <w:r w:rsidR="00025762" w:rsidRPr="003C3D10">
              <w:rPr>
                <w:rFonts w:ascii="Arial Narrow" w:hAnsi="Arial Narrow" w:cstheme="minorHAnsi"/>
                <w:color w:val="000000"/>
                <w:sz w:val="16"/>
                <w:szCs w:val="16"/>
              </w:rPr>
              <w:t>Extraction of p</w:t>
            </w:r>
            <w:r w:rsidRPr="003C3D10">
              <w:rPr>
                <w:rFonts w:ascii="Arial Narrow" w:hAnsi="Arial Narrow" w:cstheme="minorHAnsi"/>
                <w:color w:val="000000"/>
                <w:sz w:val="16"/>
                <w:szCs w:val="16"/>
              </w:rPr>
              <w:t>ortion sizes (in grams) of the main food products included in school menus for each regional capital in Italy. Analysis considered two main factors (</w:t>
            </w:r>
            <w:proofErr w:type="spellStart"/>
            <w:r w:rsidRPr="003C3D10">
              <w:rPr>
                <w:rFonts w:ascii="Arial Narrow" w:hAnsi="Arial Narrow" w:cstheme="minorHAnsi"/>
                <w:color w:val="000000"/>
                <w:sz w:val="16"/>
                <w:szCs w:val="16"/>
              </w:rPr>
              <w:t>i</w:t>
            </w:r>
            <w:proofErr w:type="spellEnd"/>
            <w:r w:rsidRPr="003C3D10">
              <w:rPr>
                <w:rFonts w:ascii="Arial Narrow" w:hAnsi="Arial Narrow" w:cstheme="minorHAnsi"/>
                <w:color w:val="000000"/>
                <w:sz w:val="16"/>
                <w:szCs w:val="16"/>
              </w:rPr>
              <w:t>) consistency of food portions within regions and (ii) adherence to national standards for children.</w:t>
            </w:r>
          </w:p>
        </w:tc>
        <w:tc>
          <w:tcPr>
            <w:tcW w:w="1275" w:type="dxa"/>
            <w:tcBorders>
              <w:top w:val="nil"/>
              <w:left w:val="nil"/>
              <w:bottom w:val="single" w:sz="4" w:space="0" w:color="auto"/>
              <w:right w:val="single" w:sz="4" w:space="0" w:color="auto"/>
            </w:tcBorders>
            <w:shd w:val="clear" w:color="auto" w:fill="auto"/>
            <w:vAlign w:val="bottom"/>
          </w:tcPr>
          <w:p w14:paraId="624F20F2" w14:textId="46CBCD08"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School food service stakeholders, municipal-level government authorities</w:t>
            </w:r>
          </w:p>
        </w:tc>
        <w:tc>
          <w:tcPr>
            <w:tcW w:w="1417" w:type="dxa"/>
            <w:tcBorders>
              <w:top w:val="nil"/>
              <w:left w:val="nil"/>
              <w:bottom w:val="single" w:sz="4" w:space="0" w:color="auto"/>
              <w:right w:val="single" w:sz="4" w:space="0" w:color="auto"/>
            </w:tcBorders>
            <w:shd w:val="clear" w:color="auto" w:fill="auto"/>
            <w:vAlign w:val="bottom"/>
          </w:tcPr>
          <w:p w14:paraId="10AFC819" w14:textId="13859196" w:rsidR="003D1DF2" w:rsidRPr="003C3D10" w:rsidRDefault="003D1DF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National Guidelines for School Catering (Italy)</w:t>
            </w:r>
          </w:p>
        </w:tc>
        <w:tc>
          <w:tcPr>
            <w:tcW w:w="993" w:type="dxa"/>
            <w:tcBorders>
              <w:top w:val="nil"/>
              <w:left w:val="nil"/>
              <w:bottom w:val="single" w:sz="4" w:space="0" w:color="auto"/>
              <w:right w:val="single" w:sz="4" w:space="0" w:color="auto"/>
            </w:tcBorders>
            <w:shd w:val="clear" w:color="auto" w:fill="auto"/>
            <w:vAlign w:val="bottom"/>
          </w:tcPr>
          <w:p w14:paraId="429C14F0" w14:textId="6081DF02" w:rsidR="003D1DF2" w:rsidRPr="00662B9C" w:rsidRDefault="003D1DF2" w:rsidP="003D1DF2">
            <w:pPr>
              <w:spacing w:after="0" w:line="240" w:lineRule="auto"/>
              <w:rPr>
                <w:rFonts w:ascii="Arial Narrow" w:eastAsia="Times New Roman" w:hAnsi="Arial Narrow" w:cstheme="minorHAnsi"/>
                <w:color w:val="000000"/>
                <w:sz w:val="16"/>
                <w:szCs w:val="16"/>
                <w:lang w:val="it-IT" w:eastAsia="en-AU"/>
              </w:rPr>
            </w:pPr>
            <w:r w:rsidRPr="00662B9C">
              <w:rPr>
                <w:rFonts w:ascii="Arial Narrow" w:hAnsi="Arial Narrow" w:cstheme="minorHAnsi"/>
                <w:color w:val="000000"/>
                <w:sz w:val="16"/>
                <w:szCs w:val="16"/>
                <w:lang w:val="it-IT"/>
              </w:rPr>
              <w:t xml:space="preserve">Milan, Bologna, Rome, Ancona, Bari and Cagliari </w:t>
            </w:r>
            <w:r w:rsidR="00025762" w:rsidRPr="00662B9C">
              <w:rPr>
                <w:rFonts w:ascii="Arial Narrow" w:hAnsi="Arial Narrow" w:cstheme="minorHAnsi"/>
                <w:color w:val="000000"/>
                <w:sz w:val="16"/>
                <w:szCs w:val="16"/>
                <w:lang w:val="it-IT"/>
              </w:rPr>
              <w:t xml:space="preserve">(Italy) </w:t>
            </w:r>
          </w:p>
        </w:tc>
        <w:tc>
          <w:tcPr>
            <w:tcW w:w="2765" w:type="dxa"/>
            <w:tcBorders>
              <w:top w:val="nil"/>
              <w:left w:val="nil"/>
              <w:bottom w:val="single" w:sz="4" w:space="0" w:color="auto"/>
              <w:right w:val="single" w:sz="4" w:space="0" w:color="auto"/>
            </w:tcBorders>
            <w:shd w:val="clear" w:color="auto" w:fill="auto"/>
            <w:vAlign w:val="bottom"/>
          </w:tcPr>
          <w:p w14:paraId="78DC1B51" w14:textId="5C180051" w:rsidR="003D1DF2" w:rsidRPr="003C3D10" w:rsidRDefault="00025762" w:rsidP="003D1DF2">
            <w:pPr>
              <w:spacing w:after="0" w:line="240" w:lineRule="auto"/>
              <w:rPr>
                <w:rFonts w:ascii="Arial Narrow" w:eastAsia="Times New Roman" w:hAnsi="Arial Narrow" w:cstheme="minorHAnsi"/>
                <w:color w:val="000000"/>
                <w:sz w:val="16"/>
                <w:szCs w:val="16"/>
                <w:lang w:eastAsia="en-AU"/>
              </w:rPr>
            </w:pPr>
            <w:r w:rsidRPr="003C3D10">
              <w:rPr>
                <w:rFonts w:ascii="Arial Narrow" w:hAnsi="Arial Narrow" w:cstheme="minorHAnsi"/>
                <w:color w:val="000000"/>
                <w:sz w:val="16"/>
                <w:szCs w:val="16"/>
              </w:rPr>
              <w:t>G</w:t>
            </w:r>
            <w:r w:rsidR="003D1DF2" w:rsidRPr="003C3D10">
              <w:rPr>
                <w:rFonts w:ascii="Arial Narrow" w:hAnsi="Arial Narrow" w:cstheme="minorHAnsi"/>
                <w:color w:val="000000"/>
                <w:sz w:val="16"/>
                <w:szCs w:val="16"/>
              </w:rPr>
              <w:t>reat discrepancies</w:t>
            </w:r>
            <w:r w:rsidRPr="003C3D10">
              <w:rPr>
                <w:rFonts w:ascii="Arial Narrow" w:hAnsi="Arial Narrow" w:cstheme="minorHAnsi"/>
                <w:color w:val="000000"/>
                <w:sz w:val="16"/>
                <w:szCs w:val="16"/>
              </w:rPr>
              <w:t xml:space="preserve"> in portion sizes</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exist between and amongst</w:t>
            </w:r>
            <w:r w:rsidR="003D1DF2" w:rsidRPr="003C3D10">
              <w:rPr>
                <w:rFonts w:ascii="Arial Narrow" w:hAnsi="Arial Narrow" w:cstheme="minorHAnsi"/>
                <w:color w:val="000000"/>
                <w:sz w:val="16"/>
                <w:szCs w:val="16"/>
              </w:rPr>
              <w:t xml:space="preserve"> regions</w:t>
            </w:r>
            <w:r w:rsidRPr="003C3D10">
              <w:rPr>
                <w:rFonts w:ascii="Arial Narrow" w:hAnsi="Arial Narrow" w:cstheme="minorHAnsi"/>
                <w:color w:val="000000"/>
                <w:sz w:val="16"/>
                <w:szCs w:val="16"/>
              </w:rPr>
              <w:t>. In some</w:t>
            </w:r>
            <w:r w:rsidR="003D1DF2" w:rsidRPr="003C3D10">
              <w:rPr>
                <w:rFonts w:ascii="Arial Narrow" w:hAnsi="Arial Narrow" w:cstheme="minorHAnsi"/>
                <w:color w:val="000000"/>
                <w:sz w:val="16"/>
                <w:szCs w:val="16"/>
              </w:rPr>
              <w:t xml:space="preserve"> cases, portion sizes </w:t>
            </w:r>
            <w:r w:rsidRPr="003C3D10">
              <w:rPr>
                <w:rFonts w:ascii="Arial Narrow" w:hAnsi="Arial Narrow" w:cstheme="minorHAnsi"/>
                <w:color w:val="000000"/>
                <w:sz w:val="16"/>
                <w:szCs w:val="16"/>
              </w:rPr>
              <w:t xml:space="preserve">are </w:t>
            </w:r>
            <w:r w:rsidR="003D1DF2" w:rsidRPr="003C3D10">
              <w:rPr>
                <w:rFonts w:ascii="Arial Narrow" w:hAnsi="Arial Narrow" w:cstheme="minorHAnsi"/>
                <w:color w:val="000000"/>
                <w:sz w:val="16"/>
                <w:szCs w:val="16"/>
              </w:rPr>
              <w:t xml:space="preserve">significantly larger than the reference values of standard portions for school catering. </w:t>
            </w:r>
            <w:r w:rsidRPr="003C3D10">
              <w:rPr>
                <w:rFonts w:ascii="Arial Narrow" w:hAnsi="Arial Narrow" w:cstheme="minorHAnsi"/>
                <w:color w:val="000000"/>
                <w:sz w:val="16"/>
                <w:szCs w:val="16"/>
              </w:rPr>
              <w:t xml:space="preserve">School meals programs play a role in educating </w:t>
            </w:r>
            <w:r w:rsidR="003D1DF2" w:rsidRPr="003C3D10">
              <w:rPr>
                <w:rFonts w:ascii="Arial Narrow" w:hAnsi="Arial Narrow" w:cstheme="minorHAnsi"/>
                <w:color w:val="000000"/>
                <w:sz w:val="16"/>
                <w:szCs w:val="16"/>
              </w:rPr>
              <w:t>children</w:t>
            </w:r>
            <w:r w:rsidRPr="003C3D10">
              <w:rPr>
                <w:rFonts w:ascii="Arial Narrow" w:hAnsi="Arial Narrow" w:cstheme="minorHAnsi"/>
                <w:color w:val="000000"/>
                <w:sz w:val="16"/>
                <w:szCs w:val="16"/>
              </w:rPr>
              <w:t xml:space="preserve"> </w:t>
            </w:r>
            <w:r w:rsidR="003D1DF2" w:rsidRPr="003C3D10">
              <w:rPr>
                <w:rFonts w:ascii="Arial Narrow" w:hAnsi="Arial Narrow" w:cstheme="minorHAnsi"/>
                <w:color w:val="000000"/>
                <w:sz w:val="16"/>
                <w:szCs w:val="16"/>
              </w:rPr>
              <w:t>about environmental challenges</w:t>
            </w:r>
            <w:r w:rsidRPr="003C3D10">
              <w:rPr>
                <w:rFonts w:ascii="Arial Narrow" w:hAnsi="Arial Narrow" w:cstheme="minorHAnsi"/>
                <w:color w:val="000000"/>
                <w:sz w:val="16"/>
                <w:szCs w:val="16"/>
              </w:rPr>
              <w:t xml:space="preserve"> (e</w:t>
            </w:r>
            <w:r w:rsidR="0076182B">
              <w:rPr>
                <w:rFonts w:ascii="Arial Narrow" w:hAnsi="Arial Narrow" w:cstheme="minorHAnsi"/>
                <w:color w:val="000000"/>
                <w:sz w:val="16"/>
                <w:szCs w:val="16"/>
              </w:rPr>
              <w:t>.</w:t>
            </w:r>
            <w:r w:rsidRPr="003C3D10">
              <w:rPr>
                <w:rFonts w:ascii="Arial Narrow" w:hAnsi="Arial Narrow" w:cstheme="minorHAnsi"/>
                <w:color w:val="000000"/>
                <w:sz w:val="16"/>
                <w:szCs w:val="16"/>
              </w:rPr>
              <w:t xml:space="preserve">g. </w:t>
            </w:r>
            <w:r w:rsidR="003D1DF2" w:rsidRPr="003C3D10">
              <w:rPr>
                <w:rFonts w:ascii="Arial Narrow" w:hAnsi="Arial Narrow" w:cstheme="minorHAnsi"/>
                <w:color w:val="000000"/>
                <w:sz w:val="16"/>
                <w:szCs w:val="16"/>
              </w:rPr>
              <w:t>food waste—by introducing the best strategies for waste reduction, reuse, and recycling</w:t>
            </w:r>
            <w:r w:rsidRPr="003C3D10">
              <w:rPr>
                <w:rFonts w:ascii="Arial Narrow" w:hAnsi="Arial Narrow" w:cstheme="minorHAnsi"/>
                <w:color w:val="000000"/>
                <w:sz w:val="16"/>
                <w:szCs w:val="16"/>
              </w:rPr>
              <w:t>)</w:t>
            </w:r>
            <w:r w:rsidR="003D1DF2" w:rsidRPr="003C3D10">
              <w:rPr>
                <w:rFonts w:ascii="Arial Narrow" w:hAnsi="Arial Narrow" w:cstheme="minorHAnsi"/>
                <w:color w:val="000000"/>
                <w:sz w:val="16"/>
                <w:szCs w:val="16"/>
              </w:rPr>
              <w:t xml:space="preserve">. </w:t>
            </w:r>
            <w:r w:rsidRPr="003C3D10">
              <w:rPr>
                <w:rFonts w:ascii="Arial Narrow" w:hAnsi="Arial Narrow" w:cstheme="minorHAnsi"/>
                <w:color w:val="000000"/>
                <w:sz w:val="16"/>
                <w:szCs w:val="16"/>
              </w:rPr>
              <w:t>Benefits include</w:t>
            </w:r>
            <w:r w:rsidR="003D1DF2" w:rsidRPr="003C3D10">
              <w:rPr>
                <w:rFonts w:ascii="Arial Narrow" w:hAnsi="Arial Narrow" w:cstheme="minorHAnsi"/>
                <w:color w:val="000000"/>
                <w:sz w:val="16"/>
                <w:szCs w:val="16"/>
              </w:rPr>
              <w:t xml:space="preserve"> economic, social, health, and environmental </w:t>
            </w:r>
            <w:r w:rsidRPr="003C3D10">
              <w:rPr>
                <w:rFonts w:ascii="Arial Narrow" w:hAnsi="Arial Narrow" w:cstheme="minorHAnsi"/>
                <w:color w:val="000000"/>
                <w:sz w:val="16"/>
                <w:szCs w:val="16"/>
              </w:rPr>
              <w:t>outcomes,</w:t>
            </w:r>
            <w:r w:rsidR="003D1DF2" w:rsidRPr="003C3D10">
              <w:rPr>
                <w:rFonts w:ascii="Arial Narrow" w:hAnsi="Arial Narrow" w:cstheme="minorHAnsi"/>
                <w:color w:val="000000"/>
                <w:sz w:val="16"/>
                <w:szCs w:val="16"/>
              </w:rPr>
              <w:t xml:space="preserve"> highlight</w:t>
            </w:r>
            <w:r w:rsidRPr="003C3D10">
              <w:rPr>
                <w:rFonts w:ascii="Arial Narrow" w:hAnsi="Arial Narrow" w:cstheme="minorHAnsi"/>
                <w:color w:val="000000"/>
                <w:sz w:val="16"/>
                <w:szCs w:val="16"/>
              </w:rPr>
              <w:t>ing</w:t>
            </w:r>
            <w:r w:rsidR="003D1DF2" w:rsidRPr="003C3D10">
              <w:rPr>
                <w:rFonts w:ascii="Arial Narrow" w:hAnsi="Arial Narrow" w:cstheme="minorHAnsi"/>
                <w:color w:val="000000"/>
                <w:sz w:val="16"/>
                <w:szCs w:val="16"/>
              </w:rPr>
              <w:t xml:space="preserve"> the need to </w:t>
            </w:r>
            <w:r w:rsidRPr="003C3D10">
              <w:rPr>
                <w:rFonts w:ascii="Arial Narrow" w:hAnsi="Arial Narrow" w:cstheme="minorHAnsi"/>
                <w:color w:val="000000"/>
                <w:sz w:val="16"/>
                <w:szCs w:val="16"/>
              </w:rPr>
              <w:t>review existing</w:t>
            </w:r>
            <w:r w:rsidR="003D1DF2" w:rsidRPr="003C3D10">
              <w:rPr>
                <w:rFonts w:ascii="Arial Narrow" w:hAnsi="Arial Narrow" w:cstheme="minorHAnsi"/>
                <w:color w:val="000000"/>
                <w:sz w:val="16"/>
                <w:szCs w:val="16"/>
              </w:rPr>
              <w:t xml:space="preserve"> policies </w:t>
            </w:r>
            <w:r w:rsidRPr="003C3D10">
              <w:rPr>
                <w:rFonts w:ascii="Arial Narrow" w:hAnsi="Arial Narrow" w:cstheme="minorHAnsi"/>
                <w:color w:val="000000"/>
                <w:sz w:val="16"/>
                <w:szCs w:val="16"/>
              </w:rPr>
              <w:t>and</w:t>
            </w:r>
            <w:r w:rsidR="003D1DF2" w:rsidRPr="003C3D10">
              <w:rPr>
                <w:rFonts w:ascii="Arial Narrow" w:hAnsi="Arial Narrow" w:cstheme="minorHAnsi"/>
                <w:color w:val="000000"/>
                <w:sz w:val="16"/>
                <w:szCs w:val="16"/>
              </w:rPr>
              <w:t xml:space="preserve"> introduce new solutions for more sustainable and healthy school canteens in Italy.</w:t>
            </w:r>
          </w:p>
        </w:tc>
      </w:tr>
      <w:tr w:rsidR="006F41A6" w:rsidRPr="003C3D10" w14:paraId="7CD1B6CB" w14:textId="77777777" w:rsidTr="003C3D10">
        <w:trPr>
          <w:trHeight w:val="70"/>
        </w:trPr>
        <w:tc>
          <w:tcPr>
            <w:tcW w:w="15376"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0044C8C3" w14:textId="77777777" w:rsidR="006F41A6" w:rsidRDefault="006F41A6" w:rsidP="006F41A6">
            <w:pPr>
              <w:pStyle w:val="EndNoteBibliography"/>
              <w:numPr>
                <w:ilvl w:val="0"/>
                <w:numId w:val="0"/>
              </w:numPr>
              <w:spacing w:after="0"/>
              <w:ind w:left="360" w:hanging="360"/>
              <w:rPr>
                <w:rFonts w:ascii="Arial Narrow" w:hAnsi="Arial Narrow" w:cstheme="minorHAnsi"/>
                <w:sz w:val="16"/>
                <w:szCs w:val="16"/>
                <w:bdr w:val="none" w:sz="0" w:space="0" w:color="auto" w:frame="1"/>
                <w:shd w:val="clear" w:color="auto" w:fill="FFFFFF"/>
              </w:rPr>
            </w:pPr>
          </w:p>
          <w:p w14:paraId="237FE71B" w14:textId="28B4B7EF" w:rsidR="006F41A6" w:rsidRDefault="005F590E" w:rsidP="006F41A6">
            <w:pPr>
              <w:pStyle w:val="EndNoteBibliography"/>
              <w:numPr>
                <w:ilvl w:val="0"/>
                <w:numId w:val="0"/>
              </w:numPr>
              <w:spacing w:after="0"/>
              <w:ind w:left="360" w:hanging="360"/>
              <w:rPr>
                <w:rFonts w:ascii="Arial Narrow" w:hAnsi="Arial Narrow"/>
                <w:sz w:val="16"/>
                <w:szCs w:val="16"/>
              </w:rPr>
            </w:pPr>
            <w:r w:rsidRPr="006F41A6">
              <w:rPr>
                <w:rFonts w:ascii="Arial Narrow" w:hAnsi="Arial Narrow" w:cstheme="minorHAnsi"/>
                <w:sz w:val="16"/>
                <w:szCs w:val="16"/>
                <w:bdr w:val="none" w:sz="0" w:space="0" w:color="auto" w:frame="1"/>
                <w:shd w:val="clear" w:color="auto" w:fill="FFFFFF"/>
              </w:rPr>
              <w:t xml:space="preserve">* Citations </w:t>
            </w:r>
            <w:r>
              <w:rPr>
                <w:rFonts w:ascii="Arial Narrow" w:hAnsi="Arial Narrow" w:cstheme="minorHAnsi"/>
                <w:sz w:val="16"/>
                <w:szCs w:val="16"/>
                <w:bdr w:val="none" w:sz="0" w:space="0" w:color="auto" w:frame="1"/>
                <w:shd w:val="clear" w:color="auto" w:fill="FFFFFF"/>
              </w:rPr>
              <w:t>are</w:t>
            </w:r>
            <w:r w:rsidRPr="006F41A6">
              <w:rPr>
                <w:rFonts w:ascii="Arial Narrow" w:hAnsi="Arial Narrow" w:cstheme="minorHAnsi"/>
                <w:sz w:val="16"/>
                <w:szCs w:val="16"/>
                <w:bdr w:val="none" w:sz="0" w:space="0" w:color="auto" w:frame="1"/>
                <w:shd w:val="clear" w:color="auto" w:fill="FFFFFF"/>
              </w:rPr>
              <w:t xml:space="preserve"> </w:t>
            </w:r>
            <w:r>
              <w:rPr>
                <w:rFonts w:ascii="Arial Narrow" w:hAnsi="Arial Narrow" w:cstheme="minorHAnsi"/>
                <w:sz w:val="16"/>
                <w:szCs w:val="16"/>
                <w:bdr w:val="none" w:sz="0" w:space="0" w:color="auto" w:frame="1"/>
                <w:shd w:val="clear" w:color="auto" w:fill="FFFFFF"/>
              </w:rPr>
              <w:t>provided</w:t>
            </w:r>
            <w:r w:rsidRPr="006F41A6">
              <w:rPr>
                <w:rFonts w:ascii="Arial Narrow" w:hAnsi="Arial Narrow" w:cstheme="minorHAnsi"/>
                <w:sz w:val="16"/>
                <w:szCs w:val="16"/>
                <w:bdr w:val="none" w:sz="0" w:space="0" w:color="auto" w:frame="1"/>
                <w:shd w:val="clear" w:color="auto" w:fill="FFFFFF"/>
              </w:rPr>
              <w:t xml:space="preserve"> in </w:t>
            </w:r>
            <w:r>
              <w:rPr>
                <w:rFonts w:ascii="Arial Narrow" w:hAnsi="Arial Narrow" w:cstheme="minorHAnsi"/>
                <w:sz w:val="16"/>
                <w:szCs w:val="16"/>
                <w:bdr w:val="none" w:sz="0" w:space="0" w:color="auto" w:frame="1"/>
                <w:shd w:val="clear" w:color="auto" w:fill="FFFFFF"/>
              </w:rPr>
              <w:t xml:space="preserve">the </w:t>
            </w:r>
            <w:r w:rsidRPr="006F41A6">
              <w:rPr>
                <w:rFonts w:ascii="Arial Narrow" w:hAnsi="Arial Narrow" w:cstheme="minorHAnsi"/>
                <w:sz w:val="16"/>
                <w:szCs w:val="16"/>
                <w:bdr w:val="none" w:sz="0" w:space="0" w:color="auto" w:frame="1"/>
                <w:shd w:val="clear" w:color="auto" w:fill="FFFFFF"/>
              </w:rPr>
              <w:t>Reference List</w:t>
            </w:r>
            <w:r>
              <w:rPr>
                <w:rFonts w:ascii="Arial Narrow" w:hAnsi="Arial Narrow" w:cstheme="minorHAnsi"/>
                <w:sz w:val="16"/>
                <w:szCs w:val="16"/>
                <w:bdr w:val="none" w:sz="0" w:space="0" w:color="auto" w:frame="1"/>
                <w:shd w:val="clear" w:color="auto" w:fill="FFFFFF"/>
              </w:rPr>
              <w:t xml:space="preserve"> of Included Studies (final page of these Supplementary Materials)</w:t>
            </w:r>
          </w:p>
        </w:tc>
      </w:tr>
    </w:tbl>
    <w:p w14:paraId="387AF956" w14:textId="77777777" w:rsidR="00B5286F" w:rsidRPr="003C3D10" w:rsidRDefault="003D4ADF" w:rsidP="003D4ADF">
      <w:pPr>
        <w:pStyle w:val="Heading1"/>
        <w:rPr>
          <w:rFonts w:ascii="Arial Narrow" w:hAnsi="Arial Narrow"/>
        </w:rPr>
        <w:sectPr w:rsidR="00B5286F" w:rsidRPr="003C3D10" w:rsidSect="003D4ADF">
          <w:pgSz w:w="16838" w:h="11906" w:orient="landscape"/>
          <w:pgMar w:top="720" w:right="720" w:bottom="720" w:left="720" w:header="708" w:footer="708" w:gutter="0"/>
          <w:cols w:space="708"/>
          <w:docGrid w:linePitch="360"/>
        </w:sectPr>
      </w:pPr>
      <w:r w:rsidRPr="003C3D10">
        <w:rPr>
          <w:rFonts w:ascii="Arial Narrow" w:hAnsi="Arial Narrow"/>
        </w:rPr>
        <w:br w:type="page"/>
      </w:r>
    </w:p>
    <w:p w14:paraId="02EC5356" w14:textId="2DCD1547" w:rsidR="005D1192" w:rsidRPr="003C3D10" w:rsidRDefault="00107287" w:rsidP="00DE4EB1">
      <w:pPr>
        <w:pStyle w:val="Heading1"/>
        <w:spacing w:before="0"/>
        <w:rPr>
          <w:rFonts w:ascii="Arial Narrow" w:hAnsi="Arial Narrow"/>
        </w:rPr>
      </w:pPr>
      <w:bookmarkStart w:id="13" w:name="_Toc83135559"/>
      <w:r w:rsidRPr="003C3D10">
        <w:rPr>
          <w:rFonts w:ascii="Arial Narrow" w:hAnsi="Arial Narrow"/>
        </w:rPr>
        <w:lastRenderedPageBreak/>
        <w:t xml:space="preserve">Supplementary Material </w:t>
      </w:r>
      <w:r w:rsidR="00DB3AB6" w:rsidRPr="003C3D10">
        <w:rPr>
          <w:rFonts w:ascii="Arial Narrow" w:hAnsi="Arial Narrow"/>
        </w:rPr>
        <w:t>S</w:t>
      </w:r>
      <w:r w:rsidR="00F872E1">
        <w:rPr>
          <w:rFonts w:ascii="Arial Narrow" w:hAnsi="Arial Narrow"/>
        </w:rPr>
        <w:t>6</w:t>
      </w:r>
      <w:r w:rsidR="003D4ADF" w:rsidRPr="003C3D10">
        <w:rPr>
          <w:rFonts w:ascii="Arial Narrow" w:hAnsi="Arial Narrow"/>
        </w:rPr>
        <w:t xml:space="preserve">: </w:t>
      </w:r>
      <w:r w:rsidR="008C68D4">
        <w:rPr>
          <w:rFonts w:ascii="Arial Narrow" w:hAnsi="Arial Narrow"/>
        </w:rPr>
        <w:t>Summary of d</w:t>
      </w:r>
      <w:r w:rsidR="003D4ADF" w:rsidRPr="003C3D10">
        <w:rPr>
          <w:rFonts w:ascii="Arial Narrow" w:hAnsi="Arial Narrow"/>
        </w:rPr>
        <w:t>ata extract</w:t>
      </w:r>
      <w:r w:rsidR="006D7E8B">
        <w:rPr>
          <w:rFonts w:ascii="Arial Narrow" w:hAnsi="Arial Narrow"/>
        </w:rPr>
        <w:t>ed</w:t>
      </w:r>
      <w:r w:rsidR="003D4ADF" w:rsidRPr="003C3D10">
        <w:rPr>
          <w:rFonts w:ascii="Arial Narrow" w:hAnsi="Arial Narrow"/>
        </w:rPr>
        <w:t xml:space="preserve"> from</w:t>
      </w:r>
      <w:r w:rsidR="006D7E8B">
        <w:rPr>
          <w:rFonts w:ascii="Arial Narrow" w:hAnsi="Arial Narrow"/>
        </w:rPr>
        <w:t xml:space="preserve"> the </w:t>
      </w:r>
      <w:r w:rsidR="009911FF" w:rsidRPr="00C535CD">
        <w:rPr>
          <w:rFonts w:ascii="Arial Narrow" w:hAnsi="Arial Narrow"/>
        </w:rPr>
        <w:t>policy</w:t>
      </w:r>
      <w:r w:rsidR="006D7E8B" w:rsidRPr="00C535CD">
        <w:rPr>
          <w:rFonts w:ascii="Arial Narrow" w:hAnsi="Arial Narrow"/>
        </w:rPr>
        <w:t xml:space="preserve"> </w:t>
      </w:r>
      <w:r w:rsidR="006D7E8B">
        <w:rPr>
          <w:rFonts w:ascii="Arial Narrow" w:hAnsi="Arial Narrow"/>
        </w:rPr>
        <w:t>documents cited in included studies</w:t>
      </w:r>
      <w:bookmarkEnd w:id="13"/>
      <w:r w:rsidR="006D7E8B">
        <w:rPr>
          <w:rFonts w:ascii="Arial Narrow" w:hAnsi="Arial Narrow"/>
        </w:rPr>
        <w:t xml:space="preserve"> </w:t>
      </w:r>
    </w:p>
    <w:p w14:paraId="3FC0ACAB" w14:textId="76EB7EFB" w:rsidR="005D6380" w:rsidRPr="003C3D10" w:rsidRDefault="005D6380" w:rsidP="00145798">
      <w:pPr>
        <w:spacing w:after="0" w:line="240" w:lineRule="auto"/>
        <w:contextualSpacing/>
        <w:rPr>
          <w:rFonts w:ascii="Arial Narrow" w:hAnsi="Arial Narrow" w:cstheme="minorHAnsi"/>
          <w:sz w:val="12"/>
          <w:szCs w:val="12"/>
          <w:bdr w:val="none" w:sz="0" w:space="0" w:color="auto" w:frame="1"/>
          <w:shd w:val="clear" w:color="auto" w:fill="FFFFFF"/>
        </w:rPr>
      </w:pPr>
    </w:p>
    <w:tbl>
      <w:tblPr>
        <w:tblStyle w:val="TableGrid"/>
        <w:tblW w:w="0" w:type="auto"/>
        <w:tblLook w:val="04A0" w:firstRow="1" w:lastRow="0" w:firstColumn="1" w:lastColumn="0" w:noHBand="0" w:noVBand="1"/>
      </w:tblPr>
      <w:tblGrid>
        <w:gridCol w:w="1213"/>
        <w:gridCol w:w="1203"/>
        <w:gridCol w:w="1361"/>
        <w:gridCol w:w="5383"/>
        <w:gridCol w:w="626"/>
        <w:gridCol w:w="670"/>
      </w:tblGrid>
      <w:tr w:rsidR="00D750E8" w14:paraId="2576EEAC" w14:textId="77777777" w:rsidTr="00D750E8">
        <w:tc>
          <w:tcPr>
            <w:tcW w:w="1213" w:type="dxa"/>
            <w:tcBorders>
              <w:top w:val="single" w:sz="4" w:space="0" w:color="auto"/>
              <w:left w:val="single" w:sz="4" w:space="0" w:color="auto"/>
              <w:bottom w:val="single" w:sz="4" w:space="0" w:color="auto"/>
              <w:right w:val="single" w:sz="4" w:space="0" w:color="auto"/>
            </w:tcBorders>
            <w:hideMark/>
          </w:tcPr>
          <w:p w14:paraId="73B5491F" w14:textId="77777777" w:rsidR="00D750E8" w:rsidRDefault="00D750E8">
            <w:pPr>
              <w:contextualSpacing/>
              <w:rPr>
                <w:rFonts w:ascii="Arial Narrow" w:hAnsi="Arial Narrow" w:cstheme="minorHAnsi"/>
                <w:i/>
                <w:sz w:val="20"/>
                <w:szCs w:val="20"/>
                <w:bdr w:val="none" w:sz="0" w:space="0" w:color="auto" w:frame="1"/>
                <w:shd w:val="clear" w:color="auto" w:fill="FFFFFF"/>
              </w:rPr>
            </w:pPr>
            <w:r>
              <w:rPr>
                <w:rFonts w:ascii="Arial Narrow" w:hAnsi="Arial Narrow" w:cstheme="minorHAnsi"/>
                <w:i/>
                <w:sz w:val="20"/>
                <w:szCs w:val="20"/>
                <w:bdr w:val="none" w:sz="0" w:space="0" w:color="auto" w:frame="1"/>
                <w:shd w:val="clear" w:color="auto" w:fill="FFFFFF"/>
              </w:rPr>
              <w:t>Region</w:t>
            </w:r>
          </w:p>
        </w:tc>
        <w:tc>
          <w:tcPr>
            <w:tcW w:w="1203" w:type="dxa"/>
            <w:tcBorders>
              <w:top w:val="single" w:sz="4" w:space="0" w:color="auto"/>
              <w:left w:val="single" w:sz="4" w:space="0" w:color="auto"/>
              <w:bottom w:val="single" w:sz="4" w:space="0" w:color="auto"/>
              <w:right w:val="single" w:sz="4" w:space="0" w:color="auto"/>
            </w:tcBorders>
            <w:hideMark/>
          </w:tcPr>
          <w:p w14:paraId="0CC33209" w14:textId="77777777" w:rsidR="00D750E8" w:rsidRDefault="00D750E8">
            <w:pPr>
              <w:contextualSpacing/>
              <w:rPr>
                <w:rFonts w:ascii="Arial Narrow" w:hAnsi="Arial Narrow" w:cstheme="minorHAnsi"/>
                <w:i/>
                <w:sz w:val="20"/>
                <w:szCs w:val="20"/>
                <w:bdr w:val="none" w:sz="0" w:space="0" w:color="auto" w:frame="1"/>
                <w:shd w:val="clear" w:color="auto" w:fill="FFFFFF"/>
              </w:rPr>
            </w:pPr>
            <w:r>
              <w:rPr>
                <w:rFonts w:ascii="Arial Narrow" w:hAnsi="Arial Narrow" w:cstheme="minorHAnsi"/>
                <w:i/>
                <w:sz w:val="20"/>
                <w:szCs w:val="20"/>
                <w:bdr w:val="none" w:sz="0" w:space="0" w:color="auto" w:frame="1"/>
                <w:shd w:val="clear" w:color="auto" w:fill="FFFFFF"/>
              </w:rPr>
              <w:t>Country</w:t>
            </w:r>
          </w:p>
        </w:tc>
        <w:tc>
          <w:tcPr>
            <w:tcW w:w="1361" w:type="dxa"/>
            <w:tcBorders>
              <w:top w:val="single" w:sz="4" w:space="0" w:color="auto"/>
              <w:left w:val="single" w:sz="4" w:space="0" w:color="auto"/>
              <w:bottom w:val="single" w:sz="4" w:space="0" w:color="auto"/>
              <w:right w:val="single" w:sz="4" w:space="0" w:color="auto"/>
            </w:tcBorders>
            <w:hideMark/>
          </w:tcPr>
          <w:p w14:paraId="37633BD7" w14:textId="77777777" w:rsidR="00D750E8" w:rsidRDefault="00D750E8">
            <w:pPr>
              <w:contextualSpacing/>
              <w:rPr>
                <w:rFonts w:ascii="Arial Narrow" w:hAnsi="Arial Narrow" w:cstheme="minorHAnsi"/>
                <w:i/>
                <w:sz w:val="20"/>
                <w:szCs w:val="20"/>
                <w:bdr w:val="none" w:sz="0" w:space="0" w:color="auto" w:frame="1"/>
                <w:shd w:val="clear" w:color="auto" w:fill="FFFFFF"/>
              </w:rPr>
            </w:pPr>
            <w:r>
              <w:rPr>
                <w:rFonts w:ascii="Arial Narrow" w:hAnsi="Arial Narrow" w:cstheme="minorHAnsi"/>
                <w:i/>
                <w:sz w:val="20"/>
                <w:szCs w:val="20"/>
                <w:bdr w:val="none" w:sz="0" w:space="0" w:color="auto" w:frame="1"/>
                <w:shd w:val="clear" w:color="auto" w:fill="FFFFFF"/>
              </w:rPr>
              <w:t>Signatory City</w:t>
            </w:r>
          </w:p>
        </w:tc>
        <w:tc>
          <w:tcPr>
            <w:tcW w:w="5383" w:type="dxa"/>
            <w:tcBorders>
              <w:top w:val="single" w:sz="4" w:space="0" w:color="auto"/>
              <w:left w:val="single" w:sz="4" w:space="0" w:color="auto"/>
              <w:bottom w:val="single" w:sz="4" w:space="0" w:color="auto"/>
              <w:right w:val="single" w:sz="4" w:space="0" w:color="auto"/>
            </w:tcBorders>
            <w:hideMark/>
          </w:tcPr>
          <w:p w14:paraId="74FB8643" w14:textId="22BBC33C" w:rsidR="00D750E8" w:rsidRPr="00C535CD" w:rsidRDefault="009911FF">
            <w:pPr>
              <w:contextualSpacing/>
              <w:rPr>
                <w:rFonts w:ascii="Arial Narrow" w:hAnsi="Arial Narrow" w:cstheme="minorHAnsi"/>
                <w:i/>
                <w:sz w:val="20"/>
                <w:szCs w:val="20"/>
                <w:bdr w:val="none" w:sz="0" w:space="0" w:color="auto" w:frame="1"/>
                <w:shd w:val="clear" w:color="auto" w:fill="FFFFFF"/>
              </w:rPr>
            </w:pPr>
            <w:r w:rsidRPr="00C535CD">
              <w:rPr>
                <w:rFonts w:ascii="Arial Narrow" w:hAnsi="Arial Narrow" w:cstheme="minorHAnsi"/>
                <w:i/>
                <w:sz w:val="20"/>
                <w:szCs w:val="20"/>
                <w:bdr w:val="none" w:sz="0" w:space="0" w:color="auto" w:frame="1"/>
                <w:shd w:val="clear" w:color="auto" w:fill="FFFFFF"/>
              </w:rPr>
              <w:t>Policy</w:t>
            </w:r>
          </w:p>
        </w:tc>
        <w:tc>
          <w:tcPr>
            <w:tcW w:w="626" w:type="dxa"/>
            <w:tcBorders>
              <w:top w:val="single" w:sz="4" w:space="0" w:color="auto"/>
              <w:left w:val="single" w:sz="4" w:space="0" w:color="auto"/>
              <w:bottom w:val="single" w:sz="4" w:space="0" w:color="auto"/>
              <w:right w:val="single" w:sz="4" w:space="0" w:color="auto"/>
            </w:tcBorders>
            <w:hideMark/>
          </w:tcPr>
          <w:p w14:paraId="705AAC67" w14:textId="77777777" w:rsidR="00D750E8" w:rsidRDefault="00D750E8">
            <w:pPr>
              <w:contextualSpacing/>
              <w:rPr>
                <w:rFonts w:ascii="Arial Narrow" w:hAnsi="Arial Narrow" w:cstheme="minorHAnsi"/>
                <w:i/>
                <w:sz w:val="20"/>
                <w:szCs w:val="20"/>
                <w:bdr w:val="none" w:sz="0" w:space="0" w:color="auto" w:frame="1"/>
                <w:shd w:val="clear" w:color="auto" w:fill="FFFFFF"/>
              </w:rPr>
            </w:pPr>
            <w:r>
              <w:rPr>
                <w:rFonts w:ascii="Arial Narrow" w:hAnsi="Arial Narrow" w:cstheme="minorHAnsi"/>
                <w:i/>
                <w:sz w:val="20"/>
                <w:szCs w:val="20"/>
                <w:bdr w:val="none" w:sz="0" w:space="0" w:color="auto" w:frame="1"/>
                <w:shd w:val="clear" w:color="auto" w:fill="FFFFFF"/>
              </w:rPr>
              <w:t>Ref</w:t>
            </w:r>
          </w:p>
        </w:tc>
        <w:tc>
          <w:tcPr>
            <w:tcW w:w="670" w:type="dxa"/>
            <w:tcBorders>
              <w:top w:val="single" w:sz="4" w:space="0" w:color="auto"/>
              <w:left w:val="single" w:sz="4" w:space="0" w:color="auto"/>
              <w:bottom w:val="single" w:sz="4" w:space="0" w:color="auto"/>
              <w:right w:val="single" w:sz="4" w:space="0" w:color="auto"/>
            </w:tcBorders>
            <w:hideMark/>
          </w:tcPr>
          <w:p w14:paraId="6194D331" w14:textId="77777777" w:rsidR="00D750E8" w:rsidRDefault="00D750E8">
            <w:pPr>
              <w:contextualSpacing/>
              <w:rPr>
                <w:rFonts w:ascii="Arial Narrow" w:hAnsi="Arial Narrow" w:cstheme="minorHAnsi"/>
                <w:i/>
                <w:sz w:val="20"/>
                <w:szCs w:val="20"/>
                <w:bdr w:val="none" w:sz="0" w:space="0" w:color="auto" w:frame="1"/>
                <w:shd w:val="clear" w:color="auto" w:fill="FFFFFF"/>
              </w:rPr>
            </w:pPr>
            <w:r>
              <w:rPr>
                <w:rFonts w:ascii="Arial Narrow" w:hAnsi="Arial Narrow" w:cstheme="minorHAnsi"/>
                <w:i/>
                <w:sz w:val="20"/>
                <w:szCs w:val="20"/>
                <w:bdr w:val="none" w:sz="0" w:space="0" w:color="auto" w:frame="1"/>
                <w:shd w:val="clear" w:color="auto" w:fill="FFFFFF"/>
              </w:rPr>
              <w:t>Page</w:t>
            </w:r>
          </w:p>
        </w:tc>
      </w:tr>
      <w:tr w:rsidR="00D750E8" w14:paraId="586A308C" w14:textId="77777777" w:rsidTr="00D750E8">
        <w:tc>
          <w:tcPr>
            <w:tcW w:w="1213" w:type="dxa"/>
            <w:tcBorders>
              <w:top w:val="single" w:sz="4" w:space="0" w:color="auto"/>
              <w:left w:val="single" w:sz="4" w:space="0" w:color="auto"/>
              <w:bottom w:val="single" w:sz="4" w:space="0" w:color="auto"/>
              <w:right w:val="single" w:sz="4" w:space="0" w:color="auto"/>
            </w:tcBorders>
            <w:hideMark/>
          </w:tcPr>
          <w:p w14:paraId="5EAEF73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 xml:space="preserve">East Asia &amp; Pacific </w:t>
            </w:r>
          </w:p>
        </w:tc>
        <w:tc>
          <w:tcPr>
            <w:tcW w:w="1203" w:type="dxa"/>
            <w:tcBorders>
              <w:top w:val="single" w:sz="4" w:space="0" w:color="auto"/>
              <w:left w:val="single" w:sz="4" w:space="0" w:color="auto"/>
              <w:bottom w:val="single" w:sz="4" w:space="0" w:color="auto"/>
              <w:right w:val="single" w:sz="4" w:space="0" w:color="auto"/>
            </w:tcBorders>
            <w:hideMark/>
          </w:tcPr>
          <w:p w14:paraId="794F557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1361" w:type="dxa"/>
            <w:tcBorders>
              <w:top w:val="single" w:sz="4" w:space="0" w:color="auto"/>
              <w:left w:val="single" w:sz="4" w:space="0" w:color="auto"/>
              <w:bottom w:val="single" w:sz="4" w:space="0" w:color="auto"/>
              <w:right w:val="single" w:sz="4" w:space="0" w:color="auto"/>
            </w:tcBorders>
            <w:hideMark/>
          </w:tcPr>
          <w:p w14:paraId="738FB26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5383" w:type="dxa"/>
            <w:tcBorders>
              <w:top w:val="single" w:sz="4" w:space="0" w:color="auto"/>
              <w:left w:val="single" w:sz="4" w:space="0" w:color="auto"/>
              <w:bottom w:val="single" w:sz="4" w:space="0" w:color="auto"/>
              <w:right w:val="single" w:sz="4" w:space="0" w:color="auto"/>
            </w:tcBorders>
            <w:hideMark/>
          </w:tcPr>
          <w:p w14:paraId="6ABC7F39"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Nil</w:t>
            </w:r>
          </w:p>
        </w:tc>
        <w:tc>
          <w:tcPr>
            <w:tcW w:w="626" w:type="dxa"/>
            <w:tcBorders>
              <w:top w:val="single" w:sz="4" w:space="0" w:color="auto"/>
              <w:left w:val="single" w:sz="4" w:space="0" w:color="auto"/>
              <w:bottom w:val="single" w:sz="4" w:space="0" w:color="auto"/>
              <w:right w:val="single" w:sz="4" w:space="0" w:color="auto"/>
            </w:tcBorders>
            <w:hideMark/>
          </w:tcPr>
          <w:p w14:paraId="5C698B2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c>
          <w:tcPr>
            <w:tcW w:w="670" w:type="dxa"/>
            <w:tcBorders>
              <w:top w:val="single" w:sz="4" w:space="0" w:color="auto"/>
              <w:left w:val="single" w:sz="4" w:space="0" w:color="auto"/>
              <w:bottom w:val="single" w:sz="4" w:space="0" w:color="auto"/>
              <w:right w:val="single" w:sz="4" w:space="0" w:color="auto"/>
            </w:tcBorders>
            <w:hideMark/>
          </w:tcPr>
          <w:p w14:paraId="580BD15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r>
      <w:tr w:rsidR="00D750E8" w14:paraId="0F03245B" w14:textId="77777777" w:rsidTr="00D750E8">
        <w:tc>
          <w:tcPr>
            <w:tcW w:w="1213" w:type="dxa"/>
            <w:vMerge w:val="restart"/>
            <w:tcBorders>
              <w:top w:val="single" w:sz="4" w:space="0" w:color="auto"/>
              <w:left w:val="single" w:sz="4" w:space="0" w:color="auto"/>
              <w:bottom w:val="single" w:sz="4" w:space="0" w:color="auto"/>
              <w:right w:val="single" w:sz="4" w:space="0" w:color="auto"/>
            </w:tcBorders>
          </w:tcPr>
          <w:p w14:paraId="7CD54B1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Europe &amp; Central Asia</w:t>
            </w:r>
          </w:p>
          <w:p w14:paraId="1DADADB5" w14:textId="77777777" w:rsidR="00D750E8" w:rsidRDefault="00D750E8">
            <w:pPr>
              <w:contextualSpacing/>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2AEDCD3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Austria</w:t>
            </w:r>
          </w:p>
        </w:tc>
        <w:tc>
          <w:tcPr>
            <w:tcW w:w="1361" w:type="dxa"/>
            <w:tcBorders>
              <w:top w:val="single" w:sz="4" w:space="0" w:color="auto"/>
              <w:left w:val="single" w:sz="4" w:space="0" w:color="auto"/>
              <w:bottom w:val="single" w:sz="4" w:space="0" w:color="auto"/>
              <w:right w:val="single" w:sz="4" w:space="0" w:color="auto"/>
            </w:tcBorders>
            <w:hideMark/>
          </w:tcPr>
          <w:p w14:paraId="7FE5EC3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Vienna</w:t>
            </w:r>
          </w:p>
        </w:tc>
        <w:tc>
          <w:tcPr>
            <w:tcW w:w="5383" w:type="dxa"/>
            <w:tcBorders>
              <w:top w:val="single" w:sz="4" w:space="0" w:color="auto"/>
              <w:left w:val="single" w:sz="4" w:space="0" w:color="auto"/>
              <w:bottom w:val="single" w:sz="4" w:space="0" w:color="auto"/>
              <w:right w:val="single" w:sz="4" w:space="0" w:color="auto"/>
            </w:tcBorders>
            <w:hideMark/>
          </w:tcPr>
          <w:p w14:paraId="32A35617"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proofErr w:type="spellStart"/>
            <w:r w:rsidRPr="00C535CD">
              <w:rPr>
                <w:rFonts w:ascii="Arial Narrow" w:hAnsi="Arial Narrow" w:cstheme="minorHAnsi"/>
                <w:sz w:val="20"/>
                <w:szCs w:val="20"/>
                <w:bdr w:val="none" w:sz="0" w:space="0" w:color="auto" w:frame="1"/>
                <w:shd w:val="clear" w:color="auto" w:fill="FFFFFF"/>
              </w:rPr>
              <w:t>OkoKauf</w:t>
            </w:r>
            <w:proofErr w:type="spellEnd"/>
            <w:r w:rsidRPr="00C535CD">
              <w:rPr>
                <w:rFonts w:ascii="Arial Narrow" w:hAnsi="Arial Narrow" w:cstheme="minorHAnsi"/>
                <w:sz w:val="20"/>
                <w:szCs w:val="20"/>
                <w:bdr w:val="none" w:sz="0" w:space="0" w:color="auto" w:frame="1"/>
                <w:shd w:val="clear" w:color="auto" w:fill="FFFFFF"/>
              </w:rPr>
              <w:t xml:space="preserve"> Wien ('</w:t>
            </w:r>
            <w:proofErr w:type="spellStart"/>
            <w:r w:rsidRPr="00C535CD">
              <w:rPr>
                <w:rFonts w:ascii="Arial Narrow" w:hAnsi="Arial Narrow" w:cstheme="minorHAnsi"/>
                <w:sz w:val="20"/>
                <w:szCs w:val="20"/>
                <w:bdr w:val="none" w:sz="0" w:space="0" w:color="auto" w:frame="1"/>
                <w:shd w:val="clear" w:color="auto" w:fill="FFFFFF"/>
              </w:rPr>
              <w:t>EcoBuy</w:t>
            </w:r>
            <w:proofErr w:type="spellEnd"/>
            <w:r w:rsidRPr="00C535CD">
              <w:rPr>
                <w:rFonts w:ascii="Arial Narrow" w:hAnsi="Arial Narrow" w:cstheme="minorHAnsi"/>
                <w:sz w:val="20"/>
                <w:szCs w:val="20"/>
                <w:bdr w:val="none" w:sz="0" w:space="0" w:color="auto" w:frame="1"/>
                <w:shd w:val="clear" w:color="auto" w:fill="FFFFFF"/>
              </w:rPr>
              <w:t>') Green Public Procurement program (2012)</w:t>
            </w:r>
          </w:p>
        </w:tc>
        <w:tc>
          <w:tcPr>
            <w:tcW w:w="626" w:type="dxa"/>
            <w:tcBorders>
              <w:top w:val="single" w:sz="4" w:space="0" w:color="auto"/>
              <w:left w:val="single" w:sz="4" w:space="0" w:color="auto"/>
              <w:bottom w:val="single" w:sz="4" w:space="0" w:color="auto"/>
              <w:right w:val="single" w:sz="4" w:space="0" w:color="auto"/>
            </w:tcBorders>
            <w:hideMark/>
          </w:tcPr>
          <w:p w14:paraId="3F2A8A0C" w14:textId="77777777" w:rsidR="00D750E8" w:rsidRDefault="00D750E8">
            <w:pPr>
              <w:contextualSpacing/>
              <w:rPr>
                <w:rFonts w:ascii="Arial Narrow" w:hAnsi="Arial Narrow" w:cstheme="minorHAnsi"/>
                <w:sz w:val="20"/>
                <w:szCs w:val="20"/>
                <w:bdr w:val="none" w:sz="0" w:space="0" w:color="auto" w:frame="1"/>
                <w:shd w:val="clear" w:color="auto" w:fill="FFFFFF"/>
              </w:rPr>
            </w:pPr>
            <w:proofErr w:type="spellStart"/>
            <w:r>
              <w:rPr>
                <w:rFonts w:ascii="Arial Narrow" w:hAnsi="Arial Narrow" w:cstheme="minorHAnsi"/>
                <w:sz w:val="20"/>
                <w:szCs w:val="20"/>
                <w:bdr w:val="none" w:sz="0" w:space="0" w:color="auto" w:frame="1"/>
                <w:shd w:val="clear" w:color="auto" w:fill="FFFFFF"/>
              </w:rPr>
              <w:t>i</w:t>
            </w:r>
            <w:proofErr w:type="spellEnd"/>
          </w:p>
        </w:tc>
        <w:tc>
          <w:tcPr>
            <w:tcW w:w="670" w:type="dxa"/>
            <w:tcBorders>
              <w:top w:val="single" w:sz="4" w:space="0" w:color="auto"/>
              <w:left w:val="single" w:sz="4" w:space="0" w:color="auto"/>
              <w:bottom w:val="single" w:sz="4" w:space="0" w:color="auto"/>
              <w:right w:val="single" w:sz="4" w:space="0" w:color="auto"/>
            </w:tcBorders>
            <w:hideMark/>
          </w:tcPr>
          <w:p w14:paraId="5DFEB21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21</w:t>
            </w:r>
          </w:p>
        </w:tc>
      </w:tr>
      <w:tr w:rsidR="00D750E8" w14:paraId="37DFE624"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06965E2D"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51A790C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Belgium</w:t>
            </w:r>
          </w:p>
        </w:tc>
        <w:tc>
          <w:tcPr>
            <w:tcW w:w="1361" w:type="dxa"/>
            <w:tcBorders>
              <w:top w:val="single" w:sz="4" w:space="0" w:color="auto"/>
              <w:left w:val="single" w:sz="4" w:space="0" w:color="auto"/>
              <w:bottom w:val="single" w:sz="4" w:space="0" w:color="auto"/>
              <w:right w:val="single" w:sz="4" w:space="0" w:color="auto"/>
            </w:tcBorders>
            <w:hideMark/>
          </w:tcPr>
          <w:p w14:paraId="246A177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Gent</w:t>
            </w:r>
          </w:p>
        </w:tc>
        <w:tc>
          <w:tcPr>
            <w:tcW w:w="5383" w:type="dxa"/>
            <w:tcBorders>
              <w:top w:val="single" w:sz="4" w:space="0" w:color="auto"/>
              <w:left w:val="single" w:sz="4" w:space="0" w:color="auto"/>
              <w:bottom w:val="single" w:sz="4" w:space="0" w:color="auto"/>
              <w:right w:val="single" w:sz="4" w:space="0" w:color="auto"/>
            </w:tcBorders>
            <w:hideMark/>
          </w:tcPr>
          <w:p w14:paraId="1513A6D3"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 xml:space="preserve">Gent Local Food Policy "Ghent </w:t>
            </w:r>
            <w:proofErr w:type="spellStart"/>
            <w:r w:rsidRPr="00C535CD">
              <w:rPr>
                <w:rFonts w:ascii="Arial Narrow" w:hAnsi="Arial Narrow" w:cstheme="minorHAnsi"/>
                <w:sz w:val="20"/>
                <w:szCs w:val="20"/>
                <w:bdr w:val="none" w:sz="0" w:space="0" w:color="auto" w:frame="1"/>
                <w:shd w:val="clear" w:color="auto" w:fill="FFFFFF"/>
              </w:rPr>
              <w:t>en</w:t>
            </w:r>
            <w:proofErr w:type="spellEnd"/>
            <w:r w:rsidRPr="00C535CD">
              <w:rPr>
                <w:rFonts w:ascii="Arial Narrow" w:hAnsi="Arial Narrow" w:cstheme="minorHAnsi"/>
                <w:sz w:val="20"/>
                <w:szCs w:val="20"/>
                <w:bdr w:val="none" w:sz="0" w:space="0" w:color="auto" w:frame="1"/>
                <w:shd w:val="clear" w:color="auto" w:fill="FFFFFF"/>
              </w:rPr>
              <w:t xml:space="preserve"> Garde" (2016)</w:t>
            </w:r>
          </w:p>
        </w:tc>
        <w:tc>
          <w:tcPr>
            <w:tcW w:w="626" w:type="dxa"/>
            <w:tcBorders>
              <w:top w:val="single" w:sz="4" w:space="0" w:color="auto"/>
              <w:left w:val="single" w:sz="4" w:space="0" w:color="auto"/>
              <w:bottom w:val="single" w:sz="4" w:space="0" w:color="auto"/>
              <w:right w:val="single" w:sz="4" w:space="0" w:color="auto"/>
            </w:tcBorders>
            <w:hideMark/>
          </w:tcPr>
          <w:p w14:paraId="2DF397A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ii</w:t>
            </w:r>
          </w:p>
        </w:tc>
        <w:tc>
          <w:tcPr>
            <w:tcW w:w="670" w:type="dxa"/>
            <w:tcBorders>
              <w:top w:val="single" w:sz="4" w:space="0" w:color="auto"/>
              <w:left w:val="single" w:sz="4" w:space="0" w:color="auto"/>
              <w:bottom w:val="single" w:sz="4" w:space="0" w:color="auto"/>
              <w:right w:val="single" w:sz="4" w:space="0" w:color="auto"/>
            </w:tcBorders>
            <w:hideMark/>
          </w:tcPr>
          <w:p w14:paraId="750E124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22</w:t>
            </w:r>
          </w:p>
        </w:tc>
      </w:tr>
      <w:tr w:rsidR="00D750E8" w14:paraId="444CDB11"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238CBD56"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69483FF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Denmark</w:t>
            </w:r>
          </w:p>
        </w:tc>
        <w:tc>
          <w:tcPr>
            <w:tcW w:w="1361" w:type="dxa"/>
            <w:tcBorders>
              <w:top w:val="single" w:sz="4" w:space="0" w:color="auto"/>
              <w:left w:val="single" w:sz="4" w:space="0" w:color="auto"/>
              <w:bottom w:val="single" w:sz="4" w:space="0" w:color="auto"/>
              <w:right w:val="single" w:sz="4" w:space="0" w:color="auto"/>
            </w:tcBorders>
            <w:hideMark/>
          </w:tcPr>
          <w:p w14:paraId="13C9E72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Copenhagen</w:t>
            </w:r>
          </w:p>
        </w:tc>
        <w:tc>
          <w:tcPr>
            <w:tcW w:w="5383" w:type="dxa"/>
            <w:tcBorders>
              <w:top w:val="single" w:sz="4" w:space="0" w:color="auto"/>
              <w:left w:val="single" w:sz="4" w:space="0" w:color="auto"/>
              <w:bottom w:val="single" w:sz="4" w:space="0" w:color="auto"/>
              <w:right w:val="single" w:sz="4" w:space="0" w:color="auto"/>
            </w:tcBorders>
            <w:hideMark/>
          </w:tcPr>
          <w:p w14:paraId="43B4AA04"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Organic Programme - Copenhagen House of Food (2013)</w:t>
            </w:r>
          </w:p>
        </w:tc>
        <w:tc>
          <w:tcPr>
            <w:tcW w:w="626" w:type="dxa"/>
            <w:tcBorders>
              <w:top w:val="single" w:sz="4" w:space="0" w:color="auto"/>
              <w:left w:val="single" w:sz="4" w:space="0" w:color="auto"/>
              <w:bottom w:val="single" w:sz="4" w:space="0" w:color="auto"/>
              <w:right w:val="single" w:sz="4" w:space="0" w:color="auto"/>
            </w:tcBorders>
            <w:hideMark/>
          </w:tcPr>
          <w:p w14:paraId="04EB2AC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iii</w:t>
            </w:r>
          </w:p>
        </w:tc>
        <w:tc>
          <w:tcPr>
            <w:tcW w:w="670" w:type="dxa"/>
            <w:tcBorders>
              <w:top w:val="single" w:sz="4" w:space="0" w:color="auto"/>
              <w:left w:val="single" w:sz="4" w:space="0" w:color="auto"/>
              <w:bottom w:val="single" w:sz="4" w:space="0" w:color="auto"/>
              <w:right w:val="single" w:sz="4" w:space="0" w:color="auto"/>
            </w:tcBorders>
            <w:hideMark/>
          </w:tcPr>
          <w:p w14:paraId="4CD5E20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23</w:t>
            </w:r>
          </w:p>
        </w:tc>
      </w:tr>
      <w:tr w:rsidR="00D750E8" w14:paraId="1C79B039"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537D01AD"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7DB6364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France</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24CC88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Paris</w:t>
            </w:r>
          </w:p>
        </w:tc>
        <w:tc>
          <w:tcPr>
            <w:tcW w:w="5383" w:type="dxa"/>
            <w:tcBorders>
              <w:top w:val="single" w:sz="4" w:space="0" w:color="auto"/>
              <w:left w:val="single" w:sz="4" w:space="0" w:color="auto"/>
              <w:bottom w:val="single" w:sz="4" w:space="0" w:color="auto"/>
              <w:right w:val="single" w:sz="4" w:space="0" w:color="auto"/>
            </w:tcBorders>
            <w:hideMark/>
          </w:tcPr>
          <w:p w14:paraId="66B61718"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proofErr w:type="spellStart"/>
            <w:r w:rsidRPr="00C535CD">
              <w:rPr>
                <w:rFonts w:ascii="Arial Narrow" w:hAnsi="Arial Narrow" w:cstheme="minorHAnsi"/>
                <w:sz w:val="20"/>
                <w:szCs w:val="20"/>
                <w:bdr w:val="none" w:sz="0" w:space="0" w:color="auto" w:frame="1"/>
                <w:shd w:val="clear" w:color="auto" w:fill="FFFFFF"/>
              </w:rPr>
              <w:t>Topager</w:t>
            </w:r>
            <w:proofErr w:type="spellEnd"/>
            <w:r w:rsidRPr="00C535CD">
              <w:rPr>
                <w:rFonts w:ascii="Arial Narrow" w:hAnsi="Arial Narrow" w:cstheme="minorHAnsi"/>
                <w:sz w:val="20"/>
                <w:szCs w:val="20"/>
                <w:bdr w:val="none" w:sz="0" w:space="0" w:color="auto" w:frame="1"/>
                <w:shd w:val="clear" w:color="auto" w:fill="FFFFFF"/>
              </w:rPr>
              <w:t xml:space="preserve"> "</w:t>
            </w:r>
            <w:proofErr w:type="spellStart"/>
            <w:r w:rsidRPr="00C535CD">
              <w:rPr>
                <w:rFonts w:ascii="Arial Narrow" w:hAnsi="Arial Narrow" w:cstheme="minorHAnsi"/>
                <w:sz w:val="20"/>
                <w:szCs w:val="20"/>
                <w:bdr w:val="none" w:sz="0" w:space="0" w:color="auto" w:frame="1"/>
                <w:shd w:val="clear" w:color="auto" w:fill="FFFFFF"/>
              </w:rPr>
              <w:t>WildRoof</w:t>
            </w:r>
            <w:proofErr w:type="spellEnd"/>
            <w:r w:rsidRPr="00C535CD">
              <w:rPr>
                <w:rFonts w:ascii="Arial Narrow" w:hAnsi="Arial Narrow" w:cstheme="minorHAnsi"/>
                <w:sz w:val="20"/>
                <w:szCs w:val="20"/>
                <w:bdr w:val="none" w:sz="0" w:space="0" w:color="auto" w:frame="1"/>
                <w:shd w:val="clear" w:color="auto" w:fill="FFFFFF"/>
              </w:rPr>
              <w:t>" (2013)</w:t>
            </w:r>
          </w:p>
        </w:tc>
        <w:tc>
          <w:tcPr>
            <w:tcW w:w="626" w:type="dxa"/>
            <w:tcBorders>
              <w:top w:val="single" w:sz="4" w:space="0" w:color="auto"/>
              <w:left w:val="single" w:sz="4" w:space="0" w:color="auto"/>
              <w:bottom w:val="single" w:sz="4" w:space="0" w:color="auto"/>
              <w:right w:val="single" w:sz="4" w:space="0" w:color="auto"/>
            </w:tcBorders>
            <w:hideMark/>
          </w:tcPr>
          <w:p w14:paraId="72A0E01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iv</w:t>
            </w:r>
          </w:p>
        </w:tc>
        <w:tc>
          <w:tcPr>
            <w:tcW w:w="670" w:type="dxa"/>
            <w:tcBorders>
              <w:top w:val="single" w:sz="4" w:space="0" w:color="auto"/>
              <w:left w:val="single" w:sz="4" w:space="0" w:color="auto"/>
              <w:bottom w:val="single" w:sz="4" w:space="0" w:color="auto"/>
              <w:right w:val="single" w:sz="4" w:space="0" w:color="auto"/>
            </w:tcBorders>
            <w:hideMark/>
          </w:tcPr>
          <w:p w14:paraId="20C0B8A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24</w:t>
            </w:r>
          </w:p>
        </w:tc>
      </w:tr>
      <w:tr w:rsidR="00D750E8" w14:paraId="4A7CFBBD"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036A395A"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6DF7B"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8247B"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0B7C88BC"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Paris Strategy for Sustainable Food (2018)</w:t>
            </w:r>
          </w:p>
        </w:tc>
        <w:tc>
          <w:tcPr>
            <w:tcW w:w="626" w:type="dxa"/>
            <w:tcBorders>
              <w:top w:val="single" w:sz="4" w:space="0" w:color="auto"/>
              <w:left w:val="single" w:sz="4" w:space="0" w:color="auto"/>
              <w:bottom w:val="single" w:sz="4" w:space="0" w:color="auto"/>
              <w:right w:val="single" w:sz="4" w:space="0" w:color="auto"/>
            </w:tcBorders>
            <w:hideMark/>
          </w:tcPr>
          <w:p w14:paraId="4396462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w:t>
            </w:r>
          </w:p>
        </w:tc>
        <w:tc>
          <w:tcPr>
            <w:tcW w:w="670" w:type="dxa"/>
            <w:tcBorders>
              <w:top w:val="single" w:sz="4" w:space="0" w:color="auto"/>
              <w:left w:val="single" w:sz="4" w:space="0" w:color="auto"/>
              <w:bottom w:val="single" w:sz="4" w:space="0" w:color="auto"/>
              <w:right w:val="single" w:sz="4" w:space="0" w:color="auto"/>
            </w:tcBorders>
            <w:hideMark/>
          </w:tcPr>
          <w:p w14:paraId="770D0B72"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25</w:t>
            </w:r>
          </w:p>
        </w:tc>
      </w:tr>
      <w:tr w:rsidR="00D750E8" w14:paraId="4F501E33"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37D26E15"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5EF1A"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27943"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6132B762"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 xml:space="preserve">Main </w:t>
            </w:r>
            <w:proofErr w:type="spellStart"/>
            <w:r w:rsidRPr="00C535CD">
              <w:rPr>
                <w:rFonts w:ascii="Arial Narrow" w:hAnsi="Arial Narrow" w:cstheme="minorHAnsi"/>
                <w:sz w:val="20"/>
                <w:szCs w:val="20"/>
                <w:bdr w:val="none" w:sz="0" w:space="0" w:color="auto" w:frame="1"/>
                <w:shd w:val="clear" w:color="auto" w:fill="FFFFFF"/>
              </w:rPr>
              <w:t>Verte</w:t>
            </w:r>
            <w:proofErr w:type="spellEnd"/>
            <w:r w:rsidRPr="00C535CD">
              <w:rPr>
                <w:rFonts w:ascii="Arial Narrow" w:hAnsi="Arial Narrow" w:cstheme="minorHAnsi"/>
                <w:sz w:val="20"/>
                <w:szCs w:val="20"/>
                <w:bdr w:val="none" w:sz="0" w:space="0" w:color="auto" w:frame="1"/>
                <w:shd w:val="clear" w:color="auto" w:fill="FFFFFF"/>
              </w:rPr>
              <w:t xml:space="preserve"> ‘Green Hand’ Charter (2003)</w:t>
            </w:r>
          </w:p>
        </w:tc>
        <w:tc>
          <w:tcPr>
            <w:tcW w:w="626" w:type="dxa"/>
            <w:tcBorders>
              <w:top w:val="single" w:sz="4" w:space="0" w:color="auto"/>
              <w:left w:val="single" w:sz="4" w:space="0" w:color="auto"/>
              <w:bottom w:val="single" w:sz="4" w:space="0" w:color="auto"/>
              <w:right w:val="single" w:sz="4" w:space="0" w:color="auto"/>
            </w:tcBorders>
            <w:hideMark/>
          </w:tcPr>
          <w:p w14:paraId="71B225B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vi</w:t>
            </w:r>
          </w:p>
        </w:tc>
        <w:tc>
          <w:tcPr>
            <w:tcW w:w="670" w:type="dxa"/>
            <w:tcBorders>
              <w:top w:val="single" w:sz="4" w:space="0" w:color="auto"/>
              <w:left w:val="single" w:sz="4" w:space="0" w:color="auto"/>
              <w:bottom w:val="single" w:sz="4" w:space="0" w:color="auto"/>
              <w:right w:val="single" w:sz="4" w:space="0" w:color="auto"/>
            </w:tcBorders>
            <w:hideMark/>
          </w:tcPr>
          <w:p w14:paraId="5A5D7B4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27</w:t>
            </w:r>
          </w:p>
        </w:tc>
      </w:tr>
      <w:tr w:rsidR="00D750E8" w14:paraId="5A9E94C7"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4FA37394"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4C95C19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Italy</w:t>
            </w:r>
          </w:p>
        </w:tc>
        <w:tc>
          <w:tcPr>
            <w:tcW w:w="1361" w:type="dxa"/>
            <w:tcBorders>
              <w:top w:val="single" w:sz="4" w:space="0" w:color="auto"/>
              <w:left w:val="single" w:sz="4" w:space="0" w:color="auto"/>
              <w:bottom w:val="single" w:sz="4" w:space="0" w:color="auto"/>
              <w:right w:val="single" w:sz="4" w:space="0" w:color="auto"/>
            </w:tcBorders>
            <w:hideMark/>
          </w:tcPr>
          <w:p w14:paraId="282FB87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 xml:space="preserve">Multiple </w:t>
            </w:r>
          </w:p>
        </w:tc>
        <w:tc>
          <w:tcPr>
            <w:tcW w:w="5383" w:type="dxa"/>
            <w:tcBorders>
              <w:top w:val="single" w:sz="4" w:space="0" w:color="auto"/>
              <w:left w:val="single" w:sz="4" w:space="0" w:color="auto"/>
              <w:bottom w:val="single" w:sz="4" w:space="0" w:color="auto"/>
              <w:right w:val="single" w:sz="4" w:space="0" w:color="auto"/>
            </w:tcBorders>
            <w:hideMark/>
          </w:tcPr>
          <w:p w14:paraId="49C53A99"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National Guidelines for School Catering, Italy (2010) Ancona, Bari, Bologna, Cagliari, Milan, Rome</w:t>
            </w:r>
          </w:p>
        </w:tc>
        <w:tc>
          <w:tcPr>
            <w:tcW w:w="626" w:type="dxa"/>
            <w:tcBorders>
              <w:top w:val="single" w:sz="4" w:space="0" w:color="auto"/>
              <w:left w:val="single" w:sz="4" w:space="0" w:color="auto"/>
              <w:bottom w:val="single" w:sz="4" w:space="0" w:color="auto"/>
              <w:right w:val="single" w:sz="4" w:space="0" w:color="auto"/>
            </w:tcBorders>
            <w:hideMark/>
          </w:tcPr>
          <w:p w14:paraId="2E65D95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vii</w:t>
            </w:r>
          </w:p>
        </w:tc>
        <w:tc>
          <w:tcPr>
            <w:tcW w:w="670" w:type="dxa"/>
            <w:tcBorders>
              <w:top w:val="single" w:sz="4" w:space="0" w:color="auto"/>
              <w:left w:val="single" w:sz="4" w:space="0" w:color="auto"/>
              <w:bottom w:val="single" w:sz="4" w:space="0" w:color="auto"/>
              <w:right w:val="single" w:sz="4" w:space="0" w:color="auto"/>
            </w:tcBorders>
            <w:hideMark/>
          </w:tcPr>
          <w:p w14:paraId="144FF60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28</w:t>
            </w:r>
          </w:p>
        </w:tc>
      </w:tr>
      <w:tr w:rsidR="00D750E8" w14:paraId="23062224"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10BE8A83"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46C7F"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08534B1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Bologna</w:t>
            </w:r>
          </w:p>
        </w:tc>
        <w:tc>
          <w:tcPr>
            <w:tcW w:w="5383" w:type="dxa"/>
            <w:tcBorders>
              <w:top w:val="single" w:sz="4" w:space="0" w:color="auto"/>
              <w:left w:val="single" w:sz="4" w:space="0" w:color="auto"/>
              <w:bottom w:val="single" w:sz="4" w:space="0" w:color="auto"/>
              <w:right w:val="single" w:sz="4" w:space="0" w:color="auto"/>
            </w:tcBorders>
            <w:hideMark/>
          </w:tcPr>
          <w:p w14:paraId="7E7443B6"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 xml:space="preserve">Community rooftop garden of Via </w:t>
            </w:r>
            <w:proofErr w:type="spellStart"/>
            <w:r w:rsidRPr="00C535CD">
              <w:rPr>
                <w:rFonts w:ascii="Arial Narrow" w:hAnsi="Arial Narrow" w:cstheme="minorHAnsi"/>
                <w:sz w:val="20"/>
                <w:szCs w:val="20"/>
                <w:bdr w:val="none" w:sz="0" w:space="0" w:color="auto" w:frame="1"/>
                <w:shd w:val="clear" w:color="auto" w:fill="FFFFFF"/>
              </w:rPr>
              <w:t>Gandusio</w:t>
            </w:r>
            <w:proofErr w:type="spellEnd"/>
            <w:r w:rsidRPr="00C535CD">
              <w:rPr>
                <w:rFonts w:ascii="Arial Narrow" w:hAnsi="Arial Narrow" w:cstheme="minorHAnsi"/>
                <w:sz w:val="20"/>
                <w:szCs w:val="20"/>
                <w:bdr w:val="none" w:sz="0" w:space="0" w:color="auto" w:frame="1"/>
                <w:shd w:val="clear" w:color="auto" w:fill="FFFFFF"/>
              </w:rPr>
              <w:t xml:space="preserve"> (2011)</w:t>
            </w:r>
          </w:p>
        </w:tc>
        <w:tc>
          <w:tcPr>
            <w:tcW w:w="626" w:type="dxa"/>
            <w:tcBorders>
              <w:top w:val="single" w:sz="4" w:space="0" w:color="auto"/>
              <w:left w:val="single" w:sz="4" w:space="0" w:color="auto"/>
              <w:bottom w:val="single" w:sz="4" w:space="0" w:color="auto"/>
              <w:right w:val="single" w:sz="4" w:space="0" w:color="auto"/>
            </w:tcBorders>
            <w:hideMark/>
          </w:tcPr>
          <w:p w14:paraId="4D568A3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viii</w:t>
            </w:r>
          </w:p>
        </w:tc>
        <w:tc>
          <w:tcPr>
            <w:tcW w:w="670" w:type="dxa"/>
            <w:tcBorders>
              <w:top w:val="single" w:sz="4" w:space="0" w:color="auto"/>
              <w:left w:val="single" w:sz="4" w:space="0" w:color="auto"/>
              <w:bottom w:val="single" w:sz="4" w:space="0" w:color="auto"/>
              <w:right w:val="single" w:sz="4" w:space="0" w:color="auto"/>
            </w:tcBorders>
            <w:hideMark/>
          </w:tcPr>
          <w:p w14:paraId="0C01257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29</w:t>
            </w:r>
          </w:p>
        </w:tc>
      </w:tr>
      <w:tr w:rsidR="00D750E8" w14:paraId="28E7287D"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3D587A7F"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0358E"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33F32CC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Catania</w:t>
            </w:r>
          </w:p>
        </w:tc>
        <w:tc>
          <w:tcPr>
            <w:tcW w:w="5383" w:type="dxa"/>
            <w:tcBorders>
              <w:top w:val="single" w:sz="4" w:space="0" w:color="auto"/>
              <w:left w:val="single" w:sz="4" w:space="0" w:color="auto"/>
              <w:bottom w:val="single" w:sz="4" w:space="0" w:color="auto"/>
              <w:right w:val="single" w:sz="4" w:space="0" w:color="auto"/>
            </w:tcBorders>
            <w:hideMark/>
          </w:tcPr>
          <w:p w14:paraId="13099DDF"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lang w:val="de-DE"/>
              </w:rPr>
            </w:pPr>
            <w:r w:rsidRPr="00C535CD">
              <w:rPr>
                <w:rFonts w:ascii="Arial Narrow" w:hAnsi="Arial Narrow"/>
                <w:sz w:val="20"/>
                <w:szCs w:val="20"/>
                <w:lang w:val="de-DE"/>
              </w:rPr>
              <w:t>‘Orti e arte’ - Vegetable Gardens and Arts (2018)</w:t>
            </w:r>
          </w:p>
        </w:tc>
        <w:tc>
          <w:tcPr>
            <w:tcW w:w="626" w:type="dxa"/>
            <w:tcBorders>
              <w:top w:val="single" w:sz="4" w:space="0" w:color="auto"/>
              <w:left w:val="single" w:sz="4" w:space="0" w:color="auto"/>
              <w:bottom w:val="single" w:sz="4" w:space="0" w:color="auto"/>
              <w:right w:val="single" w:sz="4" w:space="0" w:color="auto"/>
            </w:tcBorders>
            <w:hideMark/>
          </w:tcPr>
          <w:p w14:paraId="72FA23B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ix</w:t>
            </w:r>
          </w:p>
        </w:tc>
        <w:tc>
          <w:tcPr>
            <w:tcW w:w="670" w:type="dxa"/>
            <w:tcBorders>
              <w:top w:val="single" w:sz="4" w:space="0" w:color="auto"/>
              <w:left w:val="single" w:sz="4" w:space="0" w:color="auto"/>
              <w:bottom w:val="single" w:sz="4" w:space="0" w:color="auto"/>
              <w:right w:val="single" w:sz="4" w:space="0" w:color="auto"/>
            </w:tcBorders>
            <w:hideMark/>
          </w:tcPr>
          <w:p w14:paraId="0139FE8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30</w:t>
            </w:r>
          </w:p>
        </w:tc>
      </w:tr>
      <w:tr w:rsidR="00D750E8" w14:paraId="58CED8A7"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4708FEE7"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7D1CD"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75A87A9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Rome</w:t>
            </w:r>
          </w:p>
        </w:tc>
        <w:tc>
          <w:tcPr>
            <w:tcW w:w="5383" w:type="dxa"/>
            <w:tcBorders>
              <w:top w:val="single" w:sz="4" w:space="0" w:color="auto"/>
              <w:left w:val="single" w:sz="4" w:space="0" w:color="auto"/>
              <w:bottom w:val="single" w:sz="4" w:space="0" w:color="auto"/>
              <w:right w:val="single" w:sz="4" w:space="0" w:color="auto"/>
            </w:tcBorders>
            <w:hideMark/>
          </w:tcPr>
          <w:p w14:paraId="5B73D9E1"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Sustainable Food Procurement for Schools in Rome (2013)</w:t>
            </w:r>
          </w:p>
        </w:tc>
        <w:tc>
          <w:tcPr>
            <w:tcW w:w="626" w:type="dxa"/>
            <w:tcBorders>
              <w:top w:val="single" w:sz="4" w:space="0" w:color="auto"/>
              <w:left w:val="single" w:sz="4" w:space="0" w:color="auto"/>
              <w:bottom w:val="single" w:sz="4" w:space="0" w:color="auto"/>
              <w:right w:val="single" w:sz="4" w:space="0" w:color="auto"/>
            </w:tcBorders>
            <w:hideMark/>
          </w:tcPr>
          <w:p w14:paraId="067A83A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w:t>
            </w:r>
          </w:p>
        </w:tc>
        <w:tc>
          <w:tcPr>
            <w:tcW w:w="670" w:type="dxa"/>
            <w:tcBorders>
              <w:top w:val="single" w:sz="4" w:space="0" w:color="auto"/>
              <w:left w:val="single" w:sz="4" w:space="0" w:color="auto"/>
              <w:bottom w:val="single" w:sz="4" w:space="0" w:color="auto"/>
              <w:right w:val="single" w:sz="4" w:space="0" w:color="auto"/>
            </w:tcBorders>
            <w:hideMark/>
          </w:tcPr>
          <w:p w14:paraId="25195B4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31</w:t>
            </w:r>
          </w:p>
        </w:tc>
      </w:tr>
      <w:tr w:rsidR="00D750E8" w14:paraId="29483367"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125A6B2B"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E04B3"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479703B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Turin</w:t>
            </w:r>
          </w:p>
        </w:tc>
        <w:tc>
          <w:tcPr>
            <w:tcW w:w="5383" w:type="dxa"/>
            <w:tcBorders>
              <w:top w:val="single" w:sz="4" w:space="0" w:color="auto"/>
              <w:left w:val="single" w:sz="4" w:space="0" w:color="auto"/>
              <w:bottom w:val="single" w:sz="4" w:space="0" w:color="auto"/>
              <w:right w:val="single" w:sz="4" w:space="0" w:color="auto"/>
            </w:tcBorders>
            <w:hideMark/>
          </w:tcPr>
          <w:p w14:paraId="077688A2"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City of Turin: Guidelines on school canteen services (2015)</w:t>
            </w:r>
          </w:p>
        </w:tc>
        <w:tc>
          <w:tcPr>
            <w:tcW w:w="626" w:type="dxa"/>
            <w:tcBorders>
              <w:top w:val="single" w:sz="4" w:space="0" w:color="auto"/>
              <w:left w:val="single" w:sz="4" w:space="0" w:color="auto"/>
              <w:bottom w:val="single" w:sz="4" w:space="0" w:color="auto"/>
              <w:right w:val="single" w:sz="4" w:space="0" w:color="auto"/>
            </w:tcBorders>
            <w:hideMark/>
          </w:tcPr>
          <w:p w14:paraId="696459B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xi</w:t>
            </w:r>
          </w:p>
        </w:tc>
        <w:tc>
          <w:tcPr>
            <w:tcW w:w="670" w:type="dxa"/>
            <w:tcBorders>
              <w:top w:val="single" w:sz="4" w:space="0" w:color="auto"/>
              <w:left w:val="single" w:sz="4" w:space="0" w:color="auto"/>
              <w:bottom w:val="single" w:sz="4" w:space="0" w:color="auto"/>
              <w:right w:val="single" w:sz="4" w:space="0" w:color="auto"/>
            </w:tcBorders>
            <w:hideMark/>
          </w:tcPr>
          <w:p w14:paraId="49D2710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32</w:t>
            </w:r>
          </w:p>
        </w:tc>
      </w:tr>
      <w:tr w:rsidR="00D750E8" w14:paraId="4F635D05"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51E8BFEC"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6917A1D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Netherlands</w:t>
            </w:r>
          </w:p>
        </w:tc>
        <w:tc>
          <w:tcPr>
            <w:tcW w:w="1361" w:type="dxa"/>
            <w:tcBorders>
              <w:top w:val="single" w:sz="4" w:space="0" w:color="auto"/>
              <w:left w:val="single" w:sz="4" w:space="0" w:color="auto"/>
              <w:bottom w:val="single" w:sz="4" w:space="0" w:color="auto"/>
              <w:right w:val="single" w:sz="4" w:space="0" w:color="auto"/>
            </w:tcBorders>
            <w:hideMark/>
          </w:tcPr>
          <w:p w14:paraId="4AA89E8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Rotterdam</w:t>
            </w:r>
          </w:p>
        </w:tc>
        <w:tc>
          <w:tcPr>
            <w:tcW w:w="5383" w:type="dxa"/>
            <w:tcBorders>
              <w:top w:val="single" w:sz="4" w:space="0" w:color="auto"/>
              <w:left w:val="single" w:sz="4" w:space="0" w:color="auto"/>
              <w:bottom w:val="single" w:sz="4" w:space="0" w:color="auto"/>
              <w:right w:val="single" w:sz="4" w:space="0" w:color="auto"/>
            </w:tcBorders>
            <w:hideMark/>
          </w:tcPr>
          <w:p w14:paraId="41D690B0"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Edible City Solution initiatives (2018)</w:t>
            </w:r>
          </w:p>
        </w:tc>
        <w:tc>
          <w:tcPr>
            <w:tcW w:w="626" w:type="dxa"/>
            <w:tcBorders>
              <w:top w:val="single" w:sz="4" w:space="0" w:color="auto"/>
              <w:left w:val="single" w:sz="4" w:space="0" w:color="auto"/>
              <w:bottom w:val="single" w:sz="4" w:space="0" w:color="auto"/>
              <w:right w:val="single" w:sz="4" w:space="0" w:color="auto"/>
            </w:tcBorders>
            <w:hideMark/>
          </w:tcPr>
          <w:p w14:paraId="5F797C2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xii</w:t>
            </w:r>
          </w:p>
        </w:tc>
        <w:tc>
          <w:tcPr>
            <w:tcW w:w="670" w:type="dxa"/>
            <w:tcBorders>
              <w:top w:val="single" w:sz="4" w:space="0" w:color="auto"/>
              <w:left w:val="single" w:sz="4" w:space="0" w:color="auto"/>
              <w:bottom w:val="single" w:sz="4" w:space="0" w:color="auto"/>
              <w:right w:val="single" w:sz="4" w:space="0" w:color="auto"/>
            </w:tcBorders>
            <w:hideMark/>
          </w:tcPr>
          <w:p w14:paraId="529C408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33</w:t>
            </w:r>
          </w:p>
        </w:tc>
      </w:tr>
      <w:tr w:rsidR="00D750E8" w14:paraId="07CE6453"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31F45F96"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0703BE02"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Spain</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59D154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Barcelona</w:t>
            </w:r>
          </w:p>
        </w:tc>
        <w:tc>
          <w:tcPr>
            <w:tcW w:w="5383" w:type="dxa"/>
            <w:tcBorders>
              <w:top w:val="single" w:sz="4" w:space="0" w:color="auto"/>
              <w:left w:val="single" w:sz="4" w:space="0" w:color="auto"/>
              <w:bottom w:val="single" w:sz="4" w:space="0" w:color="auto"/>
              <w:right w:val="single" w:sz="4" w:space="0" w:color="auto"/>
            </w:tcBorders>
            <w:hideMark/>
          </w:tcPr>
          <w:p w14:paraId="66459091"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Seasonal food for kindergartens (2013)</w:t>
            </w:r>
          </w:p>
        </w:tc>
        <w:tc>
          <w:tcPr>
            <w:tcW w:w="626" w:type="dxa"/>
            <w:tcBorders>
              <w:top w:val="single" w:sz="4" w:space="0" w:color="auto"/>
              <w:left w:val="single" w:sz="4" w:space="0" w:color="auto"/>
              <w:bottom w:val="single" w:sz="4" w:space="0" w:color="auto"/>
              <w:right w:val="single" w:sz="4" w:space="0" w:color="auto"/>
            </w:tcBorders>
            <w:hideMark/>
          </w:tcPr>
          <w:p w14:paraId="15C7F3B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xiii</w:t>
            </w:r>
          </w:p>
        </w:tc>
        <w:tc>
          <w:tcPr>
            <w:tcW w:w="670" w:type="dxa"/>
            <w:tcBorders>
              <w:top w:val="single" w:sz="4" w:space="0" w:color="auto"/>
              <w:left w:val="single" w:sz="4" w:space="0" w:color="auto"/>
              <w:bottom w:val="single" w:sz="4" w:space="0" w:color="auto"/>
              <w:right w:val="single" w:sz="4" w:space="0" w:color="auto"/>
            </w:tcBorders>
            <w:hideMark/>
          </w:tcPr>
          <w:p w14:paraId="32DDF35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34</w:t>
            </w:r>
          </w:p>
        </w:tc>
      </w:tr>
      <w:tr w:rsidR="00D750E8" w14:paraId="085E6DA4"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13EB6B58"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1C25F"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8138"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380BF87E"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Barcelona green infrastructure and biodiversity plan (2020)</w:t>
            </w:r>
          </w:p>
        </w:tc>
        <w:tc>
          <w:tcPr>
            <w:tcW w:w="626" w:type="dxa"/>
            <w:tcBorders>
              <w:top w:val="single" w:sz="4" w:space="0" w:color="auto"/>
              <w:left w:val="single" w:sz="4" w:space="0" w:color="auto"/>
              <w:bottom w:val="single" w:sz="4" w:space="0" w:color="auto"/>
              <w:right w:val="single" w:sz="4" w:space="0" w:color="auto"/>
            </w:tcBorders>
            <w:hideMark/>
          </w:tcPr>
          <w:p w14:paraId="3E48C7A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xiv</w:t>
            </w:r>
          </w:p>
        </w:tc>
        <w:tc>
          <w:tcPr>
            <w:tcW w:w="670" w:type="dxa"/>
            <w:tcBorders>
              <w:top w:val="single" w:sz="4" w:space="0" w:color="auto"/>
              <w:left w:val="single" w:sz="4" w:space="0" w:color="auto"/>
              <w:bottom w:val="single" w:sz="4" w:space="0" w:color="auto"/>
              <w:right w:val="single" w:sz="4" w:space="0" w:color="auto"/>
            </w:tcBorders>
            <w:hideMark/>
          </w:tcPr>
          <w:p w14:paraId="091F146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36</w:t>
            </w:r>
          </w:p>
        </w:tc>
      </w:tr>
      <w:tr w:rsidR="00D750E8" w14:paraId="1CB87E2A"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29A0E53A"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1C86A1D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Switzerland</w:t>
            </w:r>
          </w:p>
        </w:tc>
        <w:tc>
          <w:tcPr>
            <w:tcW w:w="1361" w:type="dxa"/>
            <w:tcBorders>
              <w:top w:val="single" w:sz="4" w:space="0" w:color="auto"/>
              <w:left w:val="single" w:sz="4" w:space="0" w:color="auto"/>
              <w:bottom w:val="single" w:sz="4" w:space="0" w:color="auto"/>
              <w:right w:val="single" w:sz="4" w:space="0" w:color="auto"/>
            </w:tcBorders>
            <w:hideMark/>
          </w:tcPr>
          <w:p w14:paraId="73FB5852"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Zurich</w:t>
            </w:r>
          </w:p>
        </w:tc>
        <w:tc>
          <w:tcPr>
            <w:tcW w:w="5383" w:type="dxa"/>
            <w:tcBorders>
              <w:top w:val="single" w:sz="4" w:space="0" w:color="auto"/>
              <w:left w:val="single" w:sz="4" w:space="0" w:color="auto"/>
              <w:bottom w:val="single" w:sz="4" w:space="0" w:color="auto"/>
              <w:right w:val="single" w:sz="4" w:space="0" w:color="auto"/>
            </w:tcBorders>
            <w:hideMark/>
          </w:tcPr>
          <w:p w14:paraId="0C7829DE"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Sustainable Food Procurement Regulations in Zurich City (2010)</w:t>
            </w:r>
          </w:p>
        </w:tc>
        <w:tc>
          <w:tcPr>
            <w:tcW w:w="626" w:type="dxa"/>
            <w:tcBorders>
              <w:top w:val="single" w:sz="4" w:space="0" w:color="auto"/>
              <w:left w:val="single" w:sz="4" w:space="0" w:color="auto"/>
              <w:bottom w:val="single" w:sz="4" w:space="0" w:color="auto"/>
              <w:right w:val="single" w:sz="4" w:space="0" w:color="auto"/>
            </w:tcBorders>
            <w:hideMark/>
          </w:tcPr>
          <w:p w14:paraId="78EAE8A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xv</w:t>
            </w:r>
          </w:p>
        </w:tc>
        <w:tc>
          <w:tcPr>
            <w:tcW w:w="670" w:type="dxa"/>
            <w:tcBorders>
              <w:top w:val="single" w:sz="4" w:space="0" w:color="auto"/>
              <w:left w:val="single" w:sz="4" w:space="0" w:color="auto"/>
              <w:bottom w:val="single" w:sz="4" w:space="0" w:color="auto"/>
              <w:right w:val="single" w:sz="4" w:space="0" w:color="auto"/>
            </w:tcBorders>
            <w:hideMark/>
          </w:tcPr>
          <w:p w14:paraId="66EC926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37</w:t>
            </w:r>
          </w:p>
        </w:tc>
      </w:tr>
      <w:tr w:rsidR="00D750E8" w14:paraId="3D5125E2"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6CCCCC73"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07CC44A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UK</w:t>
            </w:r>
          </w:p>
        </w:tc>
        <w:tc>
          <w:tcPr>
            <w:tcW w:w="1361" w:type="dxa"/>
            <w:tcBorders>
              <w:top w:val="single" w:sz="4" w:space="0" w:color="auto"/>
              <w:left w:val="single" w:sz="4" w:space="0" w:color="auto"/>
              <w:bottom w:val="single" w:sz="4" w:space="0" w:color="auto"/>
              <w:right w:val="single" w:sz="4" w:space="0" w:color="auto"/>
            </w:tcBorders>
            <w:hideMark/>
          </w:tcPr>
          <w:p w14:paraId="42726B4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Bristol</w:t>
            </w:r>
          </w:p>
        </w:tc>
        <w:tc>
          <w:tcPr>
            <w:tcW w:w="5383" w:type="dxa"/>
            <w:tcBorders>
              <w:top w:val="single" w:sz="4" w:space="0" w:color="auto"/>
              <w:left w:val="single" w:sz="4" w:space="0" w:color="auto"/>
              <w:bottom w:val="single" w:sz="4" w:space="0" w:color="auto"/>
              <w:right w:val="single" w:sz="4" w:space="0" w:color="auto"/>
            </w:tcBorders>
            <w:hideMark/>
          </w:tcPr>
          <w:p w14:paraId="3A8B1807"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Bristol's Good Food Action Plan (2015)</w:t>
            </w:r>
          </w:p>
        </w:tc>
        <w:tc>
          <w:tcPr>
            <w:tcW w:w="626" w:type="dxa"/>
            <w:tcBorders>
              <w:top w:val="single" w:sz="4" w:space="0" w:color="auto"/>
              <w:left w:val="single" w:sz="4" w:space="0" w:color="auto"/>
              <w:bottom w:val="single" w:sz="4" w:space="0" w:color="auto"/>
              <w:right w:val="single" w:sz="4" w:space="0" w:color="auto"/>
            </w:tcBorders>
            <w:hideMark/>
          </w:tcPr>
          <w:p w14:paraId="0525A11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xvi</w:t>
            </w:r>
          </w:p>
        </w:tc>
        <w:tc>
          <w:tcPr>
            <w:tcW w:w="670" w:type="dxa"/>
            <w:tcBorders>
              <w:top w:val="single" w:sz="4" w:space="0" w:color="auto"/>
              <w:left w:val="single" w:sz="4" w:space="0" w:color="auto"/>
              <w:bottom w:val="single" w:sz="4" w:space="0" w:color="auto"/>
              <w:right w:val="single" w:sz="4" w:space="0" w:color="auto"/>
            </w:tcBorders>
            <w:hideMark/>
          </w:tcPr>
          <w:p w14:paraId="0FA1629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38</w:t>
            </w:r>
          </w:p>
        </w:tc>
      </w:tr>
      <w:tr w:rsidR="00D750E8" w14:paraId="5F5626A9"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6D272AD0"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53FE"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787CF66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Brighton &amp; Hove</w:t>
            </w:r>
          </w:p>
        </w:tc>
        <w:tc>
          <w:tcPr>
            <w:tcW w:w="5383" w:type="dxa"/>
            <w:tcBorders>
              <w:top w:val="single" w:sz="4" w:space="0" w:color="auto"/>
              <w:left w:val="single" w:sz="4" w:space="0" w:color="auto"/>
              <w:bottom w:val="single" w:sz="4" w:space="0" w:color="auto"/>
              <w:right w:val="single" w:sz="4" w:space="0" w:color="auto"/>
            </w:tcBorders>
            <w:hideMark/>
          </w:tcPr>
          <w:p w14:paraId="6D07053F"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Spade to spoon: digging deeper. A food strategy and action plan for Brighton and Hove (2012)</w:t>
            </w:r>
          </w:p>
        </w:tc>
        <w:tc>
          <w:tcPr>
            <w:tcW w:w="626" w:type="dxa"/>
            <w:tcBorders>
              <w:top w:val="single" w:sz="4" w:space="0" w:color="auto"/>
              <w:left w:val="single" w:sz="4" w:space="0" w:color="auto"/>
              <w:bottom w:val="single" w:sz="4" w:space="0" w:color="auto"/>
              <w:right w:val="single" w:sz="4" w:space="0" w:color="auto"/>
            </w:tcBorders>
            <w:hideMark/>
          </w:tcPr>
          <w:p w14:paraId="416124B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xvii</w:t>
            </w:r>
          </w:p>
        </w:tc>
        <w:tc>
          <w:tcPr>
            <w:tcW w:w="670" w:type="dxa"/>
            <w:tcBorders>
              <w:top w:val="single" w:sz="4" w:space="0" w:color="auto"/>
              <w:left w:val="single" w:sz="4" w:space="0" w:color="auto"/>
              <w:bottom w:val="single" w:sz="4" w:space="0" w:color="auto"/>
              <w:right w:val="single" w:sz="4" w:space="0" w:color="auto"/>
            </w:tcBorders>
            <w:hideMark/>
          </w:tcPr>
          <w:p w14:paraId="46CA70C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40</w:t>
            </w:r>
          </w:p>
        </w:tc>
      </w:tr>
      <w:tr w:rsidR="00D750E8" w14:paraId="142E5DA0"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07161876"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50C07"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3D9B6C5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London</w:t>
            </w:r>
          </w:p>
        </w:tc>
        <w:tc>
          <w:tcPr>
            <w:tcW w:w="5383" w:type="dxa"/>
            <w:tcBorders>
              <w:top w:val="single" w:sz="4" w:space="0" w:color="auto"/>
              <w:left w:val="single" w:sz="4" w:space="0" w:color="auto"/>
              <w:bottom w:val="single" w:sz="4" w:space="0" w:color="auto"/>
              <w:right w:val="single" w:sz="4" w:space="0" w:color="auto"/>
            </w:tcBorders>
            <w:hideMark/>
          </w:tcPr>
          <w:p w14:paraId="0E9832EE"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Flagship Food Boroughs in London (2014)</w:t>
            </w:r>
          </w:p>
        </w:tc>
        <w:tc>
          <w:tcPr>
            <w:tcW w:w="626" w:type="dxa"/>
            <w:tcBorders>
              <w:top w:val="single" w:sz="4" w:space="0" w:color="auto"/>
              <w:left w:val="single" w:sz="4" w:space="0" w:color="auto"/>
              <w:bottom w:val="single" w:sz="4" w:space="0" w:color="auto"/>
              <w:right w:val="single" w:sz="4" w:space="0" w:color="auto"/>
            </w:tcBorders>
            <w:hideMark/>
          </w:tcPr>
          <w:p w14:paraId="7FE6887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xviii</w:t>
            </w:r>
          </w:p>
        </w:tc>
        <w:tc>
          <w:tcPr>
            <w:tcW w:w="670" w:type="dxa"/>
            <w:tcBorders>
              <w:top w:val="single" w:sz="4" w:space="0" w:color="auto"/>
              <w:left w:val="single" w:sz="4" w:space="0" w:color="auto"/>
              <w:bottom w:val="single" w:sz="4" w:space="0" w:color="auto"/>
              <w:right w:val="single" w:sz="4" w:space="0" w:color="auto"/>
            </w:tcBorders>
            <w:hideMark/>
          </w:tcPr>
          <w:p w14:paraId="4A0DF2F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41</w:t>
            </w:r>
          </w:p>
        </w:tc>
      </w:tr>
      <w:tr w:rsidR="00D750E8" w14:paraId="03C7791E"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51CA7494"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7271B"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32BD"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3BAB6722"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The London Food Strategy (2018)</w:t>
            </w:r>
          </w:p>
        </w:tc>
        <w:tc>
          <w:tcPr>
            <w:tcW w:w="626" w:type="dxa"/>
            <w:tcBorders>
              <w:top w:val="single" w:sz="4" w:space="0" w:color="auto"/>
              <w:left w:val="single" w:sz="4" w:space="0" w:color="auto"/>
              <w:bottom w:val="single" w:sz="4" w:space="0" w:color="auto"/>
              <w:right w:val="single" w:sz="4" w:space="0" w:color="auto"/>
            </w:tcBorders>
            <w:hideMark/>
          </w:tcPr>
          <w:p w14:paraId="39A0617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xix</w:t>
            </w:r>
          </w:p>
        </w:tc>
        <w:tc>
          <w:tcPr>
            <w:tcW w:w="670" w:type="dxa"/>
            <w:tcBorders>
              <w:top w:val="single" w:sz="4" w:space="0" w:color="auto"/>
              <w:left w:val="single" w:sz="4" w:space="0" w:color="auto"/>
              <w:bottom w:val="single" w:sz="4" w:space="0" w:color="auto"/>
              <w:right w:val="single" w:sz="4" w:space="0" w:color="auto"/>
            </w:tcBorders>
            <w:hideMark/>
          </w:tcPr>
          <w:p w14:paraId="58C7CB1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42</w:t>
            </w:r>
          </w:p>
        </w:tc>
      </w:tr>
      <w:tr w:rsidR="00D750E8" w14:paraId="42EA0689" w14:textId="77777777" w:rsidTr="00D750E8">
        <w:tc>
          <w:tcPr>
            <w:tcW w:w="1213" w:type="dxa"/>
            <w:vMerge w:val="restart"/>
            <w:tcBorders>
              <w:top w:val="single" w:sz="4" w:space="0" w:color="auto"/>
              <w:left w:val="single" w:sz="4" w:space="0" w:color="auto"/>
              <w:bottom w:val="single" w:sz="4" w:space="0" w:color="auto"/>
              <w:right w:val="single" w:sz="4" w:space="0" w:color="auto"/>
            </w:tcBorders>
          </w:tcPr>
          <w:p w14:paraId="167E311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Latin America &amp; Caribbean</w:t>
            </w:r>
          </w:p>
          <w:p w14:paraId="022F0EBD" w14:textId="77777777" w:rsidR="00D750E8" w:rsidRDefault="00D750E8">
            <w:pPr>
              <w:contextualSpacing/>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62551D0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Brazil</w:t>
            </w:r>
          </w:p>
        </w:tc>
        <w:tc>
          <w:tcPr>
            <w:tcW w:w="1361" w:type="dxa"/>
            <w:tcBorders>
              <w:top w:val="single" w:sz="4" w:space="0" w:color="auto"/>
              <w:left w:val="single" w:sz="4" w:space="0" w:color="auto"/>
              <w:bottom w:val="single" w:sz="4" w:space="0" w:color="auto"/>
              <w:right w:val="single" w:sz="4" w:space="0" w:color="auto"/>
            </w:tcBorders>
            <w:hideMark/>
          </w:tcPr>
          <w:p w14:paraId="7647BAD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Multiple</w:t>
            </w:r>
          </w:p>
        </w:tc>
        <w:tc>
          <w:tcPr>
            <w:tcW w:w="5383" w:type="dxa"/>
            <w:tcBorders>
              <w:top w:val="single" w:sz="4" w:space="0" w:color="auto"/>
              <w:left w:val="single" w:sz="4" w:space="0" w:color="auto"/>
              <w:bottom w:val="single" w:sz="4" w:space="0" w:color="auto"/>
              <w:right w:val="single" w:sz="4" w:space="0" w:color="auto"/>
            </w:tcBorders>
            <w:hideMark/>
          </w:tcPr>
          <w:p w14:paraId="38D7890C"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lang w:val="pt-PT"/>
              </w:rPr>
            </w:pPr>
            <w:r w:rsidRPr="00C535CD">
              <w:rPr>
                <w:rFonts w:ascii="Arial Narrow" w:hAnsi="Arial Narrow" w:cstheme="minorHAnsi"/>
                <w:sz w:val="20"/>
                <w:szCs w:val="20"/>
                <w:bdr w:val="none" w:sz="0" w:space="0" w:color="auto" w:frame="1"/>
                <w:shd w:val="clear" w:color="auto" w:fill="FFFFFF"/>
                <w:lang w:val="pt-PT"/>
              </w:rPr>
              <w:t>National School Feeding Program of Brazil - Sustainable Schools initiative (2009) Araraquara, Belo Horizonte, Curitiba, Porto Alegre, Praia, Rio de Janeiro, Sao Paulo</w:t>
            </w:r>
          </w:p>
        </w:tc>
        <w:tc>
          <w:tcPr>
            <w:tcW w:w="626" w:type="dxa"/>
            <w:tcBorders>
              <w:top w:val="single" w:sz="4" w:space="0" w:color="auto"/>
              <w:left w:val="single" w:sz="4" w:space="0" w:color="auto"/>
              <w:bottom w:val="single" w:sz="4" w:space="0" w:color="auto"/>
              <w:right w:val="single" w:sz="4" w:space="0" w:color="auto"/>
            </w:tcBorders>
            <w:hideMark/>
          </w:tcPr>
          <w:p w14:paraId="3FB15B0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w:t>
            </w:r>
          </w:p>
        </w:tc>
        <w:tc>
          <w:tcPr>
            <w:tcW w:w="670" w:type="dxa"/>
            <w:tcBorders>
              <w:top w:val="single" w:sz="4" w:space="0" w:color="auto"/>
              <w:left w:val="single" w:sz="4" w:space="0" w:color="auto"/>
              <w:bottom w:val="single" w:sz="4" w:space="0" w:color="auto"/>
              <w:right w:val="single" w:sz="4" w:space="0" w:color="auto"/>
            </w:tcBorders>
            <w:hideMark/>
          </w:tcPr>
          <w:p w14:paraId="11FD712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43</w:t>
            </w:r>
          </w:p>
        </w:tc>
      </w:tr>
      <w:tr w:rsidR="00D750E8" w14:paraId="3A626DE4"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27097FCD"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8A0A2"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58B7336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Belo Horizonte</w:t>
            </w:r>
          </w:p>
        </w:tc>
        <w:tc>
          <w:tcPr>
            <w:tcW w:w="5383" w:type="dxa"/>
            <w:tcBorders>
              <w:top w:val="single" w:sz="4" w:space="0" w:color="auto"/>
              <w:left w:val="single" w:sz="4" w:space="0" w:color="auto"/>
              <w:bottom w:val="single" w:sz="4" w:space="0" w:color="auto"/>
              <w:right w:val="single" w:sz="4" w:space="0" w:color="auto"/>
            </w:tcBorders>
            <w:hideMark/>
          </w:tcPr>
          <w:p w14:paraId="073CCEDE"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Belo Horizonte food security policy (2011)</w:t>
            </w:r>
          </w:p>
        </w:tc>
        <w:tc>
          <w:tcPr>
            <w:tcW w:w="626" w:type="dxa"/>
            <w:tcBorders>
              <w:top w:val="single" w:sz="4" w:space="0" w:color="auto"/>
              <w:left w:val="single" w:sz="4" w:space="0" w:color="auto"/>
              <w:bottom w:val="single" w:sz="4" w:space="0" w:color="auto"/>
              <w:right w:val="single" w:sz="4" w:space="0" w:color="auto"/>
            </w:tcBorders>
            <w:hideMark/>
          </w:tcPr>
          <w:p w14:paraId="42D8CE3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xxi</w:t>
            </w:r>
          </w:p>
        </w:tc>
        <w:tc>
          <w:tcPr>
            <w:tcW w:w="670" w:type="dxa"/>
            <w:tcBorders>
              <w:top w:val="single" w:sz="4" w:space="0" w:color="auto"/>
              <w:left w:val="single" w:sz="4" w:space="0" w:color="auto"/>
              <w:bottom w:val="single" w:sz="4" w:space="0" w:color="auto"/>
              <w:right w:val="single" w:sz="4" w:space="0" w:color="auto"/>
            </w:tcBorders>
            <w:hideMark/>
          </w:tcPr>
          <w:p w14:paraId="126B532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45</w:t>
            </w:r>
          </w:p>
        </w:tc>
      </w:tr>
      <w:tr w:rsidR="00D750E8" w14:paraId="20297A6E"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6D1E926D"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48E44E3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Columbia</w:t>
            </w:r>
          </w:p>
        </w:tc>
        <w:tc>
          <w:tcPr>
            <w:tcW w:w="1361" w:type="dxa"/>
            <w:tcBorders>
              <w:top w:val="single" w:sz="4" w:space="0" w:color="auto"/>
              <w:left w:val="single" w:sz="4" w:space="0" w:color="auto"/>
              <w:bottom w:val="single" w:sz="4" w:space="0" w:color="auto"/>
              <w:right w:val="single" w:sz="4" w:space="0" w:color="auto"/>
            </w:tcBorders>
            <w:hideMark/>
          </w:tcPr>
          <w:p w14:paraId="79988B8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Medellin</w:t>
            </w:r>
          </w:p>
        </w:tc>
        <w:tc>
          <w:tcPr>
            <w:tcW w:w="5383" w:type="dxa"/>
            <w:tcBorders>
              <w:top w:val="single" w:sz="4" w:space="0" w:color="auto"/>
              <w:left w:val="single" w:sz="4" w:space="0" w:color="auto"/>
              <w:bottom w:val="single" w:sz="4" w:space="0" w:color="auto"/>
              <w:right w:val="single" w:sz="4" w:space="0" w:color="auto"/>
            </w:tcBorders>
            <w:hideMark/>
          </w:tcPr>
          <w:p w14:paraId="6C2DE986"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Public Policy on Food Security, Food Sovereignty and Nutrition (2005)</w:t>
            </w:r>
          </w:p>
        </w:tc>
        <w:tc>
          <w:tcPr>
            <w:tcW w:w="626" w:type="dxa"/>
            <w:tcBorders>
              <w:top w:val="single" w:sz="4" w:space="0" w:color="auto"/>
              <w:left w:val="single" w:sz="4" w:space="0" w:color="auto"/>
              <w:bottom w:val="single" w:sz="4" w:space="0" w:color="auto"/>
              <w:right w:val="single" w:sz="4" w:space="0" w:color="auto"/>
            </w:tcBorders>
            <w:hideMark/>
          </w:tcPr>
          <w:p w14:paraId="3864A31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xxii</w:t>
            </w:r>
          </w:p>
        </w:tc>
        <w:tc>
          <w:tcPr>
            <w:tcW w:w="670" w:type="dxa"/>
            <w:tcBorders>
              <w:top w:val="single" w:sz="4" w:space="0" w:color="auto"/>
              <w:left w:val="single" w:sz="4" w:space="0" w:color="auto"/>
              <w:bottom w:val="single" w:sz="4" w:space="0" w:color="auto"/>
              <w:right w:val="single" w:sz="4" w:space="0" w:color="auto"/>
            </w:tcBorders>
            <w:hideMark/>
          </w:tcPr>
          <w:p w14:paraId="07D20C2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46</w:t>
            </w:r>
          </w:p>
        </w:tc>
      </w:tr>
      <w:tr w:rsidR="00D750E8" w14:paraId="413B5D4D"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724A9943"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32E68E3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Ecuador</w:t>
            </w:r>
          </w:p>
        </w:tc>
        <w:tc>
          <w:tcPr>
            <w:tcW w:w="1361" w:type="dxa"/>
            <w:tcBorders>
              <w:top w:val="single" w:sz="4" w:space="0" w:color="auto"/>
              <w:left w:val="single" w:sz="4" w:space="0" w:color="auto"/>
              <w:bottom w:val="single" w:sz="4" w:space="0" w:color="auto"/>
              <w:right w:val="single" w:sz="4" w:space="0" w:color="auto"/>
            </w:tcBorders>
            <w:hideMark/>
          </w:tcPr>
          <w:p w14:paraId="51EB670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Quito</w:t>
            </w:r>
          </w:p>
        </w:tc>
        <w:tc>
          <w:tcPr>
            <w:tcW w:w="5383" w:type="dxa"/>
            <w:tcBorders>
              <w:top w:val="single" w:sz="4" w:space="0" w:color="auto"/>
              <w:left w:val="single" w:sz="4" w:space="0" w:color="auto"/>
              <w:bottom w:val="single" w:sz="4" w:space="0" w:color="auto"/>
              <w:right w:val="single" w:sz="4" w:space="0" w:color="auto"/>
            </w:tcBorders>
            <w:hideMark/>
          </w:tcPr>
          <w:p w14:paraId="4EDCE344"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Participatory Urban Agriculture Project (AGRUPAR) (2000)</w:t>
            </w:r>
          </w:p>
        </w:tc>
        <w:tc>
          <w:tcPr>
            <w:tcW w:w="626" w:type="dxa"/>
            <w:tcBorders>
              <w:top w:val="single" w:sz="4" w:space="0" w:color="auto"/>
              <w:left w:val="single" w:sz="4" w:space="0" w:color="auto"/>
              <w:bottom w:val="single" w:sz="4" w:space="0" w:color="auto"/>
              <w:right w:val="single" w:sz="4" w:space="0" w:color="auto"/>
            </w:tcBorders>
            <w:hideMark/>
          </w:tcPr>
          <w:p w14:paraId="0B07927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xxiii</w:t>
            </w:r>
          </w:p>
        </w:tc>
        <w:tc>
          <w:tcPr>
            <w:tcW w:w="670" w:type="dxa"/>
            <w:tcBorders>
              <w:top w:val="single" w:sz="4" w:space="0" w:color="auto"/>
              <w:left w:val="single" w:sz="4" w:space="0" w:color="auto"/>
              <w:bottom w:val="single" w:sz="4" w:space="0" w:color="auto"/>
              <w:right w:val="single" w:sz="4" w:space="0" w:color="auto"/>
            </w:tcBorders>
            <w:hideMark/>
          </w:tcPr>
          <w:p w14:paraId="3C8B25F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47</w:t>
            </w:r>
          </w:p>
        </w:tc>
      </w:tr>
      <w:tr w:rsidR="00D750E8" w14:paraId="59F6A0FD" w14:textId="77777777" w:rsidTr="00D750E8">
        <w:tc>
          <w:tcPr>
            <w:tcW w:w="1213" w:type="dxa"/>
            <w:tcBorders>
              <w:top w:val="single" w:sz="4" w:space="0" w:color="auto"/>
              <w:left w:val="single" w:sz="4" w:space="0" w:color="auto"/>
              <w:bottom w:val="single" w:sz="4" w:space="0" w:color="auto"/>
              <w:right w:val="single" w:sz="4" w:space="0" w:color="auto"/>
            </w:tcBorders>
            <w:hideMark/>
          </w:tcPr>
          <w:p w14:paraId="1D77292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Middle East &amp; North Africa</w:t>
            </w:r>
          </w:p>
        </w:tc>
        <w:tc>
          <w:tcPr>
            <w:tcW w:w="1203" w:type="dxa"/>
            <w:tcBorders>
              <w:top w:val="single" w:sz="4" w:space="0" w:color="auto"/>
              <w:left w:val="single" w:sz="4" w:space="0" w:color="auto"/>
              <w:bottom w:val="single" w:sz="4" w:space="0" w:color="auto"/>
              <w:right w:val="single" w:sz="4" w:space="0" w:color="auto"/>
            </w:tcBorders>
            <w:hideMark/>
          </w:tcPr>
          <w:p w14:paraId="7F721F9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1361" w:type="dxa"/>
            <w:tcBorders>
              <w:top w:val="single" w:sz="4" w:space="0" w:color="auto"/>
              <w:left w:val="single" w:sz="4" w:space="0" w:color="auto"/>
              <w:bottom w:val="single" w:sz="4" w:space="0" w:color="auto"/>
              <w:right w:val="single" w:sz="4" w:space="0" w:color="auto"/>
            </w:tcBorders>
            <w:hideMark/>
          </w:tcPr>
          <w:p w14:paraId="5832078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5383" w:type="dxa"/>
            <w:tcBorders>
              <w:top w:val="single" w:sz="4" w:space="0" w:color="auto"/>
              <w:left w:val="single" w:sz="4" w:space="0" w:color="auto"/>
              <w:bottom w:val="single" w:sz="4" w:space="0" w:color="auto"/>
              <w:right w:val="single" w:sz="4" w:space="0" w:color="auto"/>
            </w:tcBorders>
            <w:hideMark/>
          </w:tcPr>
          <w:p w14:paraId="125841BB"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Nil</w:t>
            </w:r>
          </w:p>
        </w:tc>
        <w:tc>
          <w:tcPr>
            <w:tcW w:w="626" w:type="dxa"/>
            <w:tcBorders>
              <w:top w:val="single" w:sz="4" w:space="0" w:color="auto"/>
              <w:left w:val="single" w:sz="4" w:space="0" w:color="auto"/>
              <w:bottom w:val="single" w:sz="4" w:space="0" w:color="auto"/>
              <w:right w:val="single" w:sz="4" w:space="0" w:color="auto"/>
            </w:tcBorders>
            <w:hideMark/>
          </w:tcPr>
          <w:p w14:paraId="5EDE5B6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c>
          <w:tcPr>
            <w:tcW w:w="670" w:type="dxa"/>
            <w:tcBorders>
              <w:top w:val="single" w:sz="4" w:space="0" w:color="auto"/>
              <w:left w:val="single" w:sz="4" w:space="0" w:color="auto"/>
              <w:bottom w:val="single" w:sz="4" w:space="0" w:color="auto"/>
              <w:right w:val="single" w:sz="4" w:space="0" w:color="auto"/>
            </w:tcBorders>
            <w:hideMark/>
          </w:tcPr>
          <w:p w14:paraId="1366632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r>
      <w:tr w:rsidR="00D750E8" w14:paraId="4CC661CC" w14:textId="77777777" w:rsidTr="00D750E8">
        <w:tc>
          <w:tcPr>
            <w:tcW w:w="1213" w:type="dxa"/>
            <w:vMerge w:val="restart"/>
            <w:tcBorders>
              <w:top w:val="single" w:sz="4" w:space="0" w:color="auto"/>
              <w:left w:val="single" w:sz="4" w:space="0" w:color="auto"/>
              <w:bottom w:val="single" w:sz="4" w:space="0" w:color="auto"/>
              <w:right w:val="single" w:sz="4" w:space="0" w:color="auto"/>
            </w:tcBorders>
            <w:hideMark/>
          </w:tcPr>
          <w:p w14:paraId="658AF13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North America</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1E55772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Canada</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4FC892F1"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Toronto</w:t>
            </w:r>
          </w:p>
        </w:tc>
        <w:tc>
          <w:tcPr>
            <w:tcW w:w="5383" w:type="dxa"/>
            <w:tcBorders>
              <w:top w:val="single" w:sz="4" w:space="0" w:color="auto"/>
              <w:left w:val="single" w:sz="4" w:space="0" w:color="auto"/>
              <w:bottom w:val="single" w:sz="4" w:space="0" w:color="auto"/>
              <w:right w:val="single" w:sz="4" w:space="0" w:color="auto"/>
            </w:tcBorders>
            <w:hideMark/>
          </w:tcPr>
          <w:p w14:paraId="5CBA12D9"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Toronto Food Strategy (2010)</w:t>
            </w:r>
          </w:p>
        </w:tc>
        <w:tc>
          <w:tcPr>
            <w:tcW w:w="626" w:type="dxa"/>
            <w:tcBorders>
              <w:top w:val="single" w:sz="4" w:space="0" w:color="auto"/>
              <w:left w:val="single" w:sz="4" w:space="0" w:color="auto"/>
              <w:bottom w:val="single" w:sz="4" w:space="0" w:color="auto"/>
              <w:right w:val="single" w:sz="4" w:space="0" w:color="auto"/>
            </w:tcBorders>
            <w:hideMark/>
          </w:tcPr>
          <w:p w14:paraId="6971ECD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xxiv</w:t>
            </w:r>
          </w:p>
        </w:tc>
        <w:tc>
          <w:tcPr>
            <w:tcW w:w="670" w:type="dxa"/>
            <w:tcBorders>
              <w:top w:val="single" w:sz="4" w:space="0" w:color="auto"/>
              <w:left w:val="single" w:sz="4" w:space="0" w:color="auto"/>
              <w:bottom w:val="single" w:sz="4" w:space="0" w:color="auto"/>
              <w:right w:val="single" w:sz="4" w:space="0" w:color="auto"/>
            </w:tcBorders>
            <w:hideMark/>
          </w:tcPr>
          <w:p w14:paraId="5298D8E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48</w:t>
            </w:r>
          </w:p>
        </w:tc>
      </w:tr>
      <w:tr w:rsidR="00D750E8" w14:paraId="77FCA2A6"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71A2B250"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F93C9"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54F13"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62E76990"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sz w:val="20"/>
                <w:szCs w:val="20"/>
              </w:rPr>
              <w:t xml:space="preserve">Toronto Golden Horseshoe Food and Farming Action Plan (2012) </w:t>
            </w:r>
          </w:p>
        </w:tc>
        <w:tc>
          <w:tcPr>
            <w:tcW w:w="626" w:type="dxa"/>
            <w:tcBorders>
              <w:top w:val="single" w:sz="4" w:space="0" w:color="auto"/>
              <w:left w:val="single" w:sz="4" w:space="0" w:color="auto"/>
              <w:bottom w:val="single" w:sz="4" w:space="0" w:color="auto"/>
              <w:right w:val="single" w:sz="4" w:space="0" w:color="auto"/>
            </w:tcBorders>
            <w:hideMark/>
          </w:tcPr>
          <w:p w14:paraId="62C9951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xxv</w:t>
            </w:r>
          </w:p>
        </w:tc>
        <w:tc>
          <w:tcPr>
            <w:tcW w:w="670" w:type="dxa"/>
            <w:tcBorders>
              <w:top w:val="single" w:sz="4" w:space="0" w:color="auto"/>
              <w:left w:val="single" w:sz="4" w:space="0" w:color="auto"/>
              <w:bottom w:val="single" w:sz="4" w:space="0" w:color="auto"/>
              <w:right w:val="single" w:sz="4" w:space="0" w:color="auto"/>
            </w:tcBorders>
            <w:hideMark/>
          </w:tcPr>
          <w:p w14:paraId="6A69CD7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49</w:t>
            </w:r>
          </w:p>
        </w:tc>
      </w:tr>
      <w:tr w:rsidR="00D750E8" w14:paraId="2DF6A0E5"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31F8B8A3"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00248"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45F6C"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7CFD6ED9"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Toronto's Long-Term Waste Management Strategy (2016)</w:t>
            </w:r>
          </w:p>
        </w:tc>
        <w:tc>
          <w:tcPr>
            <w:tcW w:w="626" w:type="dxa"/>
            <w:tcBorders>
              <w:top w:val="single" w:sz="4" w:space="0" w:color="auto"/>
              <w:left w:val="single" w:sz="4" w:space="0" w:color="auto"/>
              <w:bottom w:val="single" w:sz="4" w:space="0" w:color="auto"/>
              <w:right w:val="single" w:sz="4" w:space="0" w:color="auto"/>
            </w:tcBorders>
            <w:hideMark/>
          </w:tcPr>
          <w:p w14:paraId="2192790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xxvi</w:t>
            </w:r>
          </w:p>
        </w:tc>
        <w:tc>
          <w:tcPr>
            <w:tcW w:w="670" w:type="dxa"/>
            <w:tcBorders>
              <w:top w:val="single" w:sz="4" w:space="0" w:color="auto"/>
              <w:left w:val="single" w:sz="4" w:space="0" w:color="auto"/>
              <w:bottom w:val="single" w:sz="4" w:space="0" w:color="auto"/>
              <w:right w:val="single" w:sz="4" w:space="0" w:color="auto"/>
            </w:tcBorders>
            <w:hideMark/>
          </w:tcPr>
          <w:p w14:paraId="0B393D7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51</w:t>
            </w:r>
          </w:p>
        </w:tc>
      </w:tr>
      <w:tr w:rsidR="00D750E8" w14:paraId="13172BAC"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6987354D"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916"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tcBorders>
              <w:top w:val="single" w:sz="4" w:space="0" w:color="auto"/>
              <w:left w:val="single" w:sz="4" w:space="0" w:color="auto"/>
              <w:bottom w:val="single" w:sz="4" w:space="0" w:color="auto"/>
              <w:right w:val="single" w:sz="4" w:space="0" w:color="auto"/>
            </w:tcBorders>
            <w:hideMark/>
          </w:tcPr>
          <w:p w14:paraId="4AA769D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Vancouver</w:t>
            </w:r>
          </w:p>
        </w:tc>
        <w:tc>
          <w:tcPr>
            <w:tcW w:w="5383" w:type="dxa"/>
            <w:tcBorders>
              <w:top w:val="single" w:sz="4" w:space="0" w:color="auto"/>
              <w:left w:val="single" w:sz="4" w:space="0" w:color="auto"/>
              <w:bottom w:val="single" w:sz="4" w:space="0" w:color="auto"/>
              <w:right w:val="single" w:sz="4" w:space="0" w:color="auto"/>
            </w:tcBorders>
            <w:hideMark/>
          </w:tcPr>
          <w:p w14:paraId="139517F6"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Regional Food System Action Plan Metro Vancouver (2016)</w:t>
            </w:r>
          </w:p>
        </w:tc>
        <w:tc>
          <w:tcPr>
            <w:tcW w:w="626" w:type="dxa"/>
            <w:tcBorders>
              <w:top w:val="single" w:sz="4" w:space="0" w:color="auto"/>
              <w:left w:val="single" w:sz="4" w:space="0" w:color="auto"/>
              <w:bottom w:val="single" w:sz="4" w:space="0" w:color="auto"/>
              <w:right w:val="single" w:sz="4" w:space="0" w:color="auto"/>
            </w:tcBorders>
            <w:hideMark/>
          </w:tcPr>
          <w:p w14:paraId="59C4E63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xxvii</w:t>
            </w:r>
          </w:p>
        </w:tc>
        <w:tc>
          <w:tcPr>
            <w:tcW w:w="670" w:type="dxa"/>
            <w:tcBorders>
              <w:top w:val="single" w:sz="4" w:space="0" w:color="auto"/>
              <w:left w:val="single" w:sz="4" w:space="0" w:color="auto"/>
              <w:bottom w:val="single" w:sz="4" w:space="0" w:color="auto"/>
              <w:right w:val="single" w:sz="4" w:space="0" w:color="auto"/>
            </w:tcBorders>
            <w:hideMark/>
          </w:tcPr>
          <w:p w14:paraId="71C0F8D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52</w:t>
            </w:r>
          </w:p>
        </w:tc>
      </w:tr>
      <w:tr w:rsidR="00D750E8" w14:paraId="0D9C048A"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7AF317C2"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5AE3691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United States of America</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614425E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 xml:space="preserve">Chicago </w:t>
            </w:r>
          </w:p>
        </w:tc>
        <w:tc>
          <w:tcPr>
            <w:tcW w:w="5383" w:type="dxa"/>
            <w:tcBorders>
              <w:top w:val="single" w:sz="4" w:space="0" w:color="auto"/>
              <w:left w:val="single" w:sz="4" w:space="0" w:color="auto"/>
              <w:bottom w:val="single" w:sz="4" w:space="0" w:color="auto"/>
              <w:right w:val="single" w:sz="4" w:space="0" w:color="auto"/>
            </w:tcBorders>
            <w:hideMark/>
          </w:tcPr>
          <w:p w14:paraId="0E6FA4E8"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Chicago: GO TO 2040 Regional Comprehensive Plan Chicago (2010)</w:t>
            </w:r>
          </w:p>
        </w:tc>
        <w:tc>
          <w:tcPr>
            <w:tcW w:w="626" w:type="dxa"/>
            <w:tcBorders>
              <w:top w:val="single" w:sz="4" w:space="0" w:color="auto"/>
              <w:left w:val="single" w:sz="4" w:space="0" w:color="auto"/>
              <w:bottom w:val="single" w:sz="4" w:space="0" w:color="auto"/>
              <w:right w:val="single" w:sz="4" w:space="0" w:color="auto"/>
            </w:tcBorders>
            <w:hideMark/>
          </w:tcPr>
          <w:p w14:paraId="6C16076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xxviii</w:t>
            </w:r>
          </w:p>
        </w:tc>
        <w:tc>
          <w:tcPr>
            <w:tcW w:w="670" w:type="dxa"/>
            <w:tcBorders>
              <w:top w:val="single" w:sz="4" w:space="0" w:color="auto"/>
              <w:left w:val="single" w:sz="4" w:space="0" w:color="auto"/>
              <w:bottom w:val="single" w:sz="4" w:space="0" w:color="auto"/>
              <w:right w:val="single" w:sz="4" w:space="0" w:color="auto"/>
            </w:tcBorders>
            <w:hideMark/>
          </w:tcPr>
          <w:p w14:paraId="24272AA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53</w:t>
            </w:r>
          </w:p>
        </w:tc>
      </w:tr>
      <w:tr w:rsidR="00D750E8" w14:paraId="5F3038AA"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3566DAA1"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E2AAE"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82708"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749E453B"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A Recipe for Healthy Places: Addressing the Intersection of Food and Obesity in Chicago (2013)</w:t>
            </w:r>
          </w:p>
        </w:tc>
        <w:tc>
          <w:tcPr>
            <w:tcW w:w="626" w:type="dxa"/>
            <w:tcBorders>
              <w:top w:val="single" w:sz="4" w:space="0" w:color="auto"/>
              <w:left w:val="single" w:sz="4" w:space="0" w:color="auto"/>
              <w:bottom w:val="single" w:sz="4" w:space="0" w:color="auto"/>
              <w:right w:val="single" w:sz="4" w:space="0" w:color="auto"/>
            </w:tcBorders>
            <w:hideMark/>
          </w:tcPr>
          <w:p w14:paraId="76D2D4D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xxix</w:t>
            </w:r>
          </w:p>
        </w:tc>
        <w:tc>
          <w:tcPr>
            <w:tcW w:w="670" w:type="dxa"/>
            <w:tcBorders>
              <w:top w:val="single" w:sz="4" w:space="0" w:color="auto"/>
              <w:left w:val="single" w:sz="4" w:space="0" w:color="auto"/>
              <w:bottom w:val="single" w:sz="4" w:space="0" w:color="auto"/>
              <w:right w:val="single" w:sz="4" w:space="0" w:color="auto"/>
            </w:tcBorders>
            <w:hideMark/>
          </w:tcPr>
          <w:p w14:paraId="113CA91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54</w:t>
            </w:r>
          </w:p>
        </w:tc>
      </w:tr>
      <w:tr w:rsidR="00D750E8" w14:paraId="1A3D698E"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57FAB303"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27173"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23B7302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New York City</w:t>
            </w:r>
          </w:p>
        </w:tc>
        <w:tc>
          <w:tcPr>
            <w:tcW w:w="5383" w:type="dxa"/>
            <w:tcBorders>
              <w:top w:val="single" w:sz="4" w:space="0" w:color="auto"/>
              <w:left w:val="single" w:sz="4" w:space="0" w:color="auto"/>
              <w:bottom w:val="single" w:sz="4" w:space="0" w:color="auto"/>
              <w:right w:val="single" w:sz="4" w:space="0" w:color="auto"/>
            </w:tcBorders>
            <w:hideMark/>
          </w:tcPr>
          <w:p w14:paraId="45C021AA"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proofErr w:type="spellStart"/>
            <w:r w:rsidRPr="00C535CD">
              <w:rPr>
                <w:rFonts w:ascii="Arial Narrow" w:hAnsi="Arial Narrow" w:cstheme="minorHAnsi"/>
                <w:sz w:val="20"/>
                <w:szCs w:val="20"/>
                <w:bdr w:val="none" w:sz="0" w:space="0" w:color="auto" w:frame="1"/>
                <w:shd w:val="clear" w:color="auto" w:fill="FFFFFF"/>
              </w:rPr>
              <w:t>Foodworks</w:t>
            </w:r>
            <w:proofErr w:type="spellEnd"/>
            <w:r w:rsidRPr="00C535CD">
              <w:rPr>
                <w:rFonts w:ascii="Arial Narrow" w:hAnsi="Arial Narrow" w:cstheme="minorHAnsi"/>
                <w:sz w:val="20"/>
                <w:szCs w:val="20"/>
                <w:bdr w:val="none" w:sz="0" w:space="0" w:color="auto" w:frame="1"/>
                <w:shd w:val="clear" w:color="auto" w:fill="FFFFFF"/>
              </w:rPr>
              <w:t>: a vision to improve NYCs food system (2010)</w:t>
            </w:r>
          </w:p>
        </w:tc>
        <w:tc>
          <w:tcPr>
            <w:tcW w:w="626" w:type="dxa"/>
            <w:tcBorders>
              <w:top w:val="single" w:sz="4" w:space="0" w:color="auto"/>
              <w:left w:val="single" w:sz="4" w:space="0" w:color="auto"/>
              <w:bottom w:val="single" w:sz="4" w:space="0" w:color="auto"/>
              <w:right w:val="single" w:sz="4" w:space="0" w:color="auto"/>
            </w:tcBorders>
            <w:hideMark/>
          </w:tcPr>
          <w:p w14:paraId="76D83F2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w:t>
            </w:r>
          </w:p>
        </w:tc>
        <w:tc>
          <w:tcPr>
            <w:tcW w:w="670" w:type="dxa"/>
            <w:tcBorders>
              <w:top w:val="single" w:sz="4" w:space="0" w:color="auto"/>
              <w:left w:val="single" w:sz="4" w:space="0" w:color="auto"/>
              <w:bottom w:val="single" w:sz="4" w:space="0" w:color="auto"/>
              <w:right w:val="single" w:sz="4" w:space="0" w:color="auto"/>
            </w:tcBorders>
            <w:hideMark/>
          </w:tcPr>
          <w:p w14:paraId="60FB0D6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56</w:t>
            </w:r>
          </w:p>
        </w:tc>
      </w:tr>
      <w:tr w:rsidR="00D750E8" w14:paraId="3634836D"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41073737"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E0F86"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659A6"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54AA2A91"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New York City Food Standards (2011)</w:t>
            </w:r>
          </w:p>
        </w:tc>
        <w:tc>
          <w:tcPr>
            <w:tcW w:w="626" w:type="dxa"/>
            <w:tcBorders>
              <w:top w:val="single" w:sz="4" w:space="0" w:color="auto"/>
              <w:left w:val="single" w:sz="4" w:space="0" w:color="auto"/>
              <w:bottom w:val="single" w:sz="4" w:space="0" w:color="auto"/>
              <w:right w:val="single" w:sz="4" w:space="0" w:color="auto"/>
            </w:tcBorders>
            <w:hideMark/>
          </w:tcPr>
          <w:p w14:paraId="1F2FE0D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xxxi</w:t>
            </w:r>
          </w:p>
        </w:tc>
        <w:tc>
          <w:tcPr>
            <w:tcW w:w="670" w:type="dxa"/>
            <w:tcBorders>
              <w:top w:val="single" w:sz="4" w:space="0" w:color="auto"/>
              <w:left w:val="single" w:sz="4" w:space="0" w:color="auto"/>
              <w:bottom w:val="single" w:sz="4" w:space="0" w:color="auto"/>
              <w:right w:val="single" w:sz="4" w:space="0" w:color="auto"/>
            </w:tcBorders>
            <w:hideMark/>
          </w:tcPr>
          <w:p w14:paraId="0AD205C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57</w:t>
            </w:r>
          </w:p>
        </w:tc>
      </w:tr>
      <w:tr w:rsidR="00D750E8" w14:paraId="2300ACBD"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17A2C82A"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A562" w14:textId="77777777" w:rsidR="00D750E8" w:rsidRDefault="00D750E8">
            <w:pPr>
              <w:rPr>
                <w:rFonts w:ascii="Arial Narrow" w:hAnsi="Arial Narrow" w:cstheme="minorHAnsi"/>
                <w:sz w:val="20"/>
                <w:szCs w:val="20"/>
                <w:bdr w:val="none" w:sz="0" w:space="0" w:color="auto" w:frame="1"/>
                <w:shd w:val="clear" w:color="auto" w:fill="FFFFFF"/>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37068E4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San Francisco</w:t>
            </w:r>
          </w:p>
        </w:tc>
        <w:tc>
          <w:tcPr>
            <w:tcW w:w="5383" w:type="dxa"/>
            <w:tcBorders>
              <w:top w:val="single" w:sz="4" w:space="0" w:color="auto"/>
              <w:left w:val="single" w:sz="4" w:space="0" w:color="auto"/>
              <w:bottom w:val="single" w:sz="4" w:space="0" w:color="auto"/>
              <w:right w:val="single" w:sz="4" w:space="0" w:color="auto"/>
            </w:tcBorders>
            <w:hideMark/>
          </w:tcPr>
          <w:p w14:paraId="118DD074"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Healthy &amp; Sustainable Food for San Francisco (2009)</w:t>
            </w:r>
          </w:p>
        </w:tc>
        <w:tc>
          <w:tcPr>
            <w:tcW w:w="626" w:type="dxa"/>
            <w:tcBorders>
              <w:top w:val="single" w:sz="4" w:space="0" w:color="auto"/>
              <w:left w:val="single" w:sz="4" w:space="0" w:color="auto"/>
              <w:bottom w:val="single" w:sz="4" w:space="0" w:color="auto"/>
              <w:right w:val="single" w:sz="4" w:space="0" w:color="auto"/>
            </w:tcBorders>
            <w:hideMark/>
          </w:tcPr>
          <w:p w14:paraId="0882B9A0"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xxxii</w:t>
            </w:r>
          </w:p>
        </w:tc>
        <w:tc>
          <w:tcPr>
            <w:tcW w:w="670" w:type="dxa"/>
            <w:tcBorders>
              <w:top w:val="single" w:sz="4" w:space="0" w:color="auto"/>
              <w:left w:val="single" w:sz="4" w:space="0" w:color="auto"/>
              <w:bottom w:val="single" w:sz="4" w:space="0" w:color="auto"/>
              <w:right w:val="single" w:sz="4" w:space="0" w:color="auto"/>
            </w:tcBorders>
            <w:hideMark/>
          </w:tcPr>
          <w:p w14:paraId="1A17ED8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59</w:t>
            </w:r>
          </w:p>
        </w:tc>
      </w:tr>
      <w:tr w:rsidR="00D750E8" w14:paraId="5E0BD45E"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6BEF8DD3"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0B636" w14:textId="77777777" w:rsidR="00D750E8" w:rsidRDefault="00D750E8">
            <w:pPr>
              <w:rPr>
                <w:rFonts w:ascii="Arial Narrow" w:hAnsi="Arial Narrow" w:cstheme="minorHAnsi"/>
                <w:sz w:val="20"/>
                <w:szCs w:val="20"/>
                <w:bdr w:val="none" w:sz="0" w:space="0" w:color="auto" w:frame="1"/>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1872" w14:textId="77777777" w:rsidR="00D750E8" w:rsidRDefault="00D750E8">
            <w:pPr>
              <w:rPr>
                <w:rFonts w:ascii="Arial Narrow" w:hAnsi="Arial Narrow" w:cstheme="minorHAnsi"/>
                <w:sz w:val="20"/>
                <w:szCs w:val="20"/>
                <w:bdr w:val="none" w:sz="0" w:space="0" w:color="auto" w:frame="1"/>
                <w:shd w:val="clear" w:color="auto" w:fill="FFFFFF"/>
              </w:rPr>
            </w:pPr>
          </w:p>
        </w:tc>
        <w:tc>
          <w:tcPr>
            <w:tcW w:w="5383" w:type="dxa"/>
            <w:tcBorders>
              <w:top w:val="single" w:sz="4" w:space="0" w:color="auto"/>
              <w:left w:val="single" w:sz="4" w:space="0" w:color="auto"/>
              <w:bottom w:val="single" w:sz="4" w:space="0" w:color="auto"/>
              <w:right w:val="single" w:sz="4" w:space="0" w:color="auto"/>
            </w:tcBorders>
            <w:hideMark/>
          </w:tcPr>
          <w:p w14:paraId="78E5BDA7"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sz w:val="20"/>
                <w:szCs w:val="20"/>
              </w:rPr>
              <w:t>San Francisco Zero Waste (2018)</w:t>
            </w:r>
          </w:p>
        </w:tc>
        <w:tc>
          <w:tcPr>
            <w:tcW w:w="626" w:type="dxa"/>
            <w:tcBorders>
              <w:top w:val="single" w:sz="4" w:space="0" w:color="auto"/>
              <w:left w:val="single" w:sz="4" w:space="0" w:color="auto"/>
              <w:bottom w:val="single" w:sz="4" w:space="0" w:color="auto"/>
              <w:right w:val="single" w:sz="4" w:space="0" w:color="auto"/>
            </w:tcBorders>
            <w:hideMark/>
          </w:tcPr>
          <w:p w14:paraId="20A9B39E"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xxxiii</w:t>
            </w:r>
          </w:p>
        </w:tc>
        <w:tc>
          <w:tcPr>
            <w:tcW w:w="670" w:type="dxa"/>
            <w:tcBorders>
              <w:top w:val="single" w:sz="4" w:space="0" w:color="auto"/>
              <w:left w:val="single" w:sz="4" w:space="0" w:color="auto"/>
              <w:bottom w:val="single" w:sz="4" w:space="0" w:color="auto"/>
              <w:right w:val="single" w:sz="4" w:space="0" w:color="auto"/>
            </w:tcBorders>
            <w:hideMark/>
          </w:tcPr>
          <w:p w14:paraId="295C894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60</w:t>
            </w:r>
          </w:p>
        </w:tc>
      </w:tr>
      <w:tr w:rsidR="00D750E8" w14:paraId="17857222" w14:textId="77777777" w:rsidTr="00D750E8">
        <w:tc>
          <w:tcPr>
            <w:tcW w:w="1213" w:type="dxa"/>
            <w:tcBorders>
              <w:top w:val="single" w:sz="4" w:space="0" w:color="auto"/>
              <w:left w:val="single" w:sz="4" w:space="0" w:color="auto"/>
              <w:bottom w:val="single" w:sz="4" w:space="0" w:color="auto"/>
              <w:right w:val="single" w:sz="4" w:space="0" w:color="auto"/>
            </w:tcBorders>
            <w:hideMark/>
          </w:tcPr>
          <w:p w14:paraId="06DEF6F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South Asia</w:t>
            </w:r>
          </w:p>
        </w:tc>
        <w:tc>
          <w:tcPr>
            <w:tcW w:w="1203" w:type="dxa"/>
            <w:tcBorders>
              <w:top w:val="single" w:sz="4" w:space="0" w:color="auto"/>
              <w:left w:val="single" w:sz="4" w:space="0" w:color="auto"/>
              <w:bottom w:val="single" w:sz="4" w:space="0" w:color="auto"/>
              <w:right w:val="single" w:sz="4" w:space="0" w:color="auto"/>
            </w:tcBorders>
            <w:hideMark/>
          </w:tcPr>
          <w:p w14:paraId="32B5FD69"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1361" w:type="dxa"/>
            <w:tcBorders>
              <w:top w:val="single" w:sz="4" w:space="0" w:color="auto"/>
              <w:left w:val="single" w:sz="4" w:space="0" w:color="auto"/>
              <w:bottom w:val="single" w:sz="4" w:space="0" w:color="auto"/>
              <w:right w:val="single" w:sz="4" w:space="0" w:color="auto"/>
            </w:tcBorders>
            <w:hideMark/>
          </w:tcPr>
          <w:p w14:paraId="0AC77326"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Nil</w:t>
            </w:r>
          </w:p>
        </w:tc>
        <w:tc>
          <w:tcPr>
            <w:tcW w:w="5383" w:type="dxa"/>
            <w:tcBorders>
              <w:top w:val="single" w:sz="4" w:space="0" w:color="auto"/>
              <w:left w:val="single" w:sz="4" w:space="0" w:color="auto"/>
              <w:bottom w:val="single" w:sz="4" w:space="0" w:color="auto"/>
              <w:right w:val="single" w:sz="4" w:space="0" w:color="auto"/>
            </w:tcBorders>
            <w:hideMark/>
          </w:tcPr>
          <w:p w14:paraId="20992FA8"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Nil</w:t>
            </w:r>
          </w:p>
        </w:tc>
        <w:tc>
          <w:tcPr>
            <w:tcW w:w="626" w:type="dxa"/>
            <w:tcBorders>
              <w:top w:val="single" w:sz="4" w:space="0" w:color="auto"/>
              <w:left w:val="single" w:sz="4" w:space="0" w:color="auto"/>
              <w:bottom w:val="single" w:sz="4" w:space="0" w:color="auto"/>
              <w:right w:val="single" w:sz="4" w:space="0" w:color="auto"/>
            </w:tcBorders>
            <w:hideMark/>
          </w:tcPr>
          <w:p w14:paraId="2FC5F202"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c>
          <w:tcPr>
            <w:tcW w:w="670" w:type="dxa"/>
            <w:tcBorders>
              <w:top w:val="single" w:sz="4" w:space="0" w:color="auto"/>
              <w:left w:val="single" w:sz="4" w:space="0" w:color="auto"/>
              <w:bottom w:val="single" w:sz="4" w:space="0" w:color="auto"/>
              <w:right w:val="single" w:sz="4" w:space="0" w:color="auto"/>
            </w:tcBorders>
            <w:hideMark/>
          </w:tcPr>
          <w:p w14:paraId="57E2167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w:t>
            </w:r>
          </w:p>
        </w:tc>
      </w:tr>
      <w:tr w:rsidR="00D750E8" w14:paraId="4DE64903" w14:textId="77777777" w:rsidTr="00D750E8">
        <w:tc>
          <w:tcPr>
            <w:tcW w:w="1213" w:type="dxa"/>
            <w:vMerge w:val="restart"/>
            <w:tcBorders>
              <w:top w:val="single" w:sz="4" w:space="0" w:color="auto"/>
              <w:left w:val="single" w:sz="4" w:space="0" w:color="auto"/>
              <w:bottom w:val="single" w:sz="4" w:space="0" w:color="auto"/>
              <w:right w:val="single" w:sz="4" w:space="0" w:color="auto"/>
            </w:tcBorders>
            <w:hideMark/>
          </w:tcPr>
          <w:p w14:paraId="75784915"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Sub-Saharan Africa</w:t>
            </w:r>
          </w:p>
        </w:tc>
        <w:tc>
          <w:tcPr>
            <w:tcW w:w="1203" w:type="dxa"/>
            <w:tcBorders>
              <w:top w:val="single" w:sz="4" w:space="0" w:color="auto"/>
              <w:left w:val="single" w:sz="4" w:space="0" w:color="auto"/>
              <w:bottom w:val="single" w:sz="4" w:space="0" w:color="auto"/>
              <w:right w:val="single" w:sz="4" w:space="0" w:color="auto"/>
            </w:tcBorders>
            <w:hideMark/>
          </w:tcPr>
          <w:p w14:paraId="22989674"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Kenya</w:t>
            </w:r>
          </w:p>
        </w:tc>
        <w:tc>
          <w:tcPr>
            <w:tcW w:w="1361" w:type="dxa"/>
            <w:tcBorders>
              <w:top w:val="single" w:sz="4" w:space="0" w:color="auto"/>
              <w:left w:val="single" w:sz="4" w:space="0" w:color="auto"/>
              <w:bottom w:val="single" w:sz="4" w:space="0" w:color="auto"/>
              <w:right w:val="single" w:sz="4" w:space="0" w:color="auto"/>
            </w:tcBorders>
            <w:hideMark/>
          </w:tcPr>
          <w:p w14:paraId="52D0A24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Nairobi</w:t>
            </w:r>
          </w:p>
        </w:tc>
        <w:tc>
          <w:tcPr>
            <w:tcW w:w="5383" w:type="dxa"/>
            <w:tcBorders>
              <w:top w:val="single" w:sz="4" w:space="0" w:color="auto"/>
              <w:left w:val="single" w:sz="4" w:space="0" w:color="auto"/>
              <w:bottom w:val="single" w:sz="4" w:space="0" w:color="auto"/>
              <w:right w:val="single" w:sz="4" w:space="0" w:color="auto"/>
            </w:tcBorders>
            <w:hideMark/>
          </w:tcPr>
          <w:p w14:paraId="28EF4CB9"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Nairobi Urban Agriculture Promotion and Regulation Act (2015)</w:t>
            </w:r>
          </w:p>
        </w:tc>
        <w:tc>
          <w:tcPr>
            <w:tcW w:w="626" w:type="dxa"/>
            <w:tcBorders>
              <w:top w:val="single" w:sz="4" w:space="0" w:color="auto"/>
              <w:left w:val="single" w:sz="4" w:space="0" w:color="auto"/>
              <w:bottom w:val="single" w:sz="4" w:space="0" w:color="auto"/>
              <w:right w:val="single" w:sz="4" w:space="0" w:color="auto"/>
            </w:tcBorders>
            <w:hideMark/>
          </w:tcPr>
          <w:p w14:paraId="7F5F2C7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xxxiv</w:t>
            </w:r>
          </w:p>
        </w:tc>
        <w:tc>
          <w:tcPr>
            <w:tcW w:w="670" w:type="dxa"/>
            <w:tcBorders>
              <w:top w:val="single" w:sz="4" w:space="0" w:color="auto"/>
              <w:left w:val="single" w:sz="4" w:space="0" w:color="auto"/>
              <w:bottom w:val="single" w:sz="4" w:space="0" w:color="auto"/>
              <w:right w:val="single" w:sz="4" w:space="0" w:color="auto"/>
            </w:tcBorders>
            <w:hideMark/>
          </w:tcPr>
          <w:p w14:paraId="013AF56F"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61</w:t>
            </w:r>
          </w:p>
        </w:tc>
      </w:tr>
      <w:tr w:rsidR="00D750E8" w14:paraId="5FF8590F"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168BDFF2"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0F1AFC6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Senegal</w:t>
            </w:r>
          </w:p>
        </w:tc>
        <w:tc>
          <w:tcPr>
            <w:tcW w:w="1361" w:type="dxa"/>
            <w:tcBorders>
              <w:top w:val="single" w:sz="4" w:space="0" w:color="auto"/>
              <w:left w:val="single" w:sz="4" w:space="0" w:color="auto"/>
              <w:bottom w:val="single" w:sz="4" w:space="0" w:color="auto"/>
              <w:right w:val="single" w:sz="4" w:space="0" w:color="auto"/>
            </w:tcBorders>
            <w:hideMark/>
          </w:tcPr>
          <w:p w14:paraId="19523C83"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Dakar</w:t>
            </w:r>
          </w:p>
        </w:tc>
        <w:tc>
          <w:tcPr>
            <w:tcW w:w="5383" w:type="dxa"/>
            <w:tcBorders>
              <w:top w:val="single" w:sz="4" w:space="0" w:color="auto"/>
              <w:left w:val="single" w:sz="4" w:space="0" w:color="auto"/>
              <w:bottom w:val="single" w:sz="4" w:space="0" w:color="auto"/>
              <w:right w:val="single" w:sz="4" w:space="0" w:color="auto"/>
            </w:tcBorders>
            <w:hideMark/>
          </w:tcPr>
          <w:p w14:paraId="02E82471" w14:textId="77777777" w:rsidR="00D750E8" w:rsidRPr="00C535CD" w:rsidRDefault="00D750E8">
            <w:pPr>
              <w:contextualSpacing/>
              <w:rPr>
                <w:rFonts w:ascii="Arial Narrow" w:hAnsi="Arial Narrow" w:cstheme="minorHAnsi"/>
                <w:sz w:val="20"/>
                <w:szCs w:val="20"/>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Dakar Micro-gardens Programme (2006)</w:t>
            </w:r>
          </w:p>
        </w:tc>
        <w:tc>
          <w:tcPr>
            <w:tcW w:w="626" w:type="dxa"/>
            <w:tcBorders>
              <w:top w:val="single" w:sz="4" w:space="0" w:color="auto"/>
              <w:left w:val="single" w:sz="4" w:space="0" w:color="auto"/>
              <w:bottom w:val="single" w:sz="4" w:space="0" w:color="auto"/>
              <w:right w:val="single" w:sz="4" w:space="0" w:color="auto"/>
            </w:tcBorders>
            <w:hideMark/>
          </w:tcPr>
          <w:p w14:paraId="1ECAB508"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xxxv</w:t>
            </w:r>
          </w:p>
        </w:tc>
        <w:tc>
          <w:tcPr>
            <w:tcW w:w="670" w:type="dxa"/>
            <w:tcBorders>
              <w:top w:val="single" w:sz="4" w:space="0" w:color="auto"/>
              <w:left w:val="single" w:sz="4" w:space="0" w:color="auto"/>
              <w:bottom w:val="single" w:sz="4" w:space="0" w:color="auto"/>
              <w:right w:val="single" w:sz="4" w:space="0" w:color="auto"/>
            </w:tcBorders>
            <w:hideMark/>
          </w:tcPr>
          <w:p w14:paraId="618FAD4D"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62</w:t>
            </w:r>
          </w:p>
        </w:tc>
      </w:tr>
      <w:tr w:rsidR="00D750E8" w14:paraId="1627027B" w14:textId="77777777" w:rsidTr="00D750E8">
        <w:tc>
          <w:tcPr>
            <w:tcW w:w="0" w:type="auto"/>
            <w:vMerge/>
            <w:tcBorders>
              <w:top w:val="single" w:sz="4" w:space="0" w:color="auto"/>
              <w:left w:val="single" w:sz="4" w:space="0" w:color="auto"/>
              <w:bottom w:val="single" w:sz="4" w:space="0" w:color="auto"/>
              <w:right w:val="single" w:sz="4" w:space="0" w:color="auto"/>
            </w:tcBorders>
            <w:vAlign w:val="center"/>
            <w:hideMark/>
          </w:tcPr>
          <w:p w14:paraId="557D787A" w14:textId="77777777" w:rsidR="00D750E8" w:rsidRDefault="00D750E8">
            <w:pPr>
              <w:rPr>
                <w:rFonts w:ascii="Arial Narrow" w:hAnsi="Arial Narrow" w:cstheme="minorHAnsi"/>
                <w:sz w:val="20"/>
                <w:szCs w:val="20"/>
                <w:bdr w:val="none" w:sz="0" w:space="0" w:color="auto" w:frame="1"/>
                <w:shd w:val="clear" w:color="auto" w:fill="FFFFFF"/>
              </w:rPr>
            </w:pPr>
          </w:p>
        </w:tc>
        <w:tc>
          <w:tcPr>
            <w:tcW w:w="1203" w:type="dxa"/>
            <w:tcBorders>
              <w:top w:val="single" w:sz="4" w:space="0" w:color="auto"/>
              <w:left w:val="single" w:sz="4" w:space="0" w:color="auto"/>
              <w:bottom w:val="single" w:sz="4" w:space="0" w:color="auto"/>
              <w:right w:val="single" w:sz="4" w:space="0" w:color="auto"/>
            </w:tcBorders>
            <w:hideMark/>
          </w:tcPr>
          <w:p w14:paraId="4983CCF7"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South Africa</w:t>
            </w:r>
          </w:p>
        </w:tc>
        <w:tc>
          <w:tcPr>
            <w:tcW w:w="1361" w:type="dxa"/>
            <w:tcBorders>
              <w:top w:val="single" w:sz="4" w:space="0" w:color="auto"/>
              <w:left w:val="single" w:sz="4" w:space="0" w:color="auto"/>
              <w:bottom w:val="single" w:sz="4" w:space="0" w:color="auto"/>
              <w:right w:val="single" w:sz="4" w:space="0" w:color="auto"/>
            </w:tcBorders>
            <w:hideMark/>
          </w:tcPr>
          <w:p w14:paraId="605B081B"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Cape Town</w:t>
            </w:r>
          </w:p>
        </w:tc>
        <w:tc>
          <w:tcPr>
            <w:tcW w:w="5383" w:type="dxa"/>
            <w:tcBorders>
              <w:top w:val="single" w:sz="4" w:space="0" w:color="auto"/>
              <w:left w:val="single" w:sz="4" w:space="0" w:color="auto"/>
              <w:bottom w:val="single" w:sz="4" w:space="0" w:color="auto"/>
              <w:right w:val="single" w:sz="4" w:space="0" w:color="auto"/>
            </w:tcBorders>
            <w:hideMark/>
          </w:tcPr>
          <w:p w14:paraId="1F52CEA0" w14:textId="77777777" w:rsidR="00D750E8" w:rsidRPr="00C535CD" w:rsidRDefault="00D750E8">
            <w:pPr>
              <w:contextualSpacing/>
              <w:rPr>
                <w:rFonts w:ascii="Arial Narrow" w:hAnsi="Arial Narrow" w:cstheme="minorHAnsi"/>
                <w:sz w:val="20"/>
                <w:szCs w:val="20"/>
                <w:highlight w:val="yellow"/>
                <w:bdr w:val="none" w:sz="0" w:space="0" w:color="auto" w:frame="1"/>
                <w:shd w:val="clear" w:color="auto" w:fill="FFFFFF"/>
              </w:rPr>
            </w:pPr>
            <w:r w:rsidRPr="00C535CD">
              <w:rPr>
                <w:rFonts w:ascii="Arial Narrow" w:hAnsi="Arial Narrow" w:cstheme="minorHAnsi"/>
                <w:sz w:val="20"/>
                <w:szCs w:val="20"/>
                <w:bdr w:val="none" w:sz="0" w:space="0" w:color="auto" w:frame="1"/>
                <w:shd w:val="clear" w:color="auto" w:fill="FFFFFF"/>
              </w:rPr>
              <w:t>Urban Agriculture Policy (2007)</w:t>
            </w:r>
          </w:p>
        </w:tc>
        <w:tc>
          <w:tcPr>
            <w:tcW w:w="626" w:type="dxa"/>
            <w:tcBorders>
              <w:top w:val="single" w:sz="4" w:space="0" w:color="auto"/>
              <w:left w:val="single" w:sz="4" w:space="0" w:color="auto"/>
              <w:bottom w:val="single" w:sz="4" w:space="0" w:color="auto"/>
              <w:right w:val="single" w:sz="4" w:space="0" w:color="auto"/>
            </w:tcBorders>
            <w:hideMark/>
          </w:tcPr>
          <w:p w14:paraId="46CD894C"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xxxvi</w:t>
            </w:r>
          </w:p>
        </w:tc>
        <w:tc>
          <w:tcPr>
            <w:tcW w:w="670" w:type="dxa"/>
            <w:tcBorders>
              <w:top w:val="single" w:sz="4" w:space="0" w:color="auto"/>
              <w:left w:val="single" w:sz="4" w:space="0" w:color="auto"/>
              <w:bottom w:val="single" w:sz="4" w:space="0" w:color="auto"/>
              <w:right w:val="single" w:sz="4" w:space="0" w:color="auto"/>
            </w:tcBorders>
            <w:hideMark/>
          </w:tcPr>
          <w:p w14:paraId="5618F2CA" w14:textId="77777777" w:rsidR="00D750E8" w:rsidRDefault="00D750E8">
            <w:pPr>
              <w:contextualSpacing/>
              <w:rPr>
                <w:rFonts w:ascii="Arial Narrow" w:hAnsi="Arial Narrow" w:cstheme="minorHAnsi"/>
                <w:sz w:val="20"/>
                <w:szCs w:val="20"/>
                <w:bdr w:val="none" w:sz="0" w:space="0" w:color="auto" w:frame="1"/>
                <w:shd w:val="clear" w:color="auto" w:fill="FFFFFF"/>
              </w:rPr>
            </w:pPr>
            <w:r>
              <w:rPr>
                <w:rFonts w:ascii="Arial Narrow" w:hAnsi="Arial Narrow" w:cstheme="minorHAnsi"/>
                <w:sz w:val="20"/>
                <w:szCs w:val="20"/>
                <w:bdr w:val="none" w:sz="0" w:space="0" w:color="auto" w:frame="1"/>
                <w:shd w:val="clear" w:color="auto" w:fill="FFFFFF"/>
              </w:rPr>
              <w:t>63</w:t>
            </w:r>
          </w:p>
        </w:tc>
      </w:tr>
    </w:tbl>
    <w:p w14:paraId="00C881A1" w14:textId="15460D0B" w:rsidR="004C18B4" w:rsidRPr="003C3D10" w:rsidRDefault="004C18B4">
      <w:pPr>
        <w:rPr>
          <w:rFonts w:ascii="Arial Narrow" w:hAnsi="Arial Narrow"/>
        </w:rPr>
      </w:pPr>
    </w:p>
    <w:p w14:paraId="3B6F2342" w14:textId="2C838855" w:rsidR="004C18B4" w:rsidRDefault="004C18B4">
      <w:pPr>
        <w:rPr>
          <w:rFonts w:ascii="Arial Narrow" w:hAnsi="Arial Narrow"/>
        </w:rPr>
      </w:pPr>
    </w:p>
    <w:p w14:paraId="4D11F161" w14:textId="44660189" w:rsidR="00BF0DD9" w:rsidRPr="00BF0DD9" w:rsidRDefault="00BF0DD9">
      <w:pPr>
        <w:rPr>
          <w:rFonts w:ascii="Arial Narrow" w:hAnsi="Arial Narrow"/>
          <w:i/>
        </w:rPr>
      </w:pPr>
    </w:p>
    <w:p w14:paraId="20AB8B3D" w14:textId="554DEAB4" w:rsidR="00BF0DD9" w:rsidRPr="00C535CD" w:rsidRDefault="00BF0DD9">
      <w:pPr>
        <w:rPr>
          <w:rFonts w:ascii="Arial Narrow" w:hAnsi="Arial Narrow"/>
          <w:i/>
        </w:rPr>
      </w:pPr>
      <w:r w:rsidRPr="00BF0DD9">
        <w:rPr>
          <w:rFonts w:ascii="Arial Narrow" w:hAnsi="Arial Narrow"/>
          <w:i/>
        </w:rPr>
        <w:t xml:space="preserve">NB: The following tables are linked to the reference list on page 65, with full details of the included studies that </w:t>
      </w:r>
      <w:r w:rsidRPr="00C535CD">
        <w:rPr>
          <w:rFonts w:ascii="Arial Narrow" w:hAnsi="Arial Narrow"/>
          <w:i/>
        </w:rPr>
        <w:t xml:space="preserve">each </w:t>
      </w:r>
      <w:r w:rsidR="009911FF" w:rsidRPr="00C535CD">
        <w:rPr>
          <w:rFonts w:ascii="Arial Narrow" w:hAnsi="Arial Narrow"/>
          <w:i/>
        </w:rPr>
        <w:t>policy</w:t>
      </w:r>
      <w:r w:rsidRPr="00C535CD">
        <w:rPr>
          <w:rFonts w:ascii="Arial Narrow" w:hAnsi="Arial Narrow"/>
          <w:i/>
        </w:rPr>
        <w:t xml:space="preserve"> was cited within</w:t>
      </w:r>
    </w:p>
    <w:p w14:paraId="7D287CBB" w14:textId="77777777" w:rsidR="00B53BA7" w:rsidRPr="003C3D10" w:rsidRDefault="00B53BA7">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B53BA7" w:rsidRPr="003C3D10" w14:paraId="5D55284D" w14:textId="77777777" w:rsidTr="00D8546F">
        <w:tc>
          <w:tcPr>
            <w:tcW w:w="704" w:type="dxa"/>
            <w:vMerge w:val="restart"/>
            <w:shd w:val="clear" w:color="auto" w:fill="BFBFBF" w:themeFill="background1" w:themeFillShade="BF"/>
            <w:textDirection w:val="btLr"/>
            <w:vAlign w:val="center"/>
          </w:tcPr>
          <w:p w14:paraId="61D38914" w14:textId="77777777" w:rsidR="00B53BA7" w:rsidRPr="00C535CD" w:rsidRDefault="00B53BA7" w:rsidP="00D8546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0B3EB5EF" w14:textId="725327DC" w:rsidR="00B53BA7" w:rsidRPr="00C535CD" w:rsidRDefault="00B53BA7" w:rsidP="00D8546F">
            <w:pPr>
              <w:rPr>
                <w:rFonts w:ascii="Arial Narrow" w:hAnsi="Arial Narrow"/>
                <w:sz w:val="20"/>
                <w:szCs w:val="20"/>
              </w:rPr>
            </w:pPr>
            <w:r w:rsidRPr="00C535CD">
              <w:rPr>
                <w:rFonts w:ascii="Arial Narrow" w:hAnsi="Arial Narrow"/>
                <w:sz w:val="20"/>
                <w:szCs w:val="20"/>
              </w:rPr>
              <w:t xml:space="preserve">Name of </w:t>
            </w:r>
            <w:r w:rsidR="009911FF" w:rsidRPr="00C535CD">
              <w:rPr>
                <w:rFonts w:ascii="Arial Narrow" w:hAnsi="Arial Narrow"/>
                <w:sz w:val="20"/>
                <w:szCs w:val="20"/>
              </w:rPr>
              <w:t>Policy</w:t>
            </w:r>
          </w:p>
        </w:tc>
        <w:tc>
          <w:tcPr>
            <w:tcW w:w="6633" w:type="dxa"/>
            <w:shd w:val="clear" w:color="auto" w:fill="FFFFFF" w:themeFill="background1"/>
          </w:tcPr>
          <w:p w14:paraId="7FD65A5A" w14:textId="1A0620C7" w:rsidR="00B53BA7" w:rsidRPr="003C3D10" w:rsidRDefault="00B53BA7" w:rsidP="00D8546F">
            <w:pPr>
              <w:tabs>
                <w:tab w:val="left" w:pos="1409"/>
              </w:tabs>
              <w:rPr>
                <w:rFonts w:ascii="Arial Narrow" w:hAnsi="Arial Narrow"/>
                <w:b/>
                <w:sz w:val="20"/>
                <w:szCs w:val="20"/>
              </w:rPr>
            </w:pPr>
            <w:proofErr w:type="spellStart"/>
            <w:r w:rsidRPr="003C3D10">
              <w:rPr>
                <w:rFonts w:ascii="Arial Narrow" w:hAnsi="Arial Narrow" w:cstheme="minorHAnsi"/>
                <w:b/>
                <w:sz w:val="20"/>
                <w:szCs w:val="20"/>
                <w:bdr w:val="none" w:sz="0" w:space="0" w:color="auto" w:frame="1"/>
                <w:shd w:val="clear" w:color="auto" w:fill="FFFFFF"/>
              </w:rPr>
              <w:t>OkoKauf</w:t>
            </w:r>
            <w:proofErr w:type="spellEnd"/>
            <w:r w:rsidRPr="003C3D10">
              <w:rPr>
                <w:rFonts w:ascii="Arial Narrow" w:hAnsi="Arial Narrow" w:cstheme="minorHAnsi"/>
                <w:b/>
                <w:sz w:val="20"/>
                <w:szCs w:val="20"/>
                <w:bdr w:val="none" w:sz="0" w:space="0" w:color="auto" w:frame="1"/>
                <w:shd w:val="clear" w:color="auto" w:fill="FFFFFF"/>
              </w:rPr>
              <w:t xml:space="preserve"> Wien ('</w:t>
            </w:r>
            <w:proofErr w:type="spellStart"/>
            <w:r w:rsidRPr="003C3D10">
              <w:rPr>
                <w:rFonts w:ascii="Arial Narrow" w:hAnsi="Arial Narrow" w:cstheme="minorHAnsi"/>
                <w:b/>
                <w:sz w:val="20"/>
                <w:szCs w:val="20"/>
                <w:bdr w:val="none" w:sz="0" w:space="0" w:color="auto" w:frame="1"/>
                <w:shd w:val="clear" w:color="auto" w:fill="FFFFFF"/>
              </w:rPr>
              <w:t>EcoBuy</w:t>
            </w:r>
            <w:proofErr w:type="spellEnd"/>
            <w:r w:rsidRPr="003C3D10">
              <w:rPr>
                <w:rFonts w:ascii="Arial Narrow" w:hAnsi="Arial Narrow" w:cstheme="minorHAnsi"/>
                <w:b/>
                <w:sz w:val="20"/>
                <w:szCs w:val="20"/>
                <w:bdr w:val="none" w:sz="0" w:space="0" w:color="auto" w:frame="1"/>
                <w:shd w:val="clear" w:color="auto" w:fill="FFFFFF"/>
              </w:rPr>
              <w:t>') Green Public Procurement program (2012)</w:t>
            </w:r>
          </w:p>
        </w:tc>
      </w:tr>
      <w:tr w:rsidR="00D13C10" w:rsidRPr="003C3D10" w14:paraId="40393762" w14:textId="77777777" w:rsidTr="00D8546F">
        <w:tc>
          <w:tcPr>
            <w:tcW w:w="704" w:type="dxa"/>
            <w:vMerge/>
            <w:shd w:val="clear" w:color="auto" w:fill="BFBFBF" w:themeFill="background1" w:themeFillShade="BF"/>
            <w:textDirection w:val="btLr"/>
            <w:vAlign w:val="center"/>
          </w:tcPr>
          <w:p w14:paraId="1BF6682A" w14:textId="77777777" w:rsidR="00D13C10" w:rsidRPr="00C535CD" w:rsidRDefault="00D13C10" w:rsidP="00D8546F">
            <w:pPr>
              <w:ind w:left="113" w:right="113"/>
              <w:jc w:val="center"/>
              <w:rPr>
                <w:rFonts w:ascii="Arial Narrow" w:hAnsi="Arial Narrow"/>
                <w:sz w:val="16"/>
                <w:szCs w:val="16"/>
              </w:rPr>
            </w:pPr>
          </w:p>
        </w:tc>
        <w:tc>
          <w:tcPr>
            <w:tcW w:w="3119" w:type="dxa"/>
            <w:shd w:val="clear" w:color="auto" w:fill="F2F2F2" w:themeFill="background1" w:themeFillShade="F2"/>
          </w:tcPr>
          <w:p w14:paraId="5706D532" w14:textId="4B77C12D" w:rsidR="00D13C10" w:rsidRPr="00C535CD" w:rsidRDefault="00D13C10" w:rsidP="00D8546F">
            <w:pPr>
              <w:rPr>
                <w:rFonts w:ascii="Arial Narrow" w:hAnsi="Arial Narrow"/>
                <w:sz w:val="20"/>
                <w:szCs w:val="20"/>
              </w:rPr>
            </w:pPr>
            <w:r w:rsidRPr="00C535CD">
              <w:rPr>
                <w:rFonts w:ascii="Arial Narrow" w:hAnsi="Arial Narrow"/>
                <w:sz w:val="20"/>
                <w:szCs w:val="20"/>
              </w:rPr>
              <w:t>Reference</w:t>
            </w:r>
          </w:p>
        </w:tc>
        <w:tc>
          <w:tcPr>
            <w:tcW w:w="6633" w:type="dxa"/>
            <w:shd w:val="clear" w:color="auto" w:fill="FFFFFF" w:themeFill="background1"/>
          </w:tcPr>
          <w:p w14:paraId="3C2DB302" w14:textId="07460E6B" w:rsidR="00D13C10" w:rsidRPr="00D13C10" w:rsidRDefault="00D13C10" w:rsidP="00D8546F">
            <w:pPr>
              <w:tabs>
                <w:tab w:val="left" w:pos="1409"/>
              </w:tabs>
              <w:rPr>
                <w:rFonts w:ascii="Arial Narrow" w:hAnsi="Arial Narrow" w:cstheme="minorHAnsi"/>
                <w:sz w:val="20"/>
                <w:szCs w:val="20"/>
                <w:bdr w:val="none" w:sz="0" w:space="0" w:color="auto" w:frame="1"/>
                <w:shd w:val="clear" w:color="auto" w:fill="FFFFFF"/>
              </w:rPr>
            </w:pPr>
            <w:proofErr w:type="spellStart"/>
            <w:r w:rsidRPr="00D13C10">
              <w:rPr>
                <w:rFonts w:ascii="Arial Narrow" w:hAnsi="Arial Narrow" w:cstheme="minorHAnsi"/>
                <w:sz w:val="20"/>
                <w:szCs w:val="20"/>
                <w:bdr w:val="none" w:sz="0" w:space="0" w:color="auto" w:frame="1"/>
                <w:shd w:val="clear" w:color="auto" w:fill="FFFFFF"/>
              </w:rPr>
              <w:t>i</w:t>
            </w:r>
            <w:proofErr w:type="spellEnd"/>
          </w:p>
        </w:tc>
      </w:tr>
      <w:tr w:rsidR="00B53BA7" w:rsidRPr="003C3D10" w14:paraId="34806A34" w14:textId="77777777" w:rsidTr="00D8546F">
        <w:tc>
          <w:tcPr>
            <w:tcW w:w="704" w:type="dxa"/>
            <w:vMerge/>
            <w:shd w:val="clear" w:color="auto" w:fill="BFBFBF" w:themeFill="background1" w:themeFillShade="BF"/>
            <w:vAlign w:val="center"/>
          </w:tcPr>
          <w:p w14:paraId="26F80AAF" w14:textId="77777777" w:rsidR="00B53BA7" w:rsidRPr="00C535CD" w:rsidRDefault="00B53BA7" w:rsidP="00D8546F">
            <w:pPr>
              <w:jc w:val="center"/>
              <w:rPr>
                <w:rFonts w:ascii="Arial Narrow" w:hAnsi="Arial Narrow"/>
                <w:sz w:val="16"/>
                <w:szCs w:val="16"/>
              </w:rPr>
            </w:pPr>
          </w:p>
        </w:tc>
        <w:tc>
          <w:tcPr>
            <w:tcW w:w="3119" w:type="dxa"/>
            <w:shd w:val="clear" w:color="auto" w:fill="F2F2F2" w:themeFill="background1" w:themeFillShade="F2"/>
          </w:tcPr>
          <w:p w14:paraId="14BEA6F4" w14:textId="0B1ACC28" w:rsidR="00B53BA7" w:rsidRPr="00C535CD" w:rsidRDefault="00D8546F" w:rsidP="00D8546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7117AE23" w14:textId="0620C9E0" w:rsidR="00B53BA7" w:rsidRPr="003C3D10" w:rsidRDefault="00D8546F" w:rsidP="00D8546F">
            <w:pPr>
              <w:rPr>
                <w:rFonts w:ascii="Arial Narrow" w:hAnsi="Arial Narrow"/>
                <w:sz w:val="20"/>
                <w:szCs w:val="20"/>
              </w:rPr>
            </w:pPr>
            <w:r w:rsidRPr="003C3D10">
              <w:rPr>
                <w:rFonts w:ascii="Arial Narrow" w:hAnsi="Arial Narrow"/>
                <w:sz w:val="20"/>
                <w:szCs w:val="20"/>
              </w:rPr>
              <w:t xml:space="preserve">Website: </w:t>
            </w:r>
            <w:hyperlink r:id="rId18" w:anchor="food" w:history="1">
              <w:r w:rsidRPr="003C3D10">
                <w:rPr>
                  <w:rStyle w:val="Hyperlink"/>
                  <w:rFonts w:ascii="Arial Narrow" w:hAnsi="Arial Narrow"/>
                  <w:sz w:val="20"/>
                  <w:szCs w:val="20"/>
                </w:rPr>
                <w:t>https://www.wien.gv.at/english/environment/protection/oekokauf/criteria-catalogues.html#food</w:t>
              </w:r>
            </w:hyperlink>
            <w:r w:rsidRPr="003C3D10">
              <w:rPr>
                <w:rFonts w:ascii="Arial Narrow" w:hAnsi="Arial Narrow"/>
                <w:sz w:val="20"/>
                <w:szCs w:val="20"/>
              </w:rPr>
              <w:t xml:space="preserve"> </w:t>
            </w:r>
          </w:p>
        </w:tc>
      </w:tr>
      <w:tr w:rsidR="00B53BA7" w:rsidRPr="003C3D10" w14:paraId="134601CA" w14:textId="77777777" w:rsidTr="00D8546F">
        <w:tc>
          <w:tcPr>
            <w:tcW w:w="704" w:type="dxa"/>
            <w:vMerge/>
            <w:shd w:val="clear" w:color="auto" w:fill="BFBFBF" w:themeFill="background1" w:themeFillShade="BF"/>
            <w:vAlign w:val="center"/>
          </w:tcPr>
          <w:p w14:paraId="3D771F89" w14:textId="77777777" w:rsidR="00B53BA7" w:rsidRPr="00C535CD" w:rsidRDefault="00B53BA7" w:rsidP="00D8546F">
            <w:pPr>
              <w:jc w:val="center"/>
              <w:rPr>
                <w:rFonts w:ascii="Arial Narrow" w:hAnsi="Arial Narrow"/>
                <w:sz w:val="16"/>
                <w:szCs w:val="16"/>
              </w:rPr>
            </w:pPr>
          </w:p>
        </w:tc>
        <w:tc>
          <w:tcPr>
            <w:tcW w:w="3119" w:type="dxa"/>
            <w:shd w:val="clear" w:color="auto" w:fill="F2F2F2" w:themeFill="background1" w:themeFillShade="F2"/>
          </w:tcPr>
          <w:p w14:paraId="1E01B206" w14:textId="18259451" w:rsidR="00B53BA7" w:rsidRPr="00C535CD" w:rsidRDefault="00B53BA7" w:rsidP="00D8546F">
            <w:pPr>
              <w:rPr>
                <w:rFonts w:ascii="Arial Narrow" w:hAnsi="Arial Narrow"/>
                <w:sz w:val="20"/>
                <w:szCs w:val="20"/>
              </w:rPr>
            </w:pPr>
            <w:r w:rsidRPr="00C535CD">
              <w:rPr>
                <w:rFonts w:ascii="Arial Narrow" w:hAnsi="Arial Narrow"/>
                <w:sz w:val="20"/>
                <w:szCs w:val="20"/>
              </w:rPr>
              <w:t>Included study(s) cited within</w:t>
            </w:r>
            <w:r w:rsidR="00BF0DD9" w:rsidRPr="00C535CD">
              <w:rPr>
                <w:rFonts w:ascii="Arial Narrow" w:hAnsi="Arial Narrow"/>
                <w:sz w:val="20"/>
                <w:szCs w:val="20"/>
              </w:rPr>
              <w:t xml:space="preserve"> </w:t>
            </w:r>
          </w:p>
        </w:tc>
        <w:tc>
          <w:tcPr>
            <w:tcW w:w="6633" w:type="dxa"/>
          </w:tcPr>
          <w:p w14:paraId="42174F32" w14:textId="20CC82FF" w:rsidR="00B53BA7" w:rsidRPr="003C3D10" w:rsidRDefault="005F590E" w:rsidP="00D8546F">
            <w:pPr>
              <w:rPr>
                <w:rFonts w:ascii="Arial Narrow" w:hAnsi="Arial Narrow"/>
                <w:sz w:val="20"/>
                <w:szCs w:val="20"/>
              </w:rPr>
            </w:pPr>
            <w:r w:rsidRPr="005F590E">
              <w:rPr>
                <w:rFonts w:ascii="Arial Narrow" w:hAnsi="Arial Narrow"/>
                <w:sz w:val="20"/>
                <w:szCs w:val="20"/>
              </w:rPr>
              <w:t>9, 11</w:t>
            </w:r>
            <w:r w:rsidR="00B53BA7" w:rsidRPr="005F590E">
              <w:rPr>
                <w:rFonts w:ascii="Arial Narrow" w:hAnsi="Arial Narrow"/>
                <w:sz w:val="20"/>
                <w:szCs w:val="20"/>
              </w:rPr>
              <w:t xml:space="preserve"> </w:t>
            </w:r>
          </w:p>
        </w:tc>
      </w:tr>
      <w:tr w:rsidR="00B53BA7" w:rsidRPr="003C3D10" w14:paraId="544EF6F1" w14:textId="77777777" w:rsidTr="00D8546F">
        <w:tc>
          <w:tcPr>
            <w:tcW w:w="704" w:type="dxa"/>
            <w:vMerge w:val="restart"/>
            <w:shd w:val="clear" w:color="auto" w:fill="BFBFBF" w:themeFill="background1" w:themeFillShade="BF"/>
            <w:textDirection w:val="btLr"/>
            <w:vAlign w:val="center"/>
          </w:tcPr>
          <w:p w14:paraId="7FBF66F0" w14:textId="77777777" w:rsidR="00B53BA7" w:rsidRPr="00C535CD" w:rsidRDefault="00B53BA7" w:rsidP="00D8546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6CDD0D1B"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Region</w:t>
            </w:r>
          </w:p>
        </w:tc>
        <w:tc>
          <w:tcPr>
            <w:tcW w:w="6633" w:type="dxa"/>
          </w:tcPr>
          <w:p w14:paraId="774CB1D4" w14:textId="77777777" w:rsidR="00B53BA7" w:rsidRPr="003C3D10" w:rsidRDefault="00B53BA7" w:rsidP="00D8546F">
            <w:pPr>
              <w:rPr>
                <w:rFonts w:ascii="Arial Narrow" w:hAnsi="Arial Narrow"/>
                <w:sz w:val="20"/>
                <w:szCs w:val="20"/>
              </w:rPr>
            </w:pPr>
            <w:r w:rsidRPr="003C3D10">
              <w:rPr>
                <w:rFonts w:ascii="Arial Narrow" w:hAnsi="Arial Narrow"/>
                <w:sz w:val="20"/>
                <w:szCs w:val="20"/>
              </w:rPr>
              <w:t>Europe &amp; Central Asia</w:t>
            </w:r>
          </w:p>
        </w:tc>
      </w:tr>
      <w:tr w:rsidR="00B53BA7" w:rsidRPr="003C3D10" w14:paraId="7ED68C0B" w14:textId="77777777" w:rsidTr="00D8546F">
        <w:tc>
          <w:tcPr>
            <w:tcW w:w="704" w:type="dxa"/>
            <w:vMerge/>
            <w:shd w:val="clear" w:color="auto" w:fill="BFBFBF" w:themeFill="background1" w:themeFillShade="BF"/>
            <w:vAlign w:val="center"/>
          </w:tcPr>
          <w:p w14:paraId="74646F2A" w14:textId="77777777" w:rsidR="00B53BA7" w:rsidRPr="00C535CD" w:rsidRDefault="00B53BA7" w:rsidP="00D8546F">
            <w:pPr>
              <w:jc w:val="center"/>
              <w:rPr>
                <w:rFonts w:ascii="Arial Narrow" w:hAnsi="Arial Narrow"/>
                <w:sz w:val="20"/>
                <w:szCs w:val="20"/>
              </w:rPr>
            </w:pPr>
          </w:p>
        </w:tc>
        <w:tc>
          <w:tcPr>
            <w:tcW w:w="3119" w:type="dxa"/>
            <w:shd w:val="clear" w:color="auto" w:fill="F2F2F2" w:themeFill="background1" w:themeFillShade="F2"/>
          </w:tcPr>
          <w:p w14:paraId="4C098283"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Country</w:t>
            </w:r>
          </w:p>
        </w:tc>
        <w:tc>
          <w:tcPr>
            <w:tcW w:w="6633" w:type="dxa"/>
          </w:tcPr>
          <w:p w14:paraId="23E0B6EE" w14:textId="5B40A3F0" w:rsidR="00B53BA7" w:rsidRPr="003C3D10" w:rsidRDefault="00D8546F" w:rsidP="00D8546F">
            <w:pPr>
              <w:rPr>
                <w:rFonts w:ascii="Arial Narrow" w:hAnsi="Arial Narrow"/>
                <w:sz w:val="20"/>
                <w:szCs w:val="20"/>
              </w:rPr>
            </w:pPr>
            <w:r w:rsidRPr="003C3D10">
              <w:rPr>
                <w:rFonts w:ascii="Arial Narrow" w:hAnsi="Arial Narrow"/>
                <w:sz w:val="20"/>
                <w:szCs w:val="20"/>
              </w:rPr>
              <w:t>Austria</w:t>
            </w:r>
          </w:p>
        </w:tc>
      </w:tr>
      <w:tr w:rsidR="00B53BA7" w:rsidRPr="003C3D10" w14:paraId="6EA857DC" w14:textId="77777777" w:rsidTr="00D8546F">
        <w:tc>
          <w:tcPr>
            <w:tcW w:w="704" w:type="dxa"/>
            <w:vMerge/>
            <w:shd w:val="clear" w:color="auto" w:fill="BFBFBF" w:themeFill="background1" w:themeFillShade="BF"/>
            <w:vAlign w:val="center"/>
          </w:tcPr>
          <w:p w14:paraId="07C77C0F" w14:textId="77777777" w:rsidR="00B53BA7" w:rsidRPr="00C535CD" w:rsidRDefault="00B53BA7" w:rsidP="00D8546F">
            <w:pPr>
              <w:jc w:val="center"/>
              <w:rPr>
                <w:rFonts w:ascii="Arial Narrow" w:hAnsi="Arial Narrow"/>
                <w:sz w:val="20"/>
                <w:szCs w:val="20"/>
              </w:rPr>
            </w:pPr>
          </w:p>
        </w:tc>
        <w:tc>
          <w:tcPr>
            <w:tcW w:w="3119" w:type="dxa"/>
            <w:shd w:val="clear" w:color="auto" w:fill="F2F2F2" w:themeFill="background1" w:themeFillShade="F2"/>
          </w:tcPr>
          <w:p w14:paraId="0AEEFAE2"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Signatory City</w:t>
            </w:r>
          </w:p>
        </w:tc>
        <w:tc>
          <w:tcPr>
            <w:tcW w:w="6633" w:type="dxa"/>
          </w:tcPr>
          <w:p w14:paraId="0D1B62C2" w14:textId="485A758D" w:rsidR="00B53BA7" w:rsidRPr="003C3D10" w:rsidRDefault="00D8546F" w:rsidP="00D8546F">
            <w:pPr>
              <w:rPr>
                <w:rFonts w:ascii="Arial Narrow" w:hAnsi="Arial Narrow"/>
                <w:sz w:val="20"/>
                <w:szCs w:val="20"/>
              </w:rPr>
            </w:pPr>
            <w:r w:rsidRPr="003C3D10">
              <w:rPr>
                <w:rFonts w:ascii="Arial Narrow" w:hAnsi="Arial Narrow"/>
                <w:sz w:val="20"/>
                <w:szCs w:val="20"/>
              </w:rPr>
              <w:t>Vienna</w:t>
            </w:r>
          </w:p>
        </w:tc>
      </w:tr>
      <w:tr w:rsidR="00B53BA7" w:rsidRPr="003C3D10" w14:paraId="1F97C8D5" w14:textId="77777777" w:rsidTr="00D8546F">
        <w:tc>
          <w:tcPr>
            <w:tcW w:w="704" w:type="dxa"/>
            <w:vMerge/>
            <w:shd w:val="clear" w:color="auto" w:fill="BFBFBF" w:themeFill="background1" w:themeFillShade="BF"/>
            <w:vAlign w:val="center"/>
          </w:tcPr>
          <w:p w14:paraId="4B3F7348" w14:textId="77777777" w:rsidR="00B53BA7" w:rsidRPr="00C535CD" w:rsidRDefault="00B53BA7" w:rsidP="00D8546F">
            <w:pPr>
              <w:jc w:val="center"/>
              <w:rPr>
                <w:rFonts w:ascii="Arial Narrow" w:hAnsi="Arial Narrow"/>
                <w:sz w:val="20"/>
                <w:szCs w:val="20"/>
              </w:rPr>
            </w:pPr>
          </w:p>
        </w:tc>
        <w:tc>
          <w:tcPr>
            <w:tcW w:w="3119" w:type="dxa"/>
            <w:shd w:val="clear" w:color="auto" w:fill="F2F2F2" w:themeFill="background1" w:themeFillShade="F2"/>
          </w:tcPr>
          <w:p w14:paraId="5C365B69" w14:textId="38D6E748" w:rsidR="00B53BA7" w:rsidRPr="00C535CD" w:rsidRDefault="00B53BA7" w:rsidP="00D8546F">
            <w:pPr>
              <w:rPr>
                <w:rFonts w:ascii="Arial Narrow" w:hAnsi="Arial Narrow"/>
                <w:sz w:val="20"/>
                <w:szCs w:val="20"/>
              </w:rPr>
            </w:pPr>
            <w:r w:rsidRPr="00C535CD">
              <w:rPr>
                <w:rFonts w:ascii="Arial Narrow" w:hAnsi="Arial Narrow"/>
                <w:sz w:val="20"/>
                <w:szCs w:val="20"/>
              </w:rPr>
              <w:t>World</w:t>
            </w:r>
            <w:r w:rsidR="0076182B" w:rsidRPr="00C535CD">
              <w:rPr>
                <w:rFonts w:ascii="Arial Narrow" w:hAnsi="Arial Narrow"/>
                <w:sz w:val="20"/>
                <w:szCs w:val="20"/>
              </w:rPr>
              <w:t xml:space="preserve"> </w:t>
            </w:r>
            <w:r w:rsidRPr="00C535CD">
              <w:rPr>
                <w:rFonts w:ascii="Arial Narrow" w:hAnsi="Arial Narrow"/>
                <w:sz w:val="20"/>
                <w:szCs w:val="20"/>
              </w:rPr>
              <w:t>Bank economic classification</w:t>
            </w:r>
          </w:p>
        </w:tc>
        <w:tc>
          <w:tcPr>
            <w:tcW w:w="6633" w:type="dxa"/>
          </w:tcPr>
          <w:p w14:paraId="2C5DA536" w14:textId="77777777" w:rsidR="00B53BA7" w:rsidRPr="003C3D10" w:rsidRDefault="00B53BA7" w:rsidP="00D8546F">
            <w:pPr>
              <w:rPr>
                <w:rFonts w:ascii="Arial Narrow" w:hAnsi="Arial Narrow"/>
                <w:sz w:val="20"/>
                <w:szCs w:val="20"/>
              </w:rPr>
            </w:pPr>
            <w:r w:rsidRPr="003C3D10">
              <w:rPr>
                <w:rFonts w:ascii="Arial Narrow" w:hAnsi="Arial Narrow"/>
                <w:sz w:val="20"/>
                <w:szCs w:val="20"/>
              </w:rPr>
              <w:t>High Income</w:t>
            </w:r>
          </w:p>
        </w:tc>
      </w:tr>
      <w:tr w:rsidR="00B53BA7" w:rsidRPr="003C3D10" w14:paraId="2DB18B06" w14:textId="77777777" w:rsidTr="00D8546F">
        <w:tc>
          <w:tcPr>
            <w:tcW w:w="704" w:type="dxa"/>
            <w:vMerge w:val="restart"/>
            <w:shd w:val="clear" w:color="auto" w:fill="BFBFBF" w:themeFill="background1" w:themeFillShade="BF"/>
            <w:textDirection w:val="btLr"/>
            <w:vAlign w:val="center"/>
          </w:tcPr>
          <w:p w14:paraId="1D006068" w14:textId="77777777" w:rsidR="00B53BA7" w:rsidRPr="00C535CD" w:rsidRDefault="00B53BA7" w:rsidP="00D8546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327F4522"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578BEA8A" w14:textId="5E92A6FE" w:rsidR="00B53BA7" w:rsidRPr="003C3D10" w:rsidRDefault="00D8546F" w:rsidP="00D8546F">
            <w:pPr>
              <w:rPr>
                <w:rFonts w:ascii="Arial Narrow" w:hAnsi="Arial Narrow"/>
                <w:sz w:val="20"/>
                <w:szCs w:val="20"/>
              </w:rPr>
            </w:pPr>
            <w:r w:rsidRPr="003C3D10">
              <w:rPr>
                <w:rFonts w:ascii="Arial Narrow" w:hAnsi="Arial Narrow"/>
                <w:sz w:val="20"/>
                <w:szCs w:val="20"/>
              </w:rPr>
              <w:t>Regulatory policy</w:t>
            </w:r>
          </w:p>
        </w:tc>
      </w:tr>
      <w:tr w:rsidR="00B53BA7" w:rsidRPr="003C3D10" w14:paraId="4D34E926" w14:textId="77777777" w:rsidTr="00D8546F">
        <w:tc>
          <w:tcPr>
            <w:tcW w:w="704" w:type="dxa"/>
            <w:vMerge/>
            <w:shd w:val="clear" w:color="auto" w:fill="BFBFBF" w:themeFill="background1" w:themeFillShade="BF"/>
          </w:tcPr>
          <w:p w14:paraId="0F2F2552"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1EB780D9"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00D6D84E" w14:textId="182E3B3F" w:rsidR="00B53BA7" w:rsidRPr="003C3D10" w:rsidRDefault="00D8546F" w:rsidP="00D8546F">
            <w:pPr>
              <w:rPr>
                <w:rFonts w:ascii="Arial Narrow" w:hAnsi="Arial Narrow"/>
                <w:sz w:val="20"/>
                <w:szCs w:val="20"/>
              </w:rPr>
            </w:pPr>
            <w:r w:rsidRPr="003C3D10">
              <w:rPr>
                <w:rFonts w:ascii="Arial Narrow" w:hAnsi="Arial Narrow"/>
                <w:sz w:val="20"/>
                <w:szCs w:val="20"/>
              </w:rPr>
              <w:t>The food criteria available online are dated from 2010 and 2012 with no end date stated.</w:t>
            </w:r>
          </w:p>
        </w:tc>
      </w:tr>
      <w:tr w:rsidR="00B53BA7" w:rsidRPr="003C3D10" w14:paraId="52D79377" w14:textId="77777777" w:rsidTr="00D8546F">
        <w:tc>
          <w:tcPr>
            <w:tcW w:w="704" w:type="dxa"/>
            <w:vMerge/>
            <w:shd w:val="clear" w:color="auto" w:fill="BFBFBF" w:themeFill="background1" w:themeFillShade="BF"/>
          </w:tcPr>
          <w:p w14:paraId="01E13538"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37C35F30"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5D2796F8" w14:textId="14627790" w:rsidR="00B53BA7" w:rsidRPr="003C3D10" w:rsidRDefault="00D8546F" w:rsidP="00D8546F">
            <w:pPr>
              <w:rPr>
                <w:rFonts w:ascii="Arial Narrow" w:hAnsi="Arial Narrow"/>
                <w:sz w:val="20"/>
                <w:szCs w:val="20"/>
              </w:rPr>
            </w:pPr>
            <w:r w:rsidRPr="003C3D10">
              <w:rPr>
                <w:rFonts w:ascii="Arial Narrow" w:hAnsi="Arial Narrow"/>
                <w:sz w:val="20"/>
                <w:szCs w:val="20"/>
              </w:rPr>
              <w:t>The ‘</w:t>
            </w:r>
            <w:proofErr w:type="spellStart"/>
            <w:r w:rsidRPr="003C3D10">
              <w:rPr>
                <w:rFonts w:ascii="Arial Narrow" w:hAnsi="Arial Narrow"/>
                <w:sz w:val="20"/>
                <w:szCs w:val="20"/>
              </w:rPr>
              <w:t>OkoKauf</w:t>
            </w:r>
            <w:proofErr w:type="spellEnd"/>
            <w:r w:rsidRPr="003C3D10">
              <w:rPr>
                <w:rFonts w:ascii="Arial Narrow" w:hAnsi="Arial Narrow"/>
                <w:sz w:val="20"/>
                <w:szCs w:val="20"/>
              </w:rPr>
              <w:t xml:space="preserve"> Wien’ (‘</w:t>
            </w:r>
            <w:proofErr w:type="spellStart"/>
            <w:r w:rsidRPr="003C3D10">
              <w:rPr>
                <w:rFonts w:ascii="Arial Narrow" w:hAnsi="Arial Narrow"/>
                <w:sz w:val="20"/>
                <w:szCs w:val="20"/>
              </w:rPr>
              <w:t>EcoBuy</w:t>
            </w:r>
            <w:proofErr w:type="spellEnd"/>
            <w:r w:rsidRPr="003C3D10">
              <w:rPr>
                <w:rFonts w:ascii="Arial Narrow" w:hAnsi="Arial Narrow"/>
                <w:sz w:val="20"/>
                <w:szCs w:val="20"/>
              </w:rPr>
              <w:t>’) programme, with targets for organic food procurement, was launched as part of the Vienna Climate Protection Programme (</w:t>
            </w:r>
            <w:proofErr w:type="spellStart"/>
            <w:r w:rsidRPr="003C3D10">
              <w:rPr>
                <w:rFonts w:ascii="Arial Narrow" w:hAnsi="Arial Narrow"/>
                <w:sz w:val="20"/>
                <w:szCs w:val="20"/>
              </w:rPr>
              <w:t>KliP</w:t>
            </w:r>
            <w:proofErr w:type="spellEnd"/>
            <w:r w:rsidRPr="003C3D10">
              <w:rPr>
                <w:rFonts w:ascii="Arial Narrow" w:hAnsi="Arial Narrow"/>
                <w:sz w:val="20"/>
                <w:szCs w:val="20"/>
              </w:rPr>
              <w:t xml:space="preserve"> Wien) in 1999. </w:t>
            </w:r>
            <w:hyperlink r:id="rId19" w:history="1">
              <w:r w:rsidRPr="003C3D10">
                <w:rPr>
                  <w:rStyle w:val="Hyperlink"/>
                  <w:rFonts w:ascii="Arial Narrow" w:hAnsi="Arial Narrow"/>
                  <w:sz w:val="20"/>
                  <w:szCs w:val="20"/>
                </w:rPr>
                <w:t>City of Vienna website</w:t>
              </w:r>
            </w:hyperlink>
            <w:r w:rsidRPr="003C3D10">
              <w:rPr>
                <w:rFonts w:ascii="Arial Narrow" w:hAnsi="Arial Narrow"/>
                <w:sz w:val="20"/>
                <w:szCs w:val="20"/>
              </w:rPr>
              <w:t>. Animal Welfare Act (</w:t>
            </w:r>
            <w:proofErr w:type="spellStart"/>
            <w:r w:rsidRPr="003C3D10">
              <w:rPr>
                <w:rFonts w:ascii="Arial Narrow" w:hAnsi="Arial Narrow"/>
                <w:sz w:val="20"/>
                <w:szCs w:val="20"/>
              </w:rPr>
              <w:t>Bundestierschutzgesetz</w:t>
            </w:r>
            <w:proofErr w:type="spellEnd"/>
            <w:r w:rsidRPr="003C3D10">
              <w:rPr>
                <w:rFonts w:ascii="Arial Narrow" w:hAnsi="Arial Narrow"/>
                <w:sz w:val="20"/>
                <w:szCs w:val="20"/>
              </w:rPr>
              <w:t>) Federal Law Gazette I No 118/2004, 1996 Regulation on Packaging, Federal Law Gazette (</w:t>
            </w:r>
            <w:proofErr w:type="spellStart"/>
            <w:r w:rsidRPr="003C3D10">
              <w:rPr>
                <w:rFonts w:ascii="Arial Narrow" w:hAnsi="Arial Narrow"/>
                <w:sz w:val="20"/>
                <w:szCs w:val="20"/>
              </w:rPr>
              <w:t>BGBl</w:t>
            </w:r>
            <w:proofErr w:type="spellEnd"/>
            <w:r w:rsidRPr="003C3D10">
              <w:rPr>
                <w:rFonts w:ascii="Arial Narrow" w:hAnsi="Arial Narrow"/>
                <w:sz w:val="20"/>
                <w:szCs w:val="20"/>
              </w:rPr>
              <w:t>.) II No 648/1996, Federal Ministry of Health (trans fatty acid regulation), Federal Law Gazette II No 267/2009,</w:t>
            </w:r>
            <w:r w:rsidR="006D7E8B">
              <w:rPr>
                <w:rFonts w:ascii="Arial Narrow" w:hAnsi="Arial Narrow"/>
                <w:sz w:val="20"/>
                <w:szCs w:val="20"/>
              </w:rPr>
              <w:t xml:space="preserve"> </w:t>
            </w:r>
            <w:r w:rsidRPr="003C3D10">
              <w:rPr>
                <w:rFonts w:ascii="Arial Narrow" w:hAnsi="Arial Narrow"/>
                <w:sz w:val="20"/>
                <w:szCs w:val="20"/>
              </w:rPr>
              <w:t>Austrian Federal Procurement Act of 2006 (</w:t>
            </w:r>
            <w:proofErr w:type="spellStart"/>
            <w:r w:rsidRPr="003C3D10">
              <w:rPr>
                <w:rFonts w:ascii="Arial Narrow" w:hAnsi="Arial Narrow"/>
                <w:sz w:val="20"/>
                <w:szCs w:val="20"/>
              </w:rPr>
              <w:t>Bundesvergabegesetz</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BVergG</w:t>
            </w:r>
            <w:proofErr w:type="spellEnd"/>
            <w:r w:rsidRPr="003C3D10">
              <w:rPr>
                <w:rFonts w:ascii="Arial Narrow" w:hAnsi="Arial Narrow"/>
                <w:sz w:val="20"/>
                <w:szCs w:val="20"/>
              </w:rPr>
              <w:t xml:space="preserve">) </w:t>
            </w:r>
          </w:p>
        </w:tc>
      </w:tr>
      <w:tr w:rsidR="00B53BA7" w:rsidRPr="003C3D10" w14:paraId="23F1682A" w14:textId="77777777" w:rsidTr="00D8546F">
        <w:tc>
          <w:tcPr>
            <w:tcW w:w="704" w:type="dxa"/>
            <w:vMerge w:val="restart"/>
            <w:shd w:val="clear" w:color="auto" w:fill="BFBFBF" w:themeFill="background1" w:themeFillShade="BF"/>
            <w:textDirection w:val="btLr"/>
            <w:vAlign w:val="center"/>
          </w:tcPr>
          <w:p w14:paraId="3341213C" w14:textId="64D647C8" w:rsidR="00B53BA7" w:rsidRPr="00C535CD" w:rsidRDefault="009911FF" w:rsidP="00D8546F">
            <w:pPr>
              <w:ind w:left="113" w:right="113"/>
              <w:jc w:val="center"/>
              <w:rPr>
                <w:rFonts w:ascii="Arial Narrow" w:hAnsi="Arial Narrow"/>
                <w:sz w:val="20"/>
                <w:szCs w:val="20"/>
              </w:rPr>
            </w:pPr>
            <w:r w:rsidRPr="00C535CD">
              <w:rPr>
                <w:rFonts w:ascii="Arial Narrow" w:hAnsi="Arial Narrow"/>
                <w:sz w:val="20"/>
                <w:szCs w:val="20"/>
              </w:rPr>
              <w:t xml:space="preserve">Policy </w:t>
            </w:r>
            <w:r w:rsidR="00B53BA7" w:rsidRPr="00C535CD">
              <w:rPr>
                <w:rFonts w:ascii="Arial Narrow" w:hAnsi="Arial Narrow"/>
                <w:sz w:val="20"/>
                <w:szCs w:val="20"/>
              </w:rPr>
              <w:t>Aims &amp; Activities</w:t>
            </w:r>
          </w:p>
        </w:tc>
        <w:tc>
          <w:tcPr>
            <w:tcW w:w="3119" w:type="dxa"/>
            <w:shd w:val="clear" w:color="auto" w:fill="F2F2F2" w:themeFill="background1" w:themeFillShade="F2"/>
          </w:tcPr>
          <w:p w14:paraId="64A4CEF0" w14:textId="0EC763C2" w:rsidR="00B53BA7" w:rsidRPr="00C535CD" w:rsidRDefault="009911FF" w:rsidP="00D8546F">
            <w:pPr>
              <w:rPr>
                <w:rFonts w:ascii="Arial Narrow" w:hAnsi="Arial Narrow"/>
                <w:sz w:val="20"/>
                <w:szCs w:val="20"/>
              </w:rPr>
            </w:pPr>
            <w:r w:rsidRPr="00C535CD">
              <w:rPr>
                <w:rFonts w:ascii="Arial Narrow" w:hAnsi="Arial Narrow"/>
                <w:sz w:val="20"/>
                <w:szCs w:val="20"/>
              </w:rPr>
              <w:t xml:space="preserve">Policy </w:t>
            </w:r>
            <w:r w:rsidR="00B53BA7" w:rsidRPr="00C535CD">
              <w:rPr>
                <w:rFonts w:ascii="Arial Narrow" w:hAnsi="Arial Narrow"/>
                <w:sz w:val="20"/>
                <w:szCs w:val="20"/>
              </w:rPr>
              <w:t>aim</w:t>
            </w:r>
          </w:p>
        </w:tc>
        <w:tc>
          <w:tcPr>
            <w:tcW w:w="6633" w:type="dxa"/>
          </w:tcPr>
          <w:p w14:paraId="21A3CCB8" w14:textId="5A030FF5" w:rsidR="00B53BA7" w:rsidRPr="003C3D10" w:rsidRDefault="00D8546F" w:rsidP="00D8546F">
            <w:pPr>
              <w:rPr>
                <w:rFonts w:ascii="Arial Narrow" w:hAnsi="Arial Narrow"/>
                <w:sz w:val="20"/>
                <w:szCs w:val="20"/>
              </w:rPr>
            </w:pPr>
            <w:r w:rsidRPr="003C3D10">
              <w:rPr>
                <w:rFonts w:ascii="Arial Narrow" w:hAnsi="Arial Narrow"/>
                <w:sz w:val="20"/>
                <w:szCs w:val="20"/>
              </w:rPr>
              <w:t>Promote climate protection within the City of Vienna by following ecological criteria when guying goods, products and services in all areas of the City Administration. The Food criteria relate to the procurement of (</w:t>
            </w:r>
            <w:proofErr w:type="spellStart"/>
            <w:r w:rsidRPr="003C3D10">
              <w:rPr>
                <w:rFonts w:ascii="Arial Narrow" w:hAnsi="Arial Narrow"/>
                <w:sz w:val="20"/>
                <w:szCs w:val="20"/>
              </w:rPr>
              <w:t>i</w:t>
            </w:r>
            <w:proofErr w:type="spellEnd"/>
            <w:r w:rsidRPr="003C3D10">
              <w:rPr>
                <w:rFonts w:ascii="Arial Narrow" w:hAnsi="Arial Narrow"/>
                <w:sz w:val="20"/>
                <w:szCs w:val="20"/>
              </w:rPr>
              <w:t>) food and products of organic agriculture, (ii) food with the lowest possible share of artificial trans fatty acids, (iii) fresh hen eggs (shell eggs), pasteurised whole hen eggs, hen egg yolk, hen egg white of free-range hens.</w:t>
            </w:r>
          </w:p>
        </w:tc>
      </w:tr>
      <w:tr w:rsidR="00B53BA7" w:rsidRPr="003C3D10" w14:paraId="3F39104C" w14:textId="77777777" w:rsidTr="00D8546F">
        <w:tc>
          <w:tcPr>
            <w:tcW w:w="704" w:type="dxa"/>
            <w:vMerge/>
            <w:shd w:val="clear" w:color="auto" w:fill="BFBFBF" w:themeFill="background1" w:themeFillShade="BF"/>
          </w:tcPr>
          <w:p w14:paraId="7F35EB5F"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52938CBA" w14:textId="42C29C4A" w:rsidR="00B53BA7" w:rsidRPr="00C535CD" w:rsidRDefault="00B53BA7" w:rsidP="00D8546F">
            <w:pPr>
              <w:rPr>
                <w:rFonts w:ascii="Arial Narrow" w:hAnsi="Arial Narrow"/>
                <w:sz w:val="20"/>
                <w:szCs w:val="20"/>
              </w:rPr>
            </w:pPr>
            <w:r w:rsidRPr="00C535CD">
              <w:rPr>
                <w:rFonts w:ascii="Arial Narrow" w:hAnsi="Arial Narrow"/>
                <w:sz w:val="20"/>
                <w:szCs w:val="20"/>
              </w:rPr>
              <w:t xml:space="preserve">Description of </w:t>
            </w:r>
            <w:r w:rsidR="009911FF" w:rsidRPr="00C535CD">
              <w:rPr>
                <w:rFonts w:ascii="Arial Narrow" w:hAnsi="Arial Narrow"/>
                <w:sz w:val="20"/>
                <w:szCs w:val="20"/>
              </w:rPr>
              <w:t>actions</w:t>
            </w:r>
          </w:p>
        </w:tc>
        <w:tc>
          <w:tcPr>
            <w:tcW w:w="6633" w:type="dxa"/>
          </w:tcPr>
          <w:p w14:paraId="018AA719" w14:textId="2CA1682D" w:rsidR="00B53BA7" w:rsidRPr="003C3D10" w:rsidRDefault="00D8546F" w:rsidP="00D8546F">
            <w:pPr>
              <w:rPr>
                <w:rFonts w:ascii="Arial Narrow" w:hAnsi="Arial Narrow"/>
                <w:sz w:val="20"/>
                <w:szCs w:val="20"/>
              </w:rPr>
            </w:pPr>
            <w:r w:rsidRPr="003C3D10">
              <w:rPr>
                <w:rFonts w:ascii="Arial Narrow" w:hAnsi="Arial Narrow"/>
                <w:sz w:val="20"/>
                <w:szCs w:val="20"/>
              </w:rPr>
              <w:t>Activities related to food require the inclusion of these criteria in any tender documentation for facilities of the City of Vienna: (</w:t>
            </w:r>
            <w:proofErr w:type="spellStart"/>
            <w:r w:rsidRPr="003C3D10">
              <w:rPr>
                <w:rFonts w:ascii="Arial Narrow" w:hAnsi="Arial Narrow"/>
                <w:sz w:val="20"/>
                <w:szCs w:val="20"/>
              </w:rPr>
              <w:t>i</w:t>
            </w:r>
            <w:proofErr w:type="spellEnd"/>
            <w:r w:rsidRPr="003C3D10">
              <w:rPr>
                <w:rFonts w:ascii="Arial Narrow" w:hAnsi="Arial Narrow"/>
                <w:sz w:val="20"/>
                <w:szCs w:val="20"/>
              </w:rPr>
              <w:t>) at least 30% (monetary assessment) of food purchased  should originate from organic farming, (ii) organic labelling on food must meet EU Council Regulations, (iii) fruit and vegetables should be in season and from the region where possible, (iv) Beverages, fruits and vegetables should be delivered in reusable transport packaging where possible,  (v) no food is procured with more than 2% trans fatty acids (with regard to fat content), (vi) tenderers must advise which collection and recycling system they are part of to define the measures they're taking to put essential food packaging back into circulation. (vii) labelling requirements to enhance the traceability of eggs determined for human consumption (method of production, country code and registration number), (viii) proof of free-range production for all eggs.</w:t>
            </w:r>
          </w:p>
        </w:tc>
      </w:tr>
      <w:tr w:rsidR="00B53BA7" w:rsidRPr="003C3D10" w14:paraId="6D1A5A67" w14:textId="77777777" w:rsidTr="00D8546F">
        <w:tc>
          <w:tcPr>
            <w:tcW w:w="704" w:type="dxa"/>
            <w:vMerge/>
            <w:shd w:val="clear" w:color="auto" w:fill="BFBFBF" w:themeFill="background1" w:themeFillShade="BF"/>
          </w:tcPr>
          <w:p w14:paraId="0B32FF84"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3E8129F8"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7C33DFB7" w14:textId="132E3262" w:rsidR="00B53BA7" w:rsidRPr="003C3D10" w:rsidRDefault="00D8546F" w:rsidP="00D8546F">
            <w:pPr>
              <w:rPr>
                <w:rFonts w:ascii="Arial Narrow" w:hAnsi="Arial Narrow"/>
                <w:sz w:val="20"/>
                <w:szCs w:val="20"/>
              </w:rPr>
            </w:pPr>
            <w:r w:rsidRPr="003C3D10">
              <w:rPr>
                <w:rFonts w:ascii="Arial Narrow" w:hAnsi="Arial Narrow"/>
                <w:sz w:val="20"/>
                <w:szCs w:val="20"/>
              </w:rPr>
              <w:t xml:space="preserve">Leadership/ownership. The City of Vienna established the </w:t>
            </w:r>
            <w:proofErr w:type="spellStart"/>
            <w:r w:rsidRPr="003C3D10">
              <w:rPr>
                <w:rFonts w:ascii="Arial Narrow" w:hAnsi="Arial Narrow"/>
                <w:sz w:val="20"/>
                <w:szCs w:val="20"/>
              </w:rPr>
              <w:t>OkoKauf</w:t>
            </w:r>
            <w:proofErr w:type="spellEnd"/>
            <w:r w:rsidRPr="003C3D10">
              <w:rPr>
                <w:rFonts w:ascii="Arial Narrow" w:hAnsi="Arial Narrow"/>
                <w:sz w:val="20"/>
                <w:szCs w:val="20"/>
              </w:rPr>
              <w:t xml:space="preserve"> programme in 1998.</w:t>
            </w:r>
          </w:p>
        </w:tc>
      </w:tr>
      <w:tr w:rsidR="00B53BA7" w:rsidRPr="003C3D10" w14:paraId="58C22511" w14:textId="77777777" w:rsidTr="00D8546F">
        <w:tc>
          <w:tcPr>
            <w:tcW w:w="704" w:type="dxa"/>
            <w:vMerge/>
            <w:shd w:val="clear" w:color="auto" w:fill="BFBFBF" w:themeFill="background1" w:themeFillShade="BF"/>
          </w:tcPr>
          <w:p w14:paraId="270B030D"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6C80D745"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6D92E7D1" w14:textId="77777777" w:rsidR="00D8546F" w:rsidRPr="003C3D10" w:rsidRDefault="00D8546F" w:rsidP="00D8546F">
            <w:pPr>
              <w:rPr>
                <w:rFonts w:ascii="Arial Narrow" w:hAnsi="Arial Narrow"/>
                <w:sz w:val="20"/>
                <w:szCs w:val="20"/>
              </w:rPr>
            </w:pPr>
            <w:r w:rsidRPr="003C3D10">
              <w:rPr>
                <w:rFonts w:ascii="Arial Narrow" w:hAnsi="Arial Narrow"/>
                <w:sz w:val="20"/>
                <w:szCs w:val="20"/>
              </w:rPr>
              <w:t>More plant-based foods</w:t>
            </w:r>
          </w:p>
          <w:p w14:paraId="37D41EB5" w14:textId="77777777" w:rsidR="00D8546F" w:rsidRPr="003C3D10" w:rsidRDefault="00D8546F" w:rsidP="00D8546F">
            <w:pPr>
              <w:rPr>
                <w:rFonts w:ascii="Arial Narrow" w:hAnsi="Arial Narrow"/>
                <w:sz w:val="20"/>
                <w:szCs w:val="20"/>
              </w:rPr>
            </w:pPr>
            <w:r w:rsidRPr="003C3D10">
              <w:rPr>
                <w:rFonts w:ascii="Arial Narrow" w:hAnsi="Arial Narrow"/>
                <w:sz w:val="20"/>
                <w:szCs w:val="20"/>
              </w:rPr>
              <w:t xml:space="preserve">Eat seasonally </w:t>
            </w:r>
          </w:p>
          <w:p w14:paraId="5FAAE13D" w14:textId="77777777" w:rsidR="00D8546F" w:rsidRPr="003C3D10" w:rsidRDefault="00D8546F" w:rsidP="00D8546F">
            <w:pPr>
              <w:rPr>
                <w:rFonts w:ascii="Arial Narrow" w:hAnsi="Arial Narrow"/>
                <w:sz w:val="20"/>
                <w:szCs w:val="20"/>
              </w:rPr>
            </w:pPr>
            <w:r w:rsidRPr="003C3D10">
              <w:rPr>
                <w:rFonts w:ascii="Arial Narrow" w:hAnsi="Arial Narrow"/>
                <w:sz w:val="20"/>
                <w:szCs w:val="20"/>
              </w:rPr>
              <w:t>Eat locally available foods</w:t>
            </w:r>
          </w:p>
          <w:p w14:paraId="398FD90C" w14:textId="77777777" w:rsidR="00D8546F" w:rsidRPr="003C3D10" w:rsidRDefault="00D8546F" w:rsidP="00D8546F">
            <w:pPr>
              <w:rPr>
                <w:rFonts w:ascii="Arial Narrow" w:hAnsi="Arial Narrow"/>
                <w:sz w:val="20"/>
                <w:szCs w:val="20"/>
              </w:rPr>
            </w:pPr>
            <w:r w:rsidRPr="003C3D10">
              <w:rPr>
                <w:rFonts w:ascii="Arial Narrow" w:hAnsi="Arial Narrow"/>
                <w:sz w:val="20"/>
                <w:szCs w:val="20"/>
              </w:rPr>
              <w:t>Minimise food waste</w:t>
            </w:r>
          </w:p>
          <w:p w14:paraId="689FE286" w14:textId="5E866CD0" w:rsidR="00B53BA7" w:rsidRPr="003C3D10" w:rsidRDefault="00D8546F" w:rsidP="00D8546F">
            <w:pPr>
              <w:rPr>
                <w:rFonts w:ascii="Arial Narrow" w:hAnsi="Arial Narrow"/>
                <w:sz w:val="20"/>
                <w:szCs w:val="20"/>
              </w:rPr>
            </w:pPr>
            <w:r w:rsidRPr="003C3D10">
              <w:rPr>
                <w:rFonts w:ascii="Arial Narrow" w:hAnsi="Arial Narrow"/>
                <w:sz w:val="20"/>
                <w:szCs w:val="20"/>
              </w:rPr>
              <w:t>Support sustainable food production practices</w:t>
            </w:r>
          </w:p>
        </w:tc>
      </w:tr>
      <w:tr w:rsidR="00B53BA7" w:rsidRPr="003C3D10" w14:paraId="56D7177D" w14:textId="77777777" w:rsidTr="00D8546F">
        <w:tc>
          <w:tcPr>
            <w:tcW w:w="704" w:type="dxa"/>
            <w:vMerge/>
            <w:shd w:val="clear" w:color="auto" w:fill="BFBFBF" w:themeFill="background1" w:themeFillShade="BF"/>
          </w:tcPr>
          <w:p w14:paraId="2B14D6B7"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597E06A4" w14:textId="3F5C7BE9" w:rsidR="00B53BA7" w:rsidRPr="00C535CD" w:rsidRDefault="00B53BA7" w:rsidP="00D8546F">
            <w:pPr>
              <w:rPr>
                <w:rFonts w:ascii="Arial Narrow" w:hAnsi="Arial Narrow"/>
                <w:sz w:val="20"/>
                <w:szCs w:val="20"/>
              </w:rPr>
            </w:pPr>
            <w:r w:rsidRPr="00C535CD">
              <w:rPr>
                <w:rFonts w:ascii="Arial Narrow" w:hAnsi="Arial Narrow"/>
                <w:sz w:val="20"/>
                <w:szCs w:val="20"/>
              </w:rPr>
              <w:t xml:space="preserve">Targeted </w:t>
            </w:r>
            <w:r w:rsidR="00D8546F" w:rsidRPr="00C535CD">
              <w:rPr>
                <w:rFonts w:ascii="Arial Narrow" w:hAnsi="Arial Narrow"/>
                <w:sz w:val="20"/>
                <w:szCs w:val="20"/>
              </w:rPr>
              <w:t xml:space="preserve">food system </w:t>
            </w:r>
            <w:r w:rsidRPr="00C535CD">
              <w:rPr>
                <w:rFonts w:ascii="Arial Narrow" w:hAnsi="Arial Narrow"/>
                <w:sz w:val="20"/>
                <w:szCs w:val="20"/>
              </w:rPr>
              <w:t xml:space="preserve">phase(s) </w:t>
            </w:r>
          </w:p>
        </w:tc>
        <w:tc>
          <w:tcPr>
            <w:tcW w:w="6633" w:type="dxa"/>
          </w:tcPr>
          <w:p w14:paraId="50AB4DDE" w14:textId="34DA54AB" w:rsidR="00B53BA7" w:rsidRPr="003C3D10" w:rsidRDefault="00D8546F" w:rsidP="00D8546F">
            <w:pPr>
              <w:rPr>
                <w:rFonts w:ascii="Arial Narrow" w:hAnsi="Arial Narrow"/>
                <w:sz w:val="20"/>
                <w:szCs w:val="20"/>
              </w:rPr>
            </w:pPr>
            <w:r w:rsidRPr="003C3D10">
              <w:rPr>
                <w:rFonts w:ascii="Arial Narrow" w:hAnsi="Arial Narrow"/>
                <w:sz w:val="20"/>
                <w:szCs w:val="20"/>
              </w:rPr>
              <w:t>All</w:t>
            </w:r>
          </w:p>
        </w:tc>
      </w:tr>
      <w:tr w:rsidR="00B53BA7" w:rsidRPr="003C3D10" w14:paraId="03ED930D" w14:textId="77777777" w:rsidTr="00D8546F">
        <w:tc>
          <w:tcPr>
            <w:tcW w:w="704" w:type="dxa"/>
            <w:vMerge w:val="restart"/>
            <w:shd w:val="clear" w:color="auto" w:fill="BFBFBF" w:themeFill="background1" w:themeFillShade="BF"/>
            <w:textDirection w:val="btLr"/>
            <w:vAlign w:val="center"/>
          </w:tcPr>
          <w:p w14:paraId="1D5A6D7A" w14:textId="77777777" w:rsidR="00B53BA7" w:rsidRPr="00C535CD" w:rsidRDefault="00B53BA7" w:rsidP="00D8546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126B5B1" w14:textId="0E14E7F2" w:rsidR="00B53BA7" w:rsidRPr="00C535CD" w:rsidRDefault="00B53BA7" w:rsidP="00D8546F">
            <w:pPr>
              <w:rPr>
                <w:rFonts w:ascii="Arial Narrow" w:hAnsi="Arial Narrow"/>
                <w:sz w:val="20"/>
                <w:szCs w:val="20"/>
              </w:rPr>
            </w:pPr>
            <w:r w:rsidRPr="00C535CD">
              <w:rPr>
                <w:rFonts w:ascii="Arial Narrow" w:hAnsi="Arial Narrow"/>
                <w:sz w:val="20"/>
                <w:szCs w:val="20"/>
              </w:rPr>
              <w:t xml:space="preserve">Does the </w:t>
            </w:r>
            <w:r w:rsidR="009911FF" w:rsidRPr="00C535CD">
              <w:rPr>
                <w:rFonts w:ascii="Arial Narrow" w:hAnsi="Arial Narrow"/>
                <w:sz w:val="20"/>
                <w:szCs w:val="20"/>
              </w:rPr>
              <w:t>policy</w:t>
            </w:r>
            <w:r w:rsidRPr="00C535CD">
              <w:rPr>
                <w:rFonts w:ascii="Arial Narrow" w:hAnsi="Arial Narrow"/>
                <w:sz w:val="20"/>
                <w:szCs w:val="20"/>
              </w:rPr>
              <w:t xml:space="preserve"> consider health? Y/N and how? </w:t>
            </w:r>
          </w:p>
        </w:tc>
        <w:tc>
          <w:tcPr>
            <w:tcW w:w="6633" w:type="dxa"/>
          </w:tcPr>
          <w:p w14:paraId="35150F02" w14:textId="54C9BF34" w:rsidR="00B53BA7" w:rsidRPr="003C3D10" w:rsidRDefault="00D8546F" w:rsidP="00D8546F">
            <w:pPr>
              <w:rPr>
                <w:rFonts w:ascii="Arial Narrow" w:hAnsi="Arial Narrow"/>
                <w:sz w:val="20"/>
                <w:szCs w:val="20"/>
              </w:rPr>
            </w:pPr>
            <w:r w:rsidRPr="003C3D10">
              <w:rPr>
                <w:rFonts w:ascii="Arial Narrow" w:hAnsi="Arial Narrow"/>
                <w:sz w:val="20"/>
                <w:szCs w:val="20"/>
              </w:rPr>
              <w:t>Yes - the trans-fat regulations are intended to prevent diet-related disease</w:t>
            </w:r>
          </w:p>
        </w:tc>
      </w:tr>
      <w:tr w:rsidR="00B53BA7" w:rsidRPr="003C3D10" w14:paraId="400ED3F9" w14:textId="77777777" w:rsidTr="00D8546F">
        <w:tc>
          <w:tcPr>
            <w:tcW w:w="704" w:type="dxa"/>
            <w:vMerge/>
            <w:shd w:val="clear" w:color="auto" w:fill="BFBFBF" w:themeFill="background1" w:themeFillShade="BF"/>
          </w:tcPr>
          <w:p w14:paraId="4C2F0C99"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4403303C" w14:textId="02065B84" w:rsidR="00B53BA7" w:rsidRPr="00C535CD" w:rsidRDefault="00B53BA7" w:rsidP="00D8546F">
            <w:pPr>
              <w:rPr>
                <w:rFonts w:ascii="Arial Narrow" w:hAnsi="Arial Narrow"/>
                <w:sz w:val="20"/>
                <w:szCs w:val="20"/>
              </w:rPr>
            </w:pPr>
            <w:r w:rsidRPr="00C535CD">
              <w:rPr>
                <w:rFonts w:ascii="Arial Narrow" w:hAnsi="Arial Narrow"/>
                <w:sz w:val="20"/>
                <w:szCs w:val="20"/>
              </w:rPr>
              <w:t xml:space="preserve">Does the </w:t>
            </w:r>
            <w:r w:rsidR="009911FF" w:rsidRPr="00C535CD">
              <w:rPr>
                <w:rFonts w:ascii="Arial Narrow" w:hAnsi="Arial Narrow"/>
                <w:sz w:val="20"/>
                <w:szCs w:val="20"/>
              </w:rPr>
              <w:t>policy</w:t>
            </w:r>
            <w:r w:rsidRPr="00C535CD">
              <w:rPr>
                <w:rFonts w:ascii="Arial Narrow" w:hAnsi="Arial Narrow"/>
                <w:sz w:val="20"/>
                <w:szCs w:val="20"/>
              </w:rPr>
              <w:t xml:space="preserve"> consider equity? Y/N and how?</w:t>
            </w:r>
          </w:p>
        </w:tc>
        <w:tc>
          <w:tcPr>
            <w:tcW w:w="6633" w:type="dxa"/>
          </w:tcPr>
          <w:p w14:paraId="495E41CB" w14:textId="568674CD" w:rsidR="00B53BA7" w:rsidRPr="003C3D10" w:rsidRDefault="00D8546F" w:rsidP="00D8546F">
            <w:pPr>
              <w:rPr>
                <w:rFonts w:ascii="Arial Narrow" w:hAnsi="Arial Narrow"/>
                <w:sz w:val="20"/>
                <w:szCs w:val="20"/>
              </w:rPr>
            </w:pPr>
            <w:r w:rsidRPr="003C3D10">
              <w:rPr>
                <w:rFonts w:ascii="Arial Narrow" w:hAnsi="Arial Narrow"/>
                <w:sz w:val="20"/>
                <w:szCs w:val="20"/>
              </w:rPr>
              <w:t>Not stated</w:t>
            </w:r>
          </w:p>
        </w:tc>
      </w:tr>
      <w:tr w:rsidR="00B53BA7" w:rsidRPr="003C3D10" w14:paraId="0AE19835" w14:textId="77777777" w:rsidTr="00D8546F">
        <w:tc>
          <w:tcPr>
            <w:tcW w:w="704" w:type="dxa"/>
            <w:vMerge/>
            <w:shd w:val="clear" w:color="auto" w:fill="BFBFBF" w:themeFill="background1" w:themeFillShade="BF"/>
          </w:tcPr>
          <w:p w14:paraId="13E6DF63"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1B1489F8" w14:textId="411FC09E" w:rsidR="00B53BA7" w:rsidRPr="00C535CD" w:rsidRDefault="00B53BA7" w:rsidP="00D8546F">
            <w:pPr>
              <w:rPr>
                <w:rFonts w:ascii="Arial Narrow" w:hAnsi="Arial Narrow"/>
                <w:sz w:val="20"/>
                <w:szCs w:val="20"/>
              </w:rPr>
            </w:pPr>
            <w:r w:rsidRPr="00C535CD">
              <w:rPr>
                <w:rFonts w:ascii="Arial Narrow" w:hAnsi="Arial Narrow"/>
                <w:sz w:val="20"/>
                <w:szCs w:val="20"/>
              </w:rPr>
              <w:t xml:space="preserve">Does the </w:t>
            </w:r>
            <w:r w:rsidR="009911FF" w:rsidRPr="00C535CD">
              <w:rPr>
                <w:rFonts w:ascii="Arial Narrow" w:hAnsi="Arial Narrow"/>
                <w:sz w:val="20"/>
                <w:szCs w:val="20"/>
              </w:rPr>
              <w:t xml:space="preserve">policy </w:t>
            </w:r>
            <w:r w:rsidRPr="00C535CD">
              <w:rPr>
                <w:rFonts w:ascii="Arial Narrow" w:hAnsi="Arial Narrow"/>
                <w:sz w:val="20"/>
                <w:szCs w:val="20"/>
              </w:rPr>
              <w:t>consider the broader food system? Y/N and how?</w:t>
            </w:r>
          </w:p>
        </w:tc>
        <w:tc>
          <w:tcPr>
            <w:tcW w:w="6633" w:type="dxa"/>
          </w:tcPr>
          <w:p w14:paraId="7DFDC0FD" w14:textId="53F3019C" w:rsidR="00B53BA7" w:rsidRPr="003C3D10" w:rsidRDefault="00D8546F" w:rsidP="00D8546F">
            <w:pPr>
              <w:rPr>
                <w:rFonts w:ascii="Arial Narrow" w:hAnsi="Arial Narrow"/>
                <w:sz w:val="20"/>
                <w:szCs w:val="20"/>
              </w:rPr>
            </w:pPr>
            <w:r w:rsidRPr="003C3D10">
              <w:rPr>
                <w:rFonts w:ascii="Arial Narrow" w:hAnsi="Arial Narrow"/>
                <w:sz w:val="20"/>
                <w:szCs w:val="20"/>
              </w:rPr>
              <w:t>Yes - promotion of organic food production, promotion of ethical egg production, efforts to shorten the supply chain, promotion of seasonal produce</w:t>
            </w:r>
          </w:p>
        </w:tc>
      </w:tr>
      <w:tr w:rsidR="00B53BA7" w:rsidRPr="003C3D10" w14:paraId="27F8CA2F" w14:textId="77777777" w:rsidTr="00D8546F">
        <w:tc>
          <w:tcPr>
            <w:tcW w:w="704" w:type="dxa"/>
            <w:vMerge w:val="restart"/>
            <w:shd w:val="clear" w:color="auto" w:fill="BFBFBF" w:themeFill="background1" w:themeFillShade="BF"/>
            <w:textDirection w:val="btLr"/>
            <w:vAlign w:val="center"/>
          </w:tcPr>
          <w:p w14:paraId="0B98EB1F" w14:textId="77777777" w:rsidR="00B53BA7" w:rsidRPr="00C535CD" w:rsidRDefault="00B53BA7" w:rsidP="00D8546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0480AAC7"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572455B4" w14:textId="2EBF1E64" w:rsidR="00B53BA7" w:rsidRPr="003C3D10" w:rsidRDefault="00D8546F" w:rsidP="00D8546F">
            <w:pPr>
              <w:rPr>
                <w:rFonts w:ascii="Arial Narrow" w:hAnsi="Arial Narrow"/>
                <w:sz w:val="20"/>
                <w:szCs w:val="20"/>
              </w:rPr>
            </w:pPr>
            <w:r w:rsidRPr="003C3D10">
              <w:rPr>
                <w:rFonts w:ascii="Arial Narrow" w:hAnsi="Arial Narrow"/>
                <w:sz w:val="20"/>
                <w:szCs w:val="20"/>
              </w:rPr>
              <w:t>Each of the activities is presented with clear targets and adequate detail to discern how the monitoring and evaluation of progress could be approached.</w:t>
            </w:r>
          </w:p>
        </w:tc>
      </w:tr>
      <w:tr w:rsidR="00B53BA7" w:rsidRPr="003C3D10" w14:paraId="15D9AEFC" w14:textId="77777777" w:rsidTr="00D8546F">
        <w:tc>
          <w:tcPr>
            <w:tcW w:w="704" w:type="dxa"/>
            <w:vMerge/>
            <w:shd w:val="clear" w:color="auto" w:fill="BFBFBF" w:themeFill="background1" w:themeFillShade="BF"/>
          </w:tcPr>
          <w:p w14:paraId="0E714737"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2AC5D02A" w14:textId="77777777" w:rsidR="00B53BA7" w:rsidRPr="00C535CD" w:rsidRDefault="00B53BA7" w:rsidP="00D8546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01CFA42B" w14:textId="6603AB87" w:rsidR="00B53BA7" w:rsidRPr="003C3D10" w:rsidRDefault="00D8546F" w:rsidP="00D8546F">
            <w:pPr>
              <w:rPr>
                <w:rFonts w:ascii="Arial Narrow" w:hAnsi="Arial Narrow"/>
                <w:sz w:val="20"/>
                <w:szCs w:val="20"/>
              </w:rPr>
            </w:pPr>
            <w:r w:rsidRPr="003C3D10">
              <w:rPr>
                <w:rFonts w:ascii="Arial Narrow" w:hAnsi="Arial Narrow"/>
                <w:sz w:val="20"/>
                <w:szCs w:val="20"/>
              </w:rPr>
              <w:t>The approach taken to evaluation (including tools) is not described in this policy document, nor in any of the included studies of this review.</w:t>
            </w:r>
          </w:p>
        </w:tc>
      </w:tr>
      <w:tr w:rsidR="00B53BA7" w:rsidRPr="003C3D10" w14:paraId="57CCE4BA" w14:textId="77777777" w:rsidTr="00D8546F">
        <w:tc>
          <w:tcPr>
            <w:tcW w:w="704" w:type="dxa"/>
            <w:vMerge/>
            <w:shd w:val="clear" w:color="auto" w:fill="BFBFBF" w:themeFill="background1" w:themeFillShade="BF"/>
          </w:tcPr>
          <w:p w14:paraId="5B1AB737"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2AF39645" w14:textId="376BB150" w:rsidR="00B53BA7" w:rsidRPr="00C535CD" w:rsidRDefault="00B53BA7" w:rsidP="00D8546F">
            <w:pPr>
              <w:rPr>
                <w:rFonts w:ascii="Arial Narrow" w:hAnsi="Arial Narrow"/>
                <w:sz w:val="20"/>
                <w:szCs w:val="20"/>
              </w:rPr>
            </w:pPr>
            <w:r w:rsidRPr="00C535CD">
              <w:rPr>
                <w:rFonts w:ascii="Arial Narrow" w:hAnsi="Arial Narrow"/>
                <w:sz w:val="20"/>
                <w:szCs w:val="20"/>
              </w:rPr>
              <w:t xml:space="preserve">Has the </w:t>
            </w:r>
            <w:r w:rsidR="009911FF" w:rsidRPr="00C535CD">
              <w:rPr>
                <w:rFonts w:ascii="Arial Narrow" w:hAnsi="Arial Narrow"/>
                <w:sz w:val="20"/>
                <w:szCs w:val="20"/>
              </w:rPr>
              <w:t xml:space="preserve">policy </w:t>
            </w:r>
            <w:r w:rsidRPr="00C535CD">
              <w:rPr>
                <w:rFonts w:ascii="Arial Narrow" w:hAnsi="Arial Narrow"/>
                <w:sz w:val="20"/>
                <w:szCs w:val="20"/>
              </w:rPr>
              <w:t xml:space="preserve">been effective? </w:t>
            </w:r>
          </w:p>
        </w:tc>
        <w:tc>
          <w:tcPr>
            <w:tcW w:w="6633" w:type="dxa"/>
          </w:tcPr>
          <w:p w14:paraId="5DD88E03" w14:textId="7ACCDC38" w:rsidR="00B53BA7" w:rsidRPr="003C3D10" w:rsidRDefault="00D8546F" w:rsidP="00D8546F">
            <w:pPr>
              <w:rPr>
                <w:rFonts w:ascii="Arial Narrow" w:hAnsi="Arial Narrow"/>
                <w:sz w:val="20"/>
                <w:szCs w:val="20"/>
              </w:rPr>
            </w:pPr>
            <w:r w:rsidRPr="003C3D10">
              <w:rPr>
                <w:rFonts w:ascii="Arial Narrow" w:hAnsi="Arial Narrow"/>
                <w:sz w:val="20"/>
                <w:szCs w:val="20"/>
              </w:rPr>
              <w:t>From the evaluation data provided on the linked websi</w:t>
            </w:r>
            <w:r w:rsidR="0076182B">
              <w:rPr>
                <w:rFonts w:ascii="Arial Narrow" w:hAnsi="Arial Narrow"/>
                <w:sz w:val="20"/>
                <w:szCs w:val="20"/>
              </w:rPr>
              <w:t>t</w:t>
            </w:r>
            <w:r w:rsidRPr="003C3D10">
              <w:rPr>
                <w:rFonts w:ascii="Arial Narrow" w:hAnsi="Arial Narrow"/>
                <w:sz w:val="20"/>
                <w:szCs w:val="20"/>
              </w:rPr>
              <w:t>e, more than 740 local businesses have participated in the program since 1998 and have saved energy, raw materials, water and reduced waste output. From the data presented by Smith et al (2016), this intervention has affected the supply of food to approximately 85 thousand people in hospitals, schools, kindergar</w:t>
            </w:r>
            <w:r w:rsidR="0076182B">
              <w:rPr>
                <w:rFonts w:ascii="Arial Narrow" w:hAnsi="Arial Narrow"/>
                <w:sz w:val="20"/>
                <w:szCs w:val="20"/>
              </w:rPr>
              <w:t>t</w:t>
            </w:r>
            <w:r w:rsidRPr="003C3D10">
              <w:rPr>
                <w:rFonts w:ascii="Arial Narrow" w:hAnsi="Arial Narrow"/>
                <w:sz w:val="20"/>
                <w:szCs w:val="20"/>
              </w:rPr>
              <w:t>ens and nursing homes. The overall spend on organic food procurement is stated as more than 50% (more than 90% for dairy products) thus exceeding the 30% target. Smith et al (2016) also state that this intervention saved the City of Vienna EUR 44.4 million and over 100000 tonnes of carbon dioxide emissions between 2001 and 2007.</w:t>
            </w:r>
          </w:p>
        </w:tc>
      </w:tr>
      <w:tr w:rsidR="00B53BA7" w:rsidRPr="003C3D10" w14:paraId="01BB85DD" w14:textId="77777777" w:rsidTr="00D8546F">
        <w:tc>
          <w:tcPr>
            <w:tcW w:w="704" w:type="dxa"/>
            <w:vMerge w:val="restart"/>
            <w:shd w:val="clear" w:color="auto" w:fill="BFBFBF" w:themeFill="background1" w:themeFillShade="BF"/>
            <w:textDirection w:val="btLr"/>
            <w:vAlign w:val="center"/>
          </w:tcPr>
          <w:p w14:paraId="6A6F9307" w14:textId="06690319" w:rsidR="00B53BA7" w:rsidRPr="00C535CD" w:rsidRDefault="009911FF" w:rsidP="00D8546F">
            <w:pPr>
              <w:ind w:left="113" w:right="113"/>
              <w:jc w:val="center"/>
              <w:rPr>
                <w:rFonts w:ascii="Arial Narrow" w:hAnsi="Arial Narrow"/>
                <w:sz w:val="20"/>
                <w:szCs w:val="20"/>
              </w:rPr>
            </w:pPr>
            <w:r w:rsidRPr="00C535CD">
              <w:rPr>
                <w:rFonts w:ascii="Arial Narrow" w:hAnsi="Arial Narrow"/>
                <w:sz w:val="20"/>
                <w:szCs w:val="20"/>
              </w:rPr>
              <w:lastRenderedPageBreak/>
              <w:t>Policy</w:t>
            </w:r>
            <w:r w:rsidR="00B53BA7" w:rsidRPr="00C535CD">
              <w:rPr>
                <w:rFonts w:ascii="Arial Narrow" w:hAnsi="Arial Narrow"/>
                <w:sz w:val="20"/>
                <w:szCs w:val="20"/>
              </w:rPr>
              <w:t xml:space="preserve"> Development</w:t>
            </w:r>
          </w:p>
        </w:tc>
        <w:tc>
          <w:tcPr>
            <w:tcW w:w="3119" w:type="dxa"/>
            <w:shd w:val="clear" w:color="auto" w:fill="F2F2F2" w:themeFill="background1" w:themeFillShade="F2"/>
          </w:tcPr>
          <w:p w14:paraId="55685D1E" w14:textId="37C99FDE" w:rsidR="00B53BA7" w:rsidRPr="00C535CD" w:rsidRDefault="00B53BA7" w:rsidP="00D8546F">
            <w:pPr>
              <w:rPr>
                <w:rFonts w:ascii="Arial Narrow" w:hAnsi="Arial Narrow"/>
                <w:sz w:val="20"/>
                <w:szCs w:val="20"/>
              </w:rPr>
            </w:pPr>
            <w:r w:rsidRPr="00C535CD">
              <w:rPr>
                <w:rFonts w:ascii="Arial Narrow" w:hAnsi="Arial Narrow"/>
                <w:sz w:val="20"/>
                <w:szCs w:val="20"/>
              </w:rPr>
              <w:t xml:space="preserve">What evidence underpins the development of the </w:t>
            </w:r>
            <w:r w:rsidR="009911FF" w:rsidRPr="00C535CD">
              <w:rPr>
                <w:rFonts w:ascii="Arial Narrow" w:hAnsi="Arial Narrow"/>
                <w:sz w:val="20"/>
                <w:szCs w:val="20"/>
              </w:rPr>
              <w:t>policy</w:t>
            </w:r>
            <w:r w:rsidRPr="00C535CD">
              <w:rPr>
                <w:rFonts w:ascii="Arial Narrow" w:hAnsi="Arial Narrow"/>
                <w:sz w:val="20"/>
                <w:szCs w:val="20"/>
              </w:rPr>
              <w:t>?</w:t>
            </w:r>
          </w:p>
        </w:tc>
        <w:tc>
          <w:tcPr>
            <w:tcW w:w="6633" w:type="dxa"/>
          </w:tcPr>
          <w:p w14:paraId="1FC91F1E" w14:textId="31D9027D" w:rsidR="00B53BA7" w:rsidRPr="003C3D10" w:rsidRDefault="00D8546F" w:rsidP="00D8546F">
            <w:pPr>
              <w:rPr>
                <w:rFonts w:ascii="Arial Narrow" w:hAnsi="Arial Narrow"/>
                <w:sz w:val="20"/>
                <w:szCs w:val="20"/>
              </w:rPr>
            </w:pPr>
            <w:r w:rsidRPr="003C3D10">
              <w:rPr>
                <w:rFonts w:ascii="Arial Narrow" w:hAnsi="Arial Narrow"/>
                <w:sz w:val="20"/>
                <w:szCs w:val="20"/>
              </w:rPr>
              <w:t>Decades of practical experience and monitoring data from the National intervention.</w:t>
            </w:r>
          </w:p>
        </w:tc>
      </w:tr>
      <w:tr w:rsidR="00B53BA7" w:rsidRPr="003C3D10" w14:paraId="08444F8D" w14:textId="77777777" w:rsidTr="00D8546F">
        <w:tc>
          <w:tcPr>
            <w:tcW w:w="704" w:type="dxa"/>
            <w:vMerge/>
            <w:shd w:val="clear" w:color="auto" w:fill="BFBFBF" w:themeFill="background1" w:themeFillShade="BF"/>
          </w:tcPr>
          <w:p w14:paraId="120B1919"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4ECE9532" w14:textId="1895B1A9" w:rsidR="00B53BA7" w:rsidRPr="00C535CD" w:rsidRDefault="00B53BA7" w:rsidP="00D8546F">
            <w:pPr>
              <w:rPr>
                <w:rFonts w:ascii="Arial Narrow" w:hAnsi="Arial Narrow"/>
                <w:sz w:val="20"/>
                <w:szCs w:val="20"/>
              </w:rPr>
            </w:pPr>
            <w:r w:rsidRPr="00C535CD">
              <w:rPr>
                <w:rFonts w:ascii="Arial Narrow" w:hAnsi="Arial Narrow"/>
                <w:sz w:val="20"/>
                <w:szCs w:val="20"/>
              </w:rPr>
              <w:t xml:space="preserve">What type of evidence was used to develop the </w:t>
            </w:r>
            <w:r w:rsidR="009911FF" w:rsidRPr="00C535CD">
              <w:rPr>
                <w:rFonts w:ascii="Arial Narrow" w:hAnsi="Arial Narrow"/>
                <w:sz w:val="20"/>
                <w:szCs w:val="20"/>
              </w:rPr>
              <w:t>policy</w:t>
            </w:r>
            <w:r w:rsidRPr="00C535CD">
              <w:rPr>
                <w:rFonts w:ascii="Arial Narrow" w:hAnsi="Arial Narrow"/>
                <w:sz w:val="20"/>
                <w:szCs w:val="20"/>
              </w:rPr>
              <w:t>?</w:t>
            </w:r>
          </w:p>
        </w:tc>
        <w:tc>
          <w:tcPr>
            <w:tcW w:w="6633" w:type="dxa"/>
          </w:tcPr>
          <w:p w14:paraId="663E8A16" w14:textId="2F00B015" w:rsidR="00B53BA7" w:rsidRPr="003C3D10" w:rsidRDefault="00D8546F" w:rsidP="00D8546F">
            <w:pPr>
              <w:rPr>
                <w:rFonts w:ascii="Arial Narrow" w:hAnsi="Arial Narrow"/>
                <w:sz w:val="20"/>
                <w:szCs w:val="20"/>
              </w:rPr>
            </w:pPr>
            <w:r w:rsidRPr="003C3D10">
              <w:rPr>
                <w:rFonts w:ascii="Arial Narrow" w:hAnsi="Arial Narrow"/>
                <w:sz w:val="20"/>
                <w:szCs w:val="20"/>
              </w:rPr>
              <w:t>Not stated</w:t>
            </w:r>
          </w:p>
        </w:tc>
      </w:tr>
      <w:tr w:rsidR="00B53BA7" w:rsidRPr="003C3D10" w14:paraId="60D04D99" w14:textId="77777777" w:rsidTr="00D8546F">
        <w:tc>
          <w:tcPr>
            <w:tcW w:w="704" w:type="dxa"/>
            <w:vMerge/>
            <w:shd w:val="clear" w:color="auto" w:fill="BFBFBF" w:themeFill="background1" w:themeFillShade="BF"/>
          </w:tcPr>
          <w:p w14:paraId="3FAC9ABB" w14:textId="77777777" w:rsidR="00B53BA7" w:rsidRPr="00C535CD" w:rsidRDefault="00B53BA7" w:rsidP="00D8546F">
            <w:pPr>
              <w:rPr>
                <w:rFonts w:ascii="Arial Narrow" w:hAnsi="Arial Narrow"/>
                <w:sz w:val="20"/>
                <w:szCs w:val="20"/>
              </w:rPr>
            </w:pPr>
          </w:p>
        </w:tc>
        <w:tc>
          <w:tcPr>
            <w:tcW w:w="3119" w:type="dxa"/>
            <w:shd w:val="clear" w:color="auto" w:fill="F2F2F2" w:themeFill="background1" w:themeFillShade="F2"/>
          </w:tcPr>
          <w:p w14:paraId="5BB8CED9" w14:textId="7C486CFE" w:rsidR="00B53BA7" w:rsidRPr="00C535CD" w:rsidRDefault="00B53BA7" w:rsidP="00D8546F">
            <w:pPr>
              <w:rPr>
                <w:rFonts w:ascii="Arial Narrow" w:hAnsi="Arial Narrow"/>
                <w:sz w:val="20"/>
                <w:szCs w:val="20"/>
              </w:rPr>
            </w:pPr>
            <w:r w:rsidRPr="00C535CD">
              <w:rPr>
                <w:rFonts w:ascii="Arial Narrow" w:hAnsi="Arial Narrow"/>
                <w:sz w:val="20"/>
                <w:szCs w:val="20"/>
              </w:rPr>
              <w:t xml:space="preserve">What was the process for using evidence to develop the </w:t>
            </w:r>
            <w:r w:rsidR="009911FF" w:rsidRPr="00C535CD">
              <w:rPr>
                <w:rFonts w:ascii="Arial Narrow" w:hAnsi="Arial Narrow"/>
                <w:sz w:val="20"/>
                <w:szCs w:val="20"/>
              </w:rPr>
              <w:t>policy</w:t>
            </w:r>
            <w:r w:rsidRPr="00C535CD">
              <w:rPr>
                <w:rFonts w:ascii="Arial Narrow" w:hAnsi="Arial Narrow"/>
                <w:sz w:val="20"/>
                <w:szCs w:val="20"/>
              </w:rPr>
              <w:t xml:space="preserve">? </w:t>
            </w:r>
          </w:p>
        </w:tc>
        <w:tc>
          <w:tcPr>
            <w:tcW w:w="6633" w:type="dxa"/>
          </w:tcPr>
          <w:p w14:paraId="5BE44FA5" w14:textId="5AEE6B60" w:rsidR="00B53BA7" w:rsidRPr="003C3D10" w:rsidRDefault="00D8546F" w:rsidP="00D8546F">
            <w:pPr>
              <w:rPr>
                <w:rFonts w:ascii="Arial Narrow" w:hAnsi="Arial Narrow"/>
                <w:sz w:val="20"/>
                <w:szCs w:val="20"/>
              </w:rPr>
            </w:pPr>
            <w:r w:rsidRPr="003C3D10">
              <w:rPr>
                <w:rFonts w:ascii="Arial Narrow" w:hAnsi="Arial Narrow"/>
                <w:sz w:val="20"/>
                <w:szCs w:val="20"/>
              </w:rPr>
              <w:t>J Smith et al (2016) describe the policy-making process for this intervention using a case study approach. They describe a range of political (cross-departmental commitment, funding, international recognition), environmental (Vienna's Climate Protection Programme) and social (motivating more sustainable purchasing amongst procurement officers, motivating chefs to cook from scratch) forces that enabled implementation.</w:t>
            </w:r>
          </w:p>
        </w:tc>
      </w:tr>
    </w:tbl>
    <w:p w14:paraId="028B8EC7" w14:textId="1EE4D22F" w:rsidR="00B53BA7" w:rsidRPr="003C3D10" w:rsidRDefault="00B53BA7">
      <w:pPr>
        <w:rPr>
          <w:rFonts w:ascii="Arial Narrow" w:hAnsi="Arial Narrow"/>
        </w:rPr>
      </w:pPr>
    </w:p>
    <w:p w14:paraId="4B601789" w14:textId="14AC83F0" w:rsidR="00D13C10" w:rsidRDefault="00D13C10">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58F0010D" w14:textId="77777777" w:rsidTr="00D8546F">
        <w:tc>
          <w:tcPr>
            <w:tcW w:w="704" w:type="dxa"/>
            <w:vMerge w:val="restart"/>
            <w:shd w:val="clear" w:color="auto" w:fill="BFBFBF" w:themeFill="background1" w:themeFillShade="BF"/>
            <w:textDirection w:val="btLr"/>
            <w:vAlign w:val="center"/>
          </w:tcPr>
          <w:p w14:paraId="345D6868" w14:textId="4237F90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E7B2FE6" w14:textId="3D8E7513"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6E98DC1" w14:textId="28C2CFE9"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 xml:space="preserve">Gent Local Food Policy "Ghent </w:t>
            </w:r>
            <w:proofErr w:type="spellStart"/>
            <w:r w:rsidRPr="003C3D10">
              <w:rPr>
                <w:rFonts w:ascii="Arial Narrow" w:hAnsi="Arial Narrow" w:cstheme="minorHAnsi"/>
                <w:b/>
                <w:sz w:val="20"/>
                <w:szCs w:val="20"/>
                <w:bdr w:val="none" w:sz="0" w:space="0" w:color="auto" w:frame="1"/>
                <w:shd w:val="clear" w:color="auto" w:fill="FFFFFF"/>
              </w:rPr>
              <w:t>en</w:t>
            </w:r>
            <w:proofErr w:type="spellEnd"/>
            <w:r w:rsidRPr="003C3D10">
              <w:rPr>
                <w:rFonts w:ascii="Arial Narrow" w:hAnsi="Arial Narrow" w:cstheme="minorHAnsi"/>
                <w:b/>
                <w:sz w:val="20"/>
                <w:szCs w:val="20"/>
                <w:bdr w:val="none" w:sz="0" w:space="0" w:color="auto" w:frame="1"/>
                <w:shd w:val="clear" w:color="auto" w:fill="FFFFFF"/>
              </w:rPr>
              <w:t xml:space="preserve"> Garde" (2016)</w:t>
            </w:r>
          </w:p>
        </w:tc>
      </w:tr>
      <w:tr w:rsidR="009911FF" w:rsidRPr="003C3D10" w14:paraId="030F5A85" w14:textId="77777777" w:rsidTr="00EF709C">
        <w:tc>
          <w:tcPr>
            <w:tcW w:w="704" w:type="dxa"/>
            <w:vMerge/>
            <w:shd w:val="clear" w:color="auto" w:fill="BFBFBF" w:themeFill="background1" w:themeFillShade="BF"/>
            <w:textDirection w:val="btLr"/>
            <w:vAlign w:val="center"/>
          </w:tcPr>
          <w:p w14:paraId="4251EDF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5C2304F4" w14:textId="0FAF1B45"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4681F7E1" w14:textId="4D190B86" w:rsidR="009911FF" w:rsidRDefault="009911FF" w:rsidP="009911FF">
            <w:r w:rsidRPr="00D13C10">
              <w:rPr>
                <w:rFonts w:ascii="Arial Narrow" w:hAnsi="Arial Narrow" w:cstheme="minorHAnsi"/>
                <w:sz w:val="20"/>
                <w:szCs w:val="20"/>
                <w:bdr w:val="none" w:sz="0" w:space="0" w:color="auto" w:frame="1"/>
                <w:shd w:val="clear" w:color="auto" w:fill="FFFFFF"/>
              </w:rPr>
              <w:t>i</w:t>
            </w:r>
            <w:r>
              <w:rPr>
                <w:rFonts w:ascii="Arial Narrow" w:hAnsi="Arial Narrow" w:cstheme="minorHAnsi"/>
                <w:sz w:val="20"/>
                <w:szCs w:val="20"/>
                <w:bdr w:val="none" w:sz="0" w:space="0" w:color="auto" w:frame="1"/>
                <w:shd w:val="clear" w:color="auto" w:fill="FFFFFF"/>
              </w:rPr>
              <w:t>i</w:t>
            </w:r>
          </w:p>
        </w:tc>
      </w:tr>
      <w:tr w:rsidR="009911FF" w:rsidRPr="003C3D10" w14:paraId="3DEF2E3C" w14:textId="77777777" w:rsidTr="00D8546F">
        <w:tc>
          <w:tcPr>
            <w:tcW w:w="704" w:type="dxa"/>
            <w:vMerge/>
            <w:shd w:val="clear" w:color="auto" w:fill="BFBFBF" w:themeFill="background1" w:themeFillShade="BF"/>
            <w:vAlign w:val="center"/>
          </w:tcPr>
          <w:p w14:paraId="0A6524B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53D7363" w14:textId="1A0B7F4F"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01809C0C" w14:textId="16E66961" w:rsidR="009911FF" w:rsidRPr="003C3D10" w:rsidRDefault="00087DCF" w:rsidP="009911FF">
            <w:pPr>
              <w:rPr>
                <w:rFonts w:ascii="Arial Narrow" w:hAnsi="Arial Narrow"/>
                <w:sz w:val="20"/>
                <w:szCs w:val="20"/>
              </w:rPr>
            </w:pPr>
            <w:hyperlink r:id="rId20" w:history="1">
              <w:r w:rsidR="009911FF" w:rsidRPr="003C3D10">
                <w:rPr>
                  <w:rStyle w:val="Hyperlink"/>
                  <w:rFonts w:ascii="Arial Narrow" w:hAnsi="Arial Narrow"/>
                  <w:sz w:val="20"/>
                  <w:szCs w:val="20"/>
                </w:rPr>
                <w:t>Report of recommendations</w:t>
              </w:r>
            </w:hyperlink>
            <w:r w:rsidR="009911FF" w:rsidRPr="003C3D10">
              <w:rPr>
                <w:rFonts w:ascii="Arial Narrow" w:hAnsi="Arial Narrow"/>
                <w:sz w:val="20"/>
                <w:szCs w:val="20"/>
              </w:rPr>
              <w:t xml:space="preserve"> from the Food Policy Council </w:t>
            </w:r>
          </w:p>
        </w:tc>
      </w:tr>
      <w:tr w:rsidR="009911FF" w:rsidRPr="003C3D10" w14:paraId="1D2A677E" w14:textId="77777777" w:rsidTr="00D8546F">
        <w:tc>
          <w:tcPr>
            <w:tcW w:w="704" w:type="dxa"/>
            <w:vMerge/>
            <w:shd w:val="clear" w:color="auto" w:fill="BFBFBF" w:themeFill="background1" w:themeFillShade="BF"/>
            <w:vAlign w:val="center"/>
          </w:tcPr>
          <w:p w14:paraId="1BCD7E4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5723DDD" w14:textId="4AB60CD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7ABC197A" w14:textId="52A2ADC2"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12, 21</w:t>
            </w:r>
          </w:p>
        </w:tc>
      </w:tr>
      <w:tr w:rsidR="009911FF" w:rsidRPr="003C3D10" w14:paraId="70E136E9" w14:textId="77777777" w:rsidTr="00D8546F">
        <w:tc>
          <w:tcPr>
            <w:tcW w:w="704" w:type="dxa"/>
            <w:vMerge w:val="restart"/>
            <w:shd w:val="clear" w:color="auto" w:fill="BFBFBF" w:themeFill="background1" w:themeFillShade="BF"/>
            <w:textDirection w:val="btLr"/>
            <w:vAlign w:val="center"/>
          </w:tcPr>
          <w:p w14:paraId="7ED0FE26" w14:textId="1B2A11AF"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2B2EC8B" w14:textId="54874D45"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5296A57" w14:textId="11B9C672"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984F883" w14:textId="77777777" w:rsidTr="00D8546F">
        <w:tc>
          <w:tcPr>
            <w:tcW w:w="704" w:type="dxa"/>
            <w:vMerge/>
            <w:shd w:val="clear" w:color="auto" w:fill="BFBFBF" w:themeFill="background1" w:themeFillShade="BF"/>
            <w:vAlign w:val="center"/>
          </w:tcPr>
          <w:p w14:paraId="0B04886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7F17F5B" w14:textId="17D38656"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16AF98C8" w14:textId="5991AD06" w:rsidR="009911FF" w:rsidRPr="003C3D10" w:rsidRDefault="009911FF" w:rsidP="009911FF">
            <w:pPr>
              <w:rPr>
                <w:rFonts w:ascii="Arial Narrow" w:hAnsi="Arial Narrow"/>
                <w:sz w:val="20"/>
                <w:szCs w:val="20"/>
              </w:rPr>
            </w:pPr>
            <w:r w:rsidRPr="003C3D10">
              <w:rPr>
                <w:rFonts w:ascii="Arial Narrow" w:hAnsi="Arial Narrow"/>
                <w:sz w:val="20"/>
                <w:szCs w:val="20"/>
              </w:rPr>
              <w:t>Belgium</w:t>
            </w:r>
          </w:p>
        </w:tc>
      </w:tr>
      <w:tr w:rsidR="009911FF" w:rsidRPr="003C3D10" w14:paraId="0DC110D3" w14:textId="77777777" w:rsidTr="00D8546F">
        <w:tc>
          <w:tcPr>
            <w:tcW w:w="704" w:type="dxa"/>
            <w:vMerge/>
            <w:shd w:val="clear" w:color="auto" w:fill="BFBFBF" w:themeFill="background1" w:themeFillShade="BF"/>
            <w:vAlign w:val="center"/>
          </w:tcPr>
          <w:p w14:paraId="2D3E9AD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5C747D4" w14:textId="1B43BB4A"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591B776A" w14:textId="5D759D9F" w:rsidR="009911FF" w:rsidRPr="003C3D10" w:rsidRDefault="009911FF" w:rsidP="009911FF">
            <w:pPr>
              <w:rPr>
                <w:rFonts w:ascii="Arial Narrow" w:hAnsi="Arial Narrow"/>
                <w:sz w:val="20"/>
                <w:szCs w:val="20"/>
              </w:rPr>
            </w:pPr>
            <w:r w:rsidRPr="003C3D10">
              <w:rPr>
                <w:rFonts w:ascii="Arial Narrow" w:hAnsi="Arial Narrow"/>
                <w:sz w:val="20"/>
                <w:szCs w:val="20"/>
              </w:rPr>
              <w:t>Gent</w:t>
            </w:r>
          </w:p>
        </w:tc>
      </w:tr>
      <w:tr w:rsidR="009911FF" w:rsidRPr="003C3D10" w14:paraId="3BA116D1" w14:textId="77777777" w:rsidTr="00D8546F">
        <w:tc>
          <w:tcPr>
            <w:tcW w:w="704" w:type="dxa"/>
            <w:vMerge/>
            <w:shd w:val="clear" w:color="auto" w:fill="BFBFBF" w:themeFill="background1" w:themeFillShade="BF"/>
            <w:vAlign w:val="center"/>
          </w:tcPr>
          <w:p w14:paraId="42AF370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6DF1994" w14:textId="6D0E2104"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7E51D47" w14:textId="6B9882E9"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056B9EAA" w14:textId="77777777" w:rsidTr="00D8546F">
        <w:tc>
          <w:tcPr>
            <w:tcW w:w="704" w:type="dxa"/>
            <w:vMerge w:val="restart"/>
            <w:shd w:val="clear" w:color="auto" w:fill="BFBFBF" w:themeFill="background1" w:themeFillShade="BF"/>
            <w:textDirection w:val="btLr"/>
            <w:vAlign w:val="center"/>
          </w:tcPr>
          <w:p w14:paraId="2DF52A97" w14:textId="209AC448"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316FB474" w14:textId="09C0AB04"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56A9890" w14:textId="39ECFA12" w:rsidR="009911FF" w:rsidRPr="003C3D10" w:rsidRDefault="009911FF" w:rsidP="009911FF">
            <w:pPr>
              <w:rPr>
                <w:rFonts w:ascii="Arial Narrow" w:hAnsi="Arial Narrow"/>
                <w:sz w:val="20"/>
                <w:szCs w:val="20"/>
              </w:rPr>
            </w:pPr>
            <w:r w:rsidRPr="003C3D10">
              <w:rPr>
                <w:rFonts w:ascii="Arial Narrow" w:hAnsi="Arial Narrow"/>
                <w:sz w:val="20"/>
                <w:szCs w:val="20"/>
              </w:rPr>
              <w:t>Recommended Action Plan</w:t>
            </w:r>
          </w:p>
        </w:tc>
      </w:tr>
      <w:tr w:rsidR="009911FF" w:rsidRPr="003C3D10" w14:paraId="469C84A3" w14:textId="77777777" w:rsidTr="00D8546F">
        <w:tc>
          <w:tcPr>
            <w:tcW w:w="704" w:type="dxa"/>
            <w:vMerge/>
            <w:shd w:val="clear" w:color="auto" w:fill="BFBFBF" w:themeFill="background1" w:themeFillShade="BF"/>
          </w:tcPr>
          <w:p w14:paraId="0CB284C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79C6F6E" w14:textId="63A45D33"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076B9E17" w14:textId="427FDB4E" w:rsidR="009911FF" w:rsidRPr="003C3D10" w:rsidRDefault="009911FF" w:rsidP="009911FF">
            <w:pPr>
              <w:rPr>
                <w:rFonts w:ascii="Arial Narrow" w:hAnsi="Arial Narrow"/>
                <w:sz w:val="20"/>
                <w:szCs w:val="20"/>
              </w:rPr>
            </w:pPr>
            <w:r w:rsidRPr="003C3D10">
              <w:rPr>
                <w:rFonts w:ascii="Arial Narrow" w:hAnsi="Arial Narrow"/>
                <w:sz w:val="20"/>
                <w:szCs w:val="20"/>
              </w:rPr>
              <w:t>Policy adopted for period 2013-2018. These recommendations for an action plan were published in 2016. No end date stated, “it's an ongoing process”.</w:t>
            </w:r>
          </w:p>
        </w:tc>
      </w:tr>
      <w:tr w:rsidR="009911FF" w:rsidRPr="003C3D10" w14:paraId="2337471E" w14:textId="77777777" w:rsidTr="00D8546F">
        <w:tc>
          <w:tcPr>
            <w:tcW w:w="704" w:type="dxa"/>
            <w:vMerge/>
            <w:shd w:val="clear" w:color="auto" w:fill="BFBFBF" w:themeFill="background1" w:themeFillShade="BF"/>
          </w:tcPr>
          <w:p w14:paraId="7D99487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C7DE29B" w14:textId="78074400"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046B4B60" w14:textId="1CBFBFDD" w:rsidR="009911FF" w:rsidRPr="003C3D10" w:rsidRDefault="009911FF" w:rsidP="009911FF">
            <w:pPr>
              <w:rPr>
                <w:rFonts w:ascii="Arial Narrow" w:hAnsi="Arial Narrow"/>
                <w:sz w:val="20"/>
                <w:szCs w:val="20"/>
              </w:rPr>
            </w:pPr>
            <w:r w:rsidRPr="003C3D10">
              <w:rPr>
                <w:rFonts w:ascii="Arial Narrow" w:hAnsi="Arial Narrow"/>
                <w:sz w:val="20"/>
                <w:szCs w:val="20"/>
              </w:rPr>
              <w:t>Food Smart Cities for Development Project (EU), Sustainable Development Goals, Milan Urban Food Policy Pact</w:t>
            </w:r>
          </w:p>
        </w:tc>
      </w:tr>
      <w:tr w:rsidR="009911FF" w:rsidRPr="003C3D10" w14:paraId="00B85B38" w14:textId="77777777" w:rsidTr="00D8546F">
        <w:tc>
          <w:tcPr>
            <w:tcW w:w="704" w:type="dxa"/>
            <w:vMerge w:val="restart"/>
            <w:shd w:val="clear" w:color="auto" w:fill="BFBFBF" w:themeFill="background1" w:themeFillShade="BF"/>
            <w:textDirection w:val="btLr"/>
            <w:vAlign w:val="center"/>
          </w:tcPr>
          <w:p w14:paraId="1AB007F1" w14:textId="344B79E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6E2D6B4F" w14:textId="2484150D"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5F7AAFD5" w14:textId="4895131B" w:rsidR="009911FF" w:rsidRPr="003C3D10" w:rsidRDefault="009911FF" w:rsidP="009911FF">
            <w:pPr>
              <w:rPr>
                <w:rFonts w:ascii="Arial Narrow" w:hAnsi="Arial Narrow"/>
                <w:sz w:val="20"/>
                <w:szCs w:val="20"/>
              </w:rPr>
            </w:pPr>
            <w:r w:rsidRPr="003C3D10">
              <w:rPr>
                <w:rFonts w:ascii="Arial Narrow" w:hAnsi="Arial Narrow"/>
                <w:sz w:val="20"/>
                <w:szCs w:val="20"/>
              </w:rPr>
              <w:t>Five strategic goals to create a sustainable food system for Ghent; (</w:t>
            </w:r>
            <w:proofErr w:type="spellStart"/>
            <w:r w:rsidRPr="003C3D10">
              <w:rPr>
                <w:rFonts w:ascii="Arial Narrow" w:hAnsi="Arial Narrow"/>
                <w:sz w:val="20"/>
                <w:szCs w:val="20"/>
              </w:rPr>
              <w:t>i</w:t>
            </w:r>
            <w:proofErr w:type="spellEnd"/>
            <w:r w:rsidRPr="003C3D10">
              <w:rPr>
                <w:rFonts w:ascii="Arial Narrow" w:hAnsi="Arial Narrow"/>
                <w:sz w:val="20"/>
                <w:szCs w:val="20"/>
              </w:rPr>
              <w:t xml:space="preserve">) A shorter, more visible food chain, (ii) More sustainable food production and consumption, (iii) The creation of more social added value for food initiatives, (iv) Reduce food waste, (v) Optimum reuse of food waste as raw materials. The Gent </w:t>
            </w:r>
            <w:proofErr w:type="spellStart"/>
            <w:r w:rsidRPr="003C3D10">
              <w:rPr>
                <w:rFonts w:ascii="Arial Narrow" w:hAnsi="Arial Narrow"/>
                <w:sz w:val="20"/>
                <w:szCs w:val="20"/>
              </w:rPr>
              <w:t>en</w:t>
            </w:r>
            <w:proofErr w:type="spellEnd"/>
            <w:r w:rsidRPr="003C3D10">
              <w:rPr>
                <w:rFonts w:ascii="Arial Narrow" w:hAnsi="Arial Narrow"/>
                <w:sz w:val="20"/>
                <w:szCs w:val="20"/>
              </w:rPr>
              <w:t xml:space="preserve"> Garde food policy council was established with 25 members from various sectors (agriculture, knowledge institutions, commerce, etc) to act as a sounding board and ensure effective implementation of the city's policy on food. This report describes their effort to translate the 2013 policy into concrete operational goals.</w:t>
            </w:r>
          </w:p>
        </w:tc>
      </w:tr>
      <w:tr w:rsidR="009911FF" w:rsidRPr="003C3D10" w14:paraId="502C4F64" w14:textId="77777777" w:rsidTr="00D8546F">
        <w:tc>
          <w:tcPr>
            <w:tcW w:w="704" w:type="dxa"/>
            <w:vMerge/>
            <w:shd w:val="clear" w:color="auto" w:fill="BFBFBF" w:themeFill="background1" w:themeFillShade="BF"/>
          </w:tcPr>
          <w:p w14:paraId="3B9028D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47BB479" w14:textId="7B3F67A5"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38C74845" w14:textId="3BEF108B" w:rsidR="009911FF" w:rsidRPr="003C3D10" w:rsidRDefault="009911FF" w:rsidP="009911FF">
            <w:pPr>
              <w:rPr>
                <w:rFonts w:ascii="Arial Narrow" w:hAnsi="Arial Narrow"/>
                <w:sz w:val="20"/>
                <w:szCs w:val="20"/>
              </w:rPr>
            </w:pPr>
            <w:r w:rsidRPr="003C3D10">
              <w:rPr>
                <w:rFonts w:ascii="Arial Narrow" w:hAnsi="Arial Narrow"/>
                <w:sz w:val="20"/>
                <w:szCs w:val="20"/>
              </w:rPr>
              <w:t>Operational goals include activities to access local products (farmers markets), create spaces for professional food production, awareness raising amongst residents to eat less meat, opt for organic, fair trade, local and seasonal food, update tender processes for public facilities (schools, hospitals, companies), serve sustainable food at events (currently only vegetarian food is served on Thursdays at publicly funded events 'Thursday Veggie Day'), school served a 'LEF' lunch - Local, Environmentally-friendly, Fair-trade (LEF) supplied by 5 local farmers, urban agriculture hub with training and networking, produce gardens in schools, social employment through food (social restaurants, grocers and in processing/distribution of food), recover and redirect surplus food to emergency food relief, compostable boxes in restaurants to encourage take-away leftovers (program coordinated by city council), closing waste cycles by encouraging on-site composting at home and in the neighbourhood and promoting new business models e</w:t>
            </w:r>
            <w:r>
              <w:rPr>
                <w:rFonts w:ascii="Arial Narrow" w:hAnsi="Arial Narrow"/>
                <w:sz w:val="20"/>
                <w:szCs w:val="20"/>
              </w:rPr>
              <w:t>.</w:t>
            </w:r>
            <w:r w:rsidRPr="003C3D10">
              <w:rPr>
                <w:rFonts w:ascii="Arial Narrow" w:hAnsi="Arial Narrow"/>
                <w:sz w:val="20"/>
                <w:szCs w:val="20"/>
              </w:rPr>
              <w:t>g. oyster mushrooms from coffee grounds</w:t>
            </w:r>
          </w:p>
        </w:tc>
      </w:tr>
      <w:tr w:rsidR="009911FF" w:rsidRPr="003C3D10" w14:paraId="7383643D" w14:textId="77777777" w:rsidTr="00D8546F">
        <w:tc>
          <w:tcPr>
            <w:tcW w:w="704" w:type="dxa"/>
            <w:vMerge/>
            <w:shd w:val="clear" w:color="auto" w:fill="BFBFBF" w:themeFill="background1" w:themeFillShade="BF"/>
          </w:tcPr>
          <w:p w14:paraId="4EEE7E6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E731AEB" w14:textId="7F49C1C5"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10DC6E62" w14:textId="10FC6A27"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City of Ghent established the food policy council to lead this work and two of the 25 council members work for the City of Ghent.</w:t>
            </w:r>
          </w:p>
        </w:tc>
      </w:tr>
      <w:tr w:rsidR="009911FF" w:rsidRPr="003C3D10" w14:paraId="77357A3C" w14:textId="77777777" w:rsidTr="00D8546F">
        <w:tc>
          <w:tcPr>
            <w:tcW w:w="704" w:type="dxa"/>
            <w:vMerge/>
            <w:shd w:val="clear" w:color="auto" w:fill="BFBFBF" w:themeFill="background1" w:themeFillShade="BF"/>
          </w:tcPr>
          <w:p w14:paraId="12A972A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9A0E35D" w14:textId="2BEE5AD5"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322B076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37C716E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6BC6E07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479DACF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070240A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7C76F8D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0FFFA64" w14:textId="7B36514F"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122A4EAA" w14:textId="77777777" w:rsidTr="00D8546F">
        <w:tc>
          <w:tcPr>
            <w:tcW w:w="704" w:type="dxa"/>
            <w:vMerge/>
            <w:shd w:val="clear" w:color="auto" w:fill="BFBFBF" w:themeFill="background1" w:themeFillShade="BF"/>
          </w:tcPr>
          <w:p w14:paraId="599F3A9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C96D246" w14:textId="378A466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510D9C19" w14:textId="68D66677"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07C1C537" w14:textId="77777777" w:rsidTr="00D8546F">
        <w:tc>
          <w:tcPr>
            <w:tcW w:w="704" w:type="dxa"/>
            <w:vMerge w:val="restart"/>
            <w:shd w:val="clear" w:color="auto" w:fill="BFBFBF" w:themeFill="background1" w:themeFillShade="BF"/>
            <w:textDirection w:val="btLr"/>
            <w:vAlign w:val="center"/>
          </w:tcPr>
          <w:p w14:paraId="7C189297" w14:textId="36FBCBD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55BCABF5" w14:textId="166CD3B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21DAEA5" w14:textId="3BBB54B2" w:rsidR="009911FF" w:rsidRPr="003C3D10" w:rsidRDefault="009911FF" w:rsidP="009911FF">
            <w:pPr>
              <w:rPr>
                <w:rFonts w:ascii="Arial Narrow" w:hAnsi="Arial Narrow"/>
                <w:sz w:val="20"/>
                <w:szCs w:val="20"/>
              </w:rPr>
            </w:pPr>
            <w:r w:rsidRPr="003C3D10">
              <w:rPr>
                <w:rFonts w:ascii="Arial Narrow" w:hAnsi="Arial Narrow"/>
                <w:sz w:val="20"/>
                <w:szCs w:val="20"/>
              </w:rPr>
              <w:t>Yes - promoting less meat and more fruits and vegetables, making school meals healthier and emergency food relief meals healthier</w:t>
            </w:r>
          </w:p>
        </w:tc>
      </w:tr>
      <w:tr w:rsidR="009911FF" w:rsidRPr="003C3D10" w14:paraId="36663179" w14:textId="77777777" w:rsidTr="00D8546F">
        <w:tc>
          <w:tcPr>
            <w:tcW w:w="704" w:type="dxa"/>
            <w:vMerge/>
            <w:shd w:val="clear" w:color="auto" w:fill="BFBFBF" w:themeFill="background1" w:themeFillShade="BF"/>
          </w:tcPr>
          <w:p w14:paraId="2FB7773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C656793" w14:textId="3071466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49435023" w14:textId="5E058CA5" w:rsidR="009911FF" w:rsidRPr="003C3D10" w:rsidRDefault="009911FF" w:rsidP="009911FF">
            <w:pPr>
              <w:rPr>
                <w:rFonts w:ascii="Arial Narrow" w:hAnsi="Arial Narrow"/>
                <w:sz w:val="20"/>
                <w:szCs w:val="20"/>
              </w:rPr>
            </w:pPr>
            <w:r w:rsidRPr="003C3D10">
              <w:rPr>
                <w:rFonts w:ascii="Arial Narrow" w:hAnsi="Arial Narrow"/>
                <w:sz w:val="20"/>
                <w:szCs w:val="20"/>
              </w:rPr>
              <w:t>Yes - improving access to healthy and environmentally sustainable food for people experiencing food insecurity</w:t>
            </w:r>
          </w:p>
        </w:tc>
      </w:tr>
      <w:tr w:rsidR="009911FF" w:rsidRPr="003C3D10" w14:paraId="6190A989" w14:textId="77777777" w:rsidTr="00D8546F">
        <w:tc>
          <w:tcPr>
            <w:tcW w:w="704" w:type="dxa"/>
            <w:vMerge/>
            <w:shd w:val="clear" w:color="auto" w:fill="BFBFBF" w:themeFill="background1" w:themeFillShade="BF"/>
          </w:tcPr>
          <w:p w14:paraId="0984B1D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2A8735B" w14:textId="0FBC3802" w:rsidR="009911FF" w:rsidRPr="003C3D10"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535E3E80" w14:textId="6DECDCE7" w:rsidR="009911FF" w:rsidRPr="003C3D10" w:rsidRDefault="009911FF" w:rsidP="009911FF">
            <w:pPr>
              <w:rPr>
                <w:rFonts w:ascii="Arial Narrow" w:hAnsi="Arial Narrow"/>
                <w:sz w:val="20"/>
                <w:szCs w:val="20"/>
              </w:rPr>
            </w:pPr>
            <w:r w:rsidRPr="003C3D10">
              <w:rPr>
                <w:rFonts w:ascii="Arial Narrow" w:hAnsi="Arial Narrow"/>
                <w:sz w:val="20"/>
                <w:szCs w:val="20"/>
              </w:rPr>
              <w:t>Yes - promotion of fair-trade, seasonal, organic food, reducing food waste, shortening food supply chains, promoting alternative retail options, reintroducing food waste back into the system</w:t>
            </w:r>
          </w:p>
        </w:tc>
      </w:tr>
      <w:tr w:rsidR="009911FF" w:rsidRPr="003C3D10" w14:paraId="750EE7BE" w14:textId="77777777" w:rsidTr="00D8546F">
        <w:tc>
          <w:tcPr>
            <w:tcW w:w="704" w:type="dxa"/>
            <w:vMerge w:val="restart"/>
            <w:shd w:val="clear" w:color="auto" w:fill="BFBFBF" w:themeFill="background1" w:themeFillShade="BF"/>
            <w:textDirection w:val="btLr"/>
            <w:vAlign w:val="center"/>
          </w:tcPr>
          <w:p w14:paraId="05C4E256" w14:textId="749198B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6D2BB07E" w14:textId="4A1A8E3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401EB4E7" w14:textId="5C3A1972" w:rsidR="009911FF" w:rsidRPr="003C3D10" w:rsidRDefault="009911FF" w:rsidP="009911FF">
            <w:pPr>
              <w:rPr>
                <w:rFonts w:ascii="Arial Narrow" w:hAnsi="Arial Narrow"/>
                <w:sz w:val="20"/>
                <w:szCs w:val="20"/>
              </w:rPr>
            </w:pPr>
            <w:r w:rsidRPr="003C3D10">
              <w:rPr>
                <w:rFonts w:ascii="Arial Narrow" w:hAnsi="Arial Narrow"/>
                <w:sz w:val="20"/>
                <w:szCs w:val="20"/>
              </w:rPr>
              <w:t>Evaluation is not described in this document and the operational goals are not written in a level of detail whereby they are measurable, as this document is intended to provide recommendations for fu</w:t>
            </w:r>
            <w:r>
              <w:rPr>
                <w:rFonts w:ascii="Arial Narrow" w:hAnsi="Arial Narrow"/>
                <w:sz w:val="20"/>
                <w:szCs w:val="20"/>
              </w:rPr>
              <w:t>r</w:t>
            </w:r>
            <w:r w:rsidRPr="003C3D10">
              <w:rPr>
                <w:rFonts w:ascii="Arial Narrow" w:hAnsi="Arial Narrow"/>
                <w:sz w:val="20"/>
                <w:szCs w:val="20"/>
              </w:rPr>
              <w:t>ther consideration.</w:t>
            </w:r>
          </w:p>
        </w:tc>
      </w:tr>
      <w:tr w:rsidR="009911FF" w:rsidRPr="003C3D10" w14:paraId="363434E7" w14:textId="77777777" w:rsidTr="00D8546F">
        <w:tc>
          <w:tcPr>
            <w:tcW w:w="704" w:type="dxa"/>
            <w:vMerge/>
            <w:shd w:val="clear" w:color="auto" w:fill="BFBFBF" w:themeFill="background1" w:themeFillShade="BF"/>
          </w:tcPr>
          <w:p w14:paraId="57DD5E7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27D80D9" w14:textId="3C42DA08"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03C4F694" w14:textId="6CC175EF" w:rsidR="009911FF" w:rsidRPr="003C3D10" w:rsidRDefault="009911FF" w:rsidP="009911FF">
            <w:pPr>
              <w:rPr>
                <w:rFonts w:ascii="Arial Narrow" w:hAnsi="Arial Narrow"/>
                <w:sz w:val="20"/>
                <w:szCs w:val="20"/>
              </w:rPr>
            </w:pPr>
            <w:r w:rsidRPr="003C3D10">
              <w:rPr>
                <w:rFonts w:ascii="Arial Narrow" w:hAnsi="Arial Narrow"/>
                <w:sz w:val="20"/>
                <w:szCs w:val="20"/>
              </w:rPr>
              <w:t>The approach taken to evaluation (including tools and results) is not described in this policy document, nor in any of the included studies of this review.</w:t>
            </w:r>
          </w:p>
        </w:tc>
      </w:tr>
      <w:tr w:rsidR="009911FF" w:rsidRPr="003C3D10" w14:paraId="2A79C98C" w14:textId="77777777" w:rsidTr="00D8546F">
        <w:tc>
          <w:tcPr>
            <w:tcW w:w="704" w:type="dxa"/>
            <w:vMerge/>
            <w:shd w:val="clear" w:color="auto" w:fill="BFBFBF" w:themeFill="background1" w:themeFillShade="BF"/>
          </w:tcPr>
          <w:p w14:paraId="0BDE510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AD7E5A4" w14:textId="545E8F5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7791ABD4" w14:textId="324F2EAF" w:rsidR="009911FF" w:rsidRPr="003C3D10" w:rsidRDefault="009911FF" w:rsidP="009911FF">
            <w:pPr>
              <w:rPr>
                <w:rFonts w:ascii="Arial Narrow" w:hAnsi="Arial Narrow"/>
                <w:sz w:val="20"/>
                <w:szCs w:val="20"/>
              </w:rPr>
            </w:pPr>
            <w:r w:rsidRPr="003C3D10">
              <w:rPr>
                <w:rFonts w:ascii="Arial Narrow" w:hAnsi="Arial Narrow"/>
                <w:sz w:val="20"/>
                <w:szCs w:val="20"/>
              </w:rPr>
              <w:t>Progress towards achieving the intended goals is not stated in the recommendations report nor in either of the relevant included studies.</w:t>
            </w:r>
          </w:p>
        </w:tc>
      </w:tr>
      <w:tr w:rsidR="009911FF" w:rsidRPr="003C3D10" w14:paraId="074AF943" w14:textId="77777777" w:rsidTr="00D8546F">
        <w:tc>
          <w:tcPr>
            <w:tcW w:w="704" w:type="dxa"/>
            <w:vMerge w:val="restart"/>
            <w:shd w:val="clear" w:color="auto" w:fill="BFBFBF" w:themeFill="background1" w:themeFillShade="BF"/>
            <w:textDirection w:val="btLr"/>
            <w:vAlign w:val="center"/>
          </w:tcPr>
          <w:p w14:paraId="1D35B822" w14:textId="391A86F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0E5B3A3" w14:textId="34B2CDD3"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77295266" w14:textId="2F5A1F60" w:rsidR="009911FF" w:rsidRPr="003C3D10" w:rsidRDefault="009911FF" w:rsidP="009911FF">
            <w:pPr>
              <w:rPr>
                <w:rFonts w:ascii="Arial Narrow" w:hAnsi="Arial Narrow"/>
                <w:sz w:val="20"/>
                <w:szCs w:val="20"/>
              </w:rPr>
            </w:pPr>
            <w:r w:rsidRPr="003C3D10">
              <w:rPr>
                <w:rFonts w:ascii="Arial Narrow" w:hAnsi="Arial Narrow"/>
                <w:sz w:val="20"/>
                <w:szCs w:val="20"/>
              </w:rPr>
              <w:t>The Food Policy Council's report cites many global and national sources of expertise.</w:t>
            </w:r>
          </w:p>
        </w:tc>
      </w:tr>
      <w:tr w:rsidR="009911FF" w:rsidRPr="003C3D10" w14:paraId="069AA88B" w14:textId="77777777" w:rsidTr="00D8546F">
        <w:tc>
          <w:tcPr>
            <w:tcW w:w="704" w:type="dxa"/>
            <w:vMerge/>
            <w:shd w:val="clear" w:color="auto" w:fill="BFBFBF" w:themeFill="background1" w:themeFillShade="BF"/>
          </w:tcPr>
          <w:p w14:paraId="6249298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BCADDA3" w14:textId="67CACC57"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0A57588" w14:textId="2B443EE9" w:rsidR="009911FF" w:rsidRPr="003C3D10" w:rsidRDefault="009911FF" w:rsidP="009911FF">
            <w:pPr>
              <w:rPr>
                <w:rFonts w:ascii="Arial Narrow" w:hAnsi="Arial Narrow"/>
                <w:sz w:val="20"/>
                <w:szCs w:val="20"/>
              </w:rPr>
            </w:pPr>
            <w:r w:rsidRPr="003C3D10">
              <w:rPr>
                <w:rFonts w:ascii="Arial Narrow" w:hAnsi="Arial Narrow"/>
                <w:sz w:val="20"/>
                <w:szCs w:val="20"/>
              </w:rPr>
              <w:t>The document describes various stakeholder discussions, input from the city administration and political agreement.</w:t>
            </w:r>
          </w:p>
        </w:tc>
      </w:tr>
      <w:tr w:rsidR="009911FF" w:rsidRPr="003C3D10" w14:paraId="068DD4D5" w14:textId="77777777" w:rsidTr="00D8546F">
        <w:tc>
          <w:tcPr>
            <w:tcW w:w="704" w:type="dxa"/>
            <w:vMerge/>
            <w:shd w:val="clear" w:color="auto" w:fill="BFBFBF" w:themeFill="background1" w:themeFillShade="BF"/>
          </w:tcPr>
          <w:p w14:paraId="7640909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5F71419" w14:textId="3B0F906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12CABBA8" w14:textId="7D43991E" w:rsidR="009911FF" w:rsidRPr="003C3D10" w:rsidRDefault="009911FF" w:rsidP="009911FF">
            <w:pPr>
              <w:rPr>
                <w:rFonts w:ascii="Arial Narrow" w:hAnsi="Arial Narrow"/>
                <w:sz w:val="20"/>
                <w:szCs w:val="20"/>
              </w:rPr>
            </w:pPr>
            <w:r w:rsidRPr="003C3D10">
              <w:rPr>
                <w:rFonts w:ascii="Arial Narrow" w:hAnsi="Arial Narrow"/>
                <w:sz w:val="20"/>
                <w:szCs w:val="20"/>
              </w:rPr>
              <w:t>The details of seeking stakeholder input were not stated.</w:t>
            </w:r>
          </w:p>
        </w:tc>
      </w:tr>
    </w:tbl>
    <w:p w14:paraId="6898435E" w14:textId="77777777" w:rsidR="00D8546F" w:rsidRPr="003C3D10" w:rsidRDefault="00D8546F">
      <w:pPr>
        <w:rPr>
          <w:rFonts w:ascii="Arial Narrow" w:hAnsi="Arial Narrow"/>
        </w:rPr>
      </w:pPr>
    </w:p>
    <w:p w14:paraId="28B874C8" w14:textId="4195314B" w:rsidR="009606E0" w:rsidRPr="003C3D10" w:rsidRDefault="009606E0">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04E97A6C" w14:textId="77777777" w:rsidTr="00D8546F">
        <w:tc>
          <w:tcPr>
            <w:tcW w:w="704" w:type="dxa"/>
            <w:vMerge w:val="restart"/>
            <w:shd w:val="clear" w:color="auto" w:fill="BFBFBF" w:themeFill="background1" w:themeFillShade="BF"/>
            <w:textDirection w:val="btLr"/>
            <w:vAlign w:val="center"/>
          </w:tcPr>
          <w:p w14:paraId="49361CD7" w14:textId="0D7FFD5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3BFD4B48" w14:textId="3794D2BE"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7F3DE790" w14:textId="37B90357"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Organic Programme - Copenhagen House of Food (2013)</w:t>
            </w:r>
          </w:p>
        </w:tc>
      </w:tr>
      <w:tr w:rsidR="009911FF" w:rsidRPr="003C3D10" w14:paraId="04B20D41" w14:textId="77777777" w:rsidTr="00FF078D">
        <w:tc>
          <w:tcPr>
            <w:tcW w:w="704" w:type="dxa"/>
            <w:vMerge/>
            <w:shd w:val="clear" w:color="auto" w:fill="BFBFBF" w:themeFill="background1" w:themeFillShade="BF"/>
            <w:textDirection w:val="btLr"/>
            <w:vAlign w:val="center"/>
          </w:tcPr>
          <w:p w14:paraId="6DF712F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A9F252F" w14:textId="4BDB177C"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0662505F" w14:textId="30A3D10B" w:rsidR="009911FF" w:rsidRDefault="009911FF" w:rsidP="009911FF">
            <w:r>
              <w:t>Iii</w:t>
            </w:r>
          </w:p>
        </w:tc>
      </w:tr>
      <w:tr w:rsidR="009911FF" w:rsidRPr="003C3D10" w14:paraId="6856A093" w14:textId="77777777" w:rsidTr="00D8546F">
        <w:tc>
          <w:tcPr>
            <w:tcW w:w="704" w:type="dxa"/>
            <w:vMerge/>
            <w:shd w:val="clear" w:color="auto" w:fill="BFBFBF" w:themeFill="background1" w:themeFillShade="BF"/>
            <w:vAlign w:val="center"/>
          </w:tcPr>
          <w:p w14:paraId="0C0A457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118DED3" w14:textId="1ADEF942"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228F548" w14:textId="3086B5BB" w:rsidR="009911FF" w:rsidRPr="003C3D10" w:rsidRDefault="00087DCF" w:rsidP="009911FF">
            <w:pPr>
              <w:rPr>
                <w:rFonts w:ascii="Arial Narrow" w:hAnsi="Arial Narrow"/>
                <w:sz w:val="20"/>
                <w:szCs w:val="20"/>
              </w:rPr>
            </w:pPr>
            <w:hyperlink r:id="rId21" w:history="1">
              <w:r w:rsidR="009911FF" w:rsidRPr="003C3D10">
                <w:rPr>
                  <w:rStyle w:val="Hyperlink"/>
                  <w:rFonts w:ascii="Arial Narrow" w:hAnsi="Arial Narrow"/>
                  <w:sz w:val="20"/>
                  <w:szCs w:val="20"/>
                </w:rPr>
                <w:t>Website, case study document, YouTube videos</w:t>
              </w:r>
            </w:hyperlink>
          </w:p>
        </w:tc>
      </w:tr>
      <w:tr w:rsidR="009911FF" w:rsidRPr="003C3D10" w14:paraId="1D27452F" w14:textId="77777777" w:rsidTr="00D8546F">
        <w:tc>
          <w:tcPr>
            <w:tcW w:w="704" w:type="dxa"/>
            <w:vMerge/>
            <w:shd w:val="clear" w:color="auto" w:fill="BFBFBF" w:themeFill="background1" w:themeFillShade="BF"/>
            <w:vAlign w:val="center"/>
          </w:tcPr>
          <w:p w14:paraId="5E5B0F7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66C30B9" w14:textId="49BD9A2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5F961EC5" w14:textId="2ECBE271"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9, 11, 25</w:t>
            </w:r>
          </w:p>
        </w:tc>
      </w:tr>
      <w:tr w:rsidR="009911FF" w:rsidRPr="003C3D10" w14:paraId="476E4A7F" w14:textId="77777777" w:rsidTr="00D8546F">
        <w:tc>
          <w:tcPr>
            <w:tcW w:w="704" w:type="dxa"/>
            <w:vMerge w:val="restart"/>
            <w:shd w:val="clear" w:color="auto" w:fill="BFBFBF" w:themeFill="background1" w:themeFillShade="BF"/>
            <w:textDirection w:val="btLr"/>
            <w:vAlign w:val="center"/>
          </w:tcPr>
          <w:p w14:paraId="0695D8D8" w14:textId="06F1C96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DAC95DC" w14:textId="7B116448"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20FDE606" w14:textId="769BC2C0"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56643941" w14:textId="77777777" w:rsidTr="00D8546F">
        <w:tc>
          <w:tcPr>
            <w:tcW w:w="704" w:type="dxa"/>
            <w:vMerge/>
            <w:shd w:val="clear" w:color="auto" w:fill="BFBFBF" w:themeFill="background1" w:themeFillShade="BF"/>
            <w:vAlign w:val="center"/>
          </w:tcPr>
          <w:p w14:paraId="6D2CCD90"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AD70EF0" w14:textId="0EC07AF7"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5764F051" w14:textId="5347CA74" w:rsidR="009911FF" w:rsidRPr="003C3D10" w:rsidRDefault="009911FF" w:rsidP="009911FF">
            <w:pPr>
              <w:rPr>
                <w:rFonts w:ascii="Arial Narrow" w:hAnsi="Arial Narrow"/>
                <w:sz w:val="20"/>
                <w:szCs w:val="20"/>
              </w:rPr>
            </w:pPr>
            <w:r w:rsidRPr="003C3D10">
              <w:rPr>
                <w:rFonts w:ascii="Arial Narrow" w:hAnsi="Arial Narrow"/>
                <w:sz w:val="20"/>
                <w:szCs w:val="20"/>
              </w:rPr>
              <w:t>Denmark</w:t>
            </w:r>
          </w:p>
        </w:tc>
      </w:tr>
      <w:tr w:rsidR="009911FF" w:rsidRPr="003C3D10" w14:paraId="455A3A41" w14:textId="77777777" w:rsidTr="00D8546F">
        <w:tc>
          <w:tcPr>
            <w:tcW w:w="704" w:type="dxa"/>
            <w:vMerge/>
            <w:shd w:val="clear" w:color="auto" w:fill="BFBFBF" w:themeFill="background1" w:themeFillShade="BF"/>
            <w:vAlign w:val="center"/>
          </w:tcPr>
          <w:p w14:paraId="5DF546AE"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5A579C6" w14:textId="12942706"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583D5E5F" w14:textId="0F4957FC" w:rsidR="009911FF" w:rsidRPr="003C3D10" w:rsidRDefault="009911FF" w:rsidP="009911FF">
            <w:pPr>
              <w:rPr>
                <w:rFonts w:ascii="Arial Narrow" w:hAnsi="Arial Narrow"/>
                <w:sz w:val="20"/>
                <w:szCs w:val="20"/>
              </w:rPr>
            </w:pPr>
            <w:r w:rsidRPr="003C3D10">
              <w:rPr>
                <w:rFonts w:ascii="Arial Narrow" w:hAnsi="Arial Narrow"/>
                <w:sz w:val="20"/>
                <w:szCs w:val="20"/>
              </w:rPr>
              <w:t>Copenhagen</w:t>
            </w:r>
          </w:p>
        </w:tc>
      </w:tr>
      <w:tr w:rsidR="009911FF" w:rsidRPr="003C3D10" w14:paraId="7BF03BD7" w14:textId="77777777" w:rsidTr="00D8546F">
        <w:tc>
          <w:tcPr>
            <w:tcW w:w="704" w:type="dxa"/>
            <w:vMerge/>
            <w:shd w:val="clear" w:color="auto" w:fill="BFBFBF" w:themeFill="background1" w:themeFillShade="BF"/>
            <w:vAlign w:val="center"/>
          </w:tcPr>
          <w:p w14:paraId="31799DF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1AECC9A" w14:textId="0546030F"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9EBF3AE" w14:textId="2B533EB1"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42645A78" w14:textId="77777777" w:rsidTr="00D8546F">
        <w:tc>
          <w:tcPr>
            <w:tcW w:w="704" w:type="dxa"/>
            <w:vMerge w:val="restart"/>
            <w:shd w:val="clear" w:color="auto" w:fill="BFBFBF" w:themeFill="background1" w:themeFillShade="BF"/>
            <w:textDirection w:val="btLr"/>
            <w:vAlign w:val="center"/>
          </w:tcPr>
          <w:p w14:paraId="4A349AF2" w14:textId="38AB3B6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5F2908DC" w14:textId="29780438"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4445BCAF" w14:textId="6C730FA3"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137253E3" w14:textId="77777777" w:rsidTr="00D8546F">
        <w:tc>
          <w:tcPr>
            <w:tcW w:w="704" w:type="dxa"/>
            <w:vMerge/>
            <w:shd w:val="clear" w:color="auto" w:fill="BFBFBF" w:themeFill="background1" w:themeFillShade="BF"/>
          </w:tcPr>
          <w:p w14:paraId="1EEF7FB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5036C51" w14:textId="39F5E2E2"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4F5F3B4A" w14:textId="082BD158" w:rsidR="009911FF" w:rsidRPr="003C3D10" w:rsidRDefault="009911FF" w:rsidP="009911FF">
            <w:pPr>
              <w:rPr>
                <w:rFonts w:ascii="Arial Narrow" w:hAnsi="Arial Narrow"/>
                <w:sz w:val="20"/>
                <w:szCs w:val="20"/>
              </w:rPr>
            </w:pPr>
            <w:r w:rsidRPr="003C3D10">
              <w:rPr>
                <w:rFonts w:ascii="Arial Narrow" w:hAnsi="Arial Narrow"/>
                <w:sz w:val="20"/>
                <w:szCs w:val="20"/>
              </w:rPr>
              <w:t>2013-2020</w:t>
            </w:r>
          </w:p>
        </w:tc>
      </w:tr>
      <w:tr w:rsidR="009911FF" w:rsidRPr="003C3D10" w14:paraId="1992F76F" w14:textId="77777777" w:rsidTr="00D8546F">
        <w:tc>
          <w:tcPr>
            <w:tcW w:w="704" w:type="dxa"/>
            <w:vMerge/>
            <w:shd w:val="clear" w:color="auto" w:fill="BFBFBF" w:themeFill="background1" w:themeFillShade="BF"/>
          </w:tcPr>
          <w:p w14:paraId="2408E25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3DEEF68" w14:textId="11E5A01B"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1A93222E" w14:textId="45DA0733" w:rsidR="009911FF" w:rsidRPr="003C3D10" w:rsidRDefault="009911FF" w:rsidP="009911FF">
            <w:pPr>
              <w:rPr>
                <w:rFonts w:ascii="Arial Narrow" w:hAnsi="Arial Narrow"/>
                <w:sz w:val="20"/>
                <w:szCs w:val="20"/>
              </w:rPr>
            </w:pPr>
            <w:r w:rsidRPr="003C3D10">
              <w:rPr>
                <w:rFonts w:ascii="Arial Narrow" w:hAnsi="Arial Narrow"/>
                <w:sz w:val="20"/>
                <w:szCs w:val="20"/>
              </w:rPr>
              <w:t>Organic food in public procurement has been on the political agenda in Denmark since the 1990s as part of their sustainable food strategy. Since 2009 the Organic Programme has been administered by 'Copenhagen House of Food'. "Eco-Metropolis: Our Vision for Copenhagen 2015" states that 'there will be at least 20% organic food in the city's food consumption, with the city taking the lead with at least 90% organic food in municipal institutions'.</w:t>
            </w:r>
          </w:p>
        </w:tc>
      </w:tr>
      <w:tr w:rsidR="009911FF" w:rsidRPr="003C3D10" w14:paraId="4EB83BB7" w14:textId="77777777" w:rsidTr="00D8546F">
        <w:tc>
          <w:tcPr>
            <w:tcW w:w="704" w:type="dxa"/>
            <w:vMerge w:val="restart"/>
            <w:shd w:val="clear" w:color="auto" w:fill="BFBFBF" w:themeFill="background1" w:themeFillShade="BF"/>
            <w:textDirection w:val="btLr"/>
            <w:vAlign w:val="center"/>
          </w:tcPr>
          <w:p w14:paraId="362B240F" w14:textId="6228373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301318E9" w14:textId="6C2675EC"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67AF64BB" w14:textId="1919E33D" w:rsidR="009911FF" w:rsidRPr="003C3D10" w:rsidRDefault="009911FF" w:rsidP="009911FF">
            <w:pPr>
              <w:rPr>
                <w:rFonts w:ascii="Arial Narrow" w:hAnsi="Arial Narrow"/>
                <w:sz w:val="20"/>
                <w:szCs w:val="20"/>
              </w:rPr>
            </w:pPr>
            <w:r w:rsidRPr="003C3D10">
              <w:rPr>
                <w:rFonts w:ascii="Arial Narrow" w:hAnsi="Arial Narrow"/>
                <w:sz w:val="20"/>
                <w:szCs w:val="20"/>
              </w:rPr>
              <w:t>Two main objectives; (</w:t>
            </w:r>
            <w:proofErr w:type="spellStart"/>
            <w:r w:rsidRPr="003C3D10">
              <w:rPr>
                <w:rFonts w:ascii="Arial Narrow" w:hAnsi="Arial Narrow"/>
                <w:sz w:val="20"/>
                <w:szCs w:val="20"/>
              </w:rPr>
              <w:t>i</w:t>
            </w:r>
            <w:proofErr w:type="spellEnd"/>
            <w:r w:rsidRPr="003C3D10">
              <w:rPr>
                <w:rFonts w:ascii="Arial Narrow" w:hAnsi="Arial Narrow"/>
                <w:sz w:val="20"/>
                <w:szCs w:val="20"/>
              </w:rPr>
              <w:t xml:space="preserve">) 20% organic food in the city's food consumption, (ii) the city leads the way with at least 90% organic food in its institutions. </w:t>
            </w:r>
          </w:p>
        </w:tc>
      </w:tr>
      <w:tr w:rsidR="009911FF" w:rsidRPr="003C3D10" w14:paraId="2BE46A76" w14:textId="77777777" w:rsidTr="00D8546F">
        <w:tc>
          <w:tcPr>
            <w:tcW w:w="704" w:type="dxa"/>
            <w:vMerge/>
            <w:shd w:val="clear" w:color="auto" w:fill="BFBFBF" w:themeFill="background1" w:themeFillShade="BF"/>
          </w:tcPr>
          <w:p w14:paraId="0CD7B6E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A9039BF" w14:textId="4185818F"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A0423F7" w14:textId="589789E3" w:rsidR="009911FF" w:rsidRPr="003C3D10" w:rsidRDefault="009911FF" w:rsidP="009911FF">
            <w:pPr>
              <w:rPr>
                <w:rFonts w:ascii="Arial Narrow" w:hAnsi="Arial Narrow"/>
                <w:sz w:val="20"/>
                <w:szCs w:val="20"/>
              </w:rPr>
            </w:pPr>
            <w:r w:rsidRPr="003C3D10">
              <w:rPr>
                <w:rFonts w:ascii="Arial Narrow" w:hAnsi="Arial Narrow"/>
                <w:sz w:val="20"/>
                <w:szCs w:val="20"/>
              </w:rPr>
              <w:t>‘Copenhagen House of Food' have a team of chefs, food specialists, generalists, teachers, project managers, communicators, ethnologists, designers etc. who work with staff in public kitchens. They provide consultancy, training, support and communication to public kitchens and are experienced in 'organic conversion'. They base their approach on these 10 principles; (</w:t>
            </w:r>
            <w:proofErr w:type="spellStart"/>
            <w:r w:rsidRPr="003C3D10">
              <w:rPr>
                <w:rFonts w:ascii="Arial Narrow" w:hAnsi="Arial Narrow"/>
                <w:sz w:val="20"/>
                <w:szCs w:val="20"/>
              </w:rPr>
              <w:t>i</w:t>
            </w:r>
            <w:proofErr w:type="spellEnd"/>
            <w:r w:rsidRPr="003C3D10">
              <w:rPr>
                <w:rFonts w:ascii="Arial Narrow" w:hAnsi="Arial Narrow"/>
                <w:sz w:val="20"/>
                <w:szCs w:val="20"/>
              </w:rPr>
              <w:t>) Less meat and different meat (use the whole animal, also the cheap cuts), (ii) More vegetables - greens in season, diversity, (iii) More potatoes - better potatoes, (iv) Fruit in season - fruit alone is not enough, (v) More or different use of bread of grains, (vi) Beware of the sweet and expensive, (vii) Composition of menus - difference between every day and feast, (viii) Old housekeeping virtues - rational kitchen operation (less waste), (ix) Critical use of full- and semi-manufactures, more ingredients, (x) Find the weak point, one or more of the above.  FIVE MAIN STRATEGIES: 'Kitchen Lift' - a tool for change in kitchens, Urban Agriculture - still in infancy, Educating and empowering future generations, Eat-Cuisine: accommodation to context and ambition of food education, Food schools.</w:t>
            </w:r>
          </w:p>
        </w:tc>
      </w:tr>
      <w:tr w:rsidR="009911FF" w:rsidRPr="003C3D10" w14:paraId="6BE26A63" w14:textId="77777777" w:rsidTr="00D8546F">
        <w:tc>
          <w:tcPr>
            <w:tcW w:w="704" w:type="dxa"/>
            <w:vMerge/>
            <w:shd w:val="clear" w:color="auto" w:fill="BFBFBF" w:themeFill="background1" w:themeFillShade="BF"/>
          </w:tcPr>
          <w:p w14:paraId="74D4FF6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A5686F5" w14:textId="4C2462FB"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54842092" w14:textId="6AF6885D" w:rsidR="009911FF" w:rsidRPr="003C3D10" w:rsidRDefault="009911FF" w:rsidP="009911FF">
            <w:pPr>
              <w:rPr>
                <w:rFonts w:ascii="Arial Narrow" w:hAnsi="Arial Narrow"/>
                <w:sz w:val="20"/>
                <w:szCs w:val="20"/>
              </w:rPr>
            </w:pPr>
            <w:r w:rsidRPr="003C3D10">
              <w:rPr>
                <w:rFonts w:ascii="Arial Narrow" w:hAnsi="Arial Narrow"/>
                <w:sz w:val="20"/>
                <w:szCs w:val="20"/>
              </w:rPr>
              <w:t>Leadership. City of Copenhagen led the policy development and have invested in capacity building activities to increase organic food consumption in their jurisdiction. '</w:t>
            </w:r>
            <w:proofErr w:type="spellStart"/>
            <w:r w:rsidRPr="003C3D10">
              <w:rPr>
                <w:rFonts w:ascii="Arial Narrow" w:hAnsi="Arial Narrow"/>
                <w:sz w:val="20"/>
                <w:szCs w:val="20"/>
              </w:rPr>
              <w:t>Københavns</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Madhus</w:t>
            </w:r>
            <w:proofErr w:type="spellEnd"/>
            <w:r w:rsidRPr="003C3D10">
              <w:rPr>
                <w:rFonts w:ascii="Arial Narrow" w:hAnsi="Arial Narrow"/>
                <w:sz w:val="20"/>
                <w:szCs w:val="20"/>
              </w:rPr>
              <w:t xml:space="preserve"> (Copenhagen House of Food) is an independent, non-commercial foundation established by the City of Copenhagen in 2007. It inherited the “Copenhagen Healthy School Meals” (see above) and has been working over the 900 public kitchens preparing meals for the city public food services in kindergartens, schools, social institutions, elderly homes and staff restaurants</w:t>
            </w:r>
          </w:p>
        </w:tc>
      </w:tr>
      <w:tr w:rsidR="009911FF" w:rsidRPr="003C3D10" w14:paraId="75A596A9" w14:textId="77777777" w:rsidTr="00D8546F">
        <w:tc>
          <w:tcPr>
            <w:tcW w:w="704" w:type="dxa"/>
            <w:vMerge/>
            <w:shd w:val="clear" w:color="auto" w:fill="BFBFBF" w:themeFill="background1" w:themeFillShade="BF"/>
          </w:tcPr>
          <w:p w14:paraId="681840A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574A3FB" w14:textId="3C2BCE09"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391A6DB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5EF506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08ED751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18B1A0C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lastRenderedPageBreak/>
              <w:t>More plant-based foods</w:t>
            </w:r>
          </w:p>
          <w:p w14:paraId="7171358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1F1F49F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0E65855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7B910B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41C2A8C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63D1968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66C383D6" w14:textId="7A88E11B"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tc>
      </w:tr>
      <w:tr w:rsidR="009911FF" w:rsidRPr="003C3D10" w14:paraId="260F07E3" w14:textId="77777777" w:rsidTr="00D8546F">
        <w:tc>
          <w:tcPr>
            <w:tcW w:w="704" w:type="dxa"/>
            <w:vMerge/>
            <w:shd w:val="clear" w:color="auto" w:fill="BFBFBF" w:themeFill="background1" w:themeFillShade="BF"/>
          </w:tcPr>
          <w:p w14:paraId="6C91BD2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E11EFB6" w14:textId="5010025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1A951156" w14:textId="7BFD7C92"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63C6BF72" w14:textId="5468408D"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0125E6AC" w14:textId="61BEE154"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61256F61" w14:textId="77777777" w:rsidTr="00D8546F">
        <w:tc>
          <w:tcPr>
            <w:tcW w:w="704" w:type="dxa"/>
            <w:vMerge w:val="restart"/>
            <w:shd w:val="clear" w:color="auto" w:fill="BFBFBF" w:themeFill="background1" w:themeFillShade="BF"/>
            <w:textDirection w:val="btLr"/>
            <w:vAlign w:val="center"/>
          </w:tcPr>
          <w:p w14:paraId="29AE5A2C" w14:textId="5B64711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20C60CA3" w14:textId="7A53C78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68DF7F59" w14:textId="3BFCAD53" w:rsidR="009911FF" w:rsidRPr="003C3D10" w:rsidRDefault="009911FF" w:rsidP="009911FF">
            <w:pPr>
              <w:rPr>
                <w:rFonts w:ascii="Arial Narrow" w:hAnsi="Arial Narrow"/>
                <w:sz w:val="20"/>
                <w:szCs w:val="20"/>
              </w:rPr>
            </w:pPr>
            <w:r w:rsidRPr="003C3D10">
              <w:rPr>
                <w:rFonts w:ascii="Arial Narrow" w:hAnsi="Arial Narrow"/>
                <w:sz w:val="20"/>
                <w:szCs w:val="20"/>
              </w:rPr>
              <w:t>Y - promoting organic procurement via the 'Copenhagen Healthy School Meals' initiative - the health outcomes of children and other population groups are considered throughout this policy.</w:t>
            </w:r>
          </w:p>
        </w:tc>
      </w:tr>
      <w:tr w:rsidR="009911FF" w:rsidRPr="003C3D10" w14:paraId="0DAD5FD2" w14:textId="77777777" w:rsidTr="00D8546F">
        <w:tc>
          <w:tcPr>
            <w:tcW w:w="704" w:type="dxa"/>
            <w:vMerge/>
            <w:shd w:val="clear" w:color="auto" w:fill="BFBFBF" w:themeFill="background1" w:themeFillShade="BF"/>
          </w:tcPr>
          <w:p w14:paraId="742ECFE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2EBA252" w14:textId="6E92C1D5"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4BEFAEE" w14:textId="29997A7E" w:rsidR="009911FF" w:rsidRPr="003C3D10" w:rsidRDefault="009911FF" w:rsidP="009911FF">
            <w:pPr>
              <w:rPr>
                <w:rFonts w:ascii="Arial Narrow" w:hAnsi="Arial Narrow"/>
                <w:sz w:val="20"/>
                <w:szCs w:val="20"/>
              </w:rPr>
            </w:pPr>
            <w:r w:rsidRPr="003C3D10">
              <w:rPr>
                <w:rFonts w:ascii="Arial Narrow" w:hAnsi="Arial Narrow"/>
                <w:sz w:val="20"/>
                <w:szCs w:val="20"/>
              </w:rPr>
              <w:t>Not stated beyond the mention that this policy includes food service for disabled, mentally ill and elderly persons.</w:t>
            </w:r>
          </w:p>
        </w:tc>
      </w:tr>
      <w:tr w:rsidR="009911FF" w:rsidRPr="003C3D10" w14:paraId="7A7B966C" w14:textId="77777777" w:rsidTr="00D8546F">
        <w:tc>
          <w:tcPr>
            <w:tcW w:w="704" w:type="dxa"/>
            <w:vMerge/>
            <w:shd w:val="clear" w:color="auto" w:fill="BFBFBF" w:themeFill="background1" w:themeFillShade="BF"/>
          </w:tcPr>
          <w:p w14:paraId="4F41A93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505B072" w14:textId="49500473"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64EDCDA" w14:textId="0D263B1D" w:rsidR="009911FF" w:rsidRPr="003C3D10" w:rsidRDefault="009911FF" w:rsidP="009911FF">
            <w:pPr>
              <w:rPr>
                <w:rFonts w:ascii="Arial Narrow" w:hAnsi="Arial Narrow"/>
                <w:sz w:val="20"/>
                <w:szCs w:val="20"/>
              </w:rPr>
            </w:pPr>
            <w:r w:rsidRPr="003C3D10">
              <w:rPr>
                <w:rFonts w:ascii="Arial Narrow" w:hAnsi="Arial Narrow"/>
                <w:sz w:val="20"/>
                <w:szCs w:val="20"/>
              </w:rPr>
              <w:t>Y - organic food production, using the whole animal (less waste), increasing seasonal produce consumption, urban agriculture</w:t>
            </w:r>
          </w:p>
        </w:tc>
      </w:tr>
      <w:tr w:rsidR="009911FF" w:rsidRPr="003C3D10" w14:paraId="21034CF0" w14:textId="77777777" w:rsidTr="00D8546F">
        <w:tc>
          <w:tcPr>
            <w:tcW w:w="704" w:type="dxa"/>
            <w:vMerge w:val="restart"/>
            <w:shd w:val="clear" w:color="auto" w:fill="BFBFBF" w:themeFill="background1" w:themeFillShade="BF"/>
            <w:textDirection w:val="btLr"/>
            <w:vAlign w:val="center"/>
          </w:tcPr>
          <w:p w14:paraId="72469768" w14:textId="0DDA02D6"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192B5975" w14:textId="736CDFC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2F13ADE7" w14:textId="62F3F8B2" w:rsidR="009911FF" w:rsidRPr="003C3D10" w:rsidRDefault="009911FF" w:rsidP="009911FF">
            <w:pPr>
              <w:rPr>
                <w:rFonts w:ascii="Arial Narrow" w:hAnsi="Arial Narrow"/>
                <w:sz w:val="20"/>
                <w:szCs w:val="20"/>
              </w:rPr>
            </w:pPr>
            <w:r w:rsidRPr="003C3D10">
              <w:rPr>
                <w:rFonts w:ascii="Arial Narrow" w:hAnsi="Arial Narrow"/>
                <w:sz w:val="20"/>
                <w:szCs w:val="20"/>
              </w:rPr>
              <w:t>Not stated in this document, however specific and measurable targets are set throughout.</w:t>
            </w:r>
          </w:p>
        </w:tc>
      </w:tr>
      <w:tr w:rsidR="009911FF" w:rsidRPr="003C3D10" w14:paraId="40BC6343" w14:textId="77777777" w:rsidTr="00D8546F">
        <w:tc>
          <w:tcPr>
            <w:tcW w:w="704" w:type="dxa"/>
            <w:vMerge/>
            <w:shd w:val="clear" w:color="auto" w:fill="BFBFBF" w:themeFill="background1" w:themeFillShade="BF"/>
          </w:tcPr>
          <w:p w14:paraId="16AB5AB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6C516C5" w14:textId="4E366F2E"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1207650D" w14:textId="608030BD"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Bugel</w:t>
            </w:r>
            <w:proofErr w:type="spellEnd"/>
            <w:r w:rsidRPr="003C3D10">
              <w:rPr>
                <w:rFonts w:ascii="Arial Narrow" w:hAnsi="Arial Narrow"/>
                <w:sz w:val="20"/>
                <w:szCs w:val="20"/>
              </w:rPr>
              <w:t xml:space="preserve"> (2017)'s research evaluated the success of this intervention however the data collection tools and approach to evaluation is not stated in the included study of this review (a Scientific Symposium Supplementary issue)</w:t>
            </w:r>
          </w:p>
        </w:tc>
      </w:tr>
      <w:tr w:rsidR="009911FF" w:rsidRPr="003C3D10" w14:paraId="343476BE" w14:textId="77777777" w:rsidTr="00D8546F">
        <w:tc>
          <w:tcPr>
            <w:tcW w:w="704" w:type="dxa"/>
            <w:vMerge/>
            <w:shd w:val="clear" w:color="auto" w:fill="BFBFBF" w:themeFill="background1" w:themeFillShade="BF"/>
          </w:tcPr>
          <w:p w14:paraId="1638DC6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E6B4351" w14:textId="48158CB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1402383F" w14:textId="37055754"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Bugel</w:t>
            </w:r>
            <w:proofErr w:type="spellEnd"/>
            <w:r w:rsidRPr="003C3D10">
              <w:rPr>
                <w:rFonts w:ascii="Arial Narrow" w:hAnsi="Arial Narrow"/>
                <w:sz w:val="20"/>
                <w:szCs w:val="20"/>
              </w:rPr>
              <w:t xml:space="preserve"> (2017)'s research revealed that transformation from conventional food products to organic in public procurement can shift diets to be healthier and more sustainable without increasing financial costs.</w:t>
            </w:r>
          </w:p>
        </w:tc>
      </w:tr>
      <w:tr w:rsidR="009911FF" w:rsidRPr="003C3D10" w14:paraId="5E3828F3" w14:textId="77777777" w:rsidTr="00D8546F">
        <w:tc>
          <w:tcPr>
            <w:tcW w:w="704" w:type="dxa"/>
            <w:vMerge w:val="restart"/>
            <w:shd w:val="clear" w:color="auto" w:fill="BFBFBF" w:themeFill="background1" w:themeFillShade="BF"/>
            <w:textDirection w:val="btLr"/>
            <w:vAlign w:val="center"/>
          </w:tcPr>
          <w:p w14:paraId="5BBC3728" w14:textId="4F3BB748"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5E9CD518" w14:textId="4860C0AC"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41A7D236" w14:textId="43828DF8"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68192013" w14:textId="77777777" w:rsidTr="00D8546F">
        <w:tc>
          <w:tcPr>
            <w:tcW w:w="704" w:type="dxa"/>
            <w:vMerge/>
            <w:shd w:val="clear" w:color="auto" w:fill="BFBFBF" w:themeFill="background1" w:themeFillShade="BF"/>
          </w:tcPr>
          <w:p w14:paraId="2B87C91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33B71BF" w14:textId="36FC91CA"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A876ACD" w14:textId="3F906446"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69E2904" w14:textId="77777777" w:rsidTr="00D8546F">
        <w:tc>
          <w:tcPr>
            <w:tcW w:w="704" w:type="dxa"/>
            <w:vMerge/>
            <w:shd w:val="clear" w:color="auto" w:fill="BFBFBF" w:themeFill="background1" w:themeFillShade="BF"/>
          </w:tcPr>
          <w:p w14:paraId="26F05E6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E638085" w14:textId="30CBCE5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7A4650FE" w14:textId="21BB7610" w:rsidR="009911FF" w:rsidRPr="003C3D10" w:rsidRDefault="009911FF" w:rsidP="009911FF">
            <w:pPr>
              <w:rPr>
                <w:rFonts w:ascii="Arial Narrow" w:hAnsi="Arial Narrow"/>
                <w:sz w:val="20"/>
                <w:szCs w:val="20"/>
              </w:rPr>
            </w:pPr>
            <w:r w:rsidRPr="003C3D10">
              <w:rPr>
                <w:rFonts w:ascii="Arial Narrow" w:hAnsi="Arial Narrow"/>
                <w:sz w:val="20"/>
                <w:szCs w:val="20"/>
              </w:rPr>
              <w:t>J Smith et al (2016) describe the policy-making process for this intervention using a case study approach. They describe a range of political (goals with clear timer frame, allocated finance), environmental (need to protect groundwater from pesticides, GHGE targets) and social (food literacy amongst children and young people, advocating for more healthy and sustainable food consumption) forces that enabled implementation.</w:t>
            </w:r>
          </w:p>
        </w:tc>
      </w:tr>
    </w:tbl>
    <w:p w14:paraId="07BFE84C" w14:textId="77777777" w:rsidR="0017242C" w:rsidRPr="003C3D10" w:rsidRDefault="0017242C" w:rsidP="0017242C">
      <w:pPr>
        <w:rPr>
          <w:rFonts w:ascii="Arial Narrow" w:hAnsi="Arial Narrow"/>
        </w:rPr>
      </w:pPr>
    </w:p>
    <w:p w14:paraId="683F54D1" w14:textId="77777777" w:rsidR="0017242C" w:rsidRPr="003C3D10" w:rsidRDefault="0017242C" w:rsidP="0017242C">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586481B5" w14:textId="77777777" w:rsidTr="00D8546F">
        <w:tc>
          <w:tcPr>
            <w:tcW w:w="704" w:type="dxa"/>
            <w:vMerge w:val="restart"/>
            <w:shd w:val="clear" w:color="auto" w:fill="BFBFBF" w:themeFill="background1" w:themeFillShade="BF"/>
            <w:textDirection w:val="btLr"/>
            <w:vAlign w:val="center"/>
          </w:tcPr>
          <w:p w14:paraId="37F08A76" w14:textId="6062B02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21FC90DC" w14:textId="132E1BB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714E000A" w14:textId="33912A3B" w:rsidR="009911FF" w:rsidRPr="003C3D10" w:rsidRDefault="009911FF" w:rsidP="009911FF">
            <w:pPr>
              <w:tabs>
                <w:tab w:val="left" w:pos="1409"/>
              </w:tabs>
              <w:rPr>
                <w:rFonts w:ascii="Arial Narrow" w:hAnsi="Arial Narrow"/>
                <w:b/>
                <w:sz w:val="20"/>
                <w:szCs w:val="20"/>
              </w:rPr>
            </w:pPr>
            <w:proofErr w:type="spellStart"/>
            <w:r w:rsidRPr="003C3D10">
              <w:rPr>
                <w:rFonts w:ascii="Arial Narrow" w:hAnsi="Arial Narrow"/>
                <w:b/>
                <w:sz w:val="20"/>
                <w:szCs w:val="20"/>
              </w:rPr>
              <w:t>Topager</w:t>
            </w:r>
            <w:proofErr w:type="spellEnd"/>
            <w:r w:rsidRPr="003C3D10">
              <w:rPr>
                <w:rFonts w:ascii="Arial Narrow" w:hAnsi="Arial Narrow"/>
                <w:b/>
                <w:sz w:val="20"/>
                <w:szCs w:val="20"/>
              </w:rPr>
              <w:t xml:space="preserve"> "</w:t>
            </w:r>
            <w:proofErr w:type="spellStart"/>
            <w:r w:rsidRPr="003C3D10">
              <w:rPr>
                <w:rFonts w:ascii="Arial Narrow" w:hAnsi="Arial Narrow"/>
                <w:b/>
                <w:sz w:val="20"/>
                <w:szCs w:val="20"/>
              </w:rPr>
              <w:t>WildRoof</w:t>
            </w:r>
            <w:proofErr w:type="spellEnd"/>
            <w:r w:rsidRPr="003C3D10">
              <w:rPr>
                <w:rFonts w:ascii="Arial Narrow" w:hAnsi="Arial Narrow"/>
                <w:b/>
                <w:sz w:val="20"/>
                <w:szCs w:val="20"/>
              </w:rPr>
              <w:t>" (2013)</w:t>
            </w:r>
          </w:p>
        </w:tc>
      </w:tr>
      <w:tr w:rsidR="009911FF" w:rsidRPr="003C3D10" w14:paraId="778D0708" w14:textId="77777777" w:rsidTr="00373685">
        <w:tc>
          <w:tcPr>
            <w:tcW w:w="704" w:type="dxa"/>
            <w:vMerge/>
            <w:shd w:val="clear" w:color="auto" w:fill="BFBFBF" w:themeFill="background1" w:themeFillShade="BF"/>
            <w:textDirection w:val="btLr"/>
            <w:vAlign w:val="center"/>
          </w:tcPr>
          <w:p w14:paraId="3B09E449"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587887C" w14:textId="09D182A8"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B8BA6DC" w14:textId="72C9B7ED" w:rsidR="009911FF" w:rsidRPr="003C3D10" w:rsidRDefault="009911FF" w:rsidP="009911FF">
            <w:pPr>
              <w:rPr>
                <w:rFonts w:ascii="Arial Narrow" w:hAnsi="Arial Narrow"/>
                <w:sz w:val="20"/>
                <w:szCs w:val="20"/>
              </w:rPr>
            </w:pPr>
            <w:r w:rsidRPr="00D13C10">
              <w:rPr>
                <w:rFonts w:ascii="Arial Narrow" w:hAnsi="Arial Narrow" w:cstheme="minorHAnsi"/>
                <w:sz w:val="20"/>
                <w:szCs w:val="20"/>
                <w:bdr w:val="none" w:sz="0" w:space="0" w:color="auto" w:frame="1"/>
                <w:shd w:val="clear" w:color="auto" w:fill="FFFFFF"/>
              </w:rPr>
              <w:t>i</w:t>
            </w:r>
            <w:r>
              <w:rPr>
                <w:rFonts w:ascii="Arial Narrow" w:hAnsi="Arial Narrow" w:cstheme="minorHAnsi"/>
                <w:sz w:val="20"/>
                <w:szCs w:val="20"/>
                <w:bdr w:val="none" w:sz="0" w:space="0" w:color="auto" w:frame="1"/>
                <w:shd w:val="clear" w:color="auto" w:fill="FFFFFF"/>
              </w:rPr>
              <w:t>v</w:t>
            </w:r>
          </w:p>
        </w:tc>
      </w:tr>
      <w:tr w:rsidR="009911FF" w:rsidRPr="003C3D10" w14:paraId="5544CEA2" w14:textId="77777777" w:rsidTr="00D8546F">
        <w:tc>
          <w:tcPr>
            <w:tcW w:w="704" w:type="dxa"/>
            <w:vMerge/>
            <w:shd w:val="clear" w:color="auto" w:fill="BFBFBF" w:themeFill="background1" w:themeFillShade="BF"/>
            <w:vAlign w:val="center"/>
          </w:tcPr>
          <w:p w14:paraId="22D0E32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2A8412A" w14:textId="79172DD3"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4BD8BFD9" w14:textId="3C7F080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Website: </w:t>
            </w:r>
            <w:hyperlink r:id="rId22" w:history="1">
              <w:r w:rsidRPr="003C3D10">
                <w:rPr>
                  <w:rStyle w:val="Hyperlink"/>
                  <w:rFonts w:ascii="Arial Narrow" w:hAnsi="Arial Narrow"/>
                  <w:sz w:val="20"/>
                  <w:szCs w:val="20"/>
                </w:rPr>
                <w:t>http://topager.com/portfolio-item/wildroof/</w:t>
              </w:r>
            </w:hyperlink>
            <w:r w:rsidRPr="003C3D10">
              <w:rPr>
                <w:rFonts w:ascii="Arial Narrow" w:hAnsi="Arial Narrow"/>
                <w:sz w:val="20"/>
                <w:szCs w:val="20"/>
              </w:rPr>
              <w:t xml:space="preserve"> </w:t>
            </w:r>
          </w:p>
        </w:tc>
      </w:tr>
      <w:tr w:rsidR="009911FF" w:rsidRPr="003C3D10" w14:paraId="0D942B09" w14:textId="77777777" w:rsidTr="00D8546F">
        <w:tc>
          <w:tcPr>
            <w:tcW w:w="704" w:type="dxa"/>
            <w:vMerge/>
            <w:shd w:val="clear" w:color="auto" w:fill="BFBFBF" w:themeFill="background1" w:themeFillShade="BF"/>
            <w:vAlign w:val="center"/>
          </w:tcPr>
          <w:p w14:paraId="4BB7FEC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CB62801" w14:textId="5B28AAF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2329970A" w14:textId="7C5F0F41"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4</w:t>
            </w:r>
          </w:p>
        </w:tc>
      </w:tr>
      <w:tr w:rsidR="009911FF" w:rsidRPr="003C3D10" w14:paraId="37E5D3FE" w14:textId="77777777" w:rsidTr="00D8546F">
        <w:tc>
          <w:tcPr>
            <w:tcW w:w="704" w:type="dxa"/>
            <w:vMerge w:val="restart"/>
            <w:shd w:val="clear" w:color="auto" w:fill="BFBFBF" w:themeFill="background1" w:themeFillShade="BF"/>
            <w:textDirection w:val="btLr"/>
            <w:vAlign w:val="center"/>
          </w:tcPr>
          <w:p w14:paraId="0843A7ED" w14:textId="66BEE0E5"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268DF6A8" w14:textId="367C794A"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2F3C506B" w14:textId="7ABCAF1B"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BDDC1FE" w14:textId="77777777" w:rsidTr="00D8546F">
        <w:tc>
          <w:tcPr>
            <w:tcW w:w="704" w:type="dxa"/>
            <w:vMerge/>
            <w:shd w:val="clear" w:color="auto" w:fill="BFBFBF" w:themeFill="background1" w:themeFillShade="BF"/>
            <w:vAlign w:val="center"/>
          </w:tcPr>
          <w:p w14:paraId="070276D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494E49B" w14:textId="73BEA50F"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5F12B605" w14:textId="2CAE70B7" w:rsidR="009911FF" w:rsidRPr="003C3D10" w:rsidRDefault="009911FF" w:rsidP="009911FF">
            <w:pPr>
              <w:rPr>
                <w:rFonts w:ascii="Arial Narrow" w:hAnsi="Arial Narrow"/>
                <w:sz w:val="20"/>
                <w:szCs w:val="20"/>
              </w:rPr>
            </w:pPr>
            <w:r w:rsidRPr="003C3D10">
              <w:rPr>
                <w:rFonts w:ascii="Arial Narrow" w:hAnsi="Arial Narrow"/>
                <w:sz w:val="20"/>
                <w:szCs w:val="20"/>
              </w:rPr>
              <w:t>France</w:t>
            </w:r>
          </w:p>
        </w:tc>
      </w:tr>
      <w:tr w:rsidR="009911FF" w:rsidRPr="003C3D10" w14:paraId="00EFEFEE" w14:textId="77777777" w:rsidTr="00D8546F">
        <w:tc>
          <w:tcPr>
            <w:tcW w:w="704" w:type="dxa"/>
            <w:vMerge/>
            <w:shd w:val="clear" w:color="auto" w:fill="BFBFBF" w:themeFill="background1" w:themeFillShade="BF"/>
            <w:vAlign w:val="center"/>
          </w:tcPr>
          <w:p w14:paraId="356827D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7CDDCB0" w14:textId="6C5401F7"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F984DDD" w14:textId="5B94B2E5" w:rsidR="009911FF" w:rsidRPr="003C3D10" w:rsidRDefault="009911FF" w:rsidP="009911FF">
            <w:pPr>
              <w:rPr>
                <w:rFonts w:ascii="Arial Narrow" w:hAnsi="Arial Narrow"/>
                <w:sz w:val="20"/>
                <w:szCs w:val="20"/>
              </w:rPr>
            </w:pPr>
            <w:r w:rsidRPr="003C3D10">
              <w:rPr>
                <w:rFonts w:ascii="Arial Narrow" w:hAnsi="Arial Narrow"/>
                <w:sz w:val="20"/>
                <w:szCs w:val="20"/>
              </w:rPr>
              <w:t>Paris</w:t>
            </w:r>
          </w:p>
        </w:tc>
      </w:tr>
      <w:tr w:rsidR="009911FF" w:rsidRPr="003C3D10" w14:paraId="39E7D008" w14:textId="77777777" w:rsidTr="00D8546F">
        <w:tc>
          <w:tcPr>
            <w:tcW w:w="704" w:type="dxa"/>
            <w:vMerge/>
            <w:shd w:val="clear" w:color="auto" w:fill="BFBFBF" w:themeFill="background1" w:themeFillShade="BF"/>
            <w:vAlign w:val="center"/>
          </w:tcPr>
          <w:p w14:paraId="0FD42C5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9B6E0C0" w14:textId="37B6A2A5"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57D8F97B" w14:textId="15B38F79"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0CB6BF3E" w14:textId="77777777" w:rsidTr="00D8546F">
        <w:tc>
          <w:tcPr>
            <w:tcW w:w="704" w:type="dxa"/>
            <w:vMerge w:val="restart"/>
            <w:shd w:val="clear" w:color="auto" w:fill="BFBFBF" w:themeFill="background1" w:themeFillShade="BF"/>
            <w:textDirection w:val="btLr"/>
            <w:vAlign w:val="center"/>
          </w:tcPr>
          <w:p w14:paraId="0D248F69" w14:textId="7C8E6FB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E9E7414" w14:textId="61E54CDB"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FD8014D" w14:textId="4EB60FE0" w:rsidR="009911FF" w:rsidRPr="003C3D10" w:rsidRDefault="009911FF" w:rsidP="009911FF">
            <w:pPr>
              <w:rPr>
                <w:rFonts w:ascii="Arial Narrow" w:hAnsi="Arial Narrow"/>
                <w:sz w:val="20"/>
                <w:szCs w:val="20"/>
              </w:rPr>
            </w:pPr>
            <w:r w:rsidRPr="003C3D10">
              <w:rPr>
                <w:rFonts w:ascii="Arial Narrow" w:hAnsi="Arial Narrow"/>
                <w:sz w:val="20"/>
                <w:szCs w:val="20"/>
              </w:rPr>
              <w:t>No. This is a public-private partnership.</w:t>
            </w:r>
          </w:p>
        </w:tc>
      </w:tr>
      <w:tr w:rsidR="009911FF" w:rsidRPr="003C3D10" w14:paraId="7FE9BDC2" w14:textId="77777777" w:rsidTr="00D8546F">
        <w:tc>
          <w:tcPr>
            <w:tcW w:w="704" w:type="dxa"/>
            <w:vMerge/>
            <w:shd w:val="clear" w:color="auto" w:fill="BFBFBF" w:themeFill="background1" w:themeFillShade="BF"/>
          </w:tcPr>
          <w:p w14:paraId="59D35FF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D14D07C" w14:textId="1E9B4A50"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428EEB68" w14:textId="72217215"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Topager</w:t>
            </w:r>
            <w:proofErr w:type="spellEnd"/>
            <w:r w:rsidRPr="003C3D10">
              <w:rPr>
                <w:rFonts w:ascii="Arial Narrow" w:hAnsi="Arial Narrow"/>
                <w:sz w:val="20"/>
                <w:szCs w:val="20"/>
              </w:rPr>
              <w:t xml:space="preserve"> was founded in 2013 and continues to operate, designing and establishing rooftop gardens.</w:t>
            </w:r>
          </w:p>
        </w:tc>
      </w:tr>
      <w:tr w:rsidR="009911FF" w:rsidRPr="003C3D10" w14:paraId="46A1175F" w14:textId="77777777" w:rsidTr="00D8546F">
        <w:tc>
          <w:tcPr>
            <w:tcW w:w="704" w:type="dxa"/>
            <w:vMerge/>
            <w:shd w:val="clear" w:color="auto" w:fill="BFBFBF" w:themeFill="background1" w:themeFillShade="BF"/>
          </w:tcPr>
          <w:p w14:paraId="4521B88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9B11964" w14:textId="0204BB95"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5A27DEF4" w14:textId="710B5AD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intervention received funding from the City of Paris as part of their call for project "Innovative Vegetation" for terracotta walls (Wild </w:t>
            </w:r>
            <w:proofErr w:type="gramStart"/>
            <w:r w:rsidRPr="003C3D10">
              <w:rPr>
                <w:rFonts w:ascii="Arial Narrow" w:hAnsi="Arial Narrow"/>
                <w:sz w:val="20"/>
                <w:szCs w:val="20"/>
              </w:rPr>
              <w:t>On</w:t>
            </w:r>
            <w:proofErr w:type="gramEnd"/>
            <w:r w:rsidRPr="003C3D10">
              <w:rPr>
                <w:rFonts w:ascii="Arial Narrow" w:hAnsi="Arial Narrow"/>
                <w:sz w:val="20"/>
                <w:szCs w:val="20"/>
              </w:rPr>
              <w:t xml:space="preserve"> Wall). The City of Paris' food strategy aims to increase urban agriculture https://www.api-site.paris.fr/paris/public/2018%2F9%2FENG_Abrege_StratAlim.pdf</w:t>
            </w:r>
          </w:p>
        </w:tc>
      </w:tr>
      <w:tr w:rsidR="009911FF" w:rsidRPr="003C3D10" w14:paraId="4E21A610" w14:textId="77777777" w:rsidTr="00D8546F">
        <w:tc>
          <w:tcPr>
            <w:tcW w:w="704" w:type="dxa"/>
            <w:vMerge w:val="restart"/>
            <w:shd w:val="clear" w:color="auto" w:fill="BFBFBF" w:themeFill="background1" w:themeFillShade="BF"/>
            <w:textDirection w:val="btLr"/>
            <w:vAlign w:val="center"/>
          </w:tcPr>
          <w:p w14:paraId="2D0A8475" w14:textId="43AA5E9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07885A65" w14:textId="5755D2C1"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50078A9" w14:textId="7A6C27EB"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Topager's</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WildRoof</w:t>
            </w:r>
            <w:proofErr w:type="spellEnd"/>
            <w:r w:rsidRPr="003C3D10">
              <w:rPr>
                <w:rFonts w:ascii="Arial Narrow" w:hAnsi="Arial Narrow"/>
                <w:sz w:val="20"/>
                <w:szCs w:val="20"/>
              </w:rPr>
              <w:t>" initiative aims to design, build and manage rooftop gardens for food productions (fruits and vegetables). The garden design is adapted to meet intended purposes of food production, food and landscape interaction, therapeutic role, social inclusion and biodiversity increase.</w:t>
            </w:r>
          </w:p>
        </w:tc>
      </w:tr>
      <w:tr w:rsidR="009911FF" w:rsidRPr="003C3D10" w14:paraId="20665F0E" w14:textId="77777777" w:rsidTr="00D8546F">
        <w:tc>
          <w:tcPr>
            <w:tcW w:w="704" w:type="dxa"/>
            <w:vMerge/>
            <w:shd w:val="clear" w:color="auto" w:fill="BFBFBF" w:themeFill="background1" w:themeFillShade="BF"/>
          </w:tcPr>
          <w:p w14:paraId="7BEC964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E4DA278" w14:textId="4C0A32A7"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435EA17F" w14:textId="50A54DD9"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Topager</w:t>
            </w:r>
            <w:proofErr w:type="spellEnd"/>
            <w:r w:rsidRPr="003C3D10">
              <w:rPr>
                <w:rFonts w:ascii="Arial Narrow" w:hAnsi="Arial Narrow"/>
                <w:sz w:val="20"/>
                <w:szCs w:val="20"/>
              </w:rPr>
              <w:t xml:space="preserve"> is a small company with expertise in designing open-air gardens. They have designed over 20 gardens and provide design, installation, monitoring, training and garden maintenance. Design incorporates circular economy, agr</w:t>
            </w:r>
            <w:r>
              <w:rPr>
                <w:rFonts w:ascii="Arial Narrow" w:hAnsi="Arial Narrow"/>
                <w:sz w:val="20"/>
                <w:szCs w:val="20"/>
              </w:rPr>
              <w:t>o</w:t>
            </w:r>
            <w:r w:rsidRPr="003C3D10">
              <w:rPr>
                <w:rFonts w:ascii="Arial Narrow" w:hAnsi="Arial Narrow"/>
                <w:sz w:val="20"/>
                <w:szCs w:val="20"/>
              </w:rPr>
              <w:t xml:space="preserve">ecological methods, consideration of urban composting and soil management (earthworms). Participants in </w:t>
            </w:r>
            <w:r w:rsidRPr="003C3D10">
              <w:rPr>
                <w:rFonts w:ascii="Arial Narrow" w:hAnsi="Arial Narrow"/>
                <w:sz w:val="20"/>
                <w:szCs w:val="20"/>
              </w:rPr>
              <w:lastRenderedPageBreak/>
              <w:t>this intervention include restaurants, residents, hospitals (therapeutic purposes), city halls and companies.</w:t>
            </w:r>
          </w:p>
        </w:tc>
      </w:tr>
      <w:tr w:rsidR="009911FF" w:rsidRPr="003C3D10" w14:paraId="16FF462C" w14:textId="77777777" w:rsidTr="00D8546F">
        <w:tc>
          <w:tcPr>
            <w:tcW w:w="704" w:type="dxa"/>
            <w:vMerge/>
            <w:shd w:val="clear" w:color="auto" w:fill="BFBFBF" w:themeFill="background1" w:themeFillShade="BF"/>
          </w:tcPr>
          <w:p w14:paraId="12594E5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7201B0F" w14:textId="213321B6"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75BAB6AF" w14:textId="70CAD6D8" w:rsidR="009911FF" w:rsidRPr="003C3D10" w:rsidRDefault="009911FF" w:rsidP="009911FF">
            <w:pPr>
              <w:rPr>
                <w:rFonts w:ascii="Arial Narrow" w:hAnsi="Arial Narrow"/>
                <w:sz w:val="20"/>
                <w:szCs w:val="20"/>
              </w:rPr>
            </w:pPr>
            <w:r w:rsidRPr="003C3D10">
              <w:rPr>
                <w:rFonts w:ascii="Arial Narrow" w:hAnsi="Arial Narrow"/>
                <w:sz w:val="20"/>
                <w:szCs w:val="20"/>
              </w:rPr>
              <w:t>The City of Paris awarded a prize for the intervention which publicised and gave credibility to the company for further expansion.</w:t>
            </w:r>
          </w:p>
        </w:tc>
      </w:tr>
      <w:tr w:rsidR="009911FF" w:rsidRPr="003C3D10" w14:paraId="11D65574" w14:textId="77777777" w:rsidTr="00D8546F">
        <w:tc>
          <w:tcPr>
            <w:tcW w:w="704" w:type="dxa"/>
            <w:vMerge/>
            <w:shd w:val="clear" w:color="auto" w:fill="BFBFBF" w:themeFill="background1" w:themeFillShade="BF"/>
          </w:tcPr>
          <w:p w14:paraId="5A33BD5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DF42ED1" w14:textId="574EF4D2"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5648528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2F93E2CF" w14:textId="77777777" w:rsidR="009911FF" w:rsidRPr="003C3D10" w:rsidRDefault="009911FF" w:rsidP="009911FF">
            <w:pPr>
              <w:tabs>
                <w:tab w:val="left" w:pos="1771"/>
              </w:tabs>
              <w:rPr>
                <w:rFonts w:ascii="Arial Narrow" w:hAnsi="Arial Narrow"/>
                <w:sz w:val="20"/>
                <w:szCs w:val="20"/>
              </w:rPr>
            </w:pPr>
            <w:r w:rsidRPr="003C3D10">
              <w:rPr>
                <w:rFonts w:ascii="Arial Narrow" w:hAnsi="Arial Narrow"/>
                <w:sz w:val="20"/>
                <w:szCs w:val="20"/>
              </w:rPr>
              <w:t>More plant-based foods</w:t>
            </w:r>
          </w:p>
          <w:p w14:paraId="5770F52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23794D0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7F8CF56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5DAF9E4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6BB4CAD6" w14:textId="3556E6AD"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1698EE17" w14:textId="77777777" w:rsidTr="00D8546F">
        <w:tc>
          <w:tcPr>
            <w:tcW w:w="704" w:type="dxa"/>
            <w:vMerge/>
            <w:shd w:val="clear" w:color="auto" w:fill="BFBFBF" w:themeFill="background1" w:themeFillShade="BF"/>
          </w:tcPr>
          <w:p w14:paraId="6698F138"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46AE662" w14:textId="7305CFC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6795793F" w14:textId="3AE664BF"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6C5956F3" w14:textId="2294A0B8"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3A69AC27" w14:textId="01A72AE6"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64150CCD" w14:textId="49B17A6A"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792E87E6" w14:textId="77777777" w:rsidTr="00D8546F">
        <w:tc>
          <w:tcPr>
            <w:tcW w:w="704" w:type="dxa"/>
            <w:vMerge w:val="restart"/>
            <w:shd w:val="clear" w:color="auto" w:fill="BFBFBF" w:themeFill="background1" w:themeFillShade="BF"/>
            <w:textDirection w:val="btLr"/>
            <w:vAlign w:val="center"/>
          </w:tcPr>
          <w:p w14:paraId="03F2A520" w14:textId="0E2C0E4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EB57C05" w14:textId="2B7E888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6363728D" w14:textId="376963F7" w:rsidR="009911FF" w:rsidRPr="003C3D10" w:rsidRDefault="009911FF" w:rsidP="009911FF">
            <w:pPr>
              <w:rPr>
                <w:rFonts w:ascii="Arial Narrow" w:hAnsi="Arial Narrow"/>
                <w:sz w:val="20"/>
                <w:szCs w:val="20"/>
              </w:rPr>
            </w:pPr>
            <w:r w:rsidRPr="003C3D10">
              <w:rPr>
                <w:rFonts w:ascii="Arial Narrow" w:hAnsi="Arial Narrow"/>
                <w:sz w:val="20"/>
                <w:szCs w:val="20"/>
              </w:rPr>
              <w:t>Y - increasing fruit and vegetable consumption, social connectedness, therapeutic benefits of gardening</w:t>
            </w:r>
          </w:p>
        </w:tc>
      </w:tr>
      <w:tr w:rsidR="009911FF" w:rsidRPr="003C3D10" w14:paraId="5C4BDD3C" w14:textId="77777777" w:rsidTr="00D8546F">
        <w:tc>
          <w:tcPr>
            <w:tcW w:w="704" w:type="dxa"/>
            <w:vMerge/>
            <w:shd w:val="clear" w:color="auto" w:fill="BFBFBF" w:themeFill="background1" w:themeFillShade="BF"/>
          </w:tcPr>
          <w:p w14:paraId="09208C5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0B50DAB" w14:textId="73069BD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7CDA4311" w14:textId="46823FF8"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1B2C4BD6" w14:textId="77777777" w:rsidTr="00D8546F">
        <w:tc>
          <w:tcPr>
            <w:tcW w:w="704" w:type="dxa"/>
            <w:vMerge/>
            <w:shd w:val="clear" w:color="auto" w:fill="BFBFBF" w:themeFill="background1" w:themeFillShade="BF"/>
          </w:tcPr>
          <w:p w14:paraId="65731C9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C1CA5E0" w14:textId="2D4014B4"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2142DC2" w14:textId="218EC02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 - contributing research and development advances to the sector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Determining technical and economic viability of agronomic practices in the urban context (which if effective, "could be integrated into city's policy for greening roofs and improving city's resilience")</w:t>
            </w:r>
          </w:p>
        </w:tc>
      </w:tr>
      <w:tr w:rsidR="009911FF" w:rsidRPr="003C3D10" w14:paraId="4AA5ADEE" w14:textId="77777777" w:rsidTr="00D8546F">
        <w:tc>
          <w:tcPr>
            <w:tcW w:w="704" w:type="dxa"/>
            <w:vMerge w:val="restart"/>
            <w:shd w:val="clear" w:color="auto" w:fill="BFBFBF" w:themeFill="background1" w:themeFillShade="BF"/>
            <w:textDirection w:val="btLr"/>
            <w:vAlign w:val="center"/>
          </w:tcPr>
          <w:p w14:paraId="0D661ADA" w14:textId="1F66D87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2120C2F6" w14:textId="5A3CE5A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00E41FD4" w14:textId="6FBDF5C6"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Sanye-Mengual</w:t>
            </w:r>
            <w:proofErr w:type="spellEnd"/>
            <w:r w:rsidRPr="003C3D10">
              <w:rPr>
                <w:rFonts w:ascii="Arial Narrow" w:hAnsi="Arial Narrow"/>
                <w:sz w:val="20"/>
                <w:szCs w:val="20"/>
              </w:rPr>
              <w:t xml:space="preserve"> et al (2018) describe an evaluation of rooftop agriculture across Western Europe, including this community garden.</w:t>
            </w:r>
          </w:p>
        </w:tc>
      </w:tr>
      <w:tr w:rsidR="009911FF" w:rsidRPr="003C3D10" w14:paraId="772F160C" w14:textId="77777777" w:rsidTr="00D8546F">
        <w:tc>
          <w:tcPr>
            <w:tcW w:w="704" w:type="dxa"/>
            <w:vMerge/>
            <w:shd w:val="clear" w:color="auto" w:fill="BFBFBF" w:themeFill="background1" w:themeFillShade="BF"/>
          </w:tcPr>
          <w:p w14:paraId="510E59D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E99F60F" w14:textId="232DF185"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63816C92" w14:textId="7D1358E5" w:rsidR="009911FF" w:rsidRPr="003C3D10" w:rsidRDefault="009911FF" w:rsidP="009911FF">
            <w:pPr>
              <w:rPr>
                <w:rFonts w:ascii="Arial Narrow" w:hAnsi="Arial Narrow"/>
                <w:sz w:val="20"/>
                <w:szCs w:val="20"/>
              </w:rPr>
            </w:pPr>
            <w:r w:rsidRPr="003C3D10">
              <w:rPr>
                <w:rFonts w:ascii="Arial Narrow" w:hAnsi="Arial Narrow"/>
                <w:sz w:val="20"/>
                <w:szCs w:val="20"/>
              </w:rPr>
              <w:t>Case study research design - data collection methods not stated.</w:t>
            </w:r>
          </w:p>
        </w:tc>
      </w:tr>
      <w:tr w:rsidR="009911FF" w:rsidRPr="003C3D10" w14:paraId="598B30AC" w14:textId="77777777" w:rsidTr="00D8546F">
        <w:tc>
          <w:tcPr>
            <w:tcW w:w="704" w:type="dxa"/>
            <w:vMerge/>
            <w:shd w:val="clear" w:color="auto" w:fill="BFBFBF" w:themeFill="background1" w:themeFillShade="BF"/>
          </w:tcPr>
          <w:p w14:paraId="646DB19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F439333" w14:textId="2946984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3E72EA16" w14:textId="4ABBB9FE" w:rsidR="009911FF" w:rsidRPr="003C3D10" w:rsidRDefault="009911FF" w:rsidP="009911FF">
            <w:pPr>
              <w:rPr>
                <w:rFonts w:ascii="Arial Narrow" w:hAnsi="Arial Narrow"/>
                <w:sz w:val="20"/>
                <w:szCs w:val="20"/>
              </w:rPr>
            </w:pPr>
            <w:r w:rsidRPr="003C3D10">
              <w:rPr>
                <w:rFonts w:ascii="Arial Narrow" w:hAnsi="Arial Narrow"/>
                <w:sz w:val="20"/>
                <w:szCs w:val="20"/>
              </w:rPr>
              <w:t>The garden was identified to have diverse impacts on clients of the gardens, depending on their purpose. The details of these impacts are not stated.</w:t>
            </w:r>
          </w:p>
        </w:tc>
      </w:tr>
      <w:tr w:rsidR="009911FF" w:rsidRPr="003C3D10" w14:paraId="2339CC23" w14:textId="77777777" w:rsidTr="00D8546F">
        <w:tc>
          <w:tcPr>
            <w:tcW w:w="704" w:type="dxa"/>
            <w:vMerge w:val="restart"/>
            <w:shd w:val="clear" w:color="auto" w:fill="BFBFBF" w:themeFill="background1" w:themeFillShade="BF"/>
            <w:textDirection w:val="btLr"/>
            <w:vAlign w:val="center"/>
          </w:tcPr>
          <w:p w14:paraId="4BD718CA" w14:textId="439A882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5DEE337" w14:textId="508C3D4A"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22BF62B0" w14:textId="0DDCF5C6"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70C5566" w14:textId="77777777" w:rsidTr="00D8546F">
        <w:tc>
          <w:tcPr>
            <w:tcW w:w="704" w:type="dxa"/>
            <w:vMerge/>
            <w:shd w:val="clear" w:color="auto" w:fill="BFBFBF" w:themeFill="background1" w:themeFillShade="BF"/>
          </w:tcPr>
          <w:p w14:paraId="7B59182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4008E46" w14:textId="4D2382E9"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445EE1E1" w14:textId="70CD56E3"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2CAA901B" w14:textId="77777777" w:rsidTr="00D8546F">
        <w:tc>
          <w:tcPr>
            <w:tcW w:w="704" w:type="dxa"/>
            <w:vMerge/>
            <w:shd w:val="clear" w:color="auto" w:fill="BFBFBF" w:themeFill="background1" w:themeFillShade="BF"/>
          </w:tcPr>
          <w:p w14:paraId="7F34E9A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BF52721" w14:textId="57FF71A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76EAE6F1" w14:textId="108B37E1"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1390F4A6" w14:textId="26672CA8" w:rsidR="00D8546F" w:rsidRPr="003C3D10" w:rsidRDefault="00D8546F">
      <w:pPr>
        <w:rPr>
          <w:rFonts w:ascii="Arial Narrow" w:hAnsi="Arial Narrow"/>
        </w:rPr>
      </w:pPr>
    </w:p>
    <w:p w14:paraId="5F29027E" w14:textId="43519755"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13A27EFF" w14:textId="77777777" w:rsidTr="00D8546F">
        <w:tc>
          <w:tcPr>
            <w:tcW w:w="704" w:type="dxa"/>
            <w:vMerge w:val="restart"/>
            <w:shd w:val="clear" w:color="auto" w:fill="BFBFBF" w:themeFill="background1" w:themeFillShade="BF"/>
            <w:textDirection w:val="btLr"/>
            <w:vAlign w:val="center"/>
          </w:tcPr>
          <w:p w14:paraId="7D87F0F0" w14:textId="680DB0C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63332AE9" w14:textId="08323A58"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3D021312" w14:textId="2B931F4B"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Paris Strategy for Sustainable Food (2018)</w:t>
            </w:r>
          </w:p>
        </w:tc>
      </w:tr>
      <w:tr w:rsidR="009911FF" w:rsidRPr="003C3D10" w14:paraId="55E6914D" w14:textId="77777777" w:rsidTr="00585216">
        <w:tc>
          <w:tcPr>
            <w:tcW w:w="704" w:type="dxa"/>
            <w:vMerge/>
            <w:shd w:val="clear" w:color="auto" w:fill="BFBFBF" w:themeFill="background1" w:themeFillShade="BF"/>
            <w:textDirection w:val="btLr"/>
            <w:vAlign w:val="center"/>
          </w:tcPr>
          <w:p w14:paraId="0EBEC6F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7E2EFBB" w14:textId="142B7717"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6813AD27" w14:textId="7834DF3F" w:rsidR="009911FF" w:rsidRPr="003C3D10" w:rsidRDefault="009911FF" w:rsidP="009911FF">
            <w:pPr>
              <w:rPr>
                <w:rFonts w:ascii="Arial Narrow" w:hAnsi="Arial Narrow"/>
                <w:sz w:val="20"/>
                <w:szCs w:val="20"/>
              </w:rPr>
            </w:pPr>
            <w:r>
              <w:rPr>
                <w:rFonts w:ascii="Arial Narrow" w:hAnsi="Arial Narrow"/>
                <w:sz w:val="20"/>
                <w:szCs w:val="20"/>
              </w:rPr>
              <w:t>v</w:t>
            </w:r>
          </w:p>
        </w:tc>
      </w:tr>
      <w:tr w:rsidR="009911FF" w:rsidRPr="00662B9C" w14:paraId="3C62EE29" w14:textId="77777777" w:rsidTr="00D8546F">
        <w:tc>
          <w:tcPr>
            <w:tcW w:w="704" w:type="dxa"/>
            <w:vMerge/>
            <w:shd w:val="clear" w:color="auto" w:fill="BFBFBF" w:themeFill="background1" w:themeFillShade="BF"/>
            <w:vAlign w:val="center"/>
          </w:tcPr>
          <w:p w14:paraId="5BEEADD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E90DE16" w14:textId="0E18BF4F"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46A4D3EC" w14:textId="7C2DB1BF" w:rsidR="009911FF" w:rsidRPr="00662B9C" w:rsidRDefault="009911FF" w:rsidP="009911FF">
            <w:pPr>
              <w:rPr>
                <w:rFonts w:ascii="Arial Narrow" w:hAnsi="Arial Narrow"/>
                <w:sz w:val="20"/>
                <w:szCs w:val="20"/>
                <w:lang w:val="it-IT"/>
              </w:rPr>
            </w:pPr>
            <w:r w:rsidRPr="00662B9C">
              <w:rPr>
                <w:rFonts w:ascii="Arial Narrow" w:hAnsi="Arial Narrow"/>
                <w:sz w:val="20"/>
                <w:szCs w:val="20"/>
                <w:lang w:val="it-IT"/>
              </w:rPr>
              <w:t xml:space="preserve">Strategy Document: </w:t>
            </w:r>
            <w:hyperlink r:id="rId23" w:history="1">
              <w:r w:rsidRPr="00662B9C">
                <w:rPr>
                  <w:rStyle w:val="Hyperlink"/>
                  <w:rFonts w:ascii="Arial Narrow" w:hAnsi="Arial Narrow"/>
                  <w:sz w:val="20"/>
                  <w:szCs w:val="20"/>
                  <w:lang w:val="it-IT"/>
                </w:rPr>
                <w:t>https://www.api-site.paris.fr/paris/public/2018%2F9%2FENG_Abrege_StratAlim.pdf</w:t>
              </w:r>
            </w:hyperlink>
            <w:r w:rsidRPr="00662B9C">
              <w:rPr>
                <w:rFonts w:ascii="Arial Narrow" w:hAnsi="Arial Narrow"/>
                <w:sz w:val="20"/>
                <w:szCs w:val="20"/>
                <w:lang w:val="it-IT"/>
              </w:rPr>
              <w:t xml:space="preserve"> </w:t>
            </w:r>
          </w:p>
        </w:tc>
      </w:tr>
      <w:tr w:rsidR="009911FF" w:rsidRPr="003C3D10" w14:paraId="7B282675" w14:textId="77777777" w:rsidTr="00D8546F">
        <w:tc>
          <w:tcPr>
            <w:tcW w:w="704" w:type="dxa"/>
            <w:vMerge/>
            <w:shd w:val="clear" w:color="auto" w:fill="BFBFBF" w:themeFill="background1" w:themeFillShade="BF"/>
            <w:vAlign w:val="center"/>
          </w:tcPr>
          <w:p w14:paraId="3A57642D" w14:textId="77777777" w:rsidR="009911FF" w:rsidRPr="00C535CD" w:rsidRDefault="009911FF" w:rsidP="009911FF">
            <w:pPr>
              <w:jc w:val="center"/>
              <w:rPr>
                <w:rFonts w:ascii="Arial Narrow" w:hAnsi="Arial Narrow"/>
                <w:sz w:val="16"/>
                <w:szCs w:val="16"/>
                <w:lang w:val="it-IT"/>
              </w:rPr>
            </w:pPr>
          </w:p>
        </w:tc>
        <w:tc>
          <w:tcPr>
            <w:tcW w:w="3119" w:type="dxa"/>
            <w:shd w:val="clear" w:color="auto" w:fill="F2F2F2" w:themeFill="background1" w:themeFillShade="F2"/>
          </w:tcPr>
          <w:p w14:paraId="45AADE8D" w14:textId="70889665"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472896A6" w14:textId="4D4ACFCA"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22</w:t>
            </w:r>
          </w:p>
        </w:tc>
      </w:tr>
      <w:tr w:rsidR="009911FF" w:rsidRPr="003C3D10" w14:paraId="2A27509B" w14:textId="77777777" w:rsidTr="00D8546F">
        <w:tc>
          <w:tcPr>
            <w:tcW w:w="704" w:type="dxa"/>
            <w:vMerge w:val="restart"/>
            <w:shd w:val="clear" w:color="auto" w:fill="BFBFBF" w:themeFill="background1" w:themeFillShade="BF"/>
            <w:textDirection w:val="btLr"/>
            <w:vAlign w:val="center"/>
          </w:tcPr>
          <w:p w14:paraId="4E5853A2" w14:textId="3AAC22C1"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2D8D54E1" w14:textId="2E89A016"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21FE0C37" w14:textId="64DD5284"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5217F3B7" w14:textId="77777777" w:rsidTr="00D8546F">
        <w:tc>
          <w:tcPr>
            <w:tcW w:w="704" w:type="dxa"/>
            <w:vMerge/>
            <w:shd w:val="clear" w:color="auto" w:fill="BFBFBF" w:themeFill="background1" w:themeFillShade="BF"/>
            <w:vAlign w:val="center"/>
          </w:tcPr>
          <w:p w14:paraId="414C0DB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DB81E26" w14:textId="56448143"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3B694F67" w14:textId="19B3728A" w:rsidR="009911FF" w:rsidRPr="003C3D10" w:rsidRDefault="009911FF" w:rsidP="009911FF">
            <w:pPr>
              <w:rPr>
                <w:rFonts w:ascii="Arial Narrow" w:hAnsi="Arial Narrow"/>
                <w:sz w:val="20"/>
                <w:szCs w:val="20"/>
              </w:rPr>
            </w:pPr>
            <w:r w:rsidRPr="003C3D10">
              <w:rPr>
                <w:rFonts w:ascii="Arial Narrow" w:hAnsi="Arial Narrow"/>
                <w:sz w:val="20"/>
                <w:szCs w:val="20"/>
              </w:rPr>
              <w:t>France</w:t>
            </w:r>
          </w:p>
        </w:tc>
      </w:tr>
      <w:tr w:rsidR="009911FF" w:rsidRPr="003C3D10" w14:paraId="320AC663" w14:textId="77777777" w:rsidTr="00D8546F">
        <w:tc>
          <w:tcPr>
            <w:tcW w:w="704" w:type="dxa"/>
            <w:vMerge/>
            <w:shd w:val="clear" w:color="auto" w:fill="BFBFBF" w:themeFill="background1" w:themeFillShade="BF"/>
            <w:vAlign w:val="center"/>
          </w:tcPr>
          <w:p w14:paraId="7BED906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3C92F28" w14:textId="6950B034"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382301D9" w14:textId="143DD0C8" w:rsidR="009911FF" w:rsidRPr="003C3D10" w:rsidRDefault="009911FF" w:rsidP="009911FF">
            <w:pPr>
              <w:rPr>
                <w:rFonts w:ascii="Arial Narrow" w:hAnsi="Arial Narrow"/>
                <w:sz w:val="20"/>
                <w:szCs w:val="20"/>
              </w:rPr>
            </w:pPr>
            <w:r w:rsidRPr="003C3D10">
              <w:rPr>
                <w:rFonts w:ascii="Arial Narrow" w:hAnsi="Arial Narrow"/>
                <w:sz w:val="20"/>
                <w:szCs w:val="20"/>
              </w:rPr>
              <w:t>Paris</w:t>
            </w:r>
          </w:p>
        </w:tc>
      </w:tr>
      <w:tr w:rsidR="009911FF" w:rsidRPr="003C3D10" w14:paraId="6BF207E2" w14:textId="77777777" w:rsidTr="00D8546F">
        <w:tc>
          <w:tcPr>
            <w:tcW w:w="704" w:type="dxa"/>
            <w:vMerge/>
            <w:shd w:val="clear" w:color="auto" w:fill="BFBFBF" w:themeFill="background1" w:themeFillShade="BF"/>
            <w:vAlign w:val="center"/>
          </w:tcPr>
          <w:p w14:paraId="626994A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779094A" w14:textId="18B728A7"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96612F4" w14:textId="227F486C"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121AB294" w14:textId="77777777" w:rsidTr="00D8546F">
        <w:tc>
          <w:tcPr>
            <w:tcW w:w="704" w:type="dxa"/>
            <w:vMerge w:val="restart"/>
            <w:shd w:val="clear" w:color="auto" w:fill="BFBFBF" w:themeFill="background1" w:themeFillShade="BF"/>
            <w:textDirection w:val="btLr"/>
            <w:vAlign w:val="center"/>
          </w:tcPr>
          <w:p w14:paraId="3F2562DC" w14:textId="0D8AAB2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84E7235" w14:textId="3FCFF344"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14801E65" w14:textId="459311A0" w:rsidR="009911FF" w:rsidRPr="003C3D10" w:rsidRDefault="009911FF" w:rsidP="009911FF">
            <w:pPr>
              <w:rPr>
                <w:rFonts w:ascii="Arial Narrow" w:hAnsi="Arial Narrow"/>
                <w:sz w:val="20"/>
                <w:szCs w:val="20"/>
              </w:rPr>
            </w:pPr>
            <w:r w:rsidRPr="003C3D10">
              <w:rPr>
                <w:rFonts w:ascii="Arial Narrow" w:hAnsi="Arial Narrow"/>
                <w:sz w:val="20"/>
                <w:szCs w:val="20"/>
              </w:rPr>
              <w:t>Policy - non-regulatory</w:t>
            </w:r>
          </w:p>
        </w:tc>
      </w:tr>
      <w:tr w:rsidR="009911FF" w:rsidRPr="003C3D10" w14:paraId="7C518B92" w14:textId="77777777" w:rsidTr="00D8546F">
        <w:tc>
          <w:tcPr>
            <w:tcW w:w="704" w:type="dxa"/>
            <w:vMerge/>
            <w:shd w:val="clear" w:color="auto" w:fill="BFBFBF" w:themeFill="background1" w:themeFillShade="BF"/>
          </w:tcPr>
          <w:p w14:paraId="25419FD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19E17A1" w14:textId="48563973"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08FD667D" w14:textId="4BC6515F" w:rsidR="009911FF" w:rsidRPr="003C3D10" w:rsidRDefault="009911FF" w:rsidP="009911FF">
            <w:pPr>
              <w:rPr>
                <w:rFonts w:ascii="Arial Narrow" w:hAnsi="Arial Narrow"/>
                <w:sz w:val="20"/>
                <w:szCs w:val="20"/>
              </w:rPr>
            </w:pPr>
            <w:r w:rsidRPr="003C3D10">
              <w:rPr>
                <w:rFonts w:ascii="Arial Narrow" w:hAnsi="Arial Narrow"/>
                <w:sz w:val="20"/>
                <w:szCs w:val="20"/>
              </w:rPr>
              <w:t>2018 - 2030</w:t>
            </w:r>
          </w:p>
        </w:tc>
      </w:tr>
      <w:tr w:rsidR="009911FF" w:rsidRPr="003C3D10" w14:paraId="2DAC5121" w14:textId="77777777" w:rsidTr="00D8546F">
        <w:tc>
          <w:tcPr>
            <w:tcW w:w="704" w:type="dxa"/>
            <w:vMerge/>
            <w:shd w:val="clear" w:color="auto" w:fill="BFBFBF" w:themeFill="background1" w:themeFillShade="BF"/>
          </w:tcPr>
          <w:p w14:paraId="5F6448C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54944D3" w14:textId="65BBAF4B"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06E22B85" w14:textId="12C5494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2010 Sustainable Food Plan, 2003 Green </w:t>
            </w:r>
            <w:proofErr w:type="spellStart"/>
            <w:r w:rsidRPr="003C3D10">
              <w:rPr>
                <w:rFonts w:ascii="Arial Narrow" w:hAnsi="Arial Narrow"/>
                <w:sz w:val="20"/>
                <w:szCs w:val="20"/>
              </w:rPr>
              <w:t>Verte</w:t>
            </w:r>
            <w:proofErr w:type="spellEnd"/>
            <w:r w:rsidRPr="003C3D10">
              <w:rPr>
                <w:rFonts w:ascii="Arial Narrow" w:hAnsi="Arial Narrow"/>
                <w:sz w:val="20"/>
                <w:szCs w:val="20"/>
              </w:rPr>
              <w:t xml:space="preserve"> Charter, Milan Urban Food Policy Pact (signed in 2015)</w:t>
            </w:r>
          </w:p>
        </w:tc>
      </w:tr>
      <w:tr w:rsidR="009911FF" w:rsidRPr="003C3D10" w14:paraId="63DE47DE" w14:textId="77777777" w:rsidTr="00D8546F">
        <w:tc>
          <w:tcPr>
            <w:tcW w:w="704" w:type="dxa"/>
            <w:vMerge w:val="restart"/>
            <w:shd w:val="clear" w:color="auto" w:fill="BFBFBF" w:themeFill="background1" w:themeFillShade="BF"/>
            <w:textDirection w:val="btLr"/>
            <w:vAlign w:val="center"/>
          </w:tcPr>
          <w:p w14:paraId="46B1213A" w14:textId="0C6A2A6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454776E" w14:textId="7F4A914F"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077663C6" w14:textId="222A2152" w:rsidR="009911FF" w:rsidRPr="003C3D10" w:rsidRDefault="009911FF" w:rsidP="009911FF">
            <w:pPr>
              <w:rPr>
                <w:rFonts w:ascii="Arial Narrow" w:hAnsi="Arial Narrow"/>
                <w:sz w:val="20"/>
                <w:szCs w:val="20"/>
              </w:rPr>
            </w:pPr>
            <w:r w:rsidRPr="003C3D10">
              <w:rPr>
                <w:rFonts w:ascii="Arial Narrow" w:hAnsi="Arial Narrow"/>
                <w:sz w:val="20"/>
                <w:szCs w:val="20"/>
              </w:rPr>
              <w:t>Paris's Strategy for Sustainable Food commits the City of Paris to "a more sustainable, more inclusive, more resilient food system"</w:t>
            </w:r>
          </w:p>
        </w:tc>
      </w:tr>
      <w:tr w:rsidR="009911FF" w:rsidRPr="003C3D10" w14:paraId="58B97C05" w14:textId="77777777" w:rsidTr="00D8546F">
        <w:tc>
          <w:tcPr>
            <w:tcW w:w="704" w:type="dxa"/>
            <w:vMerge/>
            <w:shd w:val="clear" w:color="auto" w:fill="BFBFBF" w:themeFill="background1" w:themeFillShade="BF"/>
          </w:tcPr>
          <w:p w14:paraId="6177FE8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36CEDBE" w14:textId="4E41E14E"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4E9644C" w14:textId="218D608F" w:rsidR="009911FF" w:rsidRPr="003C3D10" w:rsidRDefault="009911FF" w:rsidP="009911FF">
            <w:pPr>
              <w:rPr>
                <w:rFonts w:ascii="Arial Narrow" w:hAnsi="Arial Narrow"/>
                <w:sz w:val="20"/>
                <w:szCs w:val="20"/>
              </w:rPr>
            </w:pPr>
            <w:r w:rsidRPr="003C3D10">
              <w:rPr>
                <w:rFonts w:ascii="Arial Narrow" w:hAnsi="Arial Narrow"/>
                <w:sz w:val="20"/>
                <w:szCs w:val="20"/>
              </w:rPr>
              <w:t>The Paris Strategy for Sustainable Food is made up of 40 actions across 4 themes; (</w:t>
            </w:r>
            <w:proofErr w:type="spellStart"/>
            <w:r w:rsidRPr="003C3D10">
              <w:rPr>
                <w:rFonts w:ascii="Arial Narrow" w:hAnsi="Arial Narrow"/>
                <w:sz w:val="20"/>
                <w:szCs w:val="20"/>
              </w:rPr>
              <w:t>i</w:t>
            </w:r>
            <w:proofErr w:type="spellEnd"/>
            <w:r w:rsidRPr="003C3D10">
              <w:rPr>
                <w:rFonts w:ascii="Arial Narrow" w:hAnsi="Arial Narrow"/>
                <w:sz w:val="20"/>
                <w:szCs w:val="20"/>
              </w:rPr>
              <w:t>) Access to sustainable food for everyone e</w:t>
            </w:r>
            <w:r>
              <w:rPr>
                <w:rFonts w:ascii="Arial Narrow" w:hAnsi="Arial Narrow"/>
                <w:sz w:val="20"/>
                <w:szCs w:val="20"/>
              </w:rPr>
              <w:t>.</w:t>
            </w:r>
            <w:r w:rsidRPr="003C3D10">
              <w:rPr>
                <w:rFonts w:ascii="Arial Narrow" w:hAnsi="Arial Narrow"/>
                <w:sz w:val="20"/>
                <w:szCs w:val="20"/>
              </w:rPr>
              <w:t xml:space="preserve">g. mobile grocery stores, prioritise transport infrastructure for businesses offering sustainable food to shorten supply chains and develop sales opportunities, facilitate access to new premises for shops from the social economy, supermarkets to promote local food products, </w:t>
            </w:r>
            <w:bookmarkStart w:id="14" w:name="_Hlk78445611"/>
            <w:r w:rsidRPr="003C3D10">
              <w:rPr>
                <w:rFonts w:ascii="Arial Narrow" w:hAnsi="Arial Narrow"/>
                <w:sz w:val="20"/>
                <w:szCs w:val="20"/>
              </w:rPr>
              <w:t>promote sustainable food innovation start-ups via the 'Paris Smart Food' incubator</w:t>
            </w:r>
            <w:bookmarkEnd w:id="14"/>
            <w:r w:rsidRPr="003C3D10">
              <w:rPr>
                <w:rFonts w:ascii="Arial Narrow" w:hAnsi="Arial Narrow"/>
                <w:sz w:val="20"/>
                <w:szCs w:val="20"/>
              </w:rPr>
              <w:t xml:space="preserve">, increase sustainable food on menus at canteens, assistance to restaurant owners to increase vegetarian offerings with awards to incentivise this practice called 'sustainable restaurant certificates', set up shared kitchens to allow people without such facilities to cook sustainable organic fruit </w:t>
            </w:r>
            <w:r w:rsidRPr="003C3D10">
              <w:rPr>
                <w:rFonts w:ascii="Arial Narrow" w:hAnsi="Arial Narrow"/>
                <w:sz w:val="20"/>
                <w:szCs w:val="20"/>
              </w:rPr>
              <w:lastRenderedPageBreak/>
              <w:t xml:space="preserve">and vegetables, incentivise isolated elderly people to eat at restaurants with the sustainability certificate via 'Paris </w:t>
            </w:r>
            <w:proofErr w:type="spellStart"/>
            <w:r w:rsidRPr="003C3D10">
              <w:rPr>
                <w:rFonts w:ascii="Arial Narrow" w:hAnsi="Arial Narrow"/>
                <w:sz w:val="20"/>
                <w:szCs w:val="20"/>
              </w:rPr>
              <w:t>Emeraude</w:t>
            </w:r>
            <w:proofErr w:type="spellEnd"/>
            <w:r w:rsidRPr="003C3D10">
              <w:rPr>
                <w:rFonts w:ascii="Arial Narrow" w:hAnsi="Arial Narrow"/>
                <w:sz w:val="20"/>
                <w:szCs w:val="20"/>
              </w:rPr>
              <w:t xml:space="preserve">' program reserved for seniors, implement Food Aid Action Plan, introduce fruit and vegetable solidarity cards, expand 'cafe </w:t>
            </w:r>
            <w:proofErr w:type="spellStart"/>
            <w:r w:rsidRPr="003C3D10">
              <w:rPr>
                <w:rFonts w:ascii="Arial Narrow" w:hAnsi="Arial Narrow"/>
                <w:sz w:val="20"/>
                <w:szCs w:val="20"/>
              </w:rPr>
              <w:t>sustendu</w:t>
            </w:r>
            <w:proofErr w:type="spellEnd"/>
            <w:r w:rsidRPr="003C3D10">
              <w:rPr>
                <w:rFonts w:ascii="Arial Narrow" w:hAnsi="Arial Narrow"/>
                <w:sz w:val="20"/>
                <w:szCs w:val="20"/>
              </w:rPr>
              <w:t>' program from cafes to include bakers and grocery stores where customers can pay for someone less fortunate to access food later, open 10 new social grocery stores, (ii) Increased autonomy and food resilience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connect producers with consumers through creating 3 new organic markets, develop 'farmers' stores', launch official signs of Quality and Origin to promote local sustainable producers, preserve agricultural land, </w:t>
            </w:r>
            <w:bookmarkStart w:id="15" w:name="_Hlk78445625"/>
            <w:r w:rsidRPr="003C3D10">
              <w:rPr>
                <w:rFonts w:ascii="Arial Narrow" w:hAnsi="Arial Narrow"/>
                <w:sz w:val="20"/>
                <w:szCs w:val="20"/>
              </w:rPr>
              <w:t>relocate food processing facilities to the outskirts of Paris, diversify local food supply through urban and peri-urban partnerships</w:t>
            </w:r>
            <w:bookmarkEnd w:id="15"/>
            <w:r w:rsidRPr="003C3D10">
              <w:rPr>
                <w:rFonts w:ascii="Arial Narrow" w:hAnsi="Arial Narrow"/>
                <w:sz w:val="20"/>
                <w:szCs w:val="20"/>
              </w:rPr>
              <w:t>, workshops to build food processing capacity, establish 3 educational farms to deliver permaculture training, develop resilient food supply logistics, (iii) Prevention of food wastage and food waste e</w:t>
            </w:r>
            <w:r>
              <w:rPr>
                <w:rFonts w:ascii="Arial Narrow" w:hAnsi="Arial Narrow"/>
                <w:sz w:val="20"/>
                <w:szCs w:val="20"/>
              </w:rPr>
              <w:t>.</w:t>
            </w:r>
            <w:r w:rsidRPr="003C3D10">
              <w:rPr>
                <w:rFonts w:ascii="Arial Narrow" w:hAnsi="Arial Narrow"/>
                <w:sz w:val="20"/>
                <w:szCs w:val="20"/>
              </w:rPr>
              <w:t>g. coordination of networks to connect charities who recover and redistribute food to those in need, campai</w:t>
            </w:r>
            <w:r>
              <w:rPr>
                <w:rFonts w:ascii="Arial Narrow" w:hAnsi="Arial Narrow"/>
                <w:sz w:val="20"/>
                <w:szCs w:val="20"/>
              </w:rPr>
              <w:t>g</w:t>
            </w:r>
            <w:r w:rsidRPr="003C3D10">
              <w:rPr>
                <w:rFonts w:ascii="Arial Narrow" w:hAnsi="Arial Narrow"/>
                <w:sz w:val="20"/>
                <w:szCs w:val="20"/>
              </w:rPr>
              <w:t>n to raise awareness of food waste reduction strategies with tailored communication tools, 900 domestic composting sites deployed to public facilities and public housing, collect food waste from households, test anaerobic digester, open bulk stores to minimise packaging, event organisers to follow eco-responsible events charter, promote tap water through posers, (iv) Networking and partnerships e</w:t>
            </w:r>
            <w:r>
              <w:rPr>
                <w:rFonts w:ascii="Arial Narrow" w:hAnsi="Arial Narrow"/>
                <w:sz w:val="20"/>
                <w:szCs w:val="20"/>
              </w:rPr>
              <w:t>.</w:t>
            </w:r>
            <w:r w:rsidRPr="003C3D10">
              <w:rPr>
                <w:rFonts w:ascii="Arial Narrow" w:hAnsi="Arial Narrow"/>
                <w:sz w:val="20"/>
                <w:szCs w:val="20"/>
              </w:rPr>
              <w:t>g. culinary workshops to increase consumption of fresh seasonal products and legumes, school workshops, educational farm tours, establish a 'Network of actors of sustainable food' including a digital platform and directory of projects supporting sustainable food, reinforce actions to secure position as a 'Fair Trade Town', establish  a metropolitan governance of food within the City of Paris to coordinate implementation of the strategy, establish an annual 'Sustainable Food Day and Congress' to bring together key stakeholders to promote actions in the region.</w:t>
            </w:r>
          </w:p>
        </w:tc>
      </w:tr>
      <w:tr w:rsidR="009911FF" w:rsidRPr="003C3D10" w14:paraId="0188B70E" w14:textId="77777777" w:rsidTr="00D8546F">
        <w:tc>
          <w:tcPr>
            <w:tcW w:w="704" w:type="dxa"/>
            <w:vMerge/>
            <w:shd w:val="clear" w:color="auto" w:fill="BFBFBF" w:themeFill="background1" w:themeFillShade="BF"/>
          </w:tcPr>
          <w:p w14:paraId="5ED79F6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10C5A71" w14:textId="0D08273C"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21F650DB" w14:textId="6954DB70"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city of Paris developed this strategy for the region by co-creating 4 themes and 40 action items with key actors in the sector. The strategy advises that implementation will involve regular collaboration with partners and citizens, charitable, voluntary and economic organisations and institutions. However</w:t>
            </w:r>
            <w:r>
              <w:rPr>
                <w:rFonts w:ascii="Arial Narrow" w:hAnsi="Arial Narrow"/>
                <w:sz w:val="20"/>
                <w:szCs w:val="20"/>
              </w:rPr>
              <w:t>,</w:t>
            </w:r>
            <w:r w:rsidRPr="003C3D10">
              <w:rPr>
                <w:rFonts w:ascii="Arial Narrow" w:hAnsi="Arial Narrow"/>
                <w:sz w:val="20"/>
                <w:szCs w:val="20"/>
              </w:rPr>
              <w:t xml:space="preserve"> the coordination of implementation appears to remain with the City of Paris.</w:t>
            </w:r>
          </w:p>
        </w:tc>
      </w:tr>
      <w:tr w:rsidR="009911FF" w:rsidRPr="003C3D10" w14:paraId="15681787" w14:textId="77777777" w:rsidTr="00D8546F">
        <w:tc>
          <w:tcPr>
            <w:tcW w:w="704" w:type="dxa"/>
            <w:vMerge/>
            <w:shd w:val="clear" w:color="auto" w:fill="BFBFBF" w:themeFill="background1" w:themeFillShade="BF"/>
          </w:tcPr>
          <w:p w14:paraId="74E35139"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FB0004D" w14:textId="069DB682"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7F2C242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5B738A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7A8FF36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7F7A1D5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0AC4B24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6F82AA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9883E5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2ACCD0B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E6F19E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57407EB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p w14:paraId="2E087472" w14:textId="604A123D"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tc>
      </w:tr>
      <w:tr w:rsidR="009911FF" w:rsidRPr="003C3D10" w14:paraId="147B21CD" w14:textId="77777777" w:rsidTr="00D8546F">
        <w:tc>
          <w:tcPr>
            <w:tcW w:w="704" w:type="dxa"/>
            <w:vMerge/>
            <w:shd w:val="clear" w:color="auto" w:fill="BFBFBF" w:themeFill="background1" w:themeFillShade="BF"/>
          </w:tcPr>
          <w:p w14:paraId="555B4EEA"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AEF3BAE" w14:textId="257FE25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36D13F6E" w14:textId="39584AD4"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3205E2C8" w14:textId="77777777" w:rsidTr="00D8546F">
        <w:tc>
          <w:tcPr>
            <w:tcW w:w="704" w:type="dxa"/>
            <w:vMerge w:val="restart"/>
            <w:shd w:val="clear" w:color="auto" w:fill="BFBFBF" w:themeFill="background1" w:themeFillShade="BF"/>
            <w:textDirection w:val="btLr"/>
            <w:vAlign w:val="center"/>
          </w:tcPr>
          <w:p w14:paraId="52CC69D9" w14:textId="53BF2034"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Considerations</w:t>
            </w:r>
          </w:p>
        </w:tc>
        <w:tc>
          <w:tcPr>
            <w:tcW w:w="3119" w:type="dxa"/>
            <w:shd w:val="clear" w:color="auto" w:fill="F2F2F2" w:themeFill="background1" w:themeFillShade="F2"/>
          </w:tcPr>
          <w:p w14:paraId="07058267" w14:textId="3D15529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7968515A" w14:textId="2F0F0989" w:rsidR="009911FF" w:rsidRPr="003C3D10" w:rsidRDefault="009911FF" w:rsidP="009911FF">
            <w:pPr>
              <w:rPr>
                <w:rFonts w:ascii="Arial Narrow" w:hAnsi="Arial Narrow"/>
                <w:sz w:val="20"/>
                <w:szCs w:val="20"/>
              </w:rPr>
            </w:pPr>
            <w:r w:rsidRPr="003C3D10">
              <w:rPr>
                <w:rFonts w:ascii="Arial Narrow" w:hAnsi="Arial Narrow"/>
                <w:sz w:val="20"/>
                <w:szCs w:val="20"/>
              </w:rPr>
              <w:t>Y - the strategy acknowledges that Parisians have a lower obesity rate than the rest of France, greater consumption of organic products (61% consumer these regularly)</w:t>
            </w:r>
          </w:p>
        </w:tc>
      </w:tr>
      <w:tr w:rsidR="009911FF" w:rsidRPr="003C3D10" w14:paraId="2253E16B" w14:textId="77777777" w:rsidTr="00D8546F">
        <w:tc>
          <w:tcPr>
            <w:tcW w:w="704" w:type="dxa"/>
            <w:vMerge/>
            <w:shd w:val="clear" w:color="auto" w:fill="BFBFBF" w:themeFill="background1" w:themeFillShade="BF"/>
          </w:tcPr>
          <w:p w14:paraId="26D9DA8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EA0B4DA" w14:textId="1B37C04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4646B9D4" w14:textId="619F603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 - the strategy acknowledges that Parisians living in 'priority neighbourhoods' have higher rates of childhood obesity and household food insecurity (6.3%), incentivise isolated elderly people to eat at restaurants with the sustainability certificate via 'Paris </w:t>
            </w:r>
            <w:proofErr w:type="spellStart"/>
            <w:r w:rsidRPr="003C3D10">
              <w:rPr>
                <w:rFonts w:ascii="Arial Narrow" w:hAnsi="Arial Narrow"/>
                <w:sz w:val="20"/>
                <w:szCs w:val="20"/>
              </w:rPr>
              <w:t>Emeraude</w:t>
            </w:r>
            <w:proofErr w:type="spellEnd"/>
            <w:r w:rsidRPr="003C3D10">
              <w:rPr>
                <w:rFonts w:ascii="Arial Narrow" w:hAnsi="Arial Narrow"/>
                <w:sz w:val="20"/>
                <w:szCs w:val="20"/>
              </w:rPr>
              <w:t xml:space="preserve">' program reserved for seniors, implement Food Aid Action Plan, introduce fruit and vegetable solidarity cards, expand 'cafe </w:t>
            </w:r>
            <w:proofErr w:type="spellStart"/>
            <w:r w:rsidRPr="003C3D10">
              <w:rPr>
                <w:rFonts w:ascii="Arial Narrow" w:hAnsi="Arial Narrow"/>
                <w:sz w:val="20"/>
                <w:szCs w:val="20"/>
              </w:rPr>
              <w:t>sustendu</w:t>
            </w:r>
            <w:proofErr w:type="spellEnd"/>
            <w:r w:rsidRPr="003C3D10">
              <w:rPr>
                <w:rFonts w:ascii="Arial Narrow" w:hAnsi="Arial Narrow"/>
                <w:sz w:val="20"/>
                <w:szCs w:val="20"/>
              </w:rPr>
              <w:t>' program from cafes to include bakers and grocery stores where customers can pay for someone less fortunate to access food later, open 10 new social grocery stores, culinary workshops in seniors' accommodation and specialised housing for people with disabilities</w:t>
            </w:r>
          </w:p>
        </w:tc>
      </w:tr>
      <w:tr w:rsidR="009911FF" w:rsidRPr="003C3D10" w14:paraId="0199A75C" w14:textId="77777777" w:rsidTr="00D8546F">
        <w:tc>
          <w:tcPr>
            <w:tcW w:w="704" w:type="dxa"/>
            <w:vMerge/>
            <w:shd w:val="clear" w:color="auto" w:fill="BFBFBF" w:themeFill="background1" w:themeFillShade="BF"/>
          </w:tcPr>
          <w:p w14:paraId="06FB92D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C3C7108" w14:textId="5CA98CEB"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35C92B94" w14:textId="6CD5D027" w:rsidR="009911FF" w:rsidRPr="003C3D10" w:rsidRDefault="009911FF" w:rsidP="009911FF">
            <w:pPr>
              <w:rPr>
                <w:rFonts w:ascii="Arial Narrow" w:hAnsi="Arial Narrow"/>
                <w:sz w:val="20"/>
                <w:szCs w:val="20"/>
              </w:rPr>
            </w:pPr>
            <w:r w:rsidRPr="003C3D10">
              <w:rPr>
                <w:rFonts w:ascii="Arial Narrow" w:hAnsi="Arial Narrow"/>
                <w:sz w:val="20"/>
                <w:szCs w:val="20"/>
              </w:rPr>
              <w:t>Y - the strategy acknowledges that approximately 70% of food consumed by Parisians comes from France, in particular the Paris Basin.</w:t>
            </w:r>
          </w:p>
        </w:tc>
      </w:tr>
      <w:tr w:rsidR="009911FF" w:rsidRPr="003C3D10" w14:paraId="2DB3A5E3" w14:textId="77777777" w:rsidTr="00D8546F">
        <w:tc>
          <w:tcPr>
            <w:tcW w:w="704" w:type="dxa"/>
            <w:vMerge w:val="restart"/>
            <w:shd w:val="clear" w:color="auto" w:fill="BFBFBF" w:themeFill="background1" w:themeFillShade="BF"/>
            <w:textDirection w:val="btLr"/>
            <w:vAlign w:val="center"/>
          </w:tcPr>
          <w:p w14:paraId="7EB618AF" w14:textId="0174AC4F"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2ADDEE7C" w14:textId="317E5021"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Has evaluation been planned for? </w:t>
            </w:r>
          </w:p>
        </w:tc>
        <w:tc>
          <w:tcPr>
            <w:tcW w:w="6633" w:type="dxa"/>
          </w:tcPr>
          <w:p w14:paraId="1F12C245" w14:textId="6B0E6970" w:rsidR="009911FF" w:rsidRPr="003C3D10" w:rsidRDefault="009911FF" w:rsidP="009911FF">
            <w:pPr>
              <w:rPr>
                <w:rFonts w:ascii="Arial Narrow" w:hAnsi="Arial Narrow"/>
                <w:sz w:val="20"/>
                <w:szCs w:val="20"/>
              </w:rPr>
            </w:pPr>
            <w:r w:rsidRPr="003C3D10">
              <w:rPr>
                <w:rFonts w:ascii="Arial Narrow" w:hAnsi="Arial Narrow"/>
                <w:sz w:val="20"/>
                <w:szCs w:val="20"/>
              </w:rPr>
              <w:t>Measurable targets (deadline is 2030) are stated in the Strategy e</w:t>
            </w:r>
            <w:r>
              <w:rPr>
                <w:rFonts w:ascii="Arial Narrow" w:hAnsi="Arial Narrow"/>
                <w:sz w:val="20"/>
                <w:szCs w:val="20"/>
              </w:rPr>
              <w:t>.</w:t>
            </w:r>
            <w:r w:rsidRPr="003C3D10">
              <w:rPr>
                <w:rFonts w:ascii="Arial Narrow" w:hAnsi="Arial Narrow"/>
                <w:sz w:val="20"/>
                <w:szCs w:val="20"/>
              </w:rPr>
              <w:t xml:space="preserve">g. Increase the consumption of food produced in the Paris Basin to 50% (currently 25%), Decrease the region's food carbon footprint by 40%, dedicate 20% of agricultural land to organic production (compared to 2.7%), 75% of Parisians to regularly buy organic food, reduce obesity from 10.7% to 5% (focussing on priority neighbourhoods), eliminate food insecurity from 6.3% to 0%, expand transport options to connect consumers with producers (electric vehicles, foot, bikes, river), increase proportion of sustainable food in City of Paris funded canteens and restaurants to 90% by 2050. One target is not measurable: "contribute to changing the nutritional balance of the population towards a </w:t>
            </w:r>
            <w:r w:rsidRPr="003C3D10">
              <w:rPr>
                <w:rFonts w:ascii="Arial Narrow" w:hAnsi="Arial Narrow"/>
                <w:sz w:val="20"/>
                <w:szCs w:val="20"/>
              </w:rPr>
              <w:lastRenderedPageBreak/>
              <w:t>'flexitarian' diet." The approach to evaluation has not been described in the Summary Strategy Document not the included study by Colle et al (2018)</w:t>
            </w:r>
          </w:p>
        </w:tc>
      </w:tr>
      <w:tr w:rsidR="009911FF" w:rsidRPr="003C3D10" w14:paraId="0EADD062" w14:textId="77777777" w:rsidTr="00D8546F">
        <w:tc>
          <w:tcPr>
            <w:tcW w:w="704" w:type="dxa"/>
            <w:vMerge/>
            <w:shd w:val="clear" w:color="auto" w:fill="BFBFBF" w:themeFill="background1" w:themeFillShade="BF"/>
          </w:tcPr>
          <w:p w14:paraId="5FEFC09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BBD4E5C" w14:textId="5E25522D"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873D48B" w14:textId="12418B74"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6694DBE0" w14:textId="77777777" w:rsidTr="00D8546F">
        <w:tc>
          <w:tcPr>
            <w:tcW w:w="704" w:type="dxa"/>
            <w:vMerge/>
            <w:shd w:val="clear" w:color="auto" w:fill="BFBFBF" w:themeFill="background1" w:themeFillShade="BF"/>
          </w:tcPr>
          <w:p w14:paraId="3D200B0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154EE8E" w14:textId="004360F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02508898" w14:textId="7ED1E9E5"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99E4DBF" w14:textId="77777777" w:rsidTr="00D8546F">
        <w:tc>
          <w:tcPr>
            <w:tcW w:w="704" w:type="dxa"/>
            <w:vMerge w:val="restart"/>
            <w:shd w:val="clear" w:color="auto" w:fill="BFBFBF" w:themeFill="background1" w:themeFillShade="BF"/>
            <w:textDirection w:val="btLr"/>
            <w:vAlign w:val="center"/>
          </w:tcPr>
          <w:p w14:paraId="77C4041B" w14:textId="1989407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5DE6796" w14:textId="17542B6C"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3038AF00" w14:textId="223658B8" w:rsidR="009911FF" w:rsidRPr="003C3D10" w:rsidRDefault="009911FF" w:rsidP="009911FF">
            <w:pPr>
              <w:rPr>
                <w:rFonts w:ascii="Arial Narrow" w:hAnsi="Arial Narrow"/>
                <w:sz w:val="20"/>
                <w:szCs w:val="20"/>
              </w:rPr>
            </w:pPr>
            <w:r w:rsidRPr="003C3D10">
              <w:rPr>
                <w:rFonts w:ascii="Arial Narrow" w:hAnsi="Arial Narrow"/>
                <w:sz w:val="20"/>
                <w:szCs w:val="20"/>
              </w:rPr>
              <w:t>The strategy describes taking learnings from the "international scope of the challenge" and promotes the City of Paris' collaborations with the 'Organic Cities Network Europe', the 'Milan Urban Food Policy Pact', '</w:t>
            </w:r>
            <w:proofErr w:type="spellStart"/>
            <w:r w:rsidRPr="003C3D10">
              <w:rPr>
                <w:rFonts w:ascii="Arial Narrow" w:hAnsi="Arial Narrow"/>
                <w:sz w:val="20"/>
                <w:szCs w:val="20"/>
              </w:rPr>
              <w:t>Eurocities</w:t>
            </w:r>
            <w:proofErr w:type="spellEnd"/>
            <w:r w:rsidRPr="003C3D10">
              <w:rPr>
                <w:rFonts w:ascii="Arial Narrow" w:hAnsi="Arial Narrow"/>
                <w:sz w:val="20"/>
                <w:szCs w:val="20"/>
              </w:rPr>
              <w:t>' and the 'C40 network'</w:t>
            </w:r>
          </w:p>
        </w:tc>
      </w:tr>
      <w:tr w:rsidR="009911FF" w:rsidRPr="003C3D10" w14:paraId="2818892B" w14:textId="77777777" w:rsidTr="00D8546F">
        <w:tc>
          <w:tcPr>
            <w:tcW w:w="704" w:type="dxa"/>
            <w:vMerge/>
            <w:shd w:val="clear" w:color="auto" w:fill="BFBFBF" w:themeFill="background1" w:themeFillShade="BF"/>
          </w:tcPr>
          <w:p w14:paraId="19195B7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CD6140E" w14:textId="4890EE95"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3BCC4FA7" w14:textId="7F9D853A" w:rsidR="009911FF" w:rsidRPr="003C3D10" w:rsidRDefault="009911FF" w:rsidP="009911FF">
            <w:pPr>
              <w:rPr>
                <w:rFonts w:ascii="Arial Narrow" w:hAnsi="Arial Narrow"/>
                <w:sz w:val="20"/>
                <w:szCs w:val="20"/>
              </w:rPr>
            </w:pPr>
            <w:r w:rsidRPr="003C3D10">
              <w:rPr>
                <w:rFonts w:ascii="Arial Narrow" w:hAnsi="Arial Narrow"/>
                <w:sz w:val="20"/>
                <w:szCs w:val="20"/>
              </w:rPr>
              <w:t>The strategy mentions a consultation process however specific details are not included.</w:t>
            </w:r>
          </w:p>
        </w:tc>
      </w:tr>
      <w:tr w:rsidR="009911FF" w:rsidRPr="003C3D10" w14:paraId="0E49F0EA" w14:textId="77777777" w:rsidTr="00D8546F">
        <w:tc>
          <w:tcPr>
            <w:tcW w:w="704" w:type="dxa"/>
            <w:vMerge/>
            <w:shd w:val="clear" w:color="auto" w:fill="BFBFBF" w:themeFill="background1" w:themeFillShade="BF"/>
          </w:tcPr>
          <w:p w14:paraId="505305B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C104309" w14:textId="3A30FDE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6E87129" w14:textId="05CA5E5F" w:rsidR="009911FF" w:rsidRPr="003C3D10" w:rsidRDefault="009911FF" w:rsidP="009911FF">
            <w:pPr>
              <w:rPr>
                <w:rFonts w:ascii="Arial Narrow" w:hAnsi="Arial Narrow"/>
                <w:sz w:val="20"/>
                <w:szCs w:val="20"/>
              </w:rPr>
            </w:pPr>
            <w:r w:rsidRPr="003C3D10">
              <w:rPr>
                <w:rFonts w:ascii="Arial Narrow" w:hAnsi="Arial Narrow"/>
                <w:sz w:val="20"/>
                <w:szCs w:val="20"/>
              </w:rPr>
              <w:t>According to the Strategy document, "extensive consultation" was conducted with Parisians and representative groups operating in the region's food system throughout 2017 to develop the Strategy.</w:t>
            </w:r>
          </w:p>
        </w:tc>
      </w:tr>
    </w:tbl>
    <w:p w14:paraId="2C275F83" w14:textId="3F932306" w:rsidR="00D8546F" w:rsidRPr="003C3D10" w:rsidRDefault="00D8546F">
      <w:pPr>
        <w:rPr>
          <w:rFonts w:ascii="Arial Narrow" w:hAnsi="Arial Narrow"/>
        </w:rPr>
      </w:pPr>
    </w:p>
    <w:p w14:paraId="0AB38615" w14:textId="242B927F" w:rsidR="0041578C" w:rsidRPr="003C3D10" w:rsidRDefault="0041578C">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839F8A5" w14:textId="77777777" w:rsidTr="00D8546F">
        <w:tc>
          <w:tcPr>
            <w:tcW w:w="704" w:type="dxa"/>
            <w:vMerge w:val="restart"/>
            <w:shd w:val="clear" w:color="auto" w:fill="BFBFBF" w:themeFill="background1" w:themeFillShade="BF"/>
            <w:textDirection w:val="btLr"/>
            <w:vAlign w:val="center"/>
          </w:tcPr>
          <w:p w14:paraId="6F531149" w14:textId="15B4115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60CB0A17" w14:textId="16C3F3E3"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684EF5D6" w14:textId="549701C9"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 xml:space="preserve">Main </w:t>
            </w:r>
            <w:proofErr w:type="spellStart"/>
            <w:r w:rsidRPr="003C3D10">
              <w:rPr>
                <w:rFonts w:ascii="Arial Narrow" w:hAnsi="Arial Narrow" w:cstheme="minorHAnsi"/>
                <w:b/>
                <w:sz w:val="20"/>
                <w:szCs w:val="20"/>
                <w:bdr w:val="none" w:sz="0" w:space="0" w:color="auto" w:frame="1"/>
                <w:shd w:val="clear" w:color="auto" w:fill="FFFFFF"/>
              </w:rPr>
              <w:t>Verte</w:t>
            </w:r>
            <w:proofErr w:type="spellEnd"/>
            <w:r w:rsidRPr="003C3D10">
              <w:rPr>
                <w:rFonts w:ascii="Arial Narrow" w:hAnsi="Arial Narrow" w:cstheme="minorHAnsi"/>
                <w:b/>
                <w:sz w:val="20"/>
                <w:szCs w:val="20"/>
                <w:bdr w:val="none" w:sz="0" w:space="0" w:color="auto" w:frame="1"/>
                <w:shd w:val="clear" w:color="auto" w:fill="FFFFFF"/>
              </w:rPr>
              <w:t xml:space="preserve"> ‘Green Hand’ Charter (2003)</w:t>
            </w:r>
          </w:p>
        </w:tc>
      </w:tr>
      <w:tr w:rsidR="009911FF" w:rsidRPr="003C3D10" w14:paraId="5D0C6C47" w14:textId="77777777" w:rsidTr="0077346B">
        <w:tc>
          <w:tcPr>
            <w:tcW w:w="704" w:type="dxa"/>
            <w:vMerge/>
            <w:shd w:val="clear" w:color="auto" w:fill="BFBFBF" w:themeFill="background1" w:themeFillShade="BF"/>
            <w:textDirection w:val="btLr"/>
            <w:vAlign w:val="center"/>
          </w:tcPr>
          <w:p w14:paraId="7C76A44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E89E693" w14:textId="43B09CE9"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B5F960E" w14:textId="21F1AAED" w:rsidR="009911FF" w:rsidRDefault="009911FF" w:rsidP="009911FF">
            <w:r>
              <w:t>vi</w:t>
            </w:r>
          </w:p>
        </w:tc>
      </w:tr>
      <w:tr w:rsidR="009911FF" w:rsidRPr="003C3D10" w14:paraId="5615D9C0" w14:textId="77777777" w:rsidTr="00D8546F">
        <w:tc>
          <w:tcPr>
            <w:tcW w:w="704" w:type="dxa"/>
            <w:vMerge/>
            <w:shd w:val="clear" w:color="auto" w:fill="BFBFBF" w:themeFill="background1" w:themeFillShade="BF"/>
            <w:vAlign w:val="center"/>
          </w:tcPr>
          <w:p w14:paraId="2304ACFB"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56CE743" w14:textId="7E3D242A"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DF0B328" w14:textId="6C1B8203" w:rsidR="009911FF" w:rsidRPr="003C3D10" w:rsidRDefault="00087DCF" w:rsidP="009911FF">
            <w:pPr>
              <w:rPr>
                <w:rFonts w:ascii="Arial Narrow" w:hAnsi="Arial Narrow"/>
                <w:sz w:val="20"/>
                <w:szCs w:val="20"/>
              </w:rPr>
            </w:pPr>
            <w:hyperlink r:id="rId24" w:history="1">
              <w:r w:rsidR="009911FF" w:rsidRPr="003C3D10">
                <w:rPr>
                  <w:rStyle w:val="Hyperlink"/>
                  <w:rFonts w:ascii="Arial Narrow" w:hAnsi="Arial Narrow"/>
                  <w:sz w:val="20"/>
                  <w:szCs w:val="20"/>
                </w:rPr>
                <w:t>Website directory</w:t>
              </w:r>
            </w:hyperlink>
            <w:r w:rsidR="009911FF" w:rsidRPr="003C3D10">
              <w:rPr>
                <w:rFonts w:ascii="Arial Narrow" w:hAnsi="Arial Narrow"/>
                <w:sz w:val="20"/>
                <w:szCs w:val="20"/>
              </w:rPr>
              <w:t xml:space="preserve"> with 3 case study gardens within the City of Paris</w:t>
            </w:r>
          </w:p>
        </w:tc>
      </w:tr>
      <w:tr w:rsidR="009911FF" w:rsidRPr="003C3D10" w14:paraId="474FCB95" w14:textId="77777777" w:rsidTr="00D8546F">
        <w:tc>
          <w:tcPr>
            <w:tcW w:w="704" w:type="dxa"/>
            <w:vMerge/>
            <w:shd w:val="clear" w:color="auto" w:fill="BFBFBF" w:themeFill="background1" w:themeFillShade="BF"/>
            <w:vAlign w:val="center"/>
          </w:tcPr>
          <w:p w14:paraId="1F4F7AE3"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72A0BAA" w14:textId="6CC3B90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30E5140" w14:textId="1A1794B9"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22</w:t>
            </w:r>
          </w:p>
        </w:tc>
      </w:tr>
      <w:tr w:rsidR="009911FF" w:rsidRPr="003C3D10" w14:paraId="0C141456" w14:textId="77777777" w:rsidTr="00D8546F">
        <w:tc>
          <w:tcPr>
            <w:tcW w:w="704" w:type="dxa"/>
            <w:vMerge w:val="restart"/>
            <w:shd w:val="clear" w:color="auto" w:fill="BFBFBF" w:themeFill="background1" w:themeFillShade="BF"/>
            <w:textDirection w:val="btLr"/>
            <w:vAlign w:val="center"/>
          </w:tcPr>
          <w:p w14:paraId="5B41E9F8" w14:textId="50E2636C"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0AB9BCF1" w14:textId="467242F2"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29227F8" w14:textId="1FEE7524"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280BE0A5" w14:textId="77777777" w:rsidTr="00D8546F">
        <w:tc>
          <w:tcPr>
            <w:tcW w:w="704" w:type="dxa"/>
            <w:vMerge/>
            <w:shd w:val="clear" w:color="auto" w:fill="BFBFBF" w:themeFill="background1" w:themeFillShade="BF"/>
            <w:vAlign w:val="center"/>
          </w:tcPr>
          <w:p w14:paraId="795CE66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C000256" w14:textId="2CBC8FF0"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2766A670" w14:textId="1A10A10D" w:rsidR="009911FF" w:rsidRPr="003C3D10" w:rsidRDefault="009911FF" w:rsidP="009911FF">
            <w:pPr>
              <w:rPr>
                <w:rFonts w:ascii="Arial Narrow" w:hAnsi="Arial Narrow"/>
                <w:sz w:val="20"/>
                <w:szCs w:val="20"/>
              </w:rPr>
            </w:pPr>
            <w:r w:rsidRPr="003C3D10">
              <w:rPr>
                <w:rFonts w:ascii="Arial Narrow" w:hAnsi="Arial Narrow"/>
                <w:sz w:val="20"/>
                <w:szCs w:val="20"/>
              </w:rPr>
              <w:t>France</w:t>
            </w:r>
          </w:p>
        </w:tc>
      </w:tr>
      <w:tr w:rsidR="009911FF" w:rsidRPr="003C3D10" w14:paraId="1F07A3B0" w14:textId="77777777" w:rsidTr="00D8546F">
        <w:tc>
          <w:tcPr>
            <w:tcW w:w="704" w:type="dxa"/>
            <w:vMerge/>
            <w:shd w:val="clear" w:color="auto" w:fill="BFBFBF" w:themeFill="background1" w:themeFillShade="BF"/>
            <w:vAlign w:val="center"/>
          </w:tcPr>
          <w:p w14:paraId="6AB5D82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D31610C" w14:textId="3CEE6613"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4A64FB40" w14:textId="0AFF2154" w:rsidR="009911FF" w:rsidRPr="003C3D10" w:rsidRDefault="009911FF" w:rsidP="009911FF">
            <w:pPr>
              <w:rPr>
                <w:rFonts w:ascii="Arial Narrow" w:hAnsi="Arial Narrow"/>
                <w:sz w:val="20"/>
                <w:szCs w:val="20"/>
              </w:rPr>
            </w:pPr>
            <w:r w:rsidRPr="003C3D10">
              <w:rPr>
                <w:rFonts w:ascii="Arial Narrow" w:hAnsi="Arial Narrow"/>
                <w:sz w:val="20"/>
                <w:szCs w:val="20"/>
              </w:rPr>
              <w:t>Paris</w:t>
            </w:r>
          </w:p>
        </w:tc>
      </w:tr>
      <w:tr w:rsidR="009911FF" w:rsidRPr="003C3D10" w14:paraId="7B7FBB30" w14:textId="77777777" w:rsidTr="00D8546F">
        <w:tc>
          <w:tcPr>
            <w:tcW w:w="704" w:type="dxa"/>
            <w:vMerge/>
            <w:shd w:val="clear" w:color="auto" w:fill="BFBFBF" w:themeFill="background1" w:themeFillShade="BF"/>
            <w:vAlign w:val="center"/>
          </w:tcPr>
          <w:p w14:paraId="031F5DD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55F14AF" w14:textId="3723E66E"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0BA95DCA" w14:textId="78AE506E"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447F813A" w14:textId="77777777" w:rsidTr="00D8546F">
        <w:tc>
          <w:tcPr>
            <w:tcW w:w="704" w:type="dxa"/>
            <w:vMerge w:val="restart"/>
            <w:shd w:val="clear" w:color="auto" w:fill="BFBFBF" w:themeFill="background1" w:themeFillShade="BF"/>
            <w:textDirection w:val="btLr"/>
            <w:vAlign w:val="center"/>
          </w:tcPr>
          <w:p w14:paraId="6E3D121A" w14:textId="323BC60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37EC5E6A" w14:textId="26A56CB0"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1EEE2CD" w14:textId="592E96C1" w:rsidR="009911FF" w:rsidRPr="003C3D10" w:rsidRDefault="009911FF" w:rsidP="009911FF">
            <w:pPr>
              <w:rPr>
                <w:rFonts w:ascii="Arial Narrow" w:hAnsi="Arial Narrow"/>
                <w:sz w:val="20"/>
                <w:szCs w:val="20"/>
              </w:rPr>
            </w:pPr>
            <w:r w:rsidRPr="003C3D10">
              <w:rPr>
                <w:rFonts w:ascii="Arial Narrow" w:hAnsi="Arial Narrow"/>
                <w:sz w:val="20"/>
                <w:szCs w:val="20"/>
              </w:rPr>
              <w:t>Part of the Carrot City directory for 'Designing Urban Agriculture' in many cities globally</w:t>
            </w:r>
          </w:p>
        </w:tc>
      </w:tr>
      <w:tr w:rsidR="009911FF" w:rsidRPr="003C3D10" w14:paraId="78116B45" w14:textId="77777777" w:rsidTr="00D8546F">
        <w:tc>
          <w:tcPr>
            <w:tcW w:w="704" w:type="dxa"/>
            <w:vMerge/>
            <w:shd w:val="clear" w:color="auto" w:fill="BFBFBF" w:themeFill="background1" w:themeFillShade="BF"/>
          </w:tcPr>
          <w:p w14:paraId="6A8D751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FD2278F" w14:textId="55B239A8"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4C446CDE" w14:textId="586B0EF0" w:rsidR="009911FF" w:rsidRPr="003C3D10" w:rsidRDefault="009911FF" w:rsidP="009911FF">
            <w:pPr>
              <w:rPr>
                <w:rFonts w:ascii="Arial Narrow" w:hAnsi="Arial Narrow"/>
                <w:sz w:val="20"/>
                <w:szCs w:val="20"/>
              </w:rPr>
            </w:pPr>
            <w:r w:rsidRPr="003C3D10">
              <w:rPr>
                <w:rFonts w:ascii="Arial Narrow" w:hAnsi="Arial Narrow"/>
                <w:sz w:val="20"/>
                <w:szCs w:val="20"/>
              </w:rPr>
              <w:t>2003 - present</w:t>
            </w:r>
          </w:p>
        </w:tc>
      </w:tr>
      <w:tr w:rsidR="009911FF" w:rsidRPr="003C3D10" w14:paraId="1150C030" w14:textId="77777777" w:rsidTr="00D8546F">
        <w:tc>
          <w:tcPr>
            <w:tcW w:w="704" w:type="dxa"/>
            <w:vMerge/>
            <w:shd w:val="clear" w:color="auto" w:fill="BFBFBF" w:themeFill="background1" w:themeFillShade="BF"/>
          </w:tcPr>
          <w:p w14:paraId="4F4D221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D2289AD" w14:textId="01E8E00C"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11089535" w14:textId="629C821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w:t>
            </w:r>
            <w:hyperlink r:id="rId25" w:history="1">
              <w:r w:rsidRPr="003C3D10">
                <w:rPr>
                  <w:rStyle w:val="Hyperlink"/>
                  <w:rFonts w:ascii="Arial Narrow" w:hAnsi="Arial Narrow"/>
                  <w:sz w:val="20"/>
                  <w:szCs w:val="20"/>
                </w:rPr>
                <w:t>summarised charter</w:t>
              </w:r>
            </w:hyperlink>
            <w:r w:rsidRPr="003C3D10">
              <w:rPr>
                <w:rFonts w:ascii="Arial Narrow" w:hAnsi="Arial Narrow"/>
                <w:sz w:val="20"/>
                <w:szCs w:val="20"/>
              </w:rPr>
              <w:t xml:space="preserve"> agreement itself</w:t>
            </w:r>
          </w:p>
        </w:tc>
      </w:tr>
      <w:tr w:rsidR="009911FF" w:rsidRPr="003C3D10" w14:paraId="7535B80F" w14:textId="77777777" w:rsidTr="00D8546F">
        <w:tc>
          <w:tcPr>
            <w:tcW w:w="704" w:type="dxa"/>
            <w:vMerge w:val="restart"/>
            <w:shd w:val="clear" w:color="auto" w:fill="BFBFBF" w:themeFill="background1" w:themeFillShade="BF"/>
            <w:textDirection w:val="btLr"/>
            <w:vAlign w:val="center"/>
          </w:tcPr>
          <w:p w14:paraId="61E9B22C" w14:textId="255A513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5D653FCA" w14:textId="784BA454"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04D0140" w14:textId="69E2545E" w:rsidR="009911FF" w:rsidRPr="003C3D10" w:rsidRDefault="009911FF" w:rsidP="009911FF">
            <w:pPr>
              <w:rPr>
                <w:rFonts w:ascii="Arial Narrow" w:hAnsi="Arial Narrow"/>
                <w:sz w:val="20"/>
                <w:szCs w:val="20"/>
              </w:rPr>
            </w:pPr>
            <w:r w:rsidRPr="003C3D10">
              <w:rPr>
                <w:rFonts w:ascii="Arial Narrow" w:hAnsi="Arial Narrow"/>
                <w:sz w:val="20"/>
                <w:szCs w:val="20"/>
              </w:rPr>
              <w:t xml:space="preserve">Main </w:t>
            </w:r>
            <w:proofErr w:type="spellStart"/>
            <w:r w:rsidRPr="003C3D10">
              <w:rPr>
                <w:rFonts w:ascii="Arial Narrow" w:hAnsi="Arial Narrow"/>
                <w:sz w:val="20"/>
                <w:szCs w:val="20"/>
              </w:rPr>
              <w:t>Verte</w:t>
            </w:r>
            <w:proofErr w:type="spellEnd"/>
            <w:r w:rsidRPr="003C3D10">
              <w:rPr>
                <w:rFonts w:ascii="Arial Narrow" w:hAnsi="Arial Narrow"/>
                <w:sz w:val="20"/>
                <w:szCs w:val="20"/>
              </w:rPr>
              <w:t xml:space="preserve"> Charter was introduced in 2003 to 'frame the practice of wild gardening which was emerging: it was the beginning of shared gardens.' It was created with the intention of establishing more community gardens (each assigned to local associations), bringing together Parisians to practice their gardening skills and maintain biodiversity in urban areas.</w:t>
            </w:r>
          </w:p>
        </w:tc>
      </w:tr>
      <w:tr w:rsidR="009911FF" w:rsidRPr="003C3D10" w14:paraId="50D579FD" w14:textId="77777777" w:rsidTr="00D8546F">
        <w:tc>
          <w:tcPr>
            <w:tcW w:w="704" w:type="dxa"/>
            <w:vMerge/>
            <w:shd w:val="clear" w:color="auto" w:fill="BFBFBF" w:themeFill="background1" w:themeFillShade="BF"/>
          </w:tcPr>
          <w:p w14:paraId="28E3000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785BC14" w14:textId="64E2612D"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508D1E6F" w14:textId="425D6DA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These community gardens are mainly established on public land and most are permanent gardens. City of Paris provides landscaping services, raised garden beds or rigid planning containers, topsoil, a water supply, above-ground bins for edibles and a utility shed. The code of management (known as the "Charter Main </w:t>
            </w:r>
            <w:proofErr w:type="spellStart"/>
            <w:r w:rsidRPr="003C3D10">
              <w:rPr>
                <w:rFonts w:ascii="Arial Narrow" w:hAnsi="Arial Narrow"/>
                <w:sz w:val="20"/>
                <w:szCs w:val="20"/>
              </w:rPr>
              <w:t>Verte</w:t>
            </w:r>
            <w:proofErr w:type="spellEnd"/>
            <w:r w:rsidRPr="003C3D10">
              <w:rPr>
                <w:rFonts w:ascii="Arial Narrow" w:hAnsi="Arial Narrow"/>
                <w:sz w:val="20"/>
                <w:szCs w:val="20"/>
              </w:rPr>
              <w:t>") is signed by the association to ensure the garden is open to the public at least 2 half days per week and 1 on the weekend, and whenever a gardener is present, prohibition of toxic chemicals, local composting, recovery of rainwater, reporting requirements, etc. The gardens can be intended for therapeutic purposes, social bonding between generations and cultures, integration gardens, educational gardens as well as food provision. Gardeners are part of the association who sign the charter and come from schools, hospitals, social centres, residents’ associations, colleges, early learning centres, residential facilities, etc).</w:t>
            </w:r>
          </w:p>
        </w:tc>
      </w:tr>
      <w:tr w:rsidR="009911FF" w:rsidRPr="003C3D10" w14:paraId="7F13E053" w14:textId="77777777" w:rsidTr="00D8546F">
        <w:tc>
          <w:tcPr>
            <w:tcW w:w="704" w:type="dxa"/>
            <w:vMerge/>
            <w:shd w:val="clear" w:color="auto" w:fill="BFBFBF" w:themeFill="background1" w:themeFillShade="BF"/>
          </w:tcPr>
          <w:p w14:paraId="28B5CDC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1A52B14" w14:textId="12426B69"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187296E7" w14:textId="09AD75E0"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is with the City of Paris' Department of Green Spaces and the Environment</w:t>
            </w:r>
          </w:p>
        </w:tc>
      </w:tr>
      <w:tr w:rsidR="009911FF" w:rsidRPr="003C3D10" w14:paraId="4910648C" w14:textId="77777777" w:rsidTr="00D8546F">
        <w:tc>
          <w:tcPr>
            <w:tcW w:w="704" w:type="dxa"/>
            <w:vMerge/>
            <w:shd w:val="clear" w:color="auto" w:fill="BFBFBF" w:themeFill="background1" w:themeFillShade="BF"/>
          </w:tcPr>
          <w:p w14:paraId="3891CA2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C046F77" w14:textId="63CCBC44"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1DBAD1F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2315BD4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140C4B9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36BD2CD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126ECC9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6134FE65" w14:textId="3FAA8595"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679D4940" w14:textId="77777777" w:rsidTr="00D8546F">
        <w:tc>
          <w:tcPr>
            <w:tcW w:w="704" w:type="dxa"/>
            <w:vMerge/>
            <w:shd w:val="clear" w:color="auto" w:fill="BFBFBF" w:themeFill="background1" w:themeFillShade="BF"/>
          </w:tcPr>
          <w:p w14:paraId="14EE325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10EFC05" w14:textId="251A7D9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2E5DEFD7" w14:textId="7547E17C"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64C6C6F9" w14:textId="7B2CB77E"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06E70451" w14:textId="1B04899C"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676EE42B" w14:textId="77777777" w:rsidTr="00D8546F">
        <w:tc>
          <w:tcPr>
            <w:tcW w:w="704" w:type="dxa"/>
            <w:vMerge w:val="restart"/>
            <w:shd w:val="clear" w:color="auto" w:fill="BFBFBF" w:themeFill="background1" w:themeFillShade="BF"/>
            <w:textDirection w:val="btLr"/>
            <w:vAlign w:val="center"/>
          </w:tcPr>
          <w:p w14:paraId="18101470" w14:textId="146B7EA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BECCDA7" w14:textId="03067BE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069A45A8" w14:textId="79A8667E"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3A7D0827" w14:textId="77777777" w:rsidTr="00D8546F">
        <w:tc>
          <w:tcPr>
            <w:tcW w:w="704" w:type="dxa"/>
            <w:vMerge/>
            <w:shd w:val="clear" w:color="auto" w:fill="BFBFBF" w:themeFill="background1" w:themeFillShade="BF"/>
          </w:tcPr>
          <w:p w14:paraId="243430E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1458569" w14:textId="0A197EC3"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31BBF0C" w14:textId="7E86E4BF" w:rsidR="009911FF" w:rsidRPr="003C3D10" w:rsidRDefault="009911FF" w:rsidP="009911FF">
            <w:pPr>
              <w:rPr>
                <w:rFonts w:ascii="Arial Narrow" w:hAnsi="Arial Narrow"/>
                <w:sz w:val="20"/>
                <w:szCs w:val="20"/>
              </w:rPr>
            </w:pPr>
            <w:r w:rsidRPr="003C3D10">
              <w:rPr>
                <w:rFonts w:ascii="Arial Narrow" w:hAnsi="Arial Narrow"/>
                <w:sz w:val="20"/>
                <w:szCs w:val="20"/>
              </w:rPr>
              <w:t>Y - the City provides raised garden beds to protect edibles from pollution and also to enable people with reduced mobility to garden also.</w:t>
            </w:r>
          </w:p>
        </w:tc>
      </w:tr>
      <w:tr w:rsidR="009911FF" w:rsidRPr="003C3D10" w14:paraId="52CC7E31" w14:textId="77777777" w:rsidTr="00D8546F">
        <w:tc>
          <w:tcPr>
            <w:tcW w:w="704" w:type="dxa"/>
            <w:vMerge/>
            <w:shd w:val="clear" w:color="auto" w:fill="BFBFBF" w:themeFill="background1" w:themeFillShade="BF"/>
          </w:tcPr>
          <w:p w14:paraId="69AE887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7B66EA9" w14:textId="76CFA34A"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5CC02807" w14:textId="66B83296" w:rsidR="009911FF" w:rsidRPr="003C3D10" w:rsidRDefault="009911FF" w:rsidP="009911FF">
            <w:pPr>
              <w:rPr>
                <w:rFonts w:ascii="Arial Narrow" w:hAnsi="Arial Narrow"/>
                <w:sz w:val="20"/>
                <w:szCs w:val="20"/>
              </w:rPr>
            </w:pPr>
            <w:r w:rsidRPr="003C3D10">
              <w:rPr>
                <w:rFonts w:ascii="Arial Narrow" w:hAnsi="Arial Narrow"/>
                <w:sz w:val="20"/>
                <w:szCs w:val="20"/>
              </w:rPr>
              <w:t>Y - considers use of pesticides and fertilisers, promotes organic gardening practices</w:t>
            </w:r>
          </w:p>
        </w:tc>
      </w:tr>
      <w:tr w:rsidR="009911FF" w:rsidRPr="003C3D10" w14:paraId="1D755DA4" w14:textId="77777777" w:rsidTr="00D8546F">
        <w:tc>
          <w:tcPr>
            <w:tcW w:w="704" w:type="dxa"/>
            <w:vMerge w:val="restart"/>
            <w:shd w:val="clear" w:color="auto" w:fill="BFBFBF" w:themeFill="background1" w:themeFillShade="BF"/>
            <w:textDirection w:val="btLr"/>
            <w:vAlign w:val="center"/>
          </w:tcPr>
          <w:p w14:paraId="0A11FBFD" w14:textId="36FA5AC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Evaluation</w:t>
            </w:r>
          </w:p>
        </w:tc>
        <w:tc>
          <w:tcPr>
            <w:tcW w:w="3119" w:type="dxa"/>
            <w:shd w:val="clear" w:color="auto" w:fill="F2F2F2" w:themeFill="background1" w:themeFillShade="F2"/>
          </w:tcPr>
          <w:p w14:paraId="6EFCD8BF" w14:textId="7384B6E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5140E4C" w14:textId="09EC5000"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A4F6EF8" w14:textId="77777777" w:rsidTr="00D8546F">
        <w:tc>
          <w:tcPr>
            <w:tcW w:w="704" w:type="dxa"/>
            <w:vMerge/>
            <w:shd w:val="clear" w:color="auto" w:fill="BFBFBF" w:themeFill="background1" w:themeFillShade="BF"/>
          </w:tcPr>
          <w:p w14:paraId="3A9622F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CC71A2B" w14:textId="5A500784"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6D43BA50" w14:textId="49C5D409"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1FA2092E" w14:textId="77777777" w:rsidTr="00D8546F">
        <w:tc>
          <w:tcPr>
            <w:tcW w:w="704" w:type="dxa"/>
            <w:vMerge/>
            <w:shd w:val="clear" w:color="auto" w:fill="BFBFBF" w:themeFill="background1" w:themeFillShade="BF"/>
          </w:tcPr>
          <w:p w14:paraId="34610D1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A40F664" w14:textId="07C9387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79392088" w14:textId="0204246C" w:rsidR="009911FF" w:rsidRPr="003C3D10" w:rsidRDefault="009911FF" w:rsidP="009911FF">
            <w:pPr>
              <w:rPr>
                <w:rFonts w:ascii="Arial Narrow" w:hAnsi="Arial Narrow"/>
                <w:sz w:val="20"/>
                <w:szCs w:val="20"/>
              </w:rPr>
            </w:pPr>
            <w:r w:rsidRPr="003C3D10">
              <w:rPr>
                <w:rFonts w:ascii="Arial Narrow" w:hAnsi="Arial Narrow"/>
                <w:sz w:val="20"/>
                <w:szCs w:val="20"/>
              </w:rPr>
              <w:t>The website describes in brief, three case study garden locations however does not include details of outcomes.</w:t>
            </w:r>
          </w:p>
        </w:tc>
      </w:tr>
      <w:tr w:rsidR="009911FF" w:rsidRPr="003C3D10" w14:paraId="61325B53" w14:textId="77777777" w:rsidTr="00D8546F">
        <w:tc>
          <w:tcPr>
            <w:tcW w:w="704" w:type="dxa"/>
            <w:vMerge w:val="restart"/>
            <w:shd w:val="clear" w:color="auto" w:fill="BFBFBF" w:themeFill="background1" w:themeFillShade="BF"/>
            <w:textDirection w:val="btLr"/>
            <w:vAlign w:val="center"/>
          </w:tcPr>
          <w:p w14:paraId="2646E249" w14:textId="51B2974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0863C352" w14:textId="0CBA2616"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7648C820" w14:textId="45643469"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142C111E" w14:textId="77777777" w:rsidTr="00D8546F">
        <w:tc>
          <w:tcPr>
            <w:tcW w:w="704" w:type="dxa"/>
            <w:vMerge/>
            <w:shd w:val="clear" w:color="auto" w:fill="BFBFBF" w:themeFill="background1" w:themeFillShade="BF"/>
          </w:tcPr>
          <w:p w14:paraId="63E667F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92FC015" w14:textId="13E4BE74"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57E8AC6F" w14:textId="303B8380"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290B49A" w14:textId="77777777" w:rsidTr="00D8546F">
        <w:tc>
          <w:tcPr>
            <w:tcW w:w="704" w:type="dxa"/>
            <w:vMerge/>
            <w:shd w:val="clear" w:color="auto" w:fill="BFBFBF" w:themeFill="background1" w:themeFillShade="BF"/>
          </w:tcPr>
          <w:p w14:paraId="799969D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D7F2572" w14:textId="2D7F690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61CC3817" w14:textId="77777777" w:rsidR="009911FF" w:rsidRPr="003C3D10" w:rsidRDefault="009911FF" w:rsidP="009911FF">
            <w:pPr>
              <w:rPr>
                <w:rFonts w:ascii="Arial Narrow" w:hAnsi="Arial Narrow"/>
                <w:sz w:val="20"/>
                <w:szCs w:val="20"/>
              </w:rPr>
            </w:pPr>
          </w:p>
        </w:tc>
      </w:tr>
    </w:tbl>
    <w:p w14:paraId="4613593B" w14:textId="346D6784" w:rsidR="00D8546F" w:rsidRPr="003C3D10" w:rsidRDefault="00D8546F">
      <w:pPr>
        <w:rPr>
          <w:rFonts w:ascii="Arial Narrow" w:hAnsi="Arial Narrow"/>
        </w:rPr>
      </w:pPr>
    </w:p>
    <w:p w14:paraId="6428F843" w14:textId="12C8FCDB"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7B7B8DBF" w14:textId="77777777" w:rsidTr="00D8546F">
        <w:tc>
          <w:tcPr>
            <w:tcW w:w="704" w:type="dxa"/>
            <w:vMerge w:val="restart"/>
            <w:shd w:val="clear" w:color="auto" w:fill="BFBFBF" w:themeFill="background1" w:themeFillShade="BF"/>
            <w:textDirection w:val="btLr"/>
            <w:vAlign w:val="center"/>
          </w:tcPr>
          <w:p w14:paraId="649C3C01" w14:textId="79A28B5D"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58B6EA53" w14:textId="2A96C784"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7C484492" w14:textId="059CBC3B"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National Guidelines for School Catering, Italy (2010)</w:t>
            </w:r>
          </w:p>
        </w:tc>
      </w:tr>
      <w:tr w:rsidR="009911FF" w:rsidRPr="003C3D10" w14:paraId="5CA0EAAD" w14:textId="77777777" w:rsidTr="002268C3">
        <w:tc>
          <w:tcPr>
            <w:tcW w:w="704" w:type="dxa"/>
            <w:vMerge/>
            <w:shd w:val="clear" w:color="auto" w:fill="BFBFBF" w:themeFill="background1" w:themeFillShade="BF"/>
            <w:textDirection w:val="btLr"/>
            <w:vAlign w:val="center"/>
          </w:tcPr>
          <w:p w14:paraId="74B95FC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69B9994" w14:textId="07758237"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1A5F7F3C" w14:textId="1CC3EC63" w:rsidR="009911FF" w:rsidRPr="003C3D10" w:rsidRDefault="009911FF" w:rsidP="009911FF">
            <w:pPr>
              <w:rPr>
                <w:rFonts w:ascii="Arial Narrow" w:hAnsi="Arial Narrow"/>
                <w:sz w:val="20"/>
                <w:szCs w:val="20"/>
              </w:rPr>
            </w:pPr>
            <w:r>
              <w:rPr>
                <w:rFonts w:ascii="Arial Narrow" w:hAnsi="Arial Narrow" w:cstheme="minorHAnsi"/>
                <w:sz w:val="20"/>
                <w:szCs w:val="20"/>
                <w:bdr w:val="none" w:sz="0" w:space="0" w:color="auto" w:frame="1"/>
                <w:shd w:val="clear" w:color="auto" w:fill="FFFFFF"/>
              </w:rPr>
              <w:t>Vii</w:t>
            </w:r>
          </w:p>
        </w:tc>
      </w:tr>
      <w:tr w:rsidR="009911FF" w:rsidRPr="003C3D10" w14:paraId="1AC3B184" w14:textId="77777777" w:rsidTr="00D8546F">
        <w:tc>
          <w:tcPr>
            <w:tcW w:w="704" w:type="dxa"/>
            <w:vMerge/>
            <w:shd w:val="clear" w:color="auto" w:fill="BFBFBF" w:themeFill="background1" w:themeFillShade="BF"/>
            <w:vAlign w:val="center"/>
          </w:tcPr>
          <w:p w14:paraId="4DF9CA34"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2CF0370" w14:textId="2971E585"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5AC38B4B" w14:textId="50FCC33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European commission School Food Policy Country </w:t>
            </w:r>
            <w:hyperlink r:id="rId26" w:history="1">
              <w:r w:rsidRPr="003C3D10">
                <w:rPr>
                  <w:rStyle w:val="Hyperlink"/>
                  <w:rFonts w:ascii="Arial Narrow" w:hAnsi="Arial Narrow"/>
                  <w:sz w:val="20"/>
                  <w:szCs w:val="20"/>
                </w:rPr>
                <w:t>Factsheet</w:t>
              </w:r>
            </w:hyperlink>
            <w:r w:rsidRPr="003C3D10">
              <w:rPr>
                <w:rFonts w:ascii="Arial Narrow" w:hAnsi="Arial Narrow"/>
                <w:sz w:val="20"/>
                <w:szCs w:val="20"/>
              </w:rPr>
              <w:t xml:space="preserve"> and </w:t>
            </w:r>
            <w:hyperlink r:id="rId27" w:history="1">
              <w:r w:rsidRPr="003C3D10">
                <w:rPr>
                  <w:rStyle w:val="Hyperlink"/>
                  <w:rFonts w:ascii="Arial Narrow" w:hAnsi="Arial Narrow"/>
                  <w:sz w:val="20"/>
                  <w:szCs w:val="20"/>
                </w:rPr>
                <w:t>Official Policy</w:t>
              </w:r>
            </w:hyperlink>
          </w:p>
        </w:tc>
      </w:tr>
      <w:tr w:rsidR="009911FF" w:rsidRPr="003C3D10" w14:paraId="779CC7F5" w14:textId="77777777" w:rsidTr="00D8546F">
        <w:tc>
          <w:tcPr>
            <w:tcW w:w="704" w:type="dxa"/>
            <w:vMerge/>
            <w:shd w:val="clear" w:color="auto" w:fill="BFBFBF" w:themeFill="background1" w:themeFillShade="BF"/>
            <w:vAlign w:val="center"/>
          </w:tcPr>
          <w:p w14:paraId="607DC35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53BB7E6D" w14:textId="4D351BB5"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5AEE00AD" w14:textId="52E298B2"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27</w:t>
            </w:r>
          </w:p>
        </w:tc>
      </w:tr>
      <w:tr w:rsidR="009911FF" w:rsidRPr="003C3D10" w14:paraId="68380BB2" w14:textId="77777777" w:rsidTr="00D8546F">
        <w:tc>
          <w:tcPr>
            <w:tcW w:w="704" w:type="dxa"/>
            <w:vMerge w:val="restart"/>
            <w:shd w:val="clear" w:color="auto" w:fill="BFBFBF" w:themeFill="background1" w:themeFillShade="BF"/>
            <w:textDirection w:val="btLr"/>
            <w:vAlign w:val="center"/>
          </w:tcPr>
          <w:p w14:paraId="54AFFD69" w14:textId="5E68D619"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7E998546" w14:textId="1A908551"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629AD05B" w14:textId="2D6D5E35"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78F9EA90" w14:textId="77777777" w:rsidTr="00D8546F">
        <w:tc>
          <w:tcPr>
            <w:tcW w:w="704" w:type="dxa"/>
            <w:vMerge/>
            <w:shd w:val="clear" w:color="auto" w:fill="BFBFBF" w:themeFill="background1" w:themeFillShade="BF"/>
            <w:vAlign w:val="center"/>
          </w:tcPr>
          <w:p w14:paraId="4925A74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48FDD36" w14:textId="6F966D11"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5E2628D9" w14:textId="4DBEE37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Italy </w:t>
            </w:r>
          </w:p>
        </w:tc>
      </w:tr>
      <w:tr w:rsidR="009911FF" w:rsidRPr="00662B9C" w14:paraId="70E16816" w14:textId="77777777" w:rsidTr="00D8546F">
        <w:tc>
          <w:tcPr>
            <w:tcW w:w="704" w:type="dxa"/>
            <w:vMerge/>
            <w:shd w:val="clear" w:color="auto" w:fill="BFBFBF" w:themeFill="background1" w:themeFillShade="BF"/>
            <w:vAlign w:val="center"/>
          </w:tcPr>
          <w:p w14:paraId="26A89F6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DF92863" w14:textId="3860C290"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4A8F273F" w14:textId="2EE4EB19" w:rsidR="009911FF" w:rsidRPr="00662B9C" w:rsidRDefault="009911FF" w:rsidP="009911FF">
            <w:pPr>
              <w:rPr>
                <w:rFonts w:ascii="Arial Narrow" w:hAnsi="Arial Narrow"/>
                <w:sz w:val="20"/>
                <w:szCs w:val="20"/>
                <w:lang w:val="it-IT"/>
              </w:rPr>
            </w:pPr>
            <w:r w:rsidRPr="00662B9C">
              <w:rPr>
                <w:rFonts w:ascii="Arial Narrow" w:hAnsi="Arial Narrow"/>
                <w:sz w:val="20"/>
                <w:szCs w:val="20"/>
                <w:lang w:val="it-IT"/>
              </w:rPr>
              <w:t>Milan, Bologna, Rome, Ancona, Bari and Cagliari</w:t>
            </w:r>
          </w:p>
        </w:tc>
      </w:tr>
      <w:tr w:rsidR="009911FF" w:rsidRPr="003C3D10" w14:paraId="4CAA248B" w14:textId="77777777" w:rsidTr="00D8546F">
        <w:tc>
          <w:tcPr>
            <w:tcW w:w="704" w:type="dxa"/>
            <w:vMerge/>
            <w:shd w:val="clear" w:color="auto" w:fill="BFBFBF" w:themeFill="background1" w:themeFillShade="BF"/>
            <w:vAlign w:val="center"/>
          </w:tcPr>
          <w:p w14:paraId="126309C8" w14:textId="77777777" w:rsidR="009911FF" w:rsidRPr="00C535CD" w:rsidRDefault="009911FF" w:rsidP="009911FF">
            <w:pPr>
              <w:jc w:val="center"/>
              <w:rPr>
                <w:rFonts w:ascii="Arial Narrow" w:hAnsi="Arial Narrow"/>
                <w:sz w:val="20"/>
                <w:szCs w:val="20"/>
                <w:lang w:val="it-IT"/>
              </w:rPr>
            </w:pPr>
          </w:p>
        </w:tc>
        <w:tc>
          <w:tcPr>
            <w:tcW w:w="3119" w:type="dxa"/>
            <w:shd w:val="clear" w:color="auto" w:fill="F2F2F2" w:themeFill="background1" w:themeFillShade="F2"/>
          </w:tcPr>
          <w:p w14:paraId="7C7B05CF" w14:textId="0140D2B1"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169AD355" w14:textId="281F93A9"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560B0DEF" w14:textId="77777777" w:rsidTr="00D8546F">
        <w:tc>
          <w:tcPr>
            <w:tcW w:w="704" w:type="dxa"/>
            <w:vMerge w:val="restart"/>
            <w:shd w:val="clear" w:color="auto" w:fill="BFBFBF" w:themeFill="background1" w:themeFillShade="BF"/>
            <w:textDirection w:val="btLr"/>
            <w:vAlign w:val="center"/>
          </w:tcPr>
          <w:p w14:paraId="3648B8F8" w14:textId="5161A8D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EECDF15" w14:textId="1FF85F10"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036EC12" w14:textId="3EF472EF"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4108AF95" w14:textId="77777777" w:rsidTr="00D8546F">
        <w:tc>
          <w:tcPr>
            <w:tcW w:w="704" w:type="dxa"/>
            <w:vMerge/>
            <w:shd w:val="clear" w:color="auto" w:fill="BFBFBF" w:themeFill="background1" w:themeFillShade="BF"/>
          </w:tcPr>
          <w:p w14:paraId="012267C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F469B5" w14:textId="08A2FB36"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7E87F681" w14:textId="7019A0D7" w:rsidR="009911FF" w:rsidRPr="003C3D10" w:rsidRDefault="009911FF" w:rsidP="009911FF">
            <w:pPr>
              <w:rPr>
                <w:rFonts w:ascii="Arial Narrow" w:hAnsi="Arial Narrow"/>
                <w:sz w:val="20"/>
                <w:szCs w:val="20"/>
              </w:rPr>
            </w:pPr>
            <w:r w:rsidRPr="003C3D10">
              <w:rPr>
                <w:rFonts w:ascii="Arial Narrow" w:hAnsi="Arial Narrow"/>
                <w:sz w:val="20"/>
                <w:szCs w:val="20"/>
              </w:rPr>
              <w:t>2010 - present</w:t>
            </w:r>
          </w:p>
        </w:tc>
      </w:tr>
      <w:tr w:rsidR="009911FF" w:rsidRPr="003C3D10" w14:paraId="4BD5B039" w14:textId="77777777" w:rsidTr="00D8546F">
        <w:tc>
          <w:tcPr>
            <w:tcW w:w="704" w:type="dxa"/>
            <w:vMerge/>
            <w:shd w:val="clear" w:color="auto" w:fill="BFBFBF" w:themeFill="background1" w:themeFillShade="BF"/>
          </w:tcPr>
          <w:p w14:paraId="0544BAF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8C5C61D" w14:textId="67A480C9"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164E1058" w14:textId="134F6359" w:rsidR="009911FF" w:rsidRPr="003C3D10" w:rsidRDefault="009911FF" w:rsidP="009911FF">
            <w:pPr>
              <w:rPr>
                <w:rFonts w:ascii="Arial Narrow" w:hAnsi="Arial Narrow"/>
                <w:sz w:val="20"/>
                <w:szCs w:val="20"/>
              </w:rPr>
            </w:pPr>
            <w:r w:rsidRPr="003C3D10">
              <w:rPr>
                <w:rFonts w:ascii="Arial Narrow" w:hAnsi="Arial Narrow"/>
                <w:sz w:val="20"/>
                <w:szCs w:val="20"/>
              </w:rPr>
              <w:t>United Nations Decade of Action on Nutrition, UN's School Food and Nutrition Framework</w:t>
            </w:r>
          </w:p>
        </w:tc>
      </w:tr>
      <w:tr w:rsidR="009911FF" w:rsidRPr="003C3D10" w14:paraId="3F3A7FE7" w14:textId="77777777" w:rsidTr="00D8546F">
        <w:tc>
          <w:tcPr>
            <w:tcW w:w="704" w:type="dxa"/>
            <w:vMerge w:val="restart"/>
            <w:shd w:val="clear" w:color="auto" w:fill="BFBFBF" w:themeFill="background1" w:themeFillShade="BF"/>
            <w:textDirection w:val="btLr"/>
            <w:vAlign w:val="center"/>
          </w:tcPr>
          <w:p w14:paraId="5FD653A5" w14:textId="30F1372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3C53D215" w14:textId="64573A67"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76AF541B" w14:textId="39C311A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National Guidelines for School Catering include objectives to </w:t>
            </w:r>
            <w:proofErr w:type="spellStart"/>
            <w:r w:rsidRPr="003C3D10">
              <w:rPr>
                <w:rFonts w:ascii="Arial Narrow" w:hAnsi="Arial Narrow"/>
                <w:sz w:val="20"/>
                <w:szCs w:val="20"/>
              </w:rPr>
              <w:t>i</w:t>
            </w:r>
            <w:proofErr w:type="spellEnd"/>
            <w:r w:rsidRPr="003C3D10">
              <w:rPr>
                <w:rFonts w:ascii="Arial Narrow" w:hAnsi="Arial Narrow"/>
                <w:sz w:val="20"/>
                <w:szCs w:val="20"/>
              </w:rPr>
              <w:t>) improve child nutrition, ii) reduce/prevent malnutrition, iii) improve attainment, iv) support parents and local community, v) improve school attendance, vi) promote health and disease prevention, vii) learn about food traditions.</w:t>
            </w:r>
          </w:p>
        </w:tc>
      </w:tr>
      <w:tr w:rsidR="009911FF" w:rsidRPr="003C3D10" w14:paraId="07E035D1" w14:textId="77777777" w:rsidTr="00D8546F">
        <w:tc>
          <w:tcPr>
            <w:tcW w:w="704" w:type="dxa"/>
            <w:vMerge/>
            <w:shd w:val="clear" w:color="auto" w:fill="BFBFBF" w:themeFill="background1" w:themeFillShade="BF"/>
          </w:tcPr>
          <w:p w14:paraId="4249909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B3BE7BD" w14:textId="1E8421FE"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64360810" w14:textId="15254F2E" w:rsidR="009911FF" w:rsidRPr="003C3D10" w:rsidRDefault="009911FF" w:rsidP="009911FF">
            <w:pPr>
              <w:rPr>
                <w:rFonts w:ascii="Arial Narrow" w:hAnsi="Arial Narrow"/>
                <w:sz w:val="20"/>
                <w:szCs w:val="20"/>
              </w:rPr>
            </w:pPr>
            <w:r w:rsidRPr="003C3D10">
              <w:rPr>
                <w:rFonts w:ascii="Arial Narrow" w:hAnsi="Arial Narrow"/>
                <w:sz w:val="20"/>
                <w:szCs w:val="20"/>
              </w:rPr>
              <w:t>Standards included in the guidelines specify desirable parameters for portion sizes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lunch should provide 25% daily energy requirement), food-based standards, nutrient-based standards, dining spaces and facilitates, staff training, food arrangement/presentation, adequate time to eat. The food-based standards relate to fresh drinking water (must be provided and easily accessible), fruit and vegetable provision (legumes 1-2 times per week, change the menu spring-summer to use seasonal produce), salt restrictions, frequency of serving dairy (cheese 1/week), frequency of serving oily fish (1-2 times per week), frequency of serving non-meat/non-dairy protein (1 egg per week), frequency of serving meat (less than 1-2 times per week). In vending machines on school premises, the School Catering Guidelines recommend and promote healthful options. However, there are no restrictions in place to limit food marketing on school premises and food and nutrition education is a mandatory part of the curriculum in Italy as part of these national guidelines.</w:t>
            </w:r>
          </w:p>
        </w:tc>
      </w:tr>
      <w:tr w:rsidR="009911FF" w:rsidRPr="003C3D10" w14:paraId="1367DFC8" w14:textId="77777777" w:rsidTr="00D8546F">
        <w:tc>
          <w:tcPr>
            <w:tcW w:w="704" w:type="dxa"/>
            <w:vMerge/>
            <w:shd w:val="clear" w:color="auto" w:fill="BFBFBF" w:themeFill="background1" w:themeFillShade="BF"/>
          </w:tcPr>
          <w:p w14:paraId="3F7D4AE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4AF2755" w14:textId="27CC95BC"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0E84B030" w14:textId="2B898A6E" w:rsidR="009911FF" w:rsidRPr="003C3D10" w:rsidRDefault="009911FF" w:rsidP="009911FF">
            <w:pPr>
              <w:rPr>
                <w:rFonts w:ascii="Arial Narrow" w:hAnsi="Arial Narrow"/>
                <w:sz w:val="20"/>
                <w:szCs w:val="20"/>
              </w:rPr>
            </w:pPr>
            <w:r w:rsidRPr="003C3D10">
              <w:rPr>
                <w:rFonts w:ascii="Arial Narrow" w:hAnsi="Arial Narrow"/>
                <w:sz w:val="20"/>
                <w:szCs w:val="20"/>
              </w:rPr>
              <w:t>Developed by the Italian Ministry of Health. Implemented by local government authorities. School catering is a significant budget item for local governments in Italy.</w:t>
            </w:r>
          </w:p>
        </w:tc>
      </w:tr>
      <w:tr w:rsidR="009911FF" w:rsidRPr="003C3D10" w14:paraId="021D443F" w14:textId="77777777" w:rsidTr="00D8546F">
        <w:tc>
          <w:tcPr>
            <w:tcW w:w="704" w:type="dxa"/>
            <w:vMerge/>
            <w:shd w:val="clear" w:color="auto" w:fill="BFBFBF" w:themeFill="background1" w:themeFillShade="BF"/>
          </w:tcPr>
          <w:p w14:paraId="1300B3E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D0374C0" w14:textId="011E0251"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1C19277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0C0D04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6A6D13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758CBDB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3357C52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4933BD7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0F7621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0D7A84C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28A2A193" w14:textId="304505F6"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tc>
      </w:tr>
      <w:tr w:rsidR="009911FF" w:rsidRPr="003C3D10" w14:paraId="6967BC91" w14:textId="77777777" w:rsidTr="00D8546F">
        <w:tc>
          <w:tcPr>
            <w:tcW w:w="704" w:type="dxa"/>
            <w:vMerge/>
            <w:shd w:val="clear" w:color="auto" w:fill="BFBFBF" w:themeFill="background1" w:themeFillShade="BF"/>
          </w:tcPr>
          <w:p w14:paraId="37CFCF1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A47C97F" w14:textId="2ADFEA2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6D453982" w14:textId="71E04087"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3BC1FB9" w14:textId="43187F4B"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6F09E374" w14:textId="1DD82AA7"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1F986A0D" w14:textId="77777777" w:rsidTr="00D8546F">
        <w:tc>
          <w:tcPr>
            <w:tcW w:w="704" w:type="dxa"/>
            <w:vMerge w:val="restart"/>
            <w:shd w:val="clear" w:color="auto" w:fill="BFBFBF" w:themeFill="background1" w:themeFillShade="BF"/>
            <w:textDirection w:val="btLr"/>
            <w:vAlign w:val="center"/>
          </w:tcPr>
          <w:p w14:paraId="4BBA0860" w14:textId="1B7735D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AE034D3" w14:textId="5EF4608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6575659" w14:textId="058D46CD" w:rsidR="009911FF" w:rsidRPr="003C3D10" w:rsidRDefault="009911FF" w:rsidP="009911FF">
            <w:pPr>
              <w:rPr>
                <w:rFonts w:ascii="Arial Narrow" w:hAnsi="Arial Narrow"/>
                <w:sz w:val="20"/>
                <w:szCs w:val="20"/>
              </w:rPr>
            </w:pPr>
            <w:r w:rsidRPr="003C3D10">
              <w:rPr>
                <w:rFonts w:ascii="Arial Narrow" w:hAnsi="Arial Narrow"/>
                <w:sz w:val="20"/>
                <w:szCs w:val="20"/>
              </w:rPr>
              <w:t>Y - 'improve child nutrition' is the first objective and 'promote health and prevent disease' is another, consideration is made of obesity/overweight rates, portion control to avoid over-consumption, increasing fruit and vegetable intake, healthy vending machine options.</w:t>
            </w:r>
          </w:p>
        </w:tc>
      </w:tr>
      <w:tr w:rsidR="009911FF" w:rsidRPr="003C3D10" w14:paraId="4F0BAF53" w14:textId="77777777" w:rsidTr="00D8546F">
        <w:tc>
          <w:tcPr>
            <w:tcW w:w="704" w:type="dxa"/>
            <w:vMerge/>
            <w:shd w:val="clear" w:color="auto" w:fill="BFBFBF" w:themeFill="background1" w:themeFillShade="BF"/>
          </w:tcPr>
          <w:p w14:paraId="352946C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B8CC970" w14:textId="2108BA2F"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3318874F" w14:textId="37953575" w:rsidR="009911FF" w:rsidRPr="003C3D10" w:rsidRDefault="009911FF" w:rsidP="009911FF">
            <w:pPr>
              <w:rPr>
                <w:rFonts w:ascii="Arial Narrow" w:hAnsi="Arial Narrow"/>
                <w:sz w:val="20"/>
                <w:szCs w:val="20"/>
              </w:rPr>
            </w:pPr>
            <w:r w:rsidRPr="003C3D10">
              <w:rPr>
                <w:rFonts w:ascii="Arial Narrow" w:hAnsi="Arial Narrow"/>
                <w:sz w:val="20"/>
                <w:szCs w:val="20"/>
              </w:rPr>
              <w:t>Y - reducing and preventing malnutrition is part of the objective, in order to offer nutritious meal options for children who may be experiencing disadvantage</w:t>
            </w:r>
          </w:p>
        </w:tc>
      </w:tr>
      <w:tr w:rsidR="009911FF" w:rsidRPr="003C3D10" w14:paraId="4F33CF4A" w14:textId="77777777" w:rsidTr="00D8546F">
        <w:tc>
          <w:tcPr>
            <w:tcW w:w="704" w:type="dxa"/>
            <w:vMerge/>
            <w:shd w:val="clear" w:color="auto" w:fill="BFBFBF" w:themeFill="background1" w:themeFillShade="BF"/>
          </w:tcPr>
          <w:p w14:paraId="0E51E3E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6A0420B" w14:textId="0A2EDA8C"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D12A43E" w14:textId="7B5DE10D" w:rsidR="009911FF" w:rsidRPr="003C3D10" w:rsidRDefault="009911FF" w:rsidP="009911FF">
            <w:pPr>
              <w:rPr>
                <w:rFonts w:ascii="Arial Narrow" w:hAnsi="Arial Narrow"/>
                <w:sz w:val="20"/>
                <w:szCs w:val="20"/>
              </w:rPr>
            </w:pPr>
            <w:r w:rsidRPr="003C3D10">
              <w:rPr>
                <w:rFonts w:ascii="Arial Narrow" w:hAnsi="Arial Narrow"/>
                <w:sz w:val="20"/>
                <w:szCs w:val="20"/>
              </w:rPr>
              <w:t>Y - supporting seasonal produce by specifying menu reviews in spring-summer</w:t>
            </w:r>
          </w:p>
        </w:tc>
      </w:tr>
      <w:tr w:rsidR="009911FF" w:rsidRPr="003C3D10" w14:paraId="7A68FCBC" w14:textId="77777777" w:rsidTr="00D8546F">
        <w:tc>
          <w:tcPr>
            <w:tcW w:w="704" w:type="dxa"/>
            <w:vMerge w:val="restart"/>
            <w:shd w:val="clear" w:color="auto" w:fill="BFBFBF" w:themeFill="background1" w:themeFillShade="BF"/>
            <w:textDirection w:val="btLr"/>
            <w:vAlign w:val="center"/>
          </w:tcPr>
          <w:p w14:paraId="11A431F6" w14:textId="349CB59E"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631D694E" w14:textId="6F049E5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A5DC55A" w14:textId="6EE5F8CC" w:rsidR="009911FF" w:rsidRPr="003C3D10" w:rsidRDefault="009911FF" w:rsidP="009911FF">
            <w:pPr>
              <w:rPr>
                <w:rFonts w:ascii="Arial Narrow" w:hAnsi="Arial Narrow"/>
                <w:sz w:val="20"/>
                <w:szCs w:val="20"/>
              </w:rPr>
            </w:pPr>
            <w:r w:rsidRPr="003C3D10">
              <w:rPr>
                <w:rFonts w:ascii="Arial Narrow" w:hAnsi="Arial Narrow"/>
                <w:sz w:val="20"/>
                <w:szCs w:val="20"/>
              </w:rPr>
              <w:t>The policy is evaluated by reviewing food provision at school, take-up of school meals, financial viability of services, engagement with local farmers, control of portion sizes, continuing education of canteen staff, implementation of contract/laws, quality/price, compliance with menu requirements including special dietary requests (coeliac, etc).</w:t>
            </w:r>
          </w:p>
        </w:tc>
      </w:tr>
      <w:tr w:rsidR="009911FF" w:rsidRPr="003C3D10" w14:paraId="1B6E9445" w14:textId="77777777" w:rsidTr="00D8546F">
        <w:tc>
          <w:tcPr>
            <w:tcW w:w="704" w:type="dxa"/>
            <w:vMerge/>
            <w:shd w:val="clear" w:color="auto" w:fill="BFBFBF" w:themeFill="background1" w:themeFillShade="BF"/>
          </w:tcPr>
          <w:p w14:paraId="28B4BFF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9364B51" w14:textId="4E69CBCC"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2F4264F" w14:textId="44F9D9CF"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Balzaretti</w:t>
            </w:r>
            <w:proofErr w:type="spellEnd"/>
            <w:r w:rsidRPr="003C3D10">
              <w:rPr>
                <w:rFonts w:ascii="Arial Narrow" w:hAnsi="Arial Narrow"/>
                <w:sz w:val="20"/>
                <w:szCs w:val="20"/>
              </w:rPr>
              <w:t xml:space="preserve"> et al (2018) reviewed the potential of school meals to increase childhood obesity and food waste by conducting document analysis (contracts between municipalities and school catering services). Portion size assessment. Analysis considered two main factors (</w:t>
            </w:r>
            <w:proofErr w:type="spellStart"/>
            <w:r w:rsidRPr="003C3D10">
              <w:rPr>
                <w:rFonts w:ascii="Arial Narrow" w:hAnsi="Arial Narrow"/>
                <w:sz w:val="20"/>
                <w:szCs w:val="20"/>
              </w:rPr>
              <w:t>i</w:t>
            </w:r>
            <w:proofErr w:type="spellEnd"/>
            <w:r w:rsidRPr="003C3D10">
              <w:rPr>
                <w:rFonts w:ascii="Arial Narrow" w:hAnsi="Arial Narrow"/>
                <w:sz w:val="20"/>
                <w:szCs w:val="20"/>
              </w:rPr>
              <w:t>) consistency of food portions within regions and (ii) adherence to national standards for children.</w:t>
            </w:r>
          </w:p>
        </w:tc>
      </w:tr>
      <w:tr w:rsidR="009911FF" w:rsidRPr="003C3D10" w14:paraId="06336CA7" w14:textId="77777777" w:rsidTr="00D8546F">
        <w:tc>
          <w:tcPr>
            <w:tcW w:w="704" w:type="dxa"/>
            <w:vMerge/>
            <w:shd w:val="clear" w:color="auto" w:fill="BFBFBF" w:themeFill="background1" w:themeFillShade="BF"/>
          </w:tcPr>
          <w:p w14:paraId="7C3AE05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9BE9D63" w14:textId="0C97A02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20A8C8FE" w14:textId="6764071C"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Balzaretti</w:t>
            </w:r>
            <w:proofErr w:type="spellEnd"/>
            <w:r w:rsidRPr="003C3D10">
              <w:rPr>
                <w:rFonts w:ascii="Arial Narrow" w:hAnsi="Arial Narrow"/>
                <w:sz w:val="20"/>
                <w:szCs w:val="20"/>
              </w:rPr>
              <w:t xml:space="preserve"> et al (2018) concluded that portion sizes vary significantly between regions and in several cases, are excessive against recommendations, leading to over-consumption and food waste. They also highlight the educational potential of eating at school to address food waste—by promoting strategies for waste reduction, reuse, and recycling.</w:t>
            </w:r>
          </w:p>
        </w:tc>
      </w:tr>
      <w:tr w:rsidR="009911FF" w:rsidRPr="003C3D10" w14:paraId="08367ED3" w14:textId="77777777" w:rsidTr="00D8546F">
        <w:tc>
          <w:tcPr>
            <w:tcW w:w="704" w:type="dxa"/>
            <w:vMerge w:val="restart"/>
            <w:shd w:val="clear" w:color="auto" w:fill="BFBFBF" w:themeFill="background1" w:themeFillShade="BF"/>
            <w:textDirection w:val="btLr"/>
            <w:vAlign w:val="center"/>
          </w:tcPr>
          <w:p w14:paraId="7DDBF4DE" w14:textId="649F96E6"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7A4DDD4F" w14:textId="3F79BA8F"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183018DC" w14:textId="12752FEE"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in the online case study or the included paper by </w:t>
            </w:r>
            <w:proofErr w:type="spellStart"/>
            <w:r w:rsidRPr="003C3D10">
              <w:rPr>
                <w:rFonts w:ascii="Arial Narrow" w:hAnsi="Arial Narrow"/>
                <w:sz w:val="20"/>
                <w:szCs w:val="20"/>
              </w:rPr>
              <w:t>Balzaretti</w:t>
            </w:r>
            <w:proofErr w:type="spellEnd"/>
            <w:r w:rsidRPr="003C3D10">
              <w:rPr>
                <w:rFonts w:ascii="Arial Narrow" w:hAnsi="Arial Narrow"/>
                <w:sz w:val="20"/>
                <w:szCs w:val="20"/>
              </w:rPr>
              <w:t xml:space="preserve"> et al (2018)</w:t>
            </w:r>
          </w:p>
        </w:tc>
      </w:tr>
      <w:tr w:rsidR="009911FF" w:rsidRPr="003C3D10" w14:paraId="606D6806" w14:textId="77777777" w:rsidTr="00D8546F">
        <w:tc>
          <w:tcPr>
            <w:tcW w:w="704" w:type="dxa"/>
            <w:vMerge/>
            <w:shd w:val="clear" w:color="auto" w:fill="BFBFBF" w:themeFill="background1" w:themeFillShade="BF"/>
          </w:tcPr>
          <w:p w14:paraId="2DAC226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FB049F1" w14:textId="0A1634A6"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91186CD" w14:textId="2A8301B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in the online case study or the included paper by </w:t>
            </w:r>
            <w:proofErr w:type="spellStart"/>
            <w:r w:rsidRPr="003C3D10">
              <w:rPr>
                <w:rFonts w:ascii="Arial Narrow" w:hAnsi="Arial Narrow"/>
                <w:sz w:val="20"/>
                <w:szCs w:val="20"/>
              </w:rPr>
              <w:t>Balzaretti</w:t>
            </w:r>
            <w:proofErr w:type="spellEnd"/>
            <w:r w:rsidRPr="003C3D10">
              <w:rPr>
                <w:rFonts w:ascii="Arial Narrow" w:hAnsi="Arial Narrow"/>
                <w:sz w:val="20"/>
                <w:szCs w:val="20"/>
              </w:rPr>
              <w:t xml:space="preserve"> et al (2018)</w:t>
            </w:r>
          </w:p>
        </w:tc>
      </w:tr>
      <w:tr w:rsidR="009911FF" w:rsidRPr="003C3D10" w14:paraId="3963E194" w14:textId="77777777" w:rsidTr="00D8546F">
        <w:tc>
          <w:tcPr>
            <w:tcW w:w="704" w:type="dxa"/>
            <w:vMerge/>
            <w:shd w:val="clear" w:color="auto" w:fill="BFBFBF" w:themeFill="background1" w:themeFillShade="BF"/>
          </w:tcPr>
          <w:p w14:paraId="603C8A3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D8E55BE" w14:textId="2A98013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287C08A1" w14:textId="4E30D721"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in the online case study or the included paper by </w:t>
            </w:r>
            <w:proofErr w:type="spellStart"/>
            <w:r w:rsidRPr="003C3D10">
              <w:rPr>
                <w:rFonts w:ascii="Arial Narrow" w:hAnsi="Arial Narrow"/>
                <w:sz w:val="20"/>
                <w:szCs w:val="20"/>
              </w:rPr>
              <w:t>Balzaretti</w:t>
            </w:r>
            <w:proofErr w:type="spellEnd"/>
            <w:r w:rsidRPr="003C3D10">
              <w:rPr>
                <w:rFonts w:ascii="Arial Narrow" w:hAnsi="Arial Narrow"/>
                <w:sz w:val="20"/>
                <w:szCs w:val="20"/>
              </w:rPr>
              <w:t xml:space="preserve"> et al (2018)</w:t>
            </w:r>
          </w:p>
        </w:tc>
      </w:tr>
    </w:tbl>
    <w:p w14:paraId="43992138" w14:textId="47D1C37B" w:rsidR="00D8546F" w:rsidRPr="003C3D10" w:rsidRDefault="00D8546F">
      <w:pPr>
        <w:rPr>
          <w:rFonts w:ascii="Arial Narrow" w:hAnsi="Arial Narrow"/>
        </w:rPr>
      </w:pPr>
    </w:p>
    <w:p w14:paraId="554521EB" w14:textId="58332536"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4660146" w14:textId="77777777" w:rsidTr="00D8546F">
        <w:tc>
          <w:tcPr>
            <w:tcW w:w="704" w:type="dxa"/>
            <w:vMerge w:val="restart"/>
            <w:shd w:val="clear" w:color="auto" w:fill="BFBFBF" w:themeFill="background1" w:themeFillShade="BF"/>
            <w:textDirection w:val="btLr"/>
            <w:vAlign w:val="center"/>
          </w:tcPr>
          <w:p w14:paraId="2E238FB5" w14:textId="0E8C2E5C"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254CE0E8" w14:textId="21D169F9"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115CE912" w14:textId="4A94B87F"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 xml:space="preserve">Community rooftop garden of Via </w:t>
            </w:r>
            <w:proofErr w:type="spellStart"/>
            <w:r w:rsidRPr="003C3D10">
              <w:rPr>
                <w:rFonts w:ascii="Arial Narrow" w:hAnsi="Arial Narrow" w:cstheme="minorHAnsi"/>
                <w:b/>
                <w:sz w:val="20"/>
                <w:szCs w:val="20"/>
                <w:bdr w:val="none" w:sz="0" w:space="0" w:color="auto" w:frame="1"/>
                <w:shd w:val="clear" w:color="auto" w:fill="FFFFFF"/>
              </w:rPr>
              <w:t>Gandusio</w:t>
            </w:r>
            <w:proofErr w:type="spellEnd"/>
            <w:r w:rsidRPr="003C3D10">
              <w:rPr>
                <w:rFonts w:ascii="Arial Narrow" w:hAnsi="Arial Narrow" w:cstheme="minorHAnsi"/>
                <w:b/>
                <w:sz w:val="20"/>
                <w:szCs w:val="20"/>
                <w:bdr w:val="none" w:sz="0" w:space="0" w:color="auto" w:frame="1"/>
                <w:shd w:val="clear" w:color="auto" w:fill="FFFFFF"/>
              </w:rPr>
              <w:t xml:space="preserve"> (2011)</w:t>
            </w:r>
          </w:p>
        </w:tc>
      </w:tr>
      <w:tr w:rsidR="009911FF" w:rsidRPr="003C3D10" w14:paraId="0E50B338" w14:textId="77777777" w:rsidTr="007F437A">
        <w:tc>
          <w:tcPr>
            <w:tcW w:w="704" w:type="dxa"/>
            <w:vMerge/>
            <w:shd w:val="clear" w:color="auto" w:fill="BFBFBF" w:themeFill="background1" w:themeFillShade="BF"/>
            <w:textDirection w:val="btLr"/>
            <w:vAlign w:val="center"/>
          </w:tcPr>
          <w:p w14:paraId="7A0DE0D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178AA4A" w14:textId="6BE2DAC6"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0D298E9C" w14:textId="70513E4A" w:rsidR="009911FF" w:rsidRDefault="009911FF" w:rsidP="009911FF">
            <w:r>
              <w:t>Viii</w:t>
            </w:r>
          </w:p>
        </w:tc>
      </w:tr>
      <w:tr w:rsidR="009911FF" w:rsidRPr="003C3D10" w14:paraId="5AE48AFE" w14:textId="77777777" w:rsidTr="00D8546F">
        <w:tc>
          <w:tcPr>
            <w:tcW w:w="704" w:type="dxa"/>
            <w:vMerge/>
            <w:shd w:val="clear" w:color="auto" w:fill="BFBFBF" w:themeFill="background1" w:themeFillShade="BF"/>
            <w:vAlign w:val="center"/>
          </w:tcPr>
          <w:p w14:paraId="484BBAF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C4F613B" w14:textId="216F3B09"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2C51D852" w14:textId="6CA35E58" w:rsidR="009911FF" w:rsidRPr="003C3D10" w:rsidRDefault="00087DCF" w:rsidP="009911FF">
            <w:pPr>
              <w:tabs>
                <w:tab w:val="left" w:pos="1366"/>
              </w:tabs>
              <w:rPr>
                <w:rFonts w:ascii="Arial Narrow" w:hAnsi="Arial Narrow"/>
                <w:sz w:val="20"/>
                <w:szCs w:val="20"/>
              </w:rPr>
            </w:pPr>
            <w:hyperlink r:id="rId28" w:history="1">
              <w:r w:rsidR="009911FF" w:rsidRPr="003C3D10">
                <w:rPr>
                  <w:rStyle w:val="Hyperlink"/>
                  <w:rFonts w:ascii="Arial Narrow" w:hAnsi="Arial Narrow"/>
                  <w:sz w:val="20"/>
                  <w:szCs w:val="20"/>
                </w:rPr>
                <w:t>Website</w:t>
              </w:r>
            </w:hyperlink>
            <w:r w:rsidR="009911FF" w:rsidRPr="003C3D10">
              <w:rPr>
                <w:rFonts w:ascii="Arial Narrow" w:hAnsi="Arial Narrow"/>
                <w:sz w:val="20"/>
                <w:szCs w:val="20"/>
              </w:rPr>
              <w:t xml:space="preserve"> </w:t>
            </w:r>
          </w:p>
        </w:tc>
      </w:tr>
      <w:tr w:rsidR="009911FF" w:rsidRPr="003C3D10" w14:paraId="6CBA6038" w14:textId="77777777" w:rsidTr="00D8546F">
        <w:tc>
          <w:tcPr>
            <w:tcW w:w="704" w:type="dxa"/>
            <w:vMerge/>
            <w:shd w:val="clear" w:color="auto" w:fill="BFBFBF" w:themeFill="background1" w:themeFillShade="BF"/>
            <w:vAlign w:val="center"/>
          </w:tcPr>
          <w:p w14:paraId="0CB51DE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B47C78F" w14:textId="6DBE68B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2BBF80BB" w14:textId="1FC886C6"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4</w:t>
            </w:r>
          </w:p>
        </w:tc>
      </w:tr>
      <w:tr w:rsidR="009911FF" w:rsidRPr="003C3D10" w14:paraId="748A358F" w14:textId="77777777" w:rsidTr="00D8546F">
        <w:tc>
          <w:tcPr>
            <w:tcW w:w="704" w:type="dxa"/>
            <w:vMerge w:val="restart"/>
            <w:shd w:val="clear" w:color="auto" w:fill="BFBFBF" w:themeFill="background1" w:themeFillShade="BF"/>
            <w:textDirection w:val="btLr"/>
            <w:vAlign w:val="center"/>
          </w:tcPr>
          <w:p w14:paraId="450A3FD3" w14:textId="3CF7F531"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53F68AE" w14:textId="27970EAE"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5C9FABAF" w14:textId="2C9F14C1"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816529A" w14:textId="77777777" w:rsidTr="00D8546F">
        <w:tc>
          <w:tcPr>
            <w:tcW w:w="704" w:type="dxa"/>
            <w:vMerge/>
            <w:shd w:val="clear" w:color="auto" w:fill="BFBFBF" w:themeFill="background1" w:themeFillShade="BF"/>
            <w:vAlign w:val="center"/>
          </w:tcPr>
          <w:p w14:paraId="753598B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431C383" w14:textId="47183788"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24263043" w14:textId="6DEBEF4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Italy </w:t>
            </w:r>
          </w:p>
        </w:tc>
      </w:tr>
      <w:tr w:rsidR="009911FF" w:rsidRPr="003C3D10" w14:paraId="77FBDF80" w14:textId="77777777" w:rsidTr="00D8546F">
        <w:tc>
          <w:tcPr>
            <w:tcW w:w="704" w:type="dxa"/>
            <w:vMerge/>
            <w:shd w:val="clear" w:color="auto" w:fill="BFBFBF" w:themeFill="background1" w:themeFillShade="BF"/>
            <w:vAlign w:val="center"/>
          </w:tcPr>
          <w:p w14:paraId="3B6BDD1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40DEB4A" w14:textId="202FC492"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15083C3E" w14:textId="136AEF53" w:rsidR="009911FF" w:rsidRPr="003C3D10" w:rsidRDefault="009911FF" w:rsidP="009911FF">
            <w:pPr>
              <w:rPr>
                <w:rFonts w:ascii="Arial Narrow" w:hAnsi="Arial Narrow"/>
                <w:sz w:val="20"/>
                <w:szCs w:val="20"/>
              </w:rPr>
            </w:pPr>
            <w:r w:rsidRPr="003C3D10">
              <w:rPr>
                <w:rFonts w:ascii="Arial Narrow" w:hAnsi="Arial Narrow"/>
                <w:sz w:val="20"/>
                <w:szCs w:val="20"/>
              </w:rPr>
              <w:t>Bologna</w:t>
            </w:r>
          </w:p>
        </w:tc>
      </w:tr>
      <w:tr w:rsidR="009911FF" w:rsidRPr="003C3D10" w14:paraId="7FC2157D" w14:textId="77777777" w:rsidTr="00D8546F">
        <w:tc>
          <w:tcPr>
            <w:tcW w:w="704" w:type="dxa"/>
            <w:vMerge/>
            <w:shd w:val="clear" w:color="auto" w:fill="BFBFBF" w:themeFill="background1" w:themeFillShade="BF"/>
            <w:vAlign w:val="center"/>
          </w:tcPr>
          <w:p w14:paraId="14BA2E8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598DD92" w14:textId="5FB1CC8B"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1478F7AB" w14:textId="3EA2408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379C027D" w14:textId="77777777" w:rsidTr="00D8546F">
        <w:tc>
          <w:tcPr>
            <w:tcW w:w="704" w:type="dxa"/>
            <w:vMerge w:val="restart"/>
            <w:shd w:val="clear" w:color="auto" w:fill="BFBFBF" w:themeFill="background1" w:themeFillShade="BF"/>
            <w:textDirection w:val="btLr"/>
            <w:vAlign w:val="center"/>
          </w:tcPr>
          <w:p w14:paraId="53BF495B" w14:textId="131F573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6C6E0617" w14:textId="382F20F5"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53EC9EFC" w14:textId="0D270A37" w:rsidR="009911FF" w:rsidRPr="003C3D10" w:rsidRDefault="009911FF" w:rsidP="009911FF">
            <w:pPr>
              <w:rPr>
                <w:rFonts w:ascii="Arial Narrow" w:hAnsi="Arial Narrow"/>
                <w:sz w:val="20"/>
                <w:szCs w:val="20"/>
              </w:rPr>
            </w:pPr>
            <w:r w:rsidRPr="003C3D10">
              <w:rPr>
                <w:rFonts w:ascii="Arial Narrow" w:hAnsi="Arial Narrow"/>
                <w:sz w:val="20"/>
                <w:szCs w:val="20"/>
              </w:rPr>
              <w:t>Not stated however was designed by the Municipality of Bologna so must be considered part of a funded workplan.</w:t>
            </w:r>
          </w:p>
        </w:tc>
      </w:tr>
      <w:tr w:rsidR="009911FF" w:rsidRPr="003C3D10" w14:paraId="6268AF0A" w14:textId="77777777" w:rsidTr="00D8546F">
        <w:tc>
          <w:tcPr>
            <w:tcW w:w="704" w:type="dxa"/>
            <w:vMerge/>
            <w:shd w:val="clear" w:color="auto" w:fill="BFBFBF" w:themeFill="background1" w:themeFillShade="BF"/>
          </w:tcPr>
          <w:p w14:paraId="7718403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6355EA" w14:textId="200076B4"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5E3E22E" w14:textId="2F69579E" w:rsidR="009911FF" w:rsidRPr="003C3D10" w:rsidRDefault="009911FF" w:rsidP="009911FF">
            <w:pPr>
              <w:rPr>
                <w:rFonts w:ascii="Arial Narrow" w:hAnsi="Arial Narrow"/>
                <w:sz w:val="20"/>
                <w:szCs w:val="20"/>
              </w:rPr>
            </w:pPr>
            <w:r w:rsidRPr="003C3D10">
              <w:rPr>
                <w:rFonts w:ascii="Arial Narrow" w:hAnsi="Arial Narrow"/>
                <w:sz w:val="20"/>
                <w:szCs w:val="20"/>
              </w:rPr>
              <w:t>The garden opened in 2011 and is described as the first government-funded rooftop garden of Italy. In 2017 the garden ceased due to structural renovation of the housing complex.</w:t>
            </w:r>
          </w:p>
        </w:tc>
      </w:tr>
      <w:tr w:rsidR="009911FF" w:rsidRPr="003C3D10" w14:paraId="5F1BC263" w14:textId="77777777" w:rsidTr="00D8546F">
        <w:tc>
          <w:tcPr>
            <w:tcW w:w="704" w:type="dxa"/>
            <w:vMerge/>
            <w:shd w:val="clear" w:color="auto" w:fill="BFBFBF" w:themeFill="background1" w:themeFillShade="BF"/>
          </w:tcPr>
          <w:p w14:paraId="650FF28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FD88528" w14:textId="5E71E59F"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0790E06" w14:textId="13725271"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6BADA140" w14:textId="77777777" w:rsidTr="00D8546F">
        <w:tc>
          <w:tcPr>
            <w:tcW w:w="704" w:type="dxa"/>
            <w:vMerge w:val="restart"/>
            <w:shd w:val="clear" w:color="auto" w:fill="BFBFBF" w:themeFill="background1" w:themeFillShade="BF"/>
            <w:textDirection w:val="btLr"/>
            <w:vAlign w:val="center"/>
          </w:tcPr>
          <w:p w14:paraId="46FD315F" w14:textId="05A1DD9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7A5BE871" w14:textId="77B16CCA"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32F13C93" w14:textId="6C8C6A4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Via </w:t>
            </w:r>
            <w:proofErr w:type="spellStart"/>
            <w:r w:rsidRPr="003C3D10">
              <w:rPr>
                <w:rFonts w:ascii="Arial Narrow" w:hAnsi="Arial Narrow"/>
                <w:sz w:val="20"/>
                <w:szCs w:val="20"/>
              </w:rPr>
              <w:t>Gandusio's</w:t>
            </w:r>
            <w:proofErr w:type="spellEnd"/>
            <w:r w:rsidRPr="003C3D10">
              <w:rPr>
                <w:rFonts w:ascii="Arial Narrow" w:hAnsi="Arial Narrow"/>
                <w:sz w:val="20"/>
                <w:szCs w:val="20"/>
              </w:rPr>
              <w:t xml:space="preserve"> community garden aims to set a "meeting point for the community where food production is the link between neighbours to exchange knowledge, culture and experiences"</w:t>
            </w:r>
          </w:p>
        </w:tc>
      </w:tr>
      <w:tr w:rsidR="009911FF" w:rsidRPr="003C3D10" w14:paraId="389BC8EE" w14:textId="77777777" w:rsidTr="00D8546F">
        <w:tc>
          <w:tcPr>
            <w:tcW w:w="704" w:type="dxa"/>
            <w:vMerge/>
            <w:shd w:val="clear" w:color="auto" w:fill="BFBFBF" w:themeFill="background1" w:themeFillShade="BF"/>
          </w:tcPr>
          <w:p w14:paraId="7F1009E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5582A33" w14:textId="70DE2C57"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4257AD2F" w14:textId="137D949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This rooftop garden exists in a social housing complex 'Via </w:t>
            </w:r>
            <w:proofErr w:type="spellStart"/>
            <w:r w:rsidRPr="003C3D10">
              <w:rPr>
                <w:rFonts w:ascii="Arial Narrow" w:hAnsi="Arial Narrow"/>
                <w:sz w:val="20"/>
                <w:szCs w:val="20"/>
              </w:rPr>
              <w:t>Gandusio</w:t>
            </w:r>
            <w:proofErr w:type="spellEnd"/>
            <w:r w:rsidRPr="003C3D10">
              <w:rPr>
                <w:rFonts w:ascii="Arial Narrow" w:hAnsi="Arial Narrow"/>
                <w:sz w:val="20"/>
                <w:szCs w:val="20"/>
              </w:rPr>
              <w:t>', in the North of Bologna. Residents are 'advanced-age Italians (former migrants in the 60's) and current international immigrants from Africa and Asia. 250m2 of roof garden co-designed with residents, including do-it-yourself cultivation systems. Production was all pesticide-free and consumed by the participants. The University and education association '</w:t>
            </w:r>
            <w:proofErr w:type="spellStart"/>
            <w:r w:rsidRPr="003C3D10">
              <w:rPr>
                <w:rFonts w:ascii="Arial Narrow" w:hAnsi="Arial Narrow"/>
                <w:sz w:val="20"/>
                <w:szCs w:val="20"/>
              </w:rPr>
              <w:t>L'Altra</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Gandusio</w:t>
            </w:r>
            <w:proofErr w:type="spellEnd"/>
            <w:r w:rsidRPr="003C3D10">
              <w:rPr>
                <w:rFonts w:ascii="Arial Narrow" w:hAnsi="Arial Narrow"/>
                <w:sz w:val="20"/>
                <w:szCs w:val="20"/>
              </w:rPr>
              <w:t>' developed research and training activities in the garden.</w:t>
            </w:r>
          </w:p>
        </w:tc>
      </w:tr>
      <w:tr w:rsidR="009911FF" w:rsidRPr="003C3D10" w14:paraId="717F2BFA" w14:textId="77777777" w:rsidTr="00D8546F">
        <w:tc>
          <w:tcPr>
            <w:tcW w:w="704" w:type="dxa"/>
            <w:vMerge/>
            <w:shd w:val="clear" w:color="auto" w:fill="BFBFBF" w:themeFill="background1" w:themeFillShade="BF"/>
          </w:tcPr>
          <w:p w14:paraId="4B7818A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573987" w14:textId="4873B880"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0246CEFB" w14:textId="22EFF0BD" w:rsidR="009911FF" w:rsidRPr="003C3D10" w:rsidRDefault="009911FF" w:rsidP="009911FF">
            <w:pPr>
              <w:rPr>
                <w:rFonts w:ascii="Arial Narrow" w:hAnsi="Arial Narrow"/>
                <w:sz w:val="20"/>
                <w:szCs w:val="20"/>
              </w:rPr>
            </w:pPr>
            <w:r w:rsidRPr="003C3D10">
              <w:rPr>
                <w:rFonts w:ascii="Arial Narrow" w:hAnsi="Arial Narrow"/>
                <w:sz w:val="20"/>
                <w:szCs w:val="20"/>
              </w:rPr>
              <w:t>The community garden was designed and funded by the Municipality of Bologna, the association '</w:t>
            </w:r>
            <w:proofErr w:type="spellStart"/>
            <w:r w:rsidRPr="003C3D10">
              <w:rPr>
                <w:rFonts w:ascii="Arial Narrow" w:hAnsi="Arial Narrow"/>
                <w:sz w:val="20"/>
                <w:szCs w:val="20"/>
              </w:rPr>
              <w:t>BiodiverCity</w:t>
            </w:r>
            <w:proofErr w:type="spellEnd"/>
            <w:r w:rsidRPr="003C3D10">
              <w:rPr>
                <w:rFonts w:ascii="Arial Narrow" w:hAnsi="Arial Narrow"/>
                <w:sz w:val="20"/>
                <w:szCs w:val="20"/>
              </w:rPr>
              <w:t>' and the RESCUE-AB (Univer</w:t>
            </w:r>
            <w:r>
              <w:rPr>
                <w:rFonts w:ascii="Arial Narrow" w:hAnsi="Arial Narrow"/>
                <w:sz w:val="20"/>
                <w:szCs w:val="20"/>
              </w:rPr>
              <w:t>s</w:t>
            </w:r>
            <w:r w:rsidRPr="003C3D10">
              <w:rPr>
                <w:rFonts w:ascii="Arial Narrow" w:hAnsi="Arial Narrow"/>
                <w:sz w:val="20"/>
                <w:szCs w:val="20"/>
              </w:rPr>
              <w:t>ity of Bologna). Implementation costs were covered by the local government.</w:t>
            </w:r>
          </w:p>
        </w:tc>
      </w:tr>
      <w:tr w:rsidR="009911FF" w:rsidRPr="003C3D10" w14:paraId="085D954E" w14:textId="77777777" w:rsidTr="00D8546F">
        <w:tc>
          <w:tcPr>
            <w:tcW w:w="704" w:type="dxa"/>
            <w:vMerge/>
            <w:shd w:val="clear" w:color="auto" w:fill="BFBFBF" w:themeFill="background1" w:themeFillShade="BF"/>
          </w:tcPr>
          <w:p w14:paraId="36C709E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CD321CF" w14:textId="502A6094"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070D961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2F44E52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0116C98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23D1B4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1AC4BB99" w14:textId="5D4C3C39"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5B07D7C6" w14:textId="77777777" w:rsidTr="00D8546F">
        <w:tc>
          <w:tcPr>
            <w:tcW w:w="704" w:type="dxa"/>
            <w:vMerge/>
            <w:shd w:val="clear" w:color="auto" w:fill="BFBFBF" w:themeFill="background1" w:themeFillShade="BF"/>
          </w:tcPr>
          <w:p w14:paraId="09359812"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6817AFFF" w14:textId="064EBCF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481F97BE" w14:textId="7A8B7ED0"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7F0D1F06" w14:textId="504E3558"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6FC7B216" w14:textId="576FE405"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35592BFC" w14:textId="77777777" w:rsidTr="00D8546F">
        <w:tc>
          <w:tcPr>
            <w:tcW w:w="704" w:type="dxa"/>
            <w:vMerge w:val="restart"/>
            <w:shd w:val="clear" w:color="auto" w:fill="BFBFBF" w:themeFill="background1" w:themeFillShade="BF"/>
            <w:textDirection w:val="btLr"/>
            <w:vAlign w:val="center"/>
          </w:tcPr>
          <w:p w14:paraId="56EDA26B" w14:textId="5AB1D26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Considerations</w:t>
            </w:r>
          </w:p>
        </w:tc>
        <w:tc>
          <w:tcPr>
            <w:tcW w:w="3119" w:type="dxa"/>
            <w:shd w:val="clear" w:color="auto" w:fill="F2F2F2" w:themeFill="background1" w:themeFillShade="F2"/>
          </w:tcPr>
          <w:p w14:paraId="757CB464" w14:textId="3727BBB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C215225" w14:textId="5D503E2F" w:rsidR="009911FF" w:rsidRPr="003C3D10" w:rsidRDefault="009911FF" w:rsidP="009911FF">
            <w:pPr>
              <w:rPr>
                <w:rFonts w:ascii="Arial Narrow" w:hAnsi="Arial Narrow"/>
                <w:sz w:val="20"/>
                <w:szCs w:val="20"/>
              </w:rPr>
            </w:pPr>
            <w:r w:rsidRPr="003C3D10">
              <w:rPr>
                <w:rFonts w:ascii="Arial Narrow" w:hAnsi="Arial Narrow"/>
                <w:sz w:val="20"/>
                <w:szCs w:val="20"/>
              </w:rPr>
              <w:t>Y - increasing fruit and vegetable consumption, social connectedness</w:t>
            </w:r>
          </w:p>
        </w:tc>
      </w:tr>
      <w:tr w:rsidR="009911FF" w:rsidRPr="003C3D10" w14:paraId="3984DC3E" w14:textId="77777777" w:rsidTr="00D8546F">
        <w:tc>
          <w:tcPr>
            <w:tcW w:w="704" w:type="dxa"/>
            <w:vMerge/>
            <w:shd w:val="clear" w:color="auto" w:fill="BFBFBF" w:themeFill="background1" w:themeFillShade="BF"/>
          </w:tcPr>
          <w:p w14:paraId="38F9348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B60A137" w14:textId="7EA0A78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55159F15" w14:textId="61D6CAF0" w:rsidR="009911FF" w:rsidRPr="003C3D10" w:rsidRDefault="009911FF" w:rsidP="009911FF">
            <w:pPr>
              <w:rPr>
                <w:rFonts w:ascii="Arial Narrow" w:hAnsi="Arial Narrow"/>
                <w:sz w:val="20"/>
                <w:szCs w:val="20"/>
              </w:rPr>
            </w:pPr>
            <w:r w:rsidRPr="003C3D10">
              <w:rPr>
                <w:rFonts w:ascii="Arial Narrow" w:hAnsi="Arial Narrow"/>
                <w:sz w:val="20"/>
                <w:szCs w:val="20"/>
              </w:rPr>
              <w:t>Y - targeted low-income participants</w:t>
            </w:r>
          </w:p>
        </w:tc>
      </w:tr>
      <w:tr w:rsidR="009911FF" w:rsidRPr="003C3D10" w14:paraId="3316C19A" w14:textId="77777777" w:rsidTr="00D8546F">
        <w:tc>
          <w:tcPr>
            <w:tcW w:w="704" w:type="dxa"/>
            <w:vMerge/>
            <w:shd w:val="clear" w:color="auto" w:fill="BFBFBF" w:themeFill="background1" w:themeFillShade="BF"/>
          </w:tcPr>
          <w:p w14:paraId="39021AC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0CA1F7C" w14:textId="0B074F33"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05268DB3" w14:textId="52C9C2C8"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F2B1C58" w14:textId="77777777" w:rsidTr="00D8546F">
        <w:tc>
          <w:tcPr>
            <w:tcW w:w="704" w:type="dxa"/>
            <w:vMerge w:val="restart"/>
            <w:shd w:val="clear" w:color="auto" w:fill="BFBFBF" w:themeFill="background1" w:themeFillShade="BF"/>
            <w:textDirection w:val="btLr"/>
            <w:vAlign w:val="center"/>
          </w:tcPr>
          <w:p w14:paraId="0B0E05EB" w14:textId="7482C33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405BB19" w14:textId="72E1C7A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5AE786CC" w14:textId="413F41A0"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Sanye-Mengual</w:t>
            </w:r>
            <w:proofErr w:type="spellEnd"/>
            <w:r w:rsidRPr="003C3D10">
              <w:rPr>
                <w:rFonts w:ascii="Arial Narrow" w:hAnsi="Arial Narrow"/>
                <w:sz w:val="20"/>
                <w:szCs w:val="20"/>
              </w:rPr>
              <w:t xml:space="preserve"> et al (2018) describe an evaluation of rooftop agriculture across Western Europe, including this community garden.</w:t>
            </w:r>
          </w:p>
        </w:tc>
      </w:tr>
      <w:tr w:rsidR="009911FF" w:rsidRPr="003C3D10" w14:paraId="7A7D02AC" w14:textId="77777777" w:rsidTr="00D8546F">
        <w:tc>
          <w:tcPr>
            <w:tcW w:w="704" w:type="dxa"/>
            <w:vMerge/>
            <w:shd w:val="clear" w:color="auto" w:fill="BFBFBF" w:themeFill="background1" w:themeFillShade="BF"/>
          </w:tcPr>
          <w:p w14:paraId="33EB4CD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4EE9051" w14:textId="5920B9C4"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2F235B94" w14:textId="32C56739" w:rsidR="009911FF" w:rsidRPr="003C3D10" w:rsidRDefault="009911FF" w:rsidP="009911FF">
            <w:pPr>
              <w:rPr>
                <w:rFonts w:ascii="Arial Narrow" w:hAnsi="Arial Narrow"/>
                <w:sz w:val="20"/>
                <w:szCs w:val="20"/>
              </w:rPr>
            </w:pPr>
            <w:r w:rsidRPr="003C3D10">
              <w:rPr>
                <w:rFonts w:ascii="Arial Narrow" w:hAnsi="Arial Narrow"/>
                <w:sz w:val="20"/>
                <w:szCs w:val="20"/>
              </w:rPr>
              <w:t>Case study research design - data collection methods not stated.</w:t>
            </w:r>
          </w:p>
        </w:tc>
      </w:tr>
      <w:tr w:rsidR="009911FF" w:rsidRPr="003C3D10" w14:paraId="3A4C5817" w14:textId="77777777" w:rsidTr="00D8546F">
        <w:tc>
          <w:tcPr>
            <w:tcW w:w="704" w:type="dxa"/>
            <w:vMerge/>
            <w:shd w:val="clear" w:color="auto" w:fill="BFBFBF" w:themeFill="background1" w:themeFillShade="BF"/>
          </w:tcPr>
          <w:p w14:paraId="28DC6C6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B36B4A9" w14:textId="67F08FD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6CBD6EB0" w14:textId="5A15D637" w:rsidR="009911FF" w:rsidRPr="003C3D10" w:rsidRDefault="009911FF" w:rsidP="009911FF">
            <w:pPr>
              <w:rPr>
                <w:rFonts w:ascii="Arial Narrow" w:hAnsi="Arial Narrow"/>
                <w:sz w:val="20"/>
                <w:szCs w:val="20"/>
              </w:rPr>
            </w:pPr>
            <w:r w:rsidRPr="003C3D10">
              <w:rPr>
                <w:rFonts w:ascii="Arial Narrow" w:hAnsi="Arial Narrow"/>
                <w:sz w:val="20"/>
                <w:szCs w:val="20"/>
              </w:rPr>
              <w:t>The garden was identified to have diverse impacts on clients of the gardens, depending on their purpose. The details of these impacts are not stated.</w:t>
            </w:r>
          </w:p>
        </w:tc>
      </w:tr>
      <w:tr w:rsidR="009911FF" w:rsidRPr="003C3D10" w14:paraId="55714DE2" w14:textId="77777777" w:rsidTr="00D8546F">
        <w:tc>
          <w:tcPr>
            <w:tcW w:w="704" w:type="dxa"/>
            <w:vMerge w:val="restart"/>
            <w:shd w:val="clear" w:color="auto" w:fill="BFBFBF" w:themeFill="background1" w:themeFillShade="BF"/>
            <w:textDirection w:val="btLr"/>
            <w:vAlign w:val="center"/>
          </w:tcPr>
          <w:p w14:paraId="1DDC3177" w14:textId="38B6A65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2362642B" w14:textId="2E8877C8"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10A99978" w14:textId="12C7D406"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13BE54BC" w14:textId="77777777" w:rsidTr="00D8546F">
        <w:tc>
          <w:tcPr>
            <w:tcW w:w="704" w:type="dxa"/>
            <w:vMerge/>
            <w:shd w:val="clear" w:color="auto" w:fill="BFBFBF" w:themeFill="background1" w:themeFillShade="BF"/>
          </w:tcPr>
          <w:p w14:paraId="76C5C74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C7A78B0" w14:textId="63231D9D"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174AA84" w14:textId="171DAE11"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B815B44" w14:textId="77777777" w:rsidTr="00D8546F">
        <w:tc>
          <w:tcPr>
            <w:tcW w:w="704" w:type="dxa"/>
            <w:vMerge/>
            <w:shd w:val="clear" w:color="auto" w:fill="BFBFBF" w:themeFill="background1" w:themeFillShade="BF"/>
          </w:tcPr>
          <w:p w14:paraId="07C56E6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C29A23D" w14:textId="46C203F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2441CDD0" w14:textId="180EF3D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43ABD806" w14:textId="74F55867" w:rsidR="00D8546F" w:rsidRDefault="00D8546F">
      <w:pPr>
        <w:rPr>
          <w:rFonts w:ascii="Arial Narrow" w:hAnsi="Arial Narrow"/>
        </w:rPr>
      </w:pPr>
    </w:p>
    <w:p w14:paraId="034D6B39"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1536"/>
        <w:gridCol w:w="2789"/>
        <w:gridCol w:w="6131"/>
      </w:tblGrid>
      <w:tr w:rsidR="009911FF" w:rsidRPr="00662B9C" w14:paraId="3708B812" w14:textId="77777777" w:rsidTr="000D46AF">
        <w:tc>
          <w:tcPr>
            <w:tcW w:w="704" w:type="dxa"/>
            <w:vMerge w:val="restart"/>
            <w:shd w:val="clear" w:color="auto" w:fill="BFBFBF" w:themeFill="background1" w:themeFillShade="BF"/>
            <w:textDirection w:val="btLr"/>
            <w:vAlign w:val="center"/>
          </w:tcPr>
          <w:p w14:paraId="2A6347D6" w14:textId="7A76D232"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3DC79E74" w14:textId="07CCAFF9"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2E16AD72" w14:textId="7EA3B4C4" w:rsidR="009911FF" w:rsidRPr="00662B9C" w:rsidRDefault="009911FF" w:rsidP="009911FF">
            <w:pPr>
              <w:tabs>
                <w:tab w:val="left" w:pos="1409"/>
              </w:tabs>
              <w:rPr>
                <w:rFonts w:ascii="Arial Narrow" w:hAnsi="Arial Narrow"/>
                <w:b/>
                <w:sz w:val="20"/>
                <w:szCs w:val="20"/>
                <w:lang w:val="de-DE"/>
              </w:rPr>
            </w:pPr>
            <w:r w:rsidRPr="00662B9C">
              <w:rPr>
                <w:rFonts w:ascii="Arial Narrow" w:hAnsi="Arial Narrow"/>
                <w:b/>
                <w:sz w:val="20"/>
                <w:szCs w:val="20"/>
                <w:lang w:val="de-DE"/>
              </w:rPr>
              <w:t>‘Orti e arte’ - Vegetable Gardens and Arts (2018)</w:t>
            </w:r>
          </w:p>
        </w:tc>
      </w:tr>
      <w:tr w:rsidR="009911FF" w:rsidRPr="003C3D10" w14:paraId="6A217AC3" w14:textId="77777777" w:rsidTr="00191BDE">
        <w:tc>
          <w:tcPr>
            <w:tcW w:w="704" w:type="dxa"/>
            <w:vMerge/>
            <w:shd w:val="clear" w:color="auto" w:fill="BFBFBF" w:themeFill="background1" w:themeFillShade="BF"/>
            <w:textDirection w:val="btLr"/>
            <w:vAlign w:val="center"/>
          </w:tcPr>
          <w:p w14:paraId="197519E9" w14:textId="77777777" w:rsidR="009911FF" w:rsidRPr="00C535CD" w:rsidRDefault="009911FF" w:rsidP="009911FF">
            <w:pPr>
              <w:jc w:val="center"/>
              <w:rPr>
                <w:rFonts w:ascii="Arial Narrow" w:hAnsi="Arial Narrow"/>
                <w:sz w:val="16"/>
                <w:szCs w:val="16"/>
                <w:lang w:val="de-DE"/>
              </w:rPr>
            </w:pPr>
          </w:p>
        </w:tc>
        <w:tc>
          <w:tcPr>
            <w:tcW w:w="3119" w:type="dxa"/>
            <w:shd w:val="clear" w:color="auto" w:fill="F2F2F2" w:themeFill="background1" w:themeFillShade="F2"/>
          </w:tcPr>
          <w:p w14:paraId="3C6FB78B" w14:textId="359F4D0B"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4E1164E" w14:textId="1EF3EABE" w:rsidR="009911FF" w:rsidRPr="003C3D10" w:rsidRDefault="009911FF" w:rsidP="009911FF">
            <w:pPr>
              <w:rPr>
                <w:rFonts w:ascii="Arial Narrow" w:hAnsi="Arial Narrow"/>
                <w:sz w:val="20"/>
                <w:szCs w:val="20"/>
              </w:rPr>
            </w:pPr>
            <w:r w:rsidRPr="00D13C10">
              <w:rPr>
                <w:rFonts w:ascii="Arial Narrow" w:hAnsi="Arial Narrow" w:cstheme="minorHAnsi"/>
                <w:sz w:val="20"/>
                <w:szCs w:val="20"/>
                <w:bdr w:val="none" w:sz="0" w:space="0" w:color="auto" w:frame="1"/>
                <w:shd w:val="clear" w:color="auto" w:fill="FFFFFF"/>
              </w:rPr>
              <w:t>I</w:t>
            </w:r>
            <w:r>
              <w:rPr>
                <w:rFonts w:ascii="Arial Narrow" w:hAnsi="Arial Narrow" w:cstheme="minorHAnsi"/>
                <w:sz w:val="20"/>
                <w:szCs w:val="20"/>
                <w:bdr w:val="none" w:sz="0" w:space="0" w:color="auto" w:frame="1"/>
                <w:shd w:val="clear" w:color="auto" w:fill="FFFFFF"/>
              </w:rPr>
              <w:t>x</w:t>
            </w:r>
          </w:p>
        </w:tc>
      </w:tr>
      <w:tr w:rsidR="009911FF" w:rsidRPr="003C3D10" w14:paraId="3FFC3B10" w14:textId="77777777" w:rsidTr="000D46AF">
        <w:tc>
          <w:tcPr>
            <w:tcW w:w="704" w:type="dxa"/>
            <w:vMerge/>
            <w:shd w:val="clear" w:color="auto" w:fill="BFBFBF" w:themeFill="background1" w:themeFillShade="BF"/>
            <w:vAlign w:val="center"/>
          </w:tcPr>
          <w:p w14:paraId="648A533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9A76C87" w14:textId="3BD0829A"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16FB411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Data extracted from peer-reviewed journal article</w:t>
            </w:r>
          </w:p>
        </w:tc>
      </w:tr>
      <w:tr w:rsidR="009911FF" w:rsidRPr="003C3D10" w14:paraId="62BEA8F8" w14:textId="77777777" w:rsidTr="000D46AF">
        <w:tc>
          <w:tcPr>
            <w:tcW w:w="704" w:type="dxa"/>
            <w:vMerge/>
            <w:shd w:val="clear" w:color="auto" w:fill="BFBFBF" w:themeFill="background1" w:themeFillShade="BF"/>
            <w:vAlign w:val="center"/>
          </w:tcPr>
          <w:p w14:paraId="4A72A164"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AA6453B" w14:textId="2E6CDA5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47BAC259" w14:textId="408C3754" w:rsidR="009911FF" w:rsidRPr="003C3D10" w:rsidRDefault="009911FF" w:rsidP="009911FF">
            <w:pPr>
              <w:rPr>
                <w:rFonts w:ascii="Arial Narrow" w:hAnsi="Arial Narrow"/>
                <w:sz w:val="20"/>
                <w:szCs w:val="20"/>
              </w:rPr>
            </w:pPr>
            <w:r w:rsidRPr="005F590E">
              <w:rPr>
                <w:rFonts w:ascii="Arial Narrow" w:hAnsi="Arial Narrow"/>
                <w:sz w:val="20"/>
                <w:szCs w:val="20"/>
              </w:rPr>
              <w:t xml:space="preserve">1 </w:t>
            </w:r>
          </w:p>
        </w:tc>
      </w:tr>
      <w:tr w:rsidR="009911FF" w:rsidRPr="003C3D10" w14:paraId="05E77AB8" w14:textId="77777777" w:rsidTr="000D46AF">
        <w:tc>
          <w:tcPr>
            <w:tcW w:w="704" w:type="dxa"/>
            <w:vMerge w:val="restart"/>
            <w:shd w:val="clear" w:color="auto" w:fill="BFBFBF" w:themeFill="background1" w:themeFillShade="BF"/>
            <w:textDirection w:val="btLr"/>
            <w:vAlign w:val="center"/>
          </w:tcPr>
          <w:p w14:paraId="47652DBA" w14:textId="4432CA78"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0F98072C" w14:textId="4C2D7543"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5657EB3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5F068D55" w14:textId="77777777" w:rsidTr="000D46AF">
        <w:tc>
          <w:tcPr>
            <w:tcW w:w="704" w:type="dxa"/>
            <w:vMerge/>
            <w:shd w:val="clear" w:color="auto" w:fill="BFBFBF" w:themeFill="background1" w:themeFillShade="BF"/>
            <w:vAlign w:val="center"/>
          </w:tcPr>
          <w:p w14:paraId="1C5BA13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2456413" w14:textId="001540FE"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3B1CE83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Italy</w:t>
            </w:r>
          </w:p>
        </w:tc>
      </w:tr>
      <w:tr w:rsidR="009911FF" w:rsidRPr="003C3D10" w14:paraId="15428A3C" w14:textId="77777777" w:rsidTr="000D46AF">
        <w:tc>
          <w:tcPr>
            <w:tcW w:w="704" w:type="dxa"/>
            <w:vMerge/>
            <w:shd w:val="clear" w:color="auto" w:fill="BFBFBF" w:themeFill="background1" w:themeFillShade="BF"/>
            <w:vAlign w:val="center"/>
          </w:tcPr>
          <w:p w14:paraId="1968DB8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6BBC314" w14:textId="07F71D5B"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4C37D71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Catania</w:t>
            </w:r>
          </w:p>
        </w:tc>
      </w:tr>
      <w:tr w:rsidR="009911FF" w:rsidRPr="003C3D10" w14:paraId="6F4FB96C" w14:textId="77777777" w:rsidTr="000D46AF">
        <w:tc>
          <w:tcPr>
            <w:tcW w:w="704" w:type="dxa"/>
            <w:vMerge/>
            <w:shd w:val="clear" w:color="auto" w:fill="BFBFBF" w:themeFill="background1" w:themeFillShade="BF"/>
            <w:vAlign w:val="center"/>
          </w:tcPr>
          <w:p w14:paraId="34BDD83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21CAD90" w14:textId="31D6D194"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513B699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57ED5C39" w14:textId="77777777" w:rsidTr="000D46AF">
        <w:tc>
          <w:tcPr>
            <w:tcW w:w="704" w:type="dxa"/>
            <w:vMerge w:val="restart"/>
            <w:shd w:val="clear" w:color="auto" w:fill="BFBFBF" w:themeFill="background1" w:themeFillShade="BF"/>
            <w:textDirection w:val="btLr"/>
            <w:vAlign w:val="center"/>
          </w:tcPr>
          <w:p w14:paraId="60895B12" w14:textId="52AAF24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0779EAE" w14:textId="47A876FA"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580F243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This urban garden is part of the EU's over-arching policy intervention to promote urban agriculture</w:t>
            </w:r>
          </w:p>
        </w:tc>
      </w:tr>
      <w:tr w:rsidR="009911FF" w:rsidRPr="003C3D10" w14:paraId="22B60B84" w14:textId="77777777" w:rsidTr="000D46AF">
        <w:tc>
          <w:tcPr>
            <w:tcW w:w="704" w:type="dxa"/>
            <w:vMerge/>
            <w:shd w:val="clear" w:color="auto" w:fill="BFBFBF" w:themeFill="background1" w:themeFillShade="BF"/>
          </w:tcPr>
          <w:p w14:paraId="47F7D56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9C33421" w14:textId="22539F31"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20B389B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w:t>
            </w:r>
          </w:p>
        </w:tc>
      </w:tr>
      <w:tr w:rsidR="009911FF" w:rsidRPr="003C3D10" w14:paraId="7B9A64E3" w14:textId="77777777" w:rsidTr="000D46AF">
        <w:tc>
          <w:tcPr>
            <w:tcW w:w="704" w:type="dxa"/>
            <w:vMerge/>
            <w:shd w:val="clear" w:color="auto" w:fill="BFBFBF" w:themeFill="background1" w:themeFillShade="BF"/>
          </w:tcPr>
          <w:p w14:paraId="3CE493F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80DD389" w14:textId="3C70E6F0"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3578EFF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Part of European-wide policy: </w:t>
            </w:r>
            <w:hyperlink r:id="rId29" w:history="1">
              <w:r w:rsidRPr="003C3D10">
                <w:rPr>
                  <w:rStyle w:val="Hyperlink"/>
                  <w:rFonts w:ascii="Arial Narrow" w:hAnsi="Arial Narrow"/>
                  <w:sz w:val="20"/>
                  <w:szCs w:val="20"/>
                </w:rPr>
                <w:t>https://eur-lex.europa.eu/legal-content/EN/ALL/?uri=CELEX%3A52016IR3170</w:t>
              </w:r>
            </w:hyperlink>
            <w:r w:rsidRPr="003C3D10">
              <w:rPr>
                <w:rFonts w:ascii="Arial Narrow" w:hAnsi="Arial Narrow"/>
                <w:sz w:val="20"/>
                <w:szCs w:val="20"/>
              </w:rPr>
              <w:t xml:space="preserve"> which has since informed the development of </w:t>
            </w:r>
            <w:proofErr w:type="spellStart"/>
            <w:r w:rsidRPr="003C3D10">
              <w:rPr>
                <w:rFonts w:ascii="Arial Narrow" w:hAnsi="Arial Narrow"/>
                <w:sz w:val="20"/>
                <w:szCs w:val="20"/>
              </w:rPr>
              <w:t>iPES</w:t>
            </w:r>
            <w:proofErr w:type="spellEnd"/>
            <w:r w:rsidRPr="003C3D10">
              <w:rPr>
                <w:rFonts w:ascii="Arial Narrow" w:hAnsi="Arial Narrow"/>
                <w:sz w:val="20"/>
                <w:szCs w:val="20"/>
              </w:rPr>
              <w:t xml:space="preserve"> Food's "Towards a Common Food Policy for the European Union": </w:t>
            </w:r>
            <w:hyperlink r:id="rId30" w:history="1">
              <w:r w:rsidRPr="003C3D10">
                <w:rPr>
                  <w:rStyle w:val="Hyperlink"/>
                  <w:rFonts w:ascii="Arial Narrow" w:hAnsi="Arial Narrow"/>
                  <w:sz w:val="20"/>
                  <w:szCs w:val="20"/>
                </w:rPr>
                <w:t>https://www.askfood.eu/tools/forecast/wp-content/uploads/2019/07/CFP_FullReport.pdf</w:t>
              </w:r>
            </w:hyperlink>
            <w:r w:rsidRPr="003C3D10">
              <w:rPr>
                <w:rFonts w:ascii="Arial Narrow" w:hAnsi="Arial Narrow"/>
                <w:sz w:val="20"/>
                <w:szCs w:val="20"/>
              </w:rPr>
              <w:t xml:space="preserve"> </w:t>
            </w:r>
          </w:p>
        </w:tc>
      </w:tr>
      <w:tr w:rsidR="009911FF" w:rsidRPr="003C3D10" w14:paraId="2B5A6114" w14:textId="77777777" w:rsidTr="000D46AF">
        <w:tc>
          <w:tcPr>
            <w:tcW w:w="704" w:type="dxa"/>
            <w:vMerge w:val="restart"/>
            <w:shd w:val="clear" w:color="auto" w:fill="BFBFBF" w:themeFill="background1" w:themeFillShade="BF"/>
            <w:textDirection w:val="btLr"/>
            <w:vAlign w:val="center"/>
          </w:tcPr>
          <w:p w14:paraId="3F8BCB2E" w14:textId="7777777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p w14:paraId="6D1D6554" w14:textId="70FE803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1BC533F0" w14:textId="281686AA"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776651B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w:t>
            </w:r>
            <w:proofErr w:type="spellStart"/>
            <w:r w:rsidRPr="003C3D10">
              <w:rPr>
                <w:rFonts w:ascii="Arial Narrow" w:hAnsi="Arial Narrow"/>
                <w:sz w:val="20"/>
                <w:szCs w:val="20"/>
              </w:rPr>
              <w:t>Orti</w:t>
            </w:r>
            <w:proofErr w:type="spellEnd"/>
            <w:r w:rsidRPr="003C3D10">
              <w:rPr>
                <w:rFonts w:ascii="Arial Narrow" w:hAnsi="Arial Narrow"/>
                <w:sz w:val="20"/>
                <w:szCs w:val="20"/>
              </w:rPr>
              <w:t xml:space="preserve"> e </w:t>
            </w:r>
            <w:proofErr w:type="spellStart"/>
            <w:r w:rsidRPr="003C3D10">
              <w:rPr>
                <w:rFonts w:ascii="Arial Narrow" w:hAnsi="Arial Narrow"/>
                <w:sz w:val="20"/>
                <w:szCs w:val="20"/>
              </w:rPr>
              <w:t>arte</w:t>
            </w:r>
            <w:proofErr w:type="spellEnd"/>
            <w:r w:rsidRPr="003C3D10">
              <w:rPr>
                <w:rFonts w:ascii="Arial Narrow" w:hAnsi="Arial Narrow"/>
                <w:sz w:val="20"/>
                <w:szCs w:val="20"/>
              </w:rPr>
              <w:t>' aims to preserve green areas between built areas to provide food for family consumption and add didactic, therapeutic, social and environmental value.</w:t>
            </w:r>
          </w:p>
        </w:tc>
      </w:tr>
      <w:tr w:rsidR="009911FF" w:rsidRPr="003C3D10" w14:paraId="708D43D2" w14:textId="77777777" w:rsidTr="000D46AF">
        <w:tc>
          <w:tcPr>
            <w:tcW w:w="704" w:type="dxa"/>
            <w:vMerge/>
            <w:shd w:val="clear" w:color="auto" w:fill="BFBFBF" w:themeFill="background1" w:themeFillShade="BF"/>
          </w:tcPr>
          <w:p w14:paraId="454B16B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B2DA72" w14:textId="3BD9E972"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24732633" w14:textId="77777777" w:rsidR="009911FF" w:rsidRPr="003C3D10" w:rsidRDefault="009911FF" w:rsidP="009911FF">
            <w:pPr>
              <w:rPr>
                <w:rFonts w:ascii="Arial Narrow" w:hAnsi="Arial Narrow"/>
                <w:sz w:val="20"/>
                <w:szCs w:val="20"/>
              </w:rPr>
            </w:pPr>
            <w:bookmarkStart w:id="16" w:name="_Hlk78445837"/>
            <w:r w:rsidRPr="003C3D10">
              <w:rPr>
                <w:rFonts w:ascii="Arial Narrow" w:hAnsi="Arial Narrow"/>
                <w:sz w:val="20"/>
                <w:szCs w:val="20"/>
              </w:rPr>
              <w:t>A complex of urban vegetable gardens (over 50,000m</w:t>
            </w:r>
            <w:r w:rsidRPr="003C3D10">
              <w:rPr>
                <w:rFonts w:ascii="Arial Narrow" w:hAnsi="Arial Narrow"/>
                <w:sz w:val="20"/>
                <w:szCs w:val="20"/>
                <w:vertAlign w:val="superscript"/>
              </w:rPr>
              <w:t>2</w:t>
            </w:r>
            <w:r w:rsidRPr="003C3D10">
              <w:rPr>
                <w:rFonts w:ascii="Arial Narrow" w:hAnsi="Arial Narrow"/>
                <w:sz w:val="20"/>
                <w:szCs w:val="20"/>
              </w:rPr>
              <w:t>) in areas destined to abandonment and degradation.</w:t>
            </w:r>
            <w:bookmarkEnd w:id="16"/>
            <w:r w:rsidRPr="003C3D10">
              <w:rPr>
                <w:rFonts w:ascii="Arial Narrow" w:hAnsi="Arial Narrow"/>
                <w:sz w:val="20"/>
                <w:szCs w:val="20"/>
              </w:rPr>
              <w:t xml:space="preserve"> 5 categories of </w:t>
            </w:r>
            <w:bookmarkStart w:id="17" w:name="_Hlk78445851"/>
            <w:r w:rsidRPr="003C3D10">
              <w:rPr>
                <w:rFonts w:ascii="Arial Narrow" w:hAnsi="Arial Narrow"/>
                <w:sz w:val="20"/>
                <w:szCs w:val="20"/>
              </w:rPr>
              <w:t>gardens exist for (1) retirees and people with disabilities, (2) family units, (3) groups of families, (4) education of young people, (5) reintegration and therapeutic rehabilitation projects.</w:t>
            </w:r>
            <w:bookmarkEnd w:id="17"/>
          </w:p>
        </w:tc>
      </w:tr>
      <w:tr w:rsidR="009911FF" w:rsidRPr="003C3D10" w14:paraId="748C713E" w14:textId="77777777" w:rsidTr="000D46AF">
        <w:tc>
          <w:tcPr>
            <w:tcW w:w="704" w:type="dxa"/>
            <w:vMerge/>
            <w:shd w:val="clear" w:color="auto" w:fill="BFBFBF" w:themeFill="background1" w:themeFillShade="BF"/>
          </w:tcPr>
          <w:p w14:paraId="766FD28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AEDC125" w14:textId="1C3CEDE9"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4E17726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Initiation, funding and ongoing coordination</w:t>
            </w:r>
          </w:p>
        </w:tc>
      </w:tr>
      <w:tr w:rsidR="009911FF" w:rsidRPr="003C3D10" w14:paraId="7F406978" w14:textId="77777777" w:rsidTr="000D46AF">
        <w:tc>
          <w:tcPr>
            <w:tcW w:w="704" w:type="dxa"/>
            <w:vMerge/>
            <w:shd w:val="clear" w:color="auto" w:fill="BFBFBF" w:themeFill="background1" w:themeFillShade="BF"/>
          </w:tcPr>
          <w:p w14:paraId="4AE14E9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0909C18" w14:textId="0AFF1FA1"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06C1292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3B53736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0B7E70B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CB7B8F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tc>
      </w:tr>
      <w:tr w:rsidR="009911FF" w:rsidRPr="003C3D10" w14:paraId="7A5017BC" w14:textId="77777777" w:rsidTr="000D46AF">
        <w:tc>
          <w:tcPr>
            <w:tcW w:w="704" w:type="dxa"/>
            <w:vMerge/>
            <w:shd w:val="clear" w:color="auto" w:fill="BFBFBF" w:themeFill="background1" w:themeFillShade="BF"/>
          </w:tcPr>
          <w:p w14:paraId="651B1D3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C3C0A10" w14:textId="0D3EE61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065AEE2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696F9FB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Eating</w:t>
            </w:r>
          </w:p>
        </w:tc>
      </w:tr>
      <w:tr w:rsidR="009911FF" w:rsidRPr="003C3D10" w14:paraId="36336601" w14:textId="77777777" w:rsidTr="00191BDE">
        <w:tc>
          <w:tcPr>
            <w:tcW w:w="704" w:type="dxa"/>
            <w:vMerge/>
            <w:shd w:val="clear" w:color="auto" w:fill="BFBFBF" w:themeFill="background1" w:themeFillShade="BF"/>
            <w:textDirection w:val="btLr"/>
            <w:vAlign w:val="center"/>
          </w:tcPr>
          <w:p w14:paraId="6DAB6DB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49D37BC" w14:textId="5F701DC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7E7005E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Sustainable diets and nutrition</w:t>
            </w:r>
          </w:p>
          <w:p w14:paraId="2AA0651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Social and economic equity</w:t>
            </w:r>
          </w:p>
          <w:p w14:paraId="6653C18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Food production</w:t>
            </w:r>
          </w:p>
        </w:tc>
      </w:tr>
      <w:tr w:rsidR="009911FF" w:rsidRPr="003C3D10" w14:paraId="4AB1D33E" w14:textId="77777777" w:rsidTr="00191BDE">
        <w:tc>
          <w:tcPr>
            <w:tcW w:w="704" w:type="dxa"/>
            <w:vMerge w:val="restart"/>
            <w:shd w:val="clear" w:color="auto" w:fill="BFBFBF" w:themeFill="background1" w:themeFillShade="BF"/>
          </w:tcPr>
          <w:p w14:paraId="23446685" w14:textId="7777777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p w14:paraId="6CDCFCAB" w14:textId="121DC44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74D610D2" w14:textId="3FEA86BF"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53504D4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7C12B08" w14:textId="77777777" w:rsidTr="000D46AF">
        <w:tc>
          <w:tcPr>
            <w:tcW w:w="704" w:type="dxa"/>
            <w:vMerge/>
            <w:shd w:val="clear" w:color="auto" w:fill="BFBFBF" w:themeFill="background1" w:themeFillShade="BF"/>
          </w:tcPr>
          <w:p w14:paraId="2301D6A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8958CEE" w14:textId="706F9F41"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3C4C576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Y - promoting fruit and vegetable consumption</w:t>
            </w:r>
          </w:p>
        </w:tc>
      </w:tr>
      <w:tr w:rsidR="009911FF" w:rsidRPr="003C3D10" w14:paraId="20968E6D" w14:textId="77777777" w:rsidTr="00191BDE">
        <w:tc>
          <w:tcPr>
            <w:tcW w:w="704" w:type="dxa"/>
            <w:vMerge/>
            <w:shd w:val="clear" w:color="auto" w:fill="BFBFBF" w:themeFill="background1" w:themeFillShade="BF"/>
            <w:textDirection w:val="btLr"/>
            <w:vAlign w:val="center"/>
          </w:tcPr>
          <w:p w14:paraId="289CC958"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1E4FCFA" w14:textId="32785E6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Has evaluation been planned for? </w:t>
            </w:r>
          </w:p>
        </w:tc>
        <w:tc>
          <w:tcPr>
            <w:tcW w:w="6633" w:type="dxa"/>
          </w:tcPr>
          <w:p w14:paraId="68C9CBA6" w14:textId="5ED8DC78" w:rsidR="009911FF" w:rsidRPr="003C3D10" w:rsidRDefault="009911FF" w:rsidP="009911FF">
            <w:pPr>
              <w:rPr>
                <w:rFonts w:ascii="Arial Narrow" w:hAnsi="Arial Narrow"/>
                <w:sz w:val="20"/>
                <w:szCs w:val="20"/>
              </w:rPr>
            </w:pPr>
            <w:r w:rsidRPr="003C3D10">
              <w:rPr>
                <w:rFonts w:ascii="Arial Narrow" w:hAnsi="Arial Narrow"/>
                <w:sz w:val="20"/>
                <w:szCs w:val="20"/>
              </w:rPr>
              <w:t>Y - allotment of plots for sub-groups of the population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retirees, people with disabilities</w:t>
            </w:r>
          </w:p>
        </w:tc>
      </w:tr>
      <w:tr w:rsidR="009911FF" w:rsidRPr="003C3D10" w14:paraId="4F7A05B3" w14:textId="77777777" w:rsidTr="00191BDE">
        <w:tc>
          <w:tcPr>
            <w:tcW w:w="704" w:type="dxa"/>
            <w:vMerge w:val="restart"/>
            <w:shd w:val="clear" w:color="auto" w:fill="BFBFBF" w:themeFill="background1" w:themeFillShade="BF"/>
          </w:tcPr>
          <w:p w14:paraId="0CADA9E7" w14:textId="7777777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p w14:paraId="4AE2AD62" w14:textId="7D5BC09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Policy Development</w:t>
            </w:r>
          </w:p>
        </w:tc>
        <w:tc>
          <w:tcPr>
            <w:tcW w:w="3119" w:type="dxa"/>
            <w:shd w:val="clear" w:color="auto" w:fill="F2F2F2" w:themeFill="background1" w:themeFillShade="F2"/>
          </w:tcPr>
          <w:p w14:paraId="752274DF" w14:textId="54B12C2A" w:rsidR="009911FF" w:rsidRPr="00C535CD" w:rsidRDefault="009911FF" w:rsidP="009911FF">
            <w:pPr>
              <w:rPr>
                <w:rFonts w:ascii="Arial Narrow" w:hAnsi="Arial Narrow"/>
                <w:sz w:val="20"/>
                <w:szCs w:val="20"/>
              </w:rPr>
            </w:pPr>
            <w:r w:rsidRPr="00C535CD">
              <w:rPr>
                <w:rFonts w:ascii="Arial Narrow" w:hAnsi="Arial Narrow"/>
                <w:sz w:val="20"/>
                <w:szCs w:val="20"/>
              </w:rPr>
              <w:lastRenderedPageBreak/>
              <w:t>Data collection tools, target population</w:t>
            </w:r>
          </w:p>
        </w:tc>
        <w:tc>
          <w:tcPr>
            <w:tcW w:w="6633" w:type="dxa"/>
          </w:tcPr>
          <w:p w14:paraId="45EA7AE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Y - protection of biodiversity, reducing the food supply chain, increasing awareness of food value</w:t>
            </w:r>
          </w:p>
        </w:tc>
      </w:tr>
      <w:tr w:rsidR="009911FF" w:rsidRPr="003C3D10" w14:paraId="02D01B48" w14:textId="77777777" w:rsidTr="000D46AF">
        <w:tc>
          <w:tcPr>
            <w:tcW w:w="704" w:type="dxa"/>
            <w:vMerge/>
            <w:shd w:val="clear" w:color="auto" w:fill="BFBFBF" w:themeFill="background1" w:themeFillShade="BF"/>
          </w:tcPr>
          <w:p w14:paraId="173981B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43118BA" w14:textId="69260D3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3A8E5E9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Survey with 0-5 Likert scale, n = not stated</w:t>
            </w:r>
          </w:p>
        </w:tc>
      </w:tr>
      <w:tr w:rsidR="009911FF" w:rsidRPr="003C3D10" w14:paraId="7410920D" w14:textId="77777777" w:rsidTr="00191BDE">
        <w:tc>
          <w:tcPr>
            <w:tcW w:w="704" w:type="dxa"/>
            <w:vMerge/>
            <w:shd w:val="clear" w:color="auto" w:fill="BFBFBF" w:themeFill="background1" w:themeFillShade="BF"/>
            <w:textDirection w:val="btLr"/>
            <w:vAlign w:val="center"/>
          </w:tcPr>
          <w:p w14:paraId="04B34AC3" w14:textId="77777777" w:rsidR="009911FF" w:rsidRPr="00C535CD" w:rsidRDefault="009911FF" w:rsidP="009911FF">
            <w:pPr>
              <w:rPr>
                <w:rFonts w:ascii="Arial Narrow" w:hAnsi="Arial Narrow"/>
                <w:sz w:val="20"/>
                <w:szCs w:val="20"/>
              </w:rPr>
            </w:pPr>
            <w:bookmarkStart w:id="18" w:name="_Hlk78445863"/>
          </w:p>
        </w:tc>
        <w:tc>
          <w:tcPr>
            <w:tcW w:w="3119" w:type="dxa"/>
            <w:shd w:val="clear" w:color="auto" w:fill="F2F2F2" w:themeFill="background1" w:themeFillShade="F2"/>
          </w:tcPr>
          <w:p w14:paraId="6D47D7C2" w14:textId="1C429475"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782D11C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Social benefits: Safe spaces in the city, exchange report, food security, know-how exchange, awareness of the food value, social inclusion, best quality of life. Economic benefits: Reproduction of landraces, short supply chain, reduce food budget, maintenance of public spaces, project of formation. Environmental benefits: Protection of bio-diversity, healthy safety, landscape improvement, maintenance of the rural culture, recycle organic matrixes.</w:t>
            </w:r>
          </w:p>
        </w:tc>
      </w:tr>
      <w:bookmarkEnd w:id="18"/>
      <w:tr w:rsidR="009911FF" w:rsidRPr="003C3D10" w14:paraId="7F104660" w14:textId="77777777" w:rsidTr="00191BDE">
        <w:tc>
          <w:tcPr>
            <w:tcW w:w="704" w:type="dxa"/>
            <w:vMerge w:val="restart"/>
            <w:shd w:val="clear" w:color="auto" w:fill="BFBFBF" w:themeFill="background1" w:themeFillShade="BF"/>
          </w:tcPr>
          <w:p w14:paraId="323E46C2" w14:textId="7777777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Intervention Development</w:t>
            </w:r>
          </w:p>
          <w:p w14:paraId="3ABFFFEC" w14:textId="1A2D567F" w:rsidR="009911FF" w:rsidRPr="00C535CD" w:rsidRDefault="009911FF" w:rsidP="009911FF">
            <w:pPr>
              <w:ind w:left="113" w:right="113"/>
              <w:jc w:val="center"/>
              <w:rPr>
                <w:rFonts w:ascii="Arial Narrow" w:hAnsi="Arial Narrow"/>
                <w:sz w:val="20"/>
                <w:szCs w:val="20"/>
              </w:rPr>
            </w:pPr>
            <w:r w:rsidRPr="00C535CD">
              <w:rPr>
                <w:rFonts w:ascii="Arial Narrow" w:hAnsi="Arial Narrow"/>
                <w:sz w:val="16"/>
                <w:szCs w:val="16"/>
              </w:rPr>
              <w:t>Citation</w:t>
            </w:r>
          </w:p>
        </w:tc>
        <w:tc>
          <w:tcPr>
            <w:tcW w:w="3119" w:type="dxa"/>
            <w:shd w:val="clear" w:color="auto" w:fill="F2F2F2" w:themeFill="background1" w:themeFillShade="F2"/>
          </w:tcPr>
          <w:p w14:paraId="72C9DCAB" w14:textId="37B6181F"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4523877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5935771" w14:textId="77777777" w:rsidTr="000D46AF">
        <w:tc>
          <w:tcPr>
            <w:tcW w:w="704" w:type="dxa"/>
            <w:vMerge/>
            <w:shd w:val="clear" w:color="auto" w:fill="BFBFBF" w:themeFill="background1" w:themeFillShade="BF"/>
          </w:tcPr>
          <w:p w14:paraId="2E68DDE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1547FA" w14:textId="1CBAABD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376F49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8B08234" w14:textId="77777777" w:rsidTr="00191BDE">
        <w:tc>
          <w:tcPr>
            <w:tcW w:w="704" w:type="dxa"/>
            <w:vMerge/>
            <w:shd w:val="clear" w:color="auto" w:fill="BFBFBF" w:themeFill="background1" w:themeFillShade="BF"/>
            <w:textDirection w:val="btLr"/>
            <w:vAlign w:val="center"/>
          </w:tcPr>
          <w:p w14:paraId="308E888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7189442" w14:textId="5E862B0C"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tcPr>
          <w:p w14:paraId="34FC936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6E12949B" w14:textId="59DBDE24" w:rsidR="00310461" w:rsidRPr="003C3D10" w:rsidRDefault="00310461">
      <w:pPr>
        <w:rPr>
          <w:rFonts w:ascii="Arial Narrow" w:hAnsi="Arial Narrow"/>
        </w:rPr>
      </w:pPr>
    </w:p>
    <w:p w14:paraId="62E5F134" w14:textId="77777777" w:rsidR="00310461" w:rsidRPr="003C3D10" w:rsidRDefault="00310461">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5C02C05" w14:textId="77777777" w:rsidTr="00D8546F">
        <w:tc>
          <w:tcPr>
            <w:tcW w:w="704" w:type="dxa"/>
            <w:vMerge w:val="restart"/>
            <w:shd w:val="clear" w:color="auto" w:fill="BFBFBF" w:themeFill="background1" w:themeFillShade="BF"/>
            <w:textDirection w:val="btLr"/>
            <w:vAlign w:val="center"/>
          </w:tcPr>
          <w:p w14:paraId="0ABB0B3E" w14:textId="1DCFA7C5"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44AB07DD" w14:textId="11AE17F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705987EB" w14:textId="0E58C9C7"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Sustainable Food Procurement for Schools in Rome (2013)</w:t>
            </w:r>
          </w:p>
        </w:tc>
      </w:tr>
      <w:tr w:rsidR="009911FF" w:rsidRPr="003C3D10" w14:paraId="760783D0" w14:textId="77777777" w:rsidTr="007E5974">
        <w:tc>
          <w:tcPr>
            <w:tcW w:w="704" w:type="dxa"/>
            <w:vMerge/>
            <w:shd w:val="clear" w:color="auto" w:fill="BFBFBF" w:themeFill="background1" w:themeFillShade="BF"/>
            <w:textDirection w:val="btLr"/>
            <w:vAlign w:val="center"/>
          </w:tcPr>
          <w:p w14:paraId="31AFAFF9"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BFEA312" w14:textId="4C9798EC"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2C2CB8C" w14:textId="6F99C946" w:rsidR="009911FF" w:rsidRDefault="009911FF" w:rsidP="009911FF">
            <w:r>
              <w:rPr>
                <w:rFonts w:ascii="Arial Narrow" w:hAnsi="Arial Narrow" w:cstheme="minorHAnsi"/>
                <w:sz w:val="20"/>
                <w:szCs w:val="20"/>
                <w:bdr w:val="none" w:sz="0" w:space="0" w:color="auto" w:frame="1"/>
                <w:shd w:val="clear" w:color="auto" w:fill="FFFFFF"/>
              </w:rPr>
              <w:t>x</w:t>
            </w:r>
          </w:p>
        </w:tc>
      </w:tr>
      <w:tr w:rsidR="009911FF" w:rsidRPr="003C3D10" w14:paraId="7C6F340B" w14:textId="77777777" w:rsidTr="00D8546F">
        <w:tc>
          <w:tcPr>
            <w:tcW w:w="704" w:type="dxa"/>
            <w:vMerge/>
            <w:shd w:val="clear" w:color="auto" w:fill="BFBFBF" w:themeFill="background1" w:themeFillShade="BF"/>
            <w:vAlign w:val="center"/>
          </w:tcPr>
          <w:p w14:paraId="28659A2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5CD797F1" w14:textId="1990B1C4"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55ECE738" w14:textId="53A4E9DE" w:rsidR="009911FF" w:rsidRPr="003C3D10" w:rsidRDefault="00087DCF" w:rsidP="009911FF">
            <w:pPr>
              <w:rPr>
                <w:rFonts w:ascii="Arial Narrow" w:hAnsi="Arial Narrow"/>
                <w:sz w:val="20"/>
                <w:szCs w:val="20"/>
              </w:rPr>
            </w:pPr>
            <w:hyperlink r:id="rId31" w:history="1">
              <w:r w:rsidR="009911FF" w:rsidRPr="003C3D10">
                <w:rPr>
                  <w:rStyle w:val="Hyperlink"/>
                  <w:rFonts w:ascii="Arial Narrow" w:hAnsi="Arial Narrow"/>
                  <w:sz w:val="20"/>
                  <w:szCs w:val="20"/>
                </w:rPr>
                <w:t>Case Study Document</w:t>
              </w:r>
            </w:hyperlink>
          </w:p>
        </w:tc>
      </w:tr>
      <w:tr w:rsidR="009911FF" w:rsidRPr="003C3D10" w14:paraId="45673D77" w14:textId="77777777" w:rsidTr="00D8546F">
        <w:tc>
          <w:tcPr>
            <w:tcW w:w="704" w:type="dxa"/>
            <w:vMerge/>
            <w:shd w:val="clear" w:color="auto" w:fill="BFBFBF" w:themeFill="background1" w:themeFillShade="BF"/>
            <w:vAlign w:val="center"/>
          </w:tcPr>
          <w:p w14:paraId="512C8EF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5769000" w14:textId="3085384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207F0ECB" w14:textId="73C6965F"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9, 11</w:t>
            </w:r>
          </w:p>
        </w:tc>
      </w:tr>
      <w:tr w:rsidR="009911FF" w:rsidRPr="003C3D10" w14:paraId="44BD3BD3" w14:textId="77777777" w:rsidTr="00D8546F">
        <w:tc>
          <w:tcPr>
            <w:tcW w:w="704" w:type="dxa"/>
            <w:vMerge w:val="restart"/>
            <w:shd w:val="clear" w:color="auto" w:fill="BFBFBF" w:themeFill="background1" w:themeFillShade="BF"/>
            <w:textDirection w:val="btLr"/>
            <w:vAlign w:val="center"/>
          </w:tcPr>
          <w:p w14:paraId="24ADCF28" w14:textId="3E0C549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AF0EB9A" w14:textId="603C95AA"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478B4405" w14:textId="7FEC1BF7"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08971309" w14:textId="77777777" w:rsidTr="00D8546F">
        <w:tc>
          <w:tcPr>
            <w:tcW w:w="704" w:type="dxa"/>
            <w:vMerge/>
            <w:shd w:val="clear" w:color="auto" w:fill="BFBFBF" w:themeFill="background1" w:themeFillShade="BF"/>
            <w:vAlign w:val="center"/>
          </w:tcPr>
          <w:p w14:paraId="2AACD67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3AD1BCD" w14:textId="1C7B28B0"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63106F9F" w14:textId="1FF9CA65" w:rsidR="009911FF" w:rsidRPr="003C3D10" w:rsidRDefault="009911FF" w:rsidP="009911FF">
            <w:pPr>
              <w:rPr>
                <w:rFonts w:ascii="Arial Narrow" w:hAnsi="Arial Narrow"/>
                <w:sz w:val="20"/>
                <w:szCs w:val="20"/>
              </w:rPr>
            </w:pPr>
            <w:r w:rsidRPr="003C3D10">
              <w:rPr>
                <w:rFonts w:ascii="Arial Narrow" w:hAnsi="Arial Narrow"/>
                <w:sz w:val="20"/>
                <w:szCs w:val="20"/>
              </w:rPr>
              <w:t>Italy</w:t>
            </w:r>
          </w:p>
        </w:tc>
      </w:tr>
      <w:tr w:rsidR="009911FF" w:rsidRPr="003C3D10" w14:paraId="13A8B75A" w14:textId="77777777" w:rsidTr="00D8546F">
        <w:tc>
          <w:tcPr>
            <w:tcW w:w="704" w:type="dxa"/>
            <w:vMerge/>
            <w:shd w:val="clear" w:color="auto" w:fill="BFBFBF" w:themeFill="background1" w:themeFillShade="BF"/>
            <w:vAlign w:val="center"/>
          </w:tcPr>
          <w:p w14:paraId="26C205CE"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C6578E3" w14:textId="693AE212"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5BDBA07D" w14:textId="4CD63B50" w:rsidR="009911FF" w:rsidRPr="003C3D10" w:rsidRDefault="009911FF" w:rsidP="009911FF">
            <w:pPr>
              <w:rPr>
                <w:rFonts w:ascii="Arial Narrow" w:hAnsi="Arial Narrow"/>
                <w:sz w:val="20"/>
                <w:szCs w:val="20"/>
              </w:rPr>
            </w:pPr>
            <w:r w:rsidRPr="003C3D10">
              <w:rPr>
                <w:rFonts w:ascii="Arial Narrow" w:hAnsi="Arial Narrow"/>
                <w:sz w:val="20"/>
                <w:szCs w:val="20"/>
              </w:rPr>
              <w:t>Catania</w:t>
            </w:r>
          </w:p>
        </w:tc>
      </w:tr>
      <w:tr w:rsidR="009911FF" w:rsidRPr="003C3D10" w14:paraId="0F949648" w14:textId="77777777" w:rsidTr="00D8546F">
        <w:tc>
          <w:tcPr>
            <w:tcW w:w="704" w:type="dxa"/>
            <w:vMerge/>
            <w:shd w:val="clear" w:color="auto" w:fill="BFBFBF" w:themeFill="background1" w:themeFillShade="BF"/>
            <w:vAlign w:val="center"/>
          </w:tcPr>
          <w:p w14:paraId="4A8EA64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D8EB110" w14:textId="776D4893"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62B8B87" w14:textId="51AE55DC"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117BE404" w14:textId="77777777" w:rsidTr="00D8546F">
        <w:tc>
          <w:tcPr>
            <w:tcW w:w="704" w:type="dxa"/>
            <w:vMerge w:val="restart"/>
            <w:shd w:val="clear" w:color="auto" w:fill="BFBFBF" w:themeFill="background1" w:themeFillShade="BF"/>
            <w:textDirection w:val="btLr"/>
            <w:vAlign w:val="center"/>
          </w:tcPr>
          <w:p w14:paraId="525612A2" w14:textId="55A0964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B15BFD2" w14:textId="0B49F94F"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1C6CB581" w14:textId="3ED8221A"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6A712F16" w14:textId="77777777" w:rsidTr="00D8546F">
        <w:tc>
          <w:tcPr>
            <w:tcW w:w="704" w:type="dxa"/>
            <w:vMerge/>
            <w:shd w:val="clear" w:color="auto" w:fill="BFBFBF" w:themeFill="background1" w:themeFillShade="BF"/>
          </w:tcPr>
          <w:p w14:paraId="58E7323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87F1E42" w14:textId="5AB07882"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7FB8AA7B" w14:textId="19B4094A" w:rsidR="009911FF" w:rsidRPr="003C3D10" w:rsidRDefault="009911FF" w:rsidP="009911FF">
            <w:pPr>
              <w:rPr>
                <w:rFonts w:ascii="Arial Narrow" w:hAnsi="Arial Narrow"/>
                <w:sz w:val="20"/>
                <w:szCs w:val="20"/>
              </w:rPr>
            </w:pPr>
            <w:r w:rsidRPr="003C3D10">
              <w:rPr>
                <w:rFonts w:ascii="Arial Narrow" w:hAnsi="Arial Narrow"/>
                <w:sz w:val="20"/>
                <w:szCs w:val="20"/>
              </w:rPr>
              <w:t>Tender process defined in the linked document: 2007 - 2012. The policy itself extends beyond this period.</w:t>
            </w:r>
          </w:p>
        </w:tc>
      </w:tr>
      <w:tr w:rsidR="009911FF" w:rsidRPr="003C3D10" w14:paraId="4B80AC5E" w14:textId="77777777" w:rsidTr="00D8546F">
        <w:tc>
          <w:tcPr>
            <w:tcW w:w="704" w:type="dxa"/>
            <w:vMerge/>
            <w:shd w:val="clear" w:color="auto" w:fill="BFBFBF" w:themeFill="background1" w:themeFillShade="BF"/>
          </w:tcPr>
          <w:p w14:paraId="1328495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B91789A" w14:textId="4761990C"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6CC6D0E" w14:textId="5EC0D7A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All for Quality' program has been in place in Rome since 2001. 'Finance Law 488' is National legislation introduced in 1999 to introduce organic procurement in school canteens. In 2010, Rome's council introduced a green procurement policy for food and canteens. </w:t>
            </w:r>
            <w:hyperlink r:id="rId32" w:history="1">
              <w:r w:rsidRPr="003C3D10">
                <w:rPr>
                  <w:rStyle w:val="Hyperlink"/>
                  <w:rFonts w:ascii="Arial Narrow" w:hAnsi="Arial Narrow"/>
                  <w:sz w:val="20"/>
                  <w:szCs w:val="20"/>
                </w:rPr>
                <w:t>Geographical Indications and Designations of Origin EU Legislation</w:t>
              </w:r>
            </w:hyperlink>
            <w:r w:rsidRPr="003C3D10">
              <w:rPr>
                <w:rFonts w:ascii="Arial Narrow" w:hAnsi="Arial Narrow"/>
                <w:sz w:val="20"/>
                <w:szCs w:val="20"/>
              </w:rPr>
              <w:t xml:space="preserve"> &amp; </w:t>
            </w:r>
            <w:hyperlink r:id="rId33" w:history="1">
              <w:r w:rsidRPr="003C3D10">
                <w:rPr>
                  <w:rStyle w:val="Hyperlink"/>
                  <w:rFonts w:ascii="Arial Narrow" w:hAnsi="Arial Narrow"/>
                  <w:sz w:val="20"/>
                  <w:szCs w:val="20"/>
                </w:rPr>
                <w:t>European Parliament resolution on Fair Trade and Development</w:t>
              </w:r>
            </w:hyperlink>
            <w:r w:rsidRPr="003C3D10">
              <w:rPr>
                <w:rFonts w:ascii="Arial Narrow" w:hAnsi="Arial Narrow"/>
                <w:sz w:val="20"/>
                <w:szCs w:val="20"/>
              </w:rPr>
              <w:t xml:space="preserve"> </w:t>
            </w:r>
          </w:p>
        </w:tc>
      </w:tr>
      <w:tr w:rsidR="009911FF" w:rsidRPr="003C3D10" w14:paraId="5EBF2CF6" w14:textId="77777777" w:rsidTr="00D8546F">
        <w:tc>
          <w:tcPr>
            <w:tcW w:w="704" w:type="dxa"/>
            <w:vMerge w:val="restart"/>
            <w:shd w:val="clear" w:color="auto" w:fill="BFBFBF" w:themeFill="background1" w:themeFillShade="BF"/>
            <w:textDirection w:val="btLr"/>
            <w:vAlign w:val="center"/>
          </w:tcPr>
          <w:p w14:paraId="22617CC6" w14:textId="5B8FD17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0FC7D9E" w14:textId="21427856"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16BC707" w14:textId="4D5415AB" w:rsidR="009911FF" w:rsidRPr="003C3D10" w:rsidRDefault="009911FF" w:rsidP="009911FF">
            <w:pPr>
              <w:rPr>
                <w:rFonts w:ascii="Arial Narrow" w:hAnsi="Arial Narrow"/>
                <w:sz w:val="20"/>
                <w:szCs w:val="20"/>
              </w:rPr>
            </w:pPr>
            <w:r w:rsidRPr="003C3D10">
              <w:rPr>
                <w:rFonts w:ascii="Arial Narrow" w:hAnsi="Arial Narrow"/>
                <w:sz w:val="20"/>
                <w:szCs w:val="20"/>
              </w:rPr>
              <w:t>The objective behind Rome’s approach is to "support organic agriculture and organic food chains, ensure food safety and nutritional balance, and encourage good environmental performance of current and potential suppliers, through its school meal service"</w:t>
            </w:r>
          </w:p>
        </w:tc>
      </w:tr>
      <w:tr w:rsidR="009911FF" w:rsidRPr="003C3D10" w14:paraId="6D786AEF" w14:textId="77777777" w:rsidTr="00D8546F">
        <w:tc>
          <w:tcPr>
            <w:tcW w:w="704" w:type="dxa"/>
            <w:vMerge/>
            <w:shd w:val="clear" w:color="auto" w:fill="BFBFBF" w:themeFill="background1" w:themeFillShade="BF"/>
          </w:tcPr>
          <w:p w14:paraId="672CB5E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94B4545" w14:textId="7988631B"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7AD468E" w14:textId="43542652" w:rsidR="009911FF" w:rsidRPr="003C3D10" w:rsidRDefault="009911FF" w:rsidP="009911FF">
            <w:pPr>
              <w:rPr>
                <w:rFonts w:ascii="Arial Narrow" w:hAnsi="Arial Narrow"/>
                <w:sz w:val="20"/>
                <w:szCs w:val="20"/>
              </w:rPr>
            </w:pPr>
            <w:r w:rsidRPr="003C3D10">
              <w:rPr>
                <w:rFonts w:ascii="Arial Narrow" w:hAnsi="Arial Narrow"/>
                <w:sz w:val="20"/>
                <w:szCs w:val="20"/>
              </w:rPr>
              <w:t>This intervention describes the tender for school food service partners (preparation, cooking, serving, cleaning and waste management). There are key criteria for applicants to minimise environmental impact for example; non-food and food waste to be separated, single-use materials must be biodegradable and recyclable, food produced using organic agricultural practices, ban on genetically modified food for catering and animal feed, freshness for fruit and vegetable (</w:t>
            </w:r>
            <w:proofErr w:type="gramStart"/>
            <w:r w:rsidRPr="003C3D10">
              <w:rPr>
                <w:rFonts w:ascii="Arial Narrow" w:hAnsi="Arial Narrow"/>
                <w:sz w:val="20"/>
                <w:szCs w:val="20"/>
              </w:rPr>
              <w:t>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w:t>
            </w:r>
            <w:proofErr w:type="gramEnd"/>
            <w:r w:rsidRPr="003C3D10">
              <w:rPr>
                <w:rFonts w:ascii="Arial Narrow" w:hAnsi="Arial Narrow"/>
                <w:sz w:val="20"/>
                <w:szCs w:val="20"/>
              </w:rPr>
              <w:t xml:space="preserve"> no more than 3 days between harvest and intake), meat freshness (delivered within 4 days of packaging), meat origin labelled (e</w:t>
            </w:r>
            <w:r>
              <w:rPr>
                <w:rFonts w:ascii="Arial Narrow" w:hAnsi="Arial Narrow"/>
                <w:sz w:val="20"/>
                <w:szCs w:val="20"/>
              </w:rPr>
              <w:t>.</w:t>
            </w:r>
            <w:r w:rsidRPr="003C3D10">
              <w:rPr>
                <w:rFonts w:ascii="Arial Narrow" w:hAnsi="Arial Narrow"/>
                <w:sz w:val="20"/>
                <w:szCs w:val="20"/>
              </w:rPr>
              <w:t>g. 'protected geographical indication' and 'protected denomination of origin'), seasonality based on Rome's climate to be used to plan menus and design recipes, meat served a maximum of twice per week.</w:t>
            </w:r>
          </w:p>
        </w:tc>
      </w:tr>
      <w:tr w:rsidR="009911FF" w:rsidRPr="003C3D10" w14:paraId="2FE2F6E1" w14:textId="77777777" w:rsidTr="00D8546F">
        <w:tc>
          <w:tcPr>
            <w:tcW w:w="704" w:type="dxa"/>
            <w:vMerge/>
            <w:shd w:val="clear" w:color="auto" w:fill="BFBFBF" w:themeFill="background1" w:themeFillShade="BF"/>
          </w:tcPr>
          <w:p w14:paraId="3FAB394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6C031C8" w14:textId="6F959A0B"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36427DDA" w14:textId="0E4EDFF3"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City of Rome writes the tender criteria for food service suppliers and therefore stipulates the technical requirements.</w:t>
            </w:r>
          </w:p>
        </w:tc>
      </w:tr>
      <w:tr w:rsidR="009911FF" w:rsidRPr="003C3D10" w14:paraId="32218897" w14:textId="77777777" w:rsidTr="00D8546F">
        <w:tc>
          <w:tcPr>
            <w:tcW w:w="704" w:type="dxa"/>
            <w:vMerge/>
            <w:shd w:val="clear" w:color="auto" w:fill="BFBFBF" w:themeFill="background1" w:themeFillShade="BF"/>
          </w:tcPr>
          <w:p w14:paraId="3125D1A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2E9E60B" w14:textId="0DA38596"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06B3EA8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3F39E0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2A61320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6DC8A24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4507AF4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52DB228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3BC7C38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322AE1B4" w14:textId="79A4AD8A"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178CFC3B" w14:textId="77777777" w:rsidTr="00D8546F">
        <w:tc>
          <w:tcPr>
            <w:tcW w:w="704" w:type="dxa"/>
            <w:vMerge/>
            <w:shd w:val="clear" w:color="auto" w:fill="BFBFBF" w:themeFill="background1" w:themeFillShade="BF"/>
          </w:tcPr>
          <w:p w14:paraId="4B81C64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CA1295A" w14:textId="58C0275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3D52331C" w14:textId="026A1ABB"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57F8587" w14:textId="3B9037A0"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5832430A" w14:textId="26B2B7BE"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5DBC3012" w14:textId="313FAA7F"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5B57B226" w14:textId="77777777" w:rsidTr="00D8546F">
        <w:tc>
          <w:tcPr>
            <w:tcW w:w="704" w:type="dxa"/>
            <w:vMerge w:val="restart"/>
            <w:shd w:val="clear" w:color="auto" w:fill="BFBFBF" w:themeFill="background1" w:themeFillShade="BF"/>
            <w:textDirection w:val="btLr"/>
            <w:vAlign w:val="center"/>
          </w:tcPr>
          <w:p w14:paraId="16B5272C" w14:textId="5C5FFDB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EAC7E41" w14:textId="2A1A63A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7A745116" w14:textId="772CBA20"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1F2DA1D" w14:textId="77777777" w:rsidTr="00D8546F">
        <w:tc>
          <w:tcPr>
            <w:tcW w:w="704" w:type="dxa"/>
            <w:vMerge/>
            <w:shd w:val="clear" w:color="auto" w:fill="BFBFBF" w:themeFill="background1" w:themeFillShade="BF"/>
          </w:tcPr>
          <w:p w14:paraId="4E5A511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9E4DD47" w14:textId="506F140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5C09E068" w14:textId="6D96B137"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37E1088A" w14:textId="77777777" w:rsidTr="00D8546F">
        <w:tc>
          <w:tcPr>
            <w:tcW w:w="704" w:type="dxa"/>
            <w:vMerge/>
            <w:shd w:val="clear" w:color="auto" w:fill="BFBFBF" w:themeFill="background1" w:themeFillShade="BF"/>
          </w:tcPr>
          <w:p w14:paraId="5CA6465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1E4DC68" w14:textId="3EA43B54"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3E87518" w14:textId="171C4BC5" w:rsidR="009911FF" w:rsidRPr="003C3D10" w:rsidRDefault="009911FF" w:rsidP="009911FF">
            <w:pPr>
              <w:rPr>
                <w:rFonts w:ascii="Arial Narrow" w:hAnsi="Arial Narrow"/>
                <w:sz w:val="20"/>
                <w:szCs w:val="20"/>
              </w:rPr>
            </w:pPr>
            <w:r w:rsidRPr="003C3D10">
              <w:rPr>
                <w:rFonts w:ascii="Arial Narrow" w:hAnsi="Arial Narrow"/>
                <w:sz w:val="20"/>
                <w:szCs w:val="20"/>
              </w:rPr>
              <w:t>Yes - promotion of organic agricultural practices, banning genetically modified food (for human and animal consumption), freshness criteria require a short and streamlined distribution system, seasonality</w:t>
            </w:r>
          </w:p>
        </w:tc>
      </w:tr>
      <w:tr w:rsidR="009911FF" w:rsidRPr="003C3D10" w14:paraId="25918EF8" w14:textId="77777777" w:rsidTr="00D8546F">
        <w:tc>
          <w:tcPr>
            <w:tcW w:w="704" w:type="dxa"/>
            <w:vMerge w:val="restart"/>
            <w:shd w:val="clear" w:color="auto" w:fill="BFBFBF" w:themeFill="background1" w:themeFillShade="BF"/>
            <w:textDirection w:val="btLr"/>
            <w:vAlign w:val="center"/>
          </w:tcPr>
          <w:p w14:paraId="4F11627C" w14:textId="2BAAAC8E"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68FC0C68" w14:textId="21473FB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2874D80F" w14:textId="52B50426" w:rsidR="009911FF" w:rsidRPr="003C3D10" w:rsidRDefault="009911FF" w:rsidP="009911FF">
            <w:pPr>
              <w:rPr>
                <w:rFonts w:ascii="Arial Narrow" w:hAnsi="Arial Narrow"/>
                <w:sz w:val="20"/>
                <w:szCs w:val="20"/>
              </w:rPr>
            </w:pPr>
            <w:r w:rsidRPr="003C3D10">
              <w:rPr>
                <w:rFonts w:ascii="Arial Narrow" w:hAnsi="Arial Narrow"/>
                <w:sz w:val="20"/>
                <w:szCs w:val="20"/>
              </w:rPr>
              <w:t>Yes - municipal dietitians carry out quality checks of the food daily to ensure that the terms of the contract are being respected. A contract was created by the City of Rome with two private laboratories which analyse 15 samples of food each day to monitor adherence to the policy.</w:t>
            </w:r>
          </w:p>
        </w:tc>
      </w:tr>
      <w:tr w:rsidR="009911FF" w:rsidRPr="003C3D10" w14:paraId="4E669DAC" w14:textId="77777777" w:rsidTr="00D8546F">
        <w:tc>
          <w:tcPr>
            <w:tcW w:w="704" w:type="dxa"/>
            <w:vMerge/>
            <w:shd w:val="clear" w:color="auto" w:fill="BFBFBF" w:themeFill="background1" w:themeFillShade="BF"/>
          </w:tcPr>
          <w:p w14:paraId="5C267990"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B126F5D" w14:textId="47EF7C50"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1D472BC3" w14:textId="280BA168" w:rsidR="009911FF" w:rsidRPr="003C3D10" w:rsidRDefault="009911FF" w:rsidP="009911FF">
            <w:pPr>
              <w:rPr>
                <w:rFonts w:ascii="Arial Narrow" w:hAnsi="Arial Narrow"/>
                <w:sz w:val="20"/>
                <w:szCs w:val="20"/>
              </w:rPr>
            </w:pPr>
            <w:r w:rsidRPr="003C3D10">
              <w:rPr>
                <w:rFonts w:ascii="Arial Narrow" w:hAnsi="Arial Narrow"/>
                <w:sz w:val="20"/>
                <w:szCs w:val="20"/>
              </w:rPr>
              <w:t>The approach taken to evaluation (including tools) is not described in this policy document, nor in any of the included studies of this review.</w:t>
            </w:r>
          </w:p>
        </w:tc>
      </w:tr>
      <w:tr w:rsidR="009911FF" w:rsidRPr="003C3D10" w14:paraId="66A7C03B" w14:textId="77777777" w:rsidTr="00D8546F">
        <w:tc>
          <w:tcPr>
            <w:tcW w:w="704" w:type="dxa"/>
            <w:vMerge/>
            <w:shd w:val="clear" w:color="auto" w:fill="BFBFBF" w:themeFill="background1" w:themeFillShade="BF"/>
          </w:tcPr>
          <w:p w14:paraId="51BBB469"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90513B0" w14:textId="7267D44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42D0FDDC" w14:textId="17F661A2" w:rsidR="009911FF" w:rsidRPr="003C3D10" w:rsidRDefault="009911FF" w:rsidP="009911FF">
            <w:pPr>
              <w:rPr>
                <w:rFonts w:ascii="Arial Narrow" w:hAnsi="Arial Narrow"/>
                <w:sz w:val="20"/>
                <w:szCs w:val="20"/>
              </w:rPr>
            </w:pPr>
            <w:r w:rsidRPr="003C3D10">
              <w:rPr>
                <w:rFonts w:ascii="Arial Narrow" w:hAnsi="Arial Narrow"/>
                <w:sz w:val="20"/>
                <w:szCs w:val="20"/>
              </w:rPr>
              <w:t>The case study document outlines expected environmental outcomes: (</w:t>
            </w:r>
            <w:proofErr w:type="spellStart"/>
            <w:r w:rsidRPr="003C3D10">
              <w:rPr>
                <w:rFonts w:ascii="Arial Narrow" w:hAnsi="Arial Narrow"/>
                <w:sz w:val="20"/>
                <w:szCs w:val="20"/>
              </w:rPr>
              <w:t>i</w:t>
            </w:r>
            <w:proofErr w:type="spellEnd"/>
            <w:r w:rsidRPr="003C3D10">
              <w:rPr>
                <w:rFonts w:ascii="Arial Narrow" w:hAnsi="Arial Narrow"/>
                <w:sz w:val="20"/>
                <w:szCs w:val="20"/>
              </w:rPr>
              <w:t>) by serving meat only twice per week, Roman schools will save 8,887 tonnes of CO2 equivalents each year, (ii) savings of water consumption (5,783m2 per year) associated with less meat consumption, (iii) savings of plastic waste estimated at 1,800 tonnes per year.</w:t>
            </w:r>
          </w:p>
        </w:tc>
      </w:tr>
      <w:tr w:rsidR="009911FF" w:rsidRPr="003C3D10" w14:paraId="5125A6D5" w14:textId="77777777" w:rsidTr="00D8546F">
        <w:tc>
          <w:tcPr>
            <w:tcW w:w="704" w:type="dxa"/>
            <w:vMerge w:val="restart"/>
            <w:shd w:val="clear" w:color="auto" w:fill="BFBFBF" w:themeFill="background1" w:themeFillShade="BF"/>
            <w:textDirection w:val="btLr"/>
            <w:vAlign w:val="center"/>
          </w:tcPr>
          <w:p w14:paraId="4C867312" w14:textId="6F8AD3B7"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5CF958FF" w14:textId="76C79C5A"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4D81835" w14:textId="74A4DAAF" w:rsidR="009911FF" w:rsidRPr="003C3D10" w:rsidRDefault="009911FF" w:rsidP="009911FF">
            <w:pPr>
              <w:rPr>
                <w:rFonts w:ascii="Arial Narrow" w:hAnsi="Arial Narrow"/>
                <w:sz w:val="20"/>
                <w:szCs w:val="20"/>
              </w:rPr>
            </w:pPr>
            <w:r w:rsidRPr="003C3D10">
              <w:rPr>
                <w:rFonts w:ascii="Arial Narrow" w:hAnsi="Arial Narrow"/>
                <w:sz w:val="20"/>
                <w:szCs w:val="20"/>
              </w:rPr>
              <w:t>European Green Procurement Policy (GPP) criteria and background report, Council Regulation on organic production and labelling of organic products: https://eur-lex.europa.eu/LexUriServ/LexUriServ.do?uri=OJ:L:2007:189:0001:0023:EN:PDF</w:t>
            </w:r>
          </w:p>
        </w:tc>
      </w:tr>
      <w:tr w:rsidR="009911FF" w:rsidRPr="003C3D10" w14:paraId="00644862" w14:textId="77777777" w:rsidTr="00D8546F">
        <w:tc>
          <w:tcPr>
            <w:tcW w:w="704" w:type="dxa"/>
            <w:vMerge/>
            <w:shd w:val="clear" w:color="auto" w:fill="BFBFBF" w:themeFill="background1" w:themeFillShade="BF"/>
          </w:tcPr>
          <w:p w14:paraId="2C7E23B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E2C808F" w14:textId="64F10A56"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0C4CFBCB" w14:textId="14E3130F"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67762A0" w14:textId="77777777" w:rsidTr="00D8546F">
        <w:tc>
          <w:tcPr>
            <w:tcW w:w="704" w:type="dxa"/>
            <w:vMerge/>
            <w:shd w:val="clear" w:color="auto" w:fill="BFBFBF" w:themeFill="background1" w:themeFillShade="BF"/>
          </w:tcPr>
          <w:p w14:paraId="22397C78"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268C929" w14:textId="719614B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8F9E948" w14:textId="02F21DAF" w:rsidR="009911FF" w:rsidRPr="003C3D10" w:rsidRDefault="009911FF" w:rsidP="009911FF">
            <w:pPr>
              <w:rPr>
                <w:rFonts w:ascii="Arial Narrow" w:hAnsi="Arial Narrow"/>
                <w:sz w:val="20"/>
                <w:szCs w:val="20"/>
              </w:rPr>
            </w:pPr>
            <w:r w:rsidRPr="003C3D10">
              <w:rPr>
                <w:rFonts w:ascii="Arial Narrow" w:hAnsi="Arial Narrow"/>
                <w:sz w:val="20"/>
                <w:szCs w:val="20"/>
              </w:rPr>
              <w:t>J Smith et al (2016) describe the policy-making process for this intervention using a case study approach. They describe a range of political (political will to change, inclusive and incremental approach), environmental (National law (1999) created regulatory context that encouraged organic procurement at municipal level) and social (broader interpretation of 'quality' meals, innovative criteria aligned with socio-environmental outcomes, food education) forces that enabled implementation.</w:t>
            </w:r>
          </w:p>
        </w:tc>
      </w:tr>
    </w:tbl>
    <w:p w14:paraId="229D61BB" w14:textId="2D0F4415" w:rsidR="00D8546F" w:rsidRPr="003C3D10" w:rsidRDefault="00D8546F">
      <w:pPr>
        <w:rPr>
          <w:rFonts w:ascii="Arial Narrow" w:hAnsi="Arial Narrow"/>
        </w:rPr>
      </w:pPr>
    </w:p>
    <w:p w14:paraId="3DB396B2" w14:textId="5D7D7DAC"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7857490A" w14:textId="77777777" w:rsidTr="000D46AF">
        <w:tc>
          <w:tcPr>
            <w:tcW w:w="704" w:type="dxa"/>
            <w:vMerge w:val="restart"/>
            <w:shd w:val="clear" w:color="auto" w:fill="BFBFBF" w:themeFill="background1" w:themeFillShade="BF"/>
            <w:textDirection w:val="btLr"/>
            <w:vAlign w:val="center"/>
          </w:tcPr>
          <w:p w14:paraId="25F5165D" w14:textId="3A1C549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4667A18F" w14:textId="0523411D"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10ADD87F" w14:textId="00FE4DF6"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City of Turin: Guidelines on school canteen services (2015)</w:t>
            </w:r>
          </w:p>
        </w:tc>
      </w:tr>
      <w:tr w:rsidR="009911FF" w:rsidRPr="003C3D10" w14:paraId="3A309015" w14:textId="77777777" w:rsidTr="000D4328">
        <w:tc>
          <w:tcPr>
            <w:tcW w:w="704" w:type="dxa"/>
            <w:vMerge/>
            <w:shd w:val="clear" w:color="auto" w:fill="BFBFBF" w:themeFill="background1" w:themeFillShade="BF"/>
            <w:textDirection w:val="btLr"/>
            <w:vAlign w:val="center"/>
          </w:tcPr>
          <w:p w14:paraId="61AC71E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F9BCD18" w14:textId="08219936"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0717E172" w14:textId="38DF99B5" w:rsidR="009911FF" w:rsidRDefault="009911FF" w:rsidP="009911FF">
            <w:r>
              <w:rPr>
                <w:rFonts w:ascii="Arial Narrow" w:hAnsi="Arial Narrow" w:cstheme="minorHAnsi"/>
                <w:sz w:val="20"/>
                <w:szCs w:val="20"/>
                <w:bdr w:val="none" w:sz="0" w:space="0" w:color="auto" w:frame="1"/>
                <w:shd w:val="clear" w:color="auto" w:fill="FFFFFF"/>
              </w:rPr>
              <w:t>Xi</w:t>
            </w:r>
          </w:p>
        </w:tc>
      </w:tr>
      <w:tr w:rsidR="009911FF" w:rsidRPr="003C3D10" w14:paraId="571A388E" w14:textId="77777777" w:rsidTr="000D46AF">
        <w:tc>
          <w:tcPr>
            <w:tcW w:w="704" w:type="dxa"/>
            <w:vMerge/>
            <w:shd w:val="clear" w:color="auto" w:fill="BFBFBF" w:themeFill="background1" w:themeFillShade="BF"/>
            <w:vAlign w:val="center"/>
          </w:tcPr>
          <w:p w14:paraId="4799FAB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93448DF" w14:textId="6074FA9C"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65DC7FA8" w14:textId="101ACBD0" w:rsidR="009911FF" w:rsidRPr="003C3D10" w:rsidRDefault="00087DCF" w:rsidP="009911FF">
            <w:pPr>
              <w:rPr>
                <w:rFonts w:ascii="Arial Narrow" w:hAnsi="Arial Narrow"/>
                <w:sz w:val="20"/>
                <w:szCs w:val="20"/>
              </w:rPr>
            </w:pPr>
            <w:hyperlink r:id="rId34" w:history="1">
              <w:r w:rsidR="009911FF" w:rsidRPr="003C3D10">
                <w:rPr>
                  <w:rStyle w:val="Hyperlink"/>
                  <w:rFonts w:ascii="Arial Narrow" w:hAnsi="Arial Narrow"/>
                  <w:sz w:val="20"/>
                  <w:szCs w:val="20"/>
                </w:rPr>
                <w:t>Guidelines</w:t>
              </w:r>
            </w:hyperlink>
            <w:r w:rsidR="009911FF" w:rsidRPr="003C3D10">
              <w:rPr>
                <w:rFonts w:ascii="Arial Narrow" w:hAnsi="Arial Narrow"/>
                <w:sz w:val="20"/>
                <w:szCs w:val="20"/>
              </w:rPr>
              <w:t xml:space="preserve"> - to be made regulatory</w:t>
            </w:r>
          </w:p>
        </w:tc>
      </w:tr>
      <w:tr w:rsidR="009911FF" w:rsidRPr="003C3D10" w14:paraId="6A0E1B14" w14:textId="77777777" w:rsidTr="000D46AF">
        <w:tc>
          <w:tcPr>
            <w:tcW w:w="704" w:type="dxa"/>
            <w:vMerge/>
            <w:shd w:val="clear" w:color="auto" w:fill="BFBFBF" w:themeFill="background1" w:themeFillShade="BF"/>
            <w:vAlign w:val="center"/>
          </w:tcPr>
          <w:p w14:paraId="23F88856"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0932289" w14:textId="7B6314C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77A0ACB2" w14:textId="4F161518"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23</w:t>
            </w:r>
          </w:p>
        </w:tc>
      </w:tr>
      <w:tr w:rsidR="009911FF" w:rsidRPr="003C3D10" w14:paraId="02C68240" w14:textId="77777777" w:rsidTr="000D46AF">
        <w:tc>
          <w:tcPr>
            <w:tcW w:w="704" w:type="dxa"/>
            <w:vMerge w:val="restart"/>
            <w:shd w:val="clear" w:color="auto" w:fill="BFBFBF" w:themeFill="background1" w:themeFillShade="BF"/>
            <w:textDirection w:val="btLr"/>
            <w:vAlign w:val="center"/>
          </w:tcPr>
          <w:p w14:paraId="3A31B631" w14:textId="6C6584CF"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20274D2B" w14:textId="0C73DC95"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EC83C85" w14:textId="3B2793FD"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7658C275" w14:textId="77777777" w:rsidTr="000D46AF">
        <w:tc>
          <w:tcPr>
            <w:tcW w:w="704" w:type="dxa"/>
            <w:vMerge/>
            <w:shd w:val="clear" w:color="auto" w:fill="BFBFBF" w:themeFill="background1" w:themeFillShade="BF"/>
            <w:vAlign w:val="center"/>
          </w:tcPr>
          <w:p w14:paraId="147F931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D3B8C69" w14:textId="1C150C76"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708696EC" w14:textId="3BEC5956" w:rsidR="009911FF" w:rsidRPr="003C3D10" w:rsidRDefault="009911FF" w:rsidP="009911FF">
            <w:pPr>
              <w:rPr>
                <w:rFonts w:ascii="Arial Narrow" w:hAnsi="Arial Narrow"/>
                <w:sz w:val="20"/>
                <w:szCs w:val="20"/>
              </w:rPr>
            </w:pPr>
            <w:r w:rsidRPr="003C3D10">
              <w:rPr>
                <w:rFonts w:ascii="Arial Narrow" w:hAnsi="Arial Narrow"/>
                <w:sz w:val="20"/>
                <w:szCs w:val="20"/>
              </w:rPr>
              <w:t>Italy</w:t>
            </w:r>
          </w:p>
        </w:tc>
      </w:tr>
      <w:tr w:rsidR="009911FF" w:rsidRPr="003C3D10" w14:paraId="19521E46" w14:textId="77777777" w:rsidTr="000D46AF">
        <w:tc>
          <w:tcPr>
            <w:tcW w:w="704" w:type="dxa"/>
            <w:vMerge/>
            <w:shd w:val="clear" w:color="auto" w:fill="BFBFBF" w:themeFill="background1" w:themeFillShade="BF"/>
            <w:vAlign w:val="center"/>
          </w:tcPr>
          <w:p w14:paraId="462903E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E87A96F" w14:textId="02EF5DB0"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57BCC1C" w14:textId="13FF0B1B" w:rsidR="009911FF" w:rsidRPr="003C3D10" w:rsidRDefault="009911FF" w:rsidP="009911FF">
            <w:pPr>
              <w:rPr>
                <w:rFonts w:ascii="Arial Narrow" w:hAnsi="Arial Narrow"/>
                <w:sz w:val="20"/>
                <w:szCs w:val="20"/>
              </w:rPr>
            </w:pPr>
            <w:r w:rsidRPr="003C3D10">
              <w:rPr>
                <w:rFonts w:ascii="Arial Narrow" w:hAnsi="Arial Narrow"/>
                <w:sz w:val="20"/>
                <w:szCs w:val="20"/>
              </w:rPr>
              <w:t>Turin</w:t>
            </w:r>
          </w:p>
        </w:tc>
      </w:tr>
      <w:tr w:rsidR="009911FF" w:rsidRPr="003C3D10" w14:paraId="46B5B00C" w14:textId="77777777" w:rsidTr="000D46AF">
        <w:tc>
          <w:tcPr>
            <w:tcW w:w="704" w:type="dxa"/>
            <w:vMerge/>
            <w:shd w:val="clear" w:color="auto" w:fill="BFBFBF" w:themeFill="background1" w:themeFillShade="BF"/>
            <w:vAlign w:val="center"/>
          </w:tcPr>
          <w:p w14:paraId="7E601D92"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85B6871" w14:textId="2C1BB2CE"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75C2A15F" w14:textId="7BC427B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6255A7E7" w14:textId="77777777" w:rsidTr="000D46AF">
        <w:tc>
          <w:tcPr>
            <w:tcW w:w="704" w:type="dxa"/>
            <w:vMerge w:val="restart"/>
            <w:shd w:val="clear" w:color="auto" w:fill="BFBFBF" w:themeFill="background1" w:themeFillShade="BF"/>
            <w:textDirection w:val="btLr"/>
            <w:vAlign w:val="center"/>
          </w:tcPr>
          <w:p w14:paraId="432FA3FC" w14:textId="59D4B4C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5B2DC68" w14:textId="1FC566DD"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9BE3DCD" w14:textId="37BD3DD8"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 The evaluation results of the initial policy informed these guidelines which were to be adopted as an official political act and used in the 2018 procurement tender process.</w:t>
            </w:r>
          </w:p>
        </w:tc>
      </w:tr>
      <w:tr w:rsidR="009911FF" w:rsidRPr="003C3D10" w14:paraId="43F58671" w14:textId="77777777" w:rsidTr="000D46AF">
        <w:tc>
          <w:tcPr>
            <w:tcW w:w="704" w:type="dxa"/>
            <w:vMerge/>
            <w:shd w:val="clear" w:color="auto" w:fill="BFBFBF" w:themeFill="background1" w:themeFillShade="BF"/>
          </w:tcPr>
          <w:p w14:paraId="0B173F3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5E18D02" w14:textId="0FF4EF74"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08EB3FA6" w14:textId="5B71C5BF" w:rsidR="009911FF" w:rsidRPr="003C3D10" w:rsidRDefault="009911FF" w:rsidP="009911FF">
            <w:pPr>
              <w:rPr>
                <w:rFonts w:ascii="Arial Narrow" w:hAnsi="Arial Narrow"/>
                <w:sz w:val="20"/>
                <w:szCs w:val="20"/>
              </w:rPr>
            </w:pPr>
            <w:r w:rsidRPr="003C3D10">
              <w:rPr>
                <w:rFonts w:ascii="Arial Narrow" w:hAnsi="Arial Narrow"/>
                <w:sz w:val="20"/>
                <w:szCs w:val="20"/>
              </w:rPr>
              <w:t>2015-2018</w:t>
            </w:r>
          </w:p>
        </w:tc>
      </w:tr>
      <w:tr w:rsidR="009911FF" w:rsidRPr="003C3D10" w14:paraId="44D4942D" w14:textId="77777777" w:rsidTr="000D46AF">
        <w:tc>
          <w:tcPr>
            <w:tcW w:w="704" w:type="dxa"/>
            <w:vMerge/>
            <w:shd w:val="clear" w:color="auto" w:fill="BFBFBF" w:themeFill="background1" w:themeFillShade="BF"/>
          </w:tcPr>
          <w:p w14:paraId="3D336D4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F4EB0D" w14:textId="1C681F3E"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6EA47E2" w14:textId="78AF6739"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Part of the </w:t>
            </w:r>
            <w:hyperlink r:id="rId35" w:history="1">
              <w:r w:rsidRPr="003C3D10">
                <w:rPr>
                  <w:rStyle w:val="Hyperlink"/>
                  <w:rFonts w:ascii="Arial Narrow" w:hAnsi="Arial Narrow"/>
                  <w:sz w:val="20"/>
                  <w:szCs w:val="20"/>
                </w:rPr>
                <w:t>INNOCAT project</w:t>
              </w:r>
            </w:hyperlink>
            <w:r w:rsidRPr="003C3D10">
              <w:rPr>
                <w:rFonts w:ascii="Arial Narrow" w:hAnsi="Arial Narrow"/>
                <w:sz w:val="20"/>
                <w:szCs w:val="20"/>
              </w:rPr>
              <w:t xml:space="preserve"> that aimed to bring together public/private buyers to make tenders publicly available to promote eco-innovative catering, services and solutions. </w:t>
            </w:r>
          </w:p>
        </w:tc>
      </w:tr>
      <w:tr w:rsidR="009911FF" w:rsidRPr="003C3D10" w14:paraId="35A3AB52" w14:textId="77777777" w:rsidTr="000D46AF">
        <w:tc>
          <w:tcPr>
            <w:tcW w:w="704" w:type="dxa"/>
            <w:vMerge w:val="restart"/>
            <w:shd w:val="clear" w:color="auto" w:fill="BFBFBF" w:themeFill="background1" w:themeFillShade="BF"/>
            <w:textDirection w:val="btLr"/>
            <w:vAlign w:val="center"/>
          </w:tcPr>
          <w:p w14:paraId="2A454B7B" w14:textId="02D1B52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3F6D6BF3" w14:textId="369DD677"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63D320F1" w14:textId="77C40A8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City of Turin's school catering service provides food for 360 schools (nursery, primary and secondary levels), covering 50000 meals daily. The policy demonstrates Turin's commitment to sustainable procurement with specific indicators to objectively measure environmental achievement against the previous year. Two main criteria for the tender 2013-2016; </w:t>
            </w:r>
            <w:proofErr w:type="spellStart"/>
            <w:r w:rsidRPr="003C3D10">
              <w:rPr>
                <w:rFonts w:ascii="Arial Narrow" w:hAnsi="Arial Narrow"/>
                <w:sz w:val="20"/>
                <w:szCs w:val="20"/>
              </w:rPr>
              <w:t>i</w:t>
            </w:r>
            <w:proofErr w:type="spellEnd"/>
            <w:r w:rsidRPr="003C3D10">
              <w:rPr>
                <w:rFonts w:ascii="Arial Narrow" w:hAnsi="Arial Narrow"/>
                <w:sz w:val="20"/>
                <w:szCs w:val="20"/>
              </w:rPr>
              <w:t>) more food sustainability and ii) more environmental sustainability.</w:t>
            </w:r>
          </w:p>
        </w:tc>
      </w:tr>
      <w:tr w:rsidR="009911FF" w:rsidRPr="003C3D10" w14:paraId="1E6BEB7E" w14:textId="77777777" w:rsidTr="000D46AF">
        <w:tc>
          <w:tcPr>
            <w:tcW w:w="704" w:type="dxa"/>
            <w:vMerge/>
            <w:shd w:val="clear" w:color="auto" w:fill="BFBFBF" w:themeFill="background1" w:themeFillShade="BF"/>
          </w:tcPr>
          <w:p w14:paraId="62F0469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6D1454F" w14:textId="151488FC"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55CA67E" w14:textId="57707857" w:rsidR="009911FF" w:rsidRPr="003C3D10" w:rsidRDefault="009911FF" w:rsidP="009911FF">
            <w:pPr>
              <w:rPr>
                <w:rFonts w:ascii="Arial Narrow" w:hAnsi="Arial Narrow"/>
                <w:sz w:val="20"/>
                <w:szCs w:val="20"/>
              </w:rPr>
            </w:pPr>
            <w:r w:rsidRPr="003C3D10">
              <w:rPr>
                <w:rFonts w:ascii="Arial Narrow" w:hAnsi="Arial Narrow"/>
                <w:sz w:val="20"/>
                <w:szCs w:val="20"/>
              </w:rPr>
              <w:t>The procurement policy includes several environmental requirements; provision of organic and/or fair trade fruit and vegetables, offer well-balanced menu with local and seasonal produce, promote new and equitable forms of dialogue with farmers, improve waste separation processes to increase composting potential, education activities to reduce waste and promote a healthy eating culture, specification of the procurement of meat (must be raised and butchered in the territory or neighbouring regions) provision of drinking water from the public water network (avoiding bottled water), use of reusable dishes, use of environmentally modes of transport for suppliers (e</w:t>
            </w:r>
            <w:r>
              <w:rPr>
                <w:rFonts w:ascii="Arial Narrow" w:hAnsi="Arial Narrow"/>
                <w:sz w:val="20"/>
                <w:szCs w:val="20"/>
              </w:rPr>
              <w:t>.</w:t>
            </w:r>
            <w:r w:rsidRPr="003C3D10">
              <w:rPr>
                <w:rFonts w:ascii="Arial Narrow" w:hAnsi="Arial Narrow"/>
                <w:sz w:val="20"/>
                <w:szCs w:val="20"/>
              </w:rPr>
              <w:t xml:space="preserve">g. natural gas-fuelled vehicles), purchase of school kitchen appliances based on energy efficiency/savings criteria, efficient handling of waste including redistribution of surplus food to people in need, ecological packaging for all food-related products (no single packaging, use of eco-labelled products, biodegradable packaging materials). To promote this work, the City of Turin attended the </w:t>
            </w:r>
            <w:proofErr w:type="spellStart"/>
            <w:r w:rsidRPr="003C3D10">
              <w:rPr>
                <w:rFonts w:ascii="Arial Narrow" w:hAnsi="Arial Narrow"/>
                <w:sz w:val="20"/>
                <w:szCs w:val="20"/>
              </w:rPr>
              <w:t>CompraVerde</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BuyGreen</w:t>
            </w:r>
            <w:proofErr w:type="spellEnd"/>
            <w:r w:rsidRPr="003C3D10">
              <w:rPr>
                <w:rFonts w:ascii="Arial Narrow" w:hAnsi="Arial Narrow"/>
                <w:sz w:val="20"/>
                <w:szCs w:val="20"/>
              </w:rPr>
              <w:t xml:space="preserve"> Forum in Rome in 2014, and the City of Turin facilitated a local event to bring public authorities interested in procuring </w:t>
            </w:r>
            <w:r w:rsidRPr="003C3D10">
              <w:rPr>
                <w:rFonts w:ascii="Arial Narrow" w:hAnsi="Arial Narrow"/>
                <w:sz w:val="20"/>
                <w:szCs w:val="20"/>
              </w:rPr>
              <w:lastRenderedPageBreak/>
              <w:t xml:space="preserve">sustainable catering services for schools together. To support the implementation of this policy, City of Turin partnered with </w:t>
            </w:r>
            <w:proofErr w:type="spellStart"/>
            <w:r w:rsidRPr="003C3D10">
              <w:rPr>
                <w:rFonts w:ascii="Arial Narrow" w:hAnsi="Arial Narrow"/>
                <w:sz w:val="20"/>
                <w:szCs w:val="20"/>
              </w:rPr>
              <w:t>Ecosistemi</w:t>
            </w:r>
            <w:proofErr w:type="spellEnd"/>
            <w:r w:rsidRPr="003C3D10">
              <w:rPr>
                <w:rFonts w:ascii="Arial Narrow" w:hAnsi="Arial Narrow"/>
                <w:sz w:val="20"/>
                <w:szCs w:val="20"/>
              </w:rPr>
              <w:t xml:space="preserve"> to offer a helpdesk for other local governments and business to increase cooperation and promote the importance and potential of sustainability.</w:t>
            </w:r>
          </w:p>
        </w:tc>
      </w:tr>
      <w:tr w:rsidR="009911FF" w:rsidRPr="003C3D10" w14:paraId="3FF4208A" w14:textId="77777777" w:rsidTr="000D46AF">
        <w:tc>
          <w:tcPr>
            <w:tcW w:w="704" w:type="dxa"/>
            <w:vMerge/>
            <w:shd w:val="clear" w:color="auto" w:fill="BFBFBF" w:themeFill="background1" w:themeFillShade="BF"/>
          </w:tcPr>
          <w:p w14:paraId="2D3611B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E51BA1A" w14:textId="2637EA80"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705D2227" w14:textId="347FCB5E"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City of Turin</w:t>
            </w:r>
          </w:p>
        </w:tc>
      </w:tr>
      <w:tr w:rsidR="009911FF" w:rsidRPr="003C3D10" w14:paraId="5419BDA3" w14:textId="77777777" w:rsidTr="000D46AF">
        <w:tc>
          <w:tcPr>
            <w:tcW w:w="704" w:type="dxa"/>
            <w:vMerge/>
            <w:shd w:val="clear" w:color="auto" w:fill="BFBFBF" w:themeFill="background1" w:themeFillShade="BF"/>
          </w:tcPr>
          <w:p w14:paraId="1391170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02DAA5B" w14:textId="16815E2F"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2E5A751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5F4A6B0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44F9324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2709B6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3AA5E3F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0926DD2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2FE44D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5FA467C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412E8F3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323A15B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32ED4917" w14:textId="795FDF4D"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tc>
      </w:tr>
      <w:tr w:rsidR="009911FF" w:rsidRPr="003C3D10" w14:paraId="59D7A336" w14:textId="77777777" w:rsidTr="000D46AF">
        <w:tc>
          <w:tcPr>
            <w:tcW w:w="704" w:type="dxa"/>
            <w:vMerge/>
            <w:shd w:val="clear" w:color="auto" w:fill="BFBFBF" w:themeFill="background1" w:themeFillShade="BF"/>
          </w:tcPr>
          <w:p w14:paraId="7A8CFE96"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E0FC1AC" w14:textId="33BC35E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6D157200" w14:textId="755F589E"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6AC361A8" w14:textId="22D990B8"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64866D61" w14:textId="75405FB7"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0D859CA8" w14:textId="6C8C5BDA"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0C753BA4" w14:textId="77777777" w:rsidTr="000D46AF">
        <w:tc>
          <w:tcPr>
            <w:tcW w:w="704" w:type="dxa"/>
            <w:vMerge w:val="restart"/>
            <w:shd w:val="clear" w:color="auto" w:fill="BFBFBF" w:themeFill="background1" w:themeFillShade="BF"/>
            <w:textDirection w:val="btLr"/>
            <w:vAlign w:val="center"/>
          </w:tcPr>
          <w:p w14:paraId="409D21B7" w14:textId="0312771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67232DD0" w14:textId="171C754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BA17794" w14:textId="10C58A0F" w:rsidR="009911FF" w:rsidRPr="003C3D10" w:rsidRDefault="009911FF" w:rsidP="009911FF">
            <w:pPr>
              <w:rPr>
                <w:rFonts w:ascii="Arial Narrow" w:hAnsi="Arial Narrow"/>
                <w:sz w:val="20"/>
                <w:szCs w:val="20"/>
              </w:rPr>
            </w:pPr>
            <w:r w:rsidRPr="003C3D10">
              <w:rPr>
                <w:rFonts w:ascii="Arial Narrow" w:hAnsi="Arial Narrow"/>
                <w:sz w:val="20"/>
                <w:szCs w:val="20"/>
              </w:rPr>
              <w:t>Y - many of the strategies are in place to offer a 'well-balanced' menu to students in order to meet their nutritional needs. Procurement specifications around the sourcing of locally raised and butchered meats are in place to assure 'high quality from the nutritional and organoleptic point of view' e</w:t>
            </w:r>
            <w:r>
              <w:rPr>
                <w:rFonts w:ascii="Arial Narrow" w:hAnsi="Arial Narrow"/>
                <w:sz w:val="20"/>
                <w:szCs w:val="20"/>
              </w:rPr>
              <w:t>.</w:t>
            </w:r>
            <w:r w:rsidRPr="003C3D10">
              <w:rPr>
                <w:rFonts w:ascii="Arial Narrow" w:hAnsi="Arial Narrow"/>
                <w:sz w:val="20"/>
                <w:szCs w:val="20"/>
              </w:rPr>
              <w:t>g. testing revealed that fat content is lower than average in local pig meat</w:t>
            </w:r>
          </w:p>
        </w:tc>
      </w:tr>
      <w:tr w:rsidR="009911FF" w:rsidRPr="003C3D10" w14:paraId="3A4DCEED" w14:textId="77777777" w:rsidTr="000D46AF">
        <w:tc>
          <w:tcPr>
            <w:tcW w:w="704" w:type="dxa"/>
            <w:vMerge/>
            <w:shd w:val="clear" w:color="auto" w:fill="BFBFBF" w:themeFill="background1" w:themeFillShade="BF"/>
          </w:tcPr>
          <w:p w14:paraId="087DB20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22CFBD" w14:textId="6E990CE6"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27887DC6" w14:textId="333B250D" w:rsidR="009911FF" w:rsidRPr="003C3D10" w:rsidRDefault="009911FF" w:rsidP="009911FF">
            <w:pPr>
              <w:rPr>
                <w:rFonts w:ascii="Arial Narrow" w:hAnsi="Arial Narrow"/>
                <w:sz w:val="20"/>
                <w:szCs w:val="20"/>
              </w:rPr>
            </w:pPr>
            <w:r w:rsidRPr="003C3D10">
              <w:rPr>
                <w:rFonts w:ascii="Arial Narrow" w:hAnsi="Arial Narrow"/>
                <w:sz w:val="20"/>
                <w:szCs w:val="20"/>
              </w:rPr>
              <w:t>Y - surplus food that is deemed suitable for human consumption is rescued and redistributed to feed people in need</w:t>
            </w:r>
          </w:p>
        </w:tc>
      </w:tr>
      <w:tr w:rsidR="009911FF" w:rsidRPr="003C3D10" w14:paraId="471FF4B5" w14:textId="77777777" w:rsidTr="000D46AF">
        <w:tc>
          <w:tcPr>
            <w:tcW w:w="704" w:type="dxa"/>
            <w:vMerge/>
            <w:shd w:val="clear" w:color="auto" w:fill="BFBFBF" w:themeFill="background1" w:themeFillShade="BF"/>
          </w:tcPr>
          <w:p w14:paraId="5608243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161AB05" w14:textId="4F468927"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AEAA745" w14:textId="153F8A58" w:rsidR="009911FF" w:rsidRPr="003C3D10" w:rsidRDefault="009911FF" w:rsidP="009911FF">
            <w:pPr>
              <w:rPr>
                <w:rFonts w:ascii="Arial Narrow" w:hAnsi="Arial Narrow"/>
                <w:sz w:val="20"/>
                <w:szCs w:val="20"/>
              </w:rPr>
            </w:pPr>
            <w:r w:rsidRPr="003C3D10">
              <w:rPr>
                <w:rFonts w:ascii="Arial Narrow" w:hAnsi="Arial Narrow"/>
                <w:sz w:val="20"/>
                <w:szCs w:val="20"/>
              </w:rPr>
              <w:t>Y - procurement specifications favour sustainable agricultural production practices, strategies encourage low-carbon transportation methods for the distribution of food products, surplus food is returned to the food system via composting strategies</w:t>
            </w:r>
          </w:p>
        </w:tc>
      </w:tr>
      <w:tr w:rsidR="009911FF" w:rsidRPr="003C3D10" w14:paraId="4C6046A6" w14:textId="77777777" w:rsidTr="000D46AF">
        <w:tc>
          <w:tcPr>
            <w:tcW w:w="704" w:type="dxa"/>
            <w:vMerge w:val="restart"/>
            <w:shd w:val="clear" w:color="auto" w:fill="BFBFBF" w:themeFill="background1" w:themeFillShade="BF"/>
            <w:textDirection w:val="btLr"/>
            <w:vAlign w:val="center"/>
          </w:tcPr>
          <w:p w14:paraId="2FFB9A4C" w14:textId="426266F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625B2794" w14:textId="63E8C6B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5E0A4E07" w14:textId="5A754725" w:rsidR="009911FF" w:rsidRPr="003C3D10" w:rsidRDefault="009911FF" w:rsidP="009911FF">
            <w:pPr>
              <w:rPr>
                <w:rFonts w:ascii="Arial Narrow" w:hAnsi="Arial Narrow"/>
                <w:sz w:val="20"/>
                <w:szCs w:val="20"/>
              </w:rPr>
            </w:pPr>
            <w:r w:rsidRPr="003C3D10">
              <w:rPr>
                <w:rFonts w:ascii="Arial Narrow" w:hAnsi="Arial Narrow"/>
                <w:sz w:val="20"/>
                <w:szCs w:val="20"/>
              </w:rPr>
              <w:t>The case study on the website describes City of Turin's involvement in the INNOCAT project including defining measurable targets and the establishment of a partnership with the Chemical Laboratory of Turin Chamber of Commerce to monitor progress via carbon footprint analysis conducted by University of Turin.</w:t>
            </w:r>
          </w:p>
        </w:tc>
      </w:tr>
      <w:tr w:rsidR="009911FF" w:rsidRPr="003C3D10" w14:paraId="2C844A42" w14:textId="77777777" w:rsidTr="000D46AF">
        <w:tc>
          <w:tcPr>
            <w:tcW w:w="704" w:type="dxa"/>
            <w:vMerge/>
            <w:shd w:val="clear" w:color="auto" w:fill="BFBFBF" w:themeFill="background1" w:themeFillShade="BF"/>
          </w:tcPr>
          <w:p w14:paraId="24831B8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4C4FAD7" w14:textId="2C5AB0B4"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23D7E54C" w14:textId="4F5718D4" w:rsidR="009911FF" w:rsidRPr="003C3D10" w:rsidRDefault="009911FF" w:rsidP="009911FF">
            <w:pPr>
              <w:rPr>
                <w:rFonts w:ascii="Arial Narrow" w:hAnsi="Arial Narrow"/>
                <w:sz w:val="20"/>
                <w:szCs w:val="20"/>
              </w:rPr>
            </w:pPr>
            <w:r w:rsidRPr="003C3D10">
              <w:rPr>
                <w:rFonts w:ascii="Arial Narrow" w:hAnsi="Arial Narrow"/>
                <w:sz w:val="20"/>
                <w:szCs w:val="20"/>
              </w:rPr>
              <w:t>Carbon footprint analysis</w:t>
            </w:r>
          </w:p>
        </w:tc>
      </w:tr>
      <w:tr w:rsidR="009911FF" w:rsidRPr="003C3D10" w14:paraId="0F4C685D" w14:textId="77777777" w:rsidTr="000D46AF">
        <w:tc>
          <w:tcPr>
            <w:tcW w:w="704" w:type="dxa"/>
            <w:vMerge/>
            <w:shd w:val="clear" w:color="auto" w:fill="BFBFBF" w:themeFill="background1" w:themeFillShade="BF"/>
          </w:tcPr>
          <w:p w14:paraId="6A21A1E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74D62FA" w14:textId="74ED2F2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EDAE9E9" w14:textId="663F796C" w:rsidR="009911FF" w:rsidRPr="003C3D10" w:rsidRDefault="009911FF" w:rsidP="009911FF">
            <w:pPr>
              <w:rPr>
                <w:rFonts w:ascii="Arial Narrow" w:hAnsi="Arial Narrow"/>
                <w:sz w:val="20"/>
                <w:szCs w:val="20"/>
              </w:rPr>
            </w:pPr>
            <w:r w:rsidRPr="003C3D10">
              <w:rPr>
                <w:rFonts w:ascii="Arial Narrow" w:hAnsi="Arial Narrow"/>
                <w:sz w:val="20"/>
                <w:szCs w:val="20"/>
              </w:rPr>
              <w:t>The results are not stated however the website advises that the results of the carbon footprint analysis will be used to identify areas to improve sustainability outcomes further.</w:t>
            </w:r>
          </w:p>
        </w:tc>
      </w:tr>
      <w:tr w:rsidR="009911FF" w:rsidRPr="003C3D10" w14:paraId="063ABE04" w14:textId="77777777" w:rsidTr="000D46AF">
        <w:tc>
          <w:tcPr>
            <w:tcW w:w="704" w:type="dxa"/>
            <w:vMerge w:val="restart"/>
            <w:shd w:val="clear" w:color="auto" w:fill="BFBFBF" w:themeFill="background1" w:themeFillShade="BF"/>
            <w:textDirection w:val="btLr"/>
            <w:vAlign w:val="center"/>
          </w:tcPr>
          <w:p w14:paraId="014C6DAA" w14:textId="5AF31A0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6C17B6DF" w14:textId="3E2E4E93"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4CF77FB" w14:textId="451A65B8" w:rsidR="009911FF" w:rsidRPr="003C3D10" w:rsidRDefault="009911FF" w:rsidP="009911FF">
            <w:pPr>
              <w:rPr>
                <w:rFonts w:ascii="Arial Narrow" w:hAnsi="Arial Narrow"/>
                <w:sz w:val="20"/>
                <w:szCs w:val="20"/>
              </w:rPr>
            </w:pPr>
            <w:r w:rsidRPr="003C3D10">
              <w:rPr>
                <w:rFonts w:ascii="Arial Narrow" w:hAnsi="Arial Narrow"/>
                <w:sz w:val="20"/>
                <w:szCs w:val="20"/>
              </w:rPr>
              <w:t>The guidelines have been developed based on the carbon footprint analysis of the initial 2013-2016 tender period, as conducted by the University of Turin.</w:t>
            </w:r>
          </w:p>
        </w:tc>
      </w:tr>
      <w:tr w:rsidR="009911FF" w:rsidRPr="003C3D10" w14:paraId="4C26AAA3" w14:textId="77777777" w:rsidTr="000D46AF">
        <w:tc>
          <w:tcPr>
            <w:tcW w:w="704" w:type="dxa"/>
            <w:vMerge/>
            <w:shd w:val="clear" w:color="auto" w:fill="BFBFBF" w:themeFill="background1" w:themeFillShade="BF"/>
          </w:tcPr>
          <w:p w14:paraId="16984D2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BD4F017" w14:textId="54C35D9B"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30B8628" w14:textId="287D7353" w:rsidR="009911FF" w:rsidRPr="003C3D10" w:rsidRDefault="009911FF" w:rsidP="009911FF">
            <w:pPr>
              <w:rPr>
                <w:rFonts w:ascii="Arial Narrow" w:hAnsi="Arial Narrow"/>
                <w:sz w:val="20"/>
                <w:szCs w:val="20"/>
              </w:rPr>
            </w:pPr>
            <w:r w:rsidRPr="003C3D10">
              <w:rPr>
                <w:rFonts w:ascii="Arial Narrow" w:hAnsi="Arial Narrow"/>
                <w:sz w:val="20"/>
                <w:szCs w:val="20"/>
              </w:rPr>
              <w:t>The INNOCAT project is rooted within the Italian and European context whereby Green Public Procurement (GPP) have been strengthening over many years as part of the Europe 2020 strategy to support Public Procurement of Innovation. Evidence from these broader interventions was no doubt influential in designing the evaluation and implementation processes in Turin.</w:t>
            </w:r>
          </w:p>
        </w:tc>
      </w:tr>
      <w:tr w:rsidR="009911FF" w:rsidRPr="003C3D10" w14:paraId="374F80DB" w14:textId="77777777" w:rsidTr="000D46AF">
        <w:tc>
          <w:tcPr>
            <w:tcW w:w="704" w:type="dxa"/>
            <w:vMerge/>
            <w:shd w:val="clear" w:color="auto" w:fill="BFBFBF" w:themeFill="background1" w:themeFillShade="BF"/>
          </w:tcPr>
          <w:p w14:paraId="026CFD9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A49638C" w14:textId="7D94B39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C7CB598" w14:textId="7CF24C21" w:rsidR="009911FF" w:rsidRPr="003C3D10" w:rsidRDefault="009911FF" w:rsidP="009911FF">
            <w:pPr>
              <w:rPr>
                <w:rFonts w:ascii="Arial Narrow" w:hAnsi="Arial Narrow"/>
                <w:sz w:val="20"/>
                <w:szCs w:val="20"/>
              </w:rPr>
            </w:pPr>
            <w:r w:rsidRPr="003C3D10">
              <w:rPr>
                <w:rFonts w:ascii="Arial Narrow" w:hAnsi="Arial Narrow"/>
                <w:sz w:val="20"/>
                <w:szCs w:val="20"/>
              </w:rPr>
              <w:t>In 2015, the results of the University of Turin's carbon footprint study were disseminated via a public event in Turin together with an opportunity to discuss available eco-innovation opportunities in the area with suppliers and other stakeholders.</w:t>
            </w:r>
          </w:p>
        </w:tc>
      </w:tr>
    </w:tbl>
    <w:p w14:paraId="324B0C3F" w14:textId="000F15F9" w:rsidR="000345B9" w:rsidRPr="003C3D10" w:rsidRDefault="000345B9">
      <w:pPr>
        <w:rPr>
          <w:rFonts w:ascii="Arial Narrow" w:hAnsi="Arial Narrow"/>
        </w:rPr>
      </w:pPr>
    </w:p>
    <w:p w14:paraId="5DCA9EB6" w14:textId="4137A13B" w:rsidR="000345B9" w:rsidRPr="003C3D10" w:rsidRDefault="000345B9">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6D6923FF" w14:textId="77777777" w:rsidTr="000D46AF">
        <w:tc>
          <w:tcPr>
            <w:tcW w:w="704" w:type="dxa"/>
            <w:vMerge w:val="restart"/>
            <w:shd w:val="clear" w:color="auto" w:fill="BFBFBF" w:themeFill="background1" w:themeFillShade="BF"/>
            <w:textDirection w:val="btLr"/>
            <w:vAlign w:val="center"/>
          </w:tcPr>
          <w:p w14:paraId="114753E8" w14:textId="4656937E"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Citation</w:t>
            </w:r>
          </w:p>
        </w:tc>
        <w:tc>
          <w:tcPr>
            <w:tcW w:w="3119" w:type="dxa"/>
            <w:shd w:val="clear" w:color="auto" w:fill="F2F2F2" w:themeFill="background1" w:themeFillShade="F2"/>
          </w:tcPr>
          <w:p w14:paraId="786A934A" w14:textId="7A2D7263" w:rsidR="009911FF" w:rsidRPr="003C3D10"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2BA17DF0" w14:textId="20247480" w:rsidR="009911FF" w:rsidRPr="003C3D10" w:rsidRDefault="009911FF" w:rsidP="009911FF">
            <w:pPr>
              <w:tabs>
                <w:tab w:val="left" w:pos="1409"/>
              </w:tabs>
              <w:rPr>
                <w:rFonts w:ascii="Arial Narrow" w:hAnsi="Arial Narrow"/>
                <w:b/>
                <w:sz w:val="20"/>
                <w:szCs w:val="20"/>
              </w:rPr>
            </w:pPr>
            <w:r w:rsidRPr="003C3D10">
              <w:rPr>
                <w:rFonts w:ascii="Arial Narrow" w:hAnsi="Arial Narrow"/>
                <w:b/>
                <w:sz w:val="20"/>
                <w:szCs w:val="20"/>
              </w:rPr>
              <w:t>Edible City Solution initiatives (2018)</w:t>
            </w:r>
          </w:p>
        </w:tc>
      </w:tr>
      <w:tr w:rsidR="009911FF" w:rsidRPr="003C3D10" w14:paraId="035A2550" w14:textId="77777777" w:rsidTr="0044769A">
        <w:tc>
          <w:tcPr>
            <w:tcW w:w="704" w:type="dxa"/>
            <w:vMerge/>
            <w:shd w:val="clear" w:color="auto" w:fill="BFBFBF" w:themeFill="background1" w:themeFillShade="BF"/>
            <w:textDirection w:val="btLr"/>
            <w:vAlign w:val="center"/>
          </w:tcPr>
          <w:p w14:paraId="4EAECD78"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230D50FC" w14:textId="208FE612" w:rsidR="009911FF" w:rsidRPr="003C3D10" w:rsidRDefault="009911FF" w:rsidP="009911FF">
            <w:pPr>
              <w:rPr>
                <w:rFonts w:ascii="Arial Narrow" w:hAnsi="Arial Narrow"/>
                <w:sz w:val="20"/>
                <w:szCs w:val="20"/>
              </w:rPr>
            </w:pPr>
            <w:r>
              <w:rPr>
                <w:rFonts w:ascii="Arial Narrow" w:hAnsi="Arial Narrow"/>
                <w:sz w:val="20"/>
                <w:szCs w:val="20"/>
              </w:rPr>
              <w:t>Reference</w:t>
            </w:r>
          </w:p>
        </w:tc>
        <w:tc>
          <w:tcPr>
            <w:tcW w:w="6633" w:type="dxa"/>
          </w:tcPr>
          <w:p w14:paraId="50E88599" w14:textId="26F2DA5D" w:rsidR="009911FF" w:rsidRDefault="009911FF" w:rsidP="009911FF">
            <w:r>
              <w:rPr>
                <w:rFonts w:ascii="Arial Narrow" w:hAnsi="Arial Narrow" w:cstheme="minorHAnsi"/>
                <w:sz w:val="20"/>
                <w:szCs w:val="20"/>
                <w:bdr w:val="none" w:sz="0" w:space="0" w:color="auto" w:frame="1"/>
                <w:shd w:val="clear" w:color="auto" w:fill="FFFFFF"/>
              </w:rPr>
              <w:t>Xii</w:t>
            </w:r>
          </w:p>
        </w:tc>
      </w:tr>
      <w:tr w:rsidR="009911FF" w:rsidRPr="003C3D10" w14:paraId="194108CD" w14:textId="77777777" w:rsidTr="000D46AF">
        <w:tc>
          <w:tcPr>
            <w:tcW w:w="704" w:type="dxa"/>
            <w:vMerge/>
            <w:shd w:val="clear" w:color="auto" w:fill="BFBFBF" w:themeFill="background1" w:themeFillShade="BF"/>
            <w:vAlign w:val="center"/>
          </w:tcPr>
          <w:p w14:paraId="7596D63C"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36A5AB84" w14:textId="20F7AA9A" w:rsidR="009911FF" w:rsidRPr="003C3D10" w:rsidRDefault="009911FF" w:rsidP="009911FF">
            <w:pPr>
              <w:rPr>
                <w:rFonts w:ascii="Arial Narrow" w:hAnsi="Arial Narrow"/>
                <w:sz w:val="20"/>
                <w:szCs w:val="20"/>
              </w:rPr>
            </w:pPr>
            <w:r w:rsidRPr="003C3D10">
              <w:rPr>
                <w:rFonts w:ascii="Arial Narrow" w:hAnsi="Arial Narrow"/>
                <w:sz w:val="20"/>
                <w:szCs w:val="20"/>
              </w:rPr>
              <w:t>Format and link or citation</w:t>
            </w:r>
          </w:p>
        </w:tc>
        <w:tc>
          <w:tcPr>
            <w:tcW w:w="6633" w:type="dxa"/>
          </w:tcPr>
          <w:p w14:paraId="0CB1BA34" w14:textId="41A43B25" w:rsidR="009911FF" w:rsidRPr="003C3D10" w:rsidRDefault="00087DCF" w:rsidP="009911FF">
            <w:pPr>
              <w:rPr>
                <w:rFonts w:ascii="Arial Narrow" w:hAnsi="Arial Narrow"/>
                <w:sz w:val="20"/>
                <w:szCs w:val="20"/>
              </w:rPr>
            </w:pPr>
            <w:hyperlink r:id="rId36" w:history="1">
              <w:r w:rsidR="009911FF" w:rsidRPr="003C3D10">
                <w:rPr>
                  <w:rStyle w:val="Hyperlink"/>
                  <w:rFonts w:ascii="Arial Narrow" w:hAnsi="Arial Narrow"/>
                  <w:sz w:val="20"/>
                  <w:szCs w:val="20"/>
                </w:rPr>
                <w:t>Website</w:t>
              </w:r>
            </w:hyperlink>
            <w:r w:rsidR="009911FF" w:rsidRPr="003C3D10">
              <w:rPr>
                <w:rFonts w:ascii="Arial Narrow" w:hAnsi="Arial Narrow"/>
                <w:sz w:val="20"/>
                <w:szCs w:val="20"/>
              </w:rPr>
              <w:t xml:space="preserve"> with case studies </w:t>
            </w:r>
          </w:p>
        </w:tc>
      </w:tr>
      <w:tr w:rsidR="009911FF" w:rsidRPr="003C3D10" w14:paraId="5953852C" w14:textId="77777777" w:rsidTr="000D46AF">
        <w:tc>
          <w:tcPr>
            <w:tcW w:w="704" w:type="dxa"/>
            <w:vMerge/>
            <w:shd w:val="clear" w:color="auto" w:fill="BFBFBF" w:themeFill="background1" w:themeFillShade="BF"/>
            <w:vAlign w:val="center"/>
          </w:tcPr>
          <w:p w14:paraId="6EFB64E1"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3D5A05B9" w14:textId="58ED16C6" w:rsidR="009911FF" w:rsidRPr="003C3D10" w:rsidRDefault="009911FF" w:rsidP="009911FF">
            <w:pPr>
              <w:rPr>
                <w:rFonts w:ascii="Arial Narrow" w:hAnsi="Arial Narrow"/>
                <w:sz w:val="20"/>
                <w:szCs w:val="20"/>
              </w:rPr>
            </w:pPr>
            <w:r w:rsidRPr="003C3D10">
              <w:rPr>
                <w:rFonts w:ascii="Arial Narrow" w:hAnsi="Arial Narrow"/>
                <w:sz w:val="20"/>
                <w:szCs w:val="20"/>
              </w:rPr>
              <w:t>Included study(s) cited within</w:t>
            </w:r>
            <w:r>
              <w:rPr>
                <w:rFonts w:ascii="Arial Narrow" w:hAnsi="Arial Narrow"/>
                <w:sz w:val="20"/>
                <w:szCs w:val="20"/>
              </w:rPr>
              <w:t xml:space="preserve"> </w:t>
            </w:r>
          </w:p>
        </w:tc>
        <w:tc>
          <w:tcPr>
            <w:tcW w:w="6633" w:type="dxa"/>
          </w:tcPr>
          <w:p w14:paraId="419A58F5" w14:textId="27034FC8" w:rsidR="009911FF" w:rsidRPr="005F590E" w:rsidRDefault="009911FF" w:rsidP="009911FF">
            <w:pPr>
              <w:rPr>
                <w:rFonts w:ascii="Arial Narrow" w:hAnsi="Arial Narrow"/>
                <w:sz w:val="20"/>
                <w:szCs w:val="20"/>
              </w:rPr>
            </w:pPr>
            <w:r w:rsidRPr="005F590E">
              <w:rPr>
                <w:rFonts w:ascii="Arial Narrow" w:hAnsi="Arial Narrow"/>
                <w:sz w:val="20"/>
                <w:szCs w:val="20"/>
              </w:rPr>
              <w:t>3, 22</w:t>
            </w:r>
          </w:p>
        </w:tc>
      </w:tr>
      <w:tr w:rsidR="009911FF" w:rsidRPr="003C3D10" w14:paraId="2BCCB5F6" w14:textId="77777777" w:rsidTr="000D46AF">
        <w:tc>
          <w:tcPr>
            <w:tcW w:w="704" w:type="dxa"/>
            <w:vMerge w:val="restart"/>
            <w:shd w:val="clear" w:color="auto" w:fill="BFBFBF" w:themeFill="background1" w:themeFillShade="BF"/>
            <w:textDirection w:val="btLr"/>
            <w:vAlign w:val="center"/>
          </w:tcPr>
          <w:p w14:paraId="7428BE7A" w14:textId="1128F270"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Geographic context</w:t>
            </w:r>
          </w:p>
        </w:tc>
        <w:tc>
          <w:tcPr>
            <w:tcW w:w="3119" w:type="dxa"/>
            <w:shd w:val="clear" w:color="auto" w:fill="F2F2F2" w:themeFill="background1" w:themeFillShade="F2"/>
          </w:tcPr>
          <w:p w14:paraId="5A2031D3" w14:textId="1663120C" w:rsidR="009911FF" w:rsidRPr="003C3D10" w:rsidRDefault="009911FF" w:rsidP="009911FF">
            <w:pPr>
              <w:rPr>
                <w:rFonts w:ascii="Arial Narrow" w:hAnsi="Arial Narrow"/>
                <w:sz w:val="20"/>
                <w:szCs w:val="20"/>
              </w:rPr>
            </w:pPr>
            <w:r w:rsidRPr="003C3D10">
              <w:rPr>
                <w:rFonts w:ascii="Arial Narrow" w:hAnsi="Arial Narrow"/>
                <w:sz w:val="20"/>
                <w:szCs w:val="20"/>
              </w:rPr>
              <w:t>Region</w:t>
            </w:r>
          </w:p>
        </w:tc>
        <w:tc>
          <w:tcPr>
            <w:tcW w:w="6633" w:type="dxa"/>
          </w:tcPr>
          <w:p w14:paraId="20244DE3" w14:textId="4EBC5D67"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285A1840" w14:textId="77777777" w:rsidTr="000D46AF">
        <w:tc>
          <w:tcPr>
            <w:tcW w:w="704" w:type="dxa"/>
            <w:vMerge/>
            <w:shd w:val="clear" w:color="auto" w:fill="BFBFBF" w:themeFill="background1" w:themeFillShade="BF"/>
            <w:vAlign w:val="center"/>
          </w:tcPr>
          <w:p w14:paraId="676D768E"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6D6A1DC5" w14:textId="3BC8AF24" w:rsidR="009911FF" w:rsidRPr="003C3D10" w:rsidRDefault="009911FF" w:rsidP="009911FF">
            <w:pPr>
              <w:rPr>
                <w:rFonts w:ascii="Arial Narrow" w:hAnsi="Arial Narrow"/>
                <w:sz w:val="20"/>
                <w:szCs w:val="20"/>
              </w:rPr>
            </w:pPr>
            <w:r w:rsidRPr="003C3D10">
              <w:rPr>
                <w:rFonts w:ascii="Arial Narrow" w:hAnsi="Arial Narrow"/>
                <w:sz w:val="20"/>
                <w:szCs w:val="20"/>
              </w:rPr>
              <w:t>Country</w:t>
            </w:r>
          </w:p>
        </w:tc>
        <w:tc>
          <w:tcPr>
            <w:tcW w:w="6633" w:type="dxa"/>
          </w:tcPr>
          <w:p w14:paraId="1B04F5E5" w14:textId="506247B7" w:rsidR="009911FF" w:rsidRPr="003C3D10" w:rsidRDefault="009911FF" w:rsidP="009911FF">
            <w:pPr>
              <w:rPr>
                <w:rFonts w:ascii="Arial Narrow" w:hAnsi="Arial Narrow"/>
                <w:sz w:val="20"/>
                <w:szCs w:val="20"/>
              </w:rPr>
            </w:pPr>
            <w:r w:rsidRPr="003C3D10">
              <w:rPr>
                <w:rFonts w:ascii="Arial Narrow" w:hAnsi="Arial Narrow"/>
                <w:sz w:val="20"/>
                <w:szCs w:val="20"/>
              </w:rPr>
              <w:t>Netherlands</w:t>
            </w:r>
          </w:p>
        </w:tc>
      </w:tr>
      <w:tr w:rsidR="009911FF" w:rsidRPr="003C3D10" w14:paraId="48CB5FD0" w14:textId="77777777" w:rsidTr="000D46AF">
        <w:tc>
          <w:tcPr>
            <w:tcW w:w="704" w:type="dxa"/>
            <w:vMerge/>
            <w:shd w:val="clear" w:color="auto" w:fill="BFBFBF" w:themeFill="background1" w:themeFillShade="BF"/>
            <w:vAlign w:val="center"/>
          </w:tcPr>
          <w:p w14:paraId="236122B9"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607DD405" w14:textId="4E5C11FA" w:rsidR="009911FF" w:rsidRPr="003C3D10" w:rsidRDefault="009911FF" w:rsidP="009911FF">
            <w:pPr>
              <w:rPr>
                <w:rFonts w:ascii="Arial Narrow" w:hAnsi="Arial Narrow"/>
                <w:sz w:val="20"/>
                <w:szCs w:val="20"/>
              </w:rPr>
            </w:pPr>
            <w:r w:rsidRPr="003C3D10">
              <w:rPr>
                <w:rFonts w:ascii="Arial Narrow" w:hAnsi="Arial Narrow"/>
                <w:sz w:val="20"/>
                <w:szCs w:val="20"/>
              </w:rPr>
              <w:t>Signatory City</w:t>
            </w:r>
          </w:p>
        </w:tc>
        <w:tc>
          <w:tcPr>
            <w:tcW w:w="6633" w:type="dxa"/>
          </w:tcPr>
          <w:p w14:paraId="563BA23A" w14:textId="716FF611" w:rsidR="009911FF" w:rsidRPr="003C3D10" w:rsidRDefault="009911FF" w:rsidP="009911FF">
            <w:pPr>
              <w:rPr>
                <w:rFonts w:ascii="Arial Narrow" w:hAnsi="Arial Narrow"/>
                <w:sz w:val="20"/>
                <w:szCs w:val="20"/>
              </w:rPr>
            </w:pPr>
            <w:r w:rsidRPr="003C3D10">
              <w:rPr>
                <w:rFonts w:ascii="Arial Narrow" w:hAnsi="Arial Narrow"/>
                <w:sz w:val="20"/>
                <w:szCs w:val="20"/>
              </w:rPr>
              <w:t>Rotterdam</w:t>
            </w:r>
          </w:p>
        </w:tc>
      </w:tr>
      <w:tr w:rsidR="009911FF" w:rsidRPr="003C3D10" w14:paraId="0AE23AD5" w14:textId="77777777" w:rsidTr="000D46AF">
        <w:tc>
          <w:tcPr>
            <w:tcW w:w="704" w:type="dxa"/>
            <w:vMerge/>
            <w:shd w:val="clear" w:color="auto" w:fill="BFBFBF" w:themeFill="background1" w:themeFillShade="BF"/>
            <w:vAlign w:val="center"/>
          </w:tcPr>
          <w:p w14:paraId="3D27991C"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3329AC40" w14:textId="233D4165" w:rsidR="009911FF" w:rsidRPr="003C3D10" w:rsidRDefault="009911FF" w:rsidP="009911FF">
            <w:pPr>
              <w:rPr>
                <w:rFonts w:ascii="Arial Narrow" w:hAnsi="Arial Narrow"/>
                <w:sz w:val="20"/>
                <w:szCs w:val="20"/>
              </w:rPr>
            </w:pPr>
            <w:r w:rsidRPr="003C3D10">
              <w:rPr>
                <w:rFonts w:ascii="Arial Narrow" w:hAnsi="Arial Narrow"/>
                <w:sz w:val="20"/>
                <w:szCs w:val="20"/>
              </w:rPr>
              <w:t>World</w:t>
            </w:r>
            <w:r>
              <w:rPr>
                <w:rFonts w:ascii="Arial Narrow" w:hAnsi="Arial Narrow"/>
                <w:sz w:val="20"/>
                <w:szCs w:val="20"/>
              </w:rPr>
              <w:t xml:space="preserve"> </w:t>
            </w:r>
            <w:r w:rsidRPr="003C3D10">
              <w:rPr>
                <w:rFonts w:ascii="Arial Narrow" w:hAnsi="Arial Narrow"/>
                <w:sz w:val="20"/>
                <w:szCs w:val="20"/>
              </w:rPr>
              <w:t>Bank economic classification</w:t>
            </w:r>
          </w:p>
        </w:tc>
        <w:tc>
          <w:tcPr>
            <w:tcW w:w="6633" w:type="dxa"/>
          </w:tcPr>
          <w:p w14:paraId="60C1EE5C" w14:textId="714B701F"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266DC8B6" w14:textId="77777777" w:rsidTr="000D46AF">
        <w:tc>
          <w:tcPr>
            <w:tcW w:w="704" w:type="dxa"/>
            <w:vMerge w:val="restart"/>
            <w:shd w:val="clear" w:color="auto" w:fill="BFBFBF" w:themeFill="background1" w:themeFillShade="BF"/>
            <w:textDirection w:val="btLr"/>
            <w:vAlign w:val="center"/>
          </w:tcPr>
          <w:p w14:paraId="23F7B713" w14:textId="7BAF6BC5"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Policy context</w:t>
            </w:r>
          </w:p>
        </w:tc>
        <w:tc>
          <w:tcPr>
            <w:tcW w:w="3119" w:type="dxa"/>
            <w:shd w:val="clear" w:color="auto" w:fill="F2F2F2" w:themeFill="background1" w:themeFillShade="F2"/>
          </w:tcPr>
          <w:p w14:paraId="7137287E" w14:textId="3AFE1128" w:rsidR="009911FF" w:rsidRPr="003C3D10" w:rsidRDefault="009911FF" w:rsidP="009911FF">
            <w:pPr>
              <w:rPr>
                <w:rFonts w:ascii="Arial Narrow" w:hAnsi="Arial Narrow"/>
                <w:sz w:val="20"/>
                <w:szCs w:val="20"/>
              </w:rPr>
            </w:pPr>
            <w:r w:rsidRPr="003C3D10">
              <w:rPr>
                <w:rFonts w:ascii="Arial Narrow" w:hAnsi="Arial Narrow"/>
                <w:sz w:val="20"/>
                <w:szCs w:val="20"/>
              </w:rPr>
              <w:t>Is this intervention a policy itself or part of an over-arching policy?</w:t>
            </w:r>
          </w:p>
        </w:tc>
        <w:tc>
          <w:tcPr>
            <w:tcW w:w="6633" w:type="dxa"/>
          </w:tcPr>
          <w:p w14:paraId="6C196CBF" w14:textId="31A3C950" w:rsidR="009911FF" w:rsidRPr="003C3D10" w:rsidRDefault="009911FF" w:rsidP="009911FF">
            <w:pPr>
              <w:rPr>
                <w:rFonts w:ascii="Arial Narrow" w:hAnsi="Arial Narrow"/>
                <w:sz w:val="20"/>
                <w:szCs w:val="20"/>
              </w:rPr>
            </w:pPr>
            <w:r w:rsidRPr="003C3D10">
              <w:rPr>
                <w:rFonts w:ascii="Arial Narrow" w:hAnsi="Arial Narrow"/>
                <w:sz w:val="20"/>
                <w:szCs w:val="20"/>
              </w:rPr>
              <w:t>Part of an EU-wide Edible Cities Network</w:t>
            </w:r>
          </w:p>
        </w:tc>
      </w:tr>
      <w:tr w:rsidR="009911FF" w:rsidRPr="003C3D10" w14:paraId="16B6A532" w14:textId="77777777" w:rsidTr="000D46AF">
        <w:tc>
          <w:tcPr>
            <w:tcW w:w="704" w:type="dxa"/>
            <w:vMerge/>
            <w:shd w:val="clear" w:color="auto" w:fill="BFBFBF" w:themeFill="background1" w:themeFillShade="BF"/>
          </w:tcPr>
          <w:p w14:paraId="5CB9A23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89014DB" w14:textId="4D965B81" w:rsidR="009911FF" w:rsidRPr="003C3D10" w:rsidRDefault="009911FF" w:rsidP="009911FF">
            <w:pPr>
              <w:rPr>
                <w:rFonts w:ascii="Arial Narrow" w:hAnsi="Arial Narrow"/>
                <w:sz w:val="20"/>
                <w:szCs w:val="20"/>
              </w:rPr>
            </w:pPr>
            <w:r w:rsidRPr="003C3D10">
              <w:rPr>
                <w:rFonts w:ascii="Arial Narrow" w:hAnsi="Arial Narrow"/>
                <w:sz w:val="20"/>
                <w:szCs w:val="20"/>
              </w:rPr>
              <w:t>Timeframe for intervention</w:t>
            </w:r>
          </w:p>
        </w:tc>
        <w:tc>
          <w:tcPr>
            <w:tcW w:w="6633" w:type="dxa"/>
          </w:tcPr>
          <w:p w14:paraId="2A7CF458" w14:textId="031F6184"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3A8B7E00" w14:textId="77777777" w:rsidTr="000D46AF">
        <w:tc>
          <w:tcPr>
            <w:tcW w:w="704" w:type="dxa"/>
            <w:vMerge/>
            <w:shd w:val="clear" w:color="auto" w:fill="BFBFBF" w:themeFill="background1" w:themeFillShade="BF"/>
          </w:tcPr>
          <w:p w14:paraId="77EC1EB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86445FA" w14:textId="10DCF20E" w:rsidR="009911FF" w:rsidRPr="003C3D10" w:rsidRDefault="009911FF" w:rsidP="009911FF">
            <w:pPr>
              <w:rPr>
                <w:rFonts w:ascii="Arial Narrow" w:hAnsi="Arial Narrow"/>
                <w:sz w:val="20"/>
                <w:szCs w:val="20"/>
              </w:rPr>
            </w:pPr>
            <w:r w:rsidRPr="003C3D10">
              <w:rPr>
                <w:rFonts w:ascii="Arial Narrow" w:hAnsi="Arial Narrow"/>
                <w:sz w:val="20"/>
                <w:szCs w:val="20"/>
              </w:rPr>
              <w:t>Related policy interventions (Regional, National, State, Local)</w:t>
            </w:r>
          </w:p>
        </w:tc>
        <w:tc>
          <w:tcPr>
            <w:tcW w:w="6633" w:type="dxa"/>
          </w:tcPr>
          <w:p w14:paraId="79DD5179" w14:textId="731CFAEF" w:rsidR="009911FF" w:rsidRPr="003C3D10" w:rsidRDefault="009911FF" w:rsidP="009911FF">
            <w:pPr>
              <w:rPr>
                <w:rFonts w:ascii="Arial Narrow" w:hAnsi="Arial Narrow"/>
                <w:sz w:val="20"/>
                <w:szCs w:val="20"/>
              </w:rPr>
            </w:pPr>
            <w:r w:rsidRPr="003C3D10">
              <w:rPr>
                <w:rFonts w:ascii="Arial Narrow" w:hAnsi="Arial Narrow"/>
                <w:sz w:val="20"/>
                <w:szCs w:val="20"/>
              </w:rPr>
              <w:t>Edible Cities Network https://www.edicitnet.com/ is a European demonstration program recognising the importance of urban agricultural initiatives for the city. The City of Rotterdam reports over 200 'green' initiatives and has a dedicated local government work package titled "</w:t>
            </w:r>
            <w:proofErr w:type="spellStart"/>
            <w:r w:rsidRPr="003C3D10">
              <w:rPr>
                <w:rFonts w:ascii="Arial Narrow" w:hAnsi="Arial Narrow"/>
                <w:sz w:val="20"/>
                <w:szCs w:val="20"/>
              </w:rPr>
              <w:t>SuperbFood</w:t>
            </w:r>
            <w:proofErr w:type="spellEnd"/>
            <w:r w:rsidRPr="003C3D10">
              <w:rPr>
                <w:rFonts w:ascii="Arial Narrow" w:hAnsi="Arial Narrow"/>
                <w:sz w:val="20"/>
                <w:szCs w:val="20"/>
              </w:rPr>
              <w:t xml:space="preserve"> - sustainable urban and peri-urban food provision" https://edepot.wur.nl/443120</w:t>
            </w:r>
          </w:p>
        </w:tc>
      </w:tr>
      <w:tr w:rsidR="009911FF" w:rsidRPr="003C3D10" w14:paraId="7D35A713" w14:textId="77777777" w:rsidTr="000D46AF">
        <w:tc>
          <w:tcPr>
            <w:tcW w:w="704" w:type="dxa"/>
            <w:vMerge w:val="restart"/>
            <w:shd w:val="clear" w:color="auto" w:fill="BFBFBF" w:themeFill="background1" w:themeFillShade="BF"/>
            <w:textDirection w:val="btLr"/>
            <w:vAlign w:val="center"/>
          </w:tcPr>
          <w:p w14:paraId="146DA756" w14:textId="0A6A757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DB93FD8" w14:textId="74790109"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56D324BF" w14:textId="2B45B757" w:rsidR="009911FF" w:rsidRPr="003C3D10" w:rsidRDefault="009911FF" w:rsidP="009911FF">
            <w:pPr>
              <w:rPr>
                <w:rFonts w:ascii="Arial Narrow" w:hAnsi="Arial Narrow"/>
                <w:sz w:val="20"/>
                <w:szCs w:val="20"/>
              </w:rPr>
            </w:pPr>
            <w:r w:rsidRPr="003C3D10">
              <w:rPr>
                <w:rFonts w:ascii="Arial Narrow" w:hAnsi="Arial Narrow"/>
                <w:sz w:val="20"/>
                <w:szCs w:val="20"/>
              </w:rPr>
              <w:t>The Edible Cities Network (</w:t>
            </w:r>
            <w:proofErr w:type="spellStart"/>
            <w:r w:rsidRPr="003C3D10">
              <w:rPr>
                <w:rFonts w:ascii="Arial Narrow" w:hAnsi="Arial Narrow"/>
                <w:sz w:val="20"/>
                <w:szCs w:val="20"/>
              </w:rPr>
              <w:t>EdiCitNet</w:t>
            </w:r>
            <w:proofErr w:type="spellEnd"/>
            <w:r w:rsidRPr="003C3D10">
              <w:rPr>
                <w:rFonts w:ascii="Arial Narrow" w:hAnsi="Arial Narrow"/>
                <w:sz w:val="20"/>
                <w:szCs w:val="20"/>
              </w:rPr>
              <w:t>) aims to 'empower local communities to overcome social problems by their inclusive and participatory dynamics, and to create new green businesses and jobs, thereby generating local economic growth and fostering social cohesion'.</w:t>
            </w:r>
          </w:p>
        </w:tc>
      </w:tr>
      <w:tr w:rsidR="009911FF" w:rsidRPr="003C3D10" w14:paraId="7627993E" w14:textId="77777777" w:rsidTr="000D46AF">
        <w:tc>
          <w:tcPr>
            <w:tcW w:w="704" w:type="dxa"/>
            <w:vMerge/>
            <w:shd w:val="clear" w:color="auto" w:fill="BFBFBF" w:themeFill="background1" w:themeFillShade="BF"/>
          </w:tcPr>
          <w:p w14:paraId="0E576F2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B4EF5C4" w14:textId="186F6FF3"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2F37438F" w14:textId="136DB3F1" w:rsidR="009911FF" w:rsidRPr="003C3D10" w:rsidRDefault="009911FF" w:rsidP="009911FF">
            <w:pPr>
              <w:rPr>
                <w:rFonts w:ascii="Arial Narrow" w:hAnsi="Arial Narrow"/>
                <w:sz w:val="20"/>
                <w:szCs w:val="20"/>
              </w:rPr>
            </w:pPr>
            <w:r w:rsidRPr="003C3D10">
              <w:rPr>
                <w:rFonts w:ascii="Arial Narrow" w:hAnsi="Arial Narrow"/>
                <w:sz w:val="20"/>
                <w:szCs w:val="20"/>
              </w:rPr>
              <w:t>Rotterdam's living lab has a city-wide green initiatives network, facilitating green and edible initiatives and access to knowledge about local business opportunities and financing models. Over 200 nature-based Edible City Solution initiatives, mainly grass roots.</w:t>
            </w:r>
          </w:p>
        </w:tc>
      </w:tr>
      <w:tr w:rsidR="009911FF" w:rsidRPr="003C3D10" w14:paraId="4B51F64E" w14:textId="77777777" w:rsidTr="000D46AF">
        <w:tc>
          <w:tcPr>
            <w:tcW w:w="704" w:type="dxa"/>
            <w:vMerge/>
            <w:shd w:val="clear" w:color="auto" w:fill="BFBFBF" w:themeFill="background1" w:themeFillShade="BF"/>
          </w:tcPr>
          <w:p w14:paraId="682EC69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586BF90" w14:textId="0F27669A"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7D6FF68A" w14:textId="7EA22485" w:rsidR="009911FF" w:rsidRPr="003C3D10" w:rsidRDefault="009911FF" w:rsidP="009911FF">
            <w:pPr>
              <w:rPr>
                <w:rFonts w:ascii="Arial Narrow" w:hAnsi="Arial Narrow"/>
                <w:sz w:val="20"/>
                <w:szCs w:val="20"/>
              </w:rPr>
            </w:pPr>
            <w:r w:rsidRPr="003C3D10">
              <w:rPr>
                <w:rFonts w:ascii="Arial Narrow" w:hAnsi="Arial Narrow"/>
                <w:sz w:val="20"/>
                <w:szCs w:val="20"/>
              </w:rPr>
              <w:t>City of Rotterdam has main responsibility of administering the ECS activities. These are integrated in the top down program "Food &amp; the City" (</w:t>
            </w:r>
            <w:proofErr w:type="spellStart"/>
            <w:r w:rsidRPr="003C3D10">
              <w:rPr>
                <w:rFonts w:ascii="Arial Narrow" w:hAnsi="Arial Narrow"/>
                <w:sz w:val="20"/>
                <w:szCs w:val="20"/>
              </w:rPr>
              <w:t>Gemeente</w:t>
            </w:r>
            <w:proofErr w:type="spellEnd"/>
            <w:r w:rsidRPr="003C3D10">
              <w:rPr>
                <w:rFonts w:ascii="Arial Narrow" w:hAnsi="Arial Narrow"/>
                <w:sz w:val="20"/>
                <w:szCs w:val="20"/>
              </w:rPr>
              <w:t xml:space="preserve"> Rotterdam, 2012)</w:t>
            </w:r>
          </w:p>
        </w:tc>
      </w:tr>
      <w:tr w:rsidR="009911FF" w:rsidRPr="003C3D10" w14:paraId="4D9BF4A0" w14:textId="77777777" w:rsidTr="000D46AF">
        <w:tc>
          <w:tcPr>
            <w:tcW w:w="704" w:type="dxa"/>
            <w:vMerge/>
            <w:shd w:val="clear" w:color="auto" w:fill="BFBFBF" w:themeFill="background1" w:themeFillShade="BF"/>
          </w:tcPr>
          <w:p w14:paraId="2262F70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AAFE6A" w14:textId="5F6A24CE"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6A37277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60F304A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60692D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253C654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3FEEF78F" w14:textId="190705FB"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0B52DAE0" w14:textId="77777777" w:rsidTr="000D46AF">
        <w:tc>
          <w:tcPr>
            <w:tcW w:w="704" w:type="dxa"/>
            <w:vMerge/>
            <w:shd w:val="clear" w:color="auto" w:fill="BFBFBF" w:themeFill="background1" w:themeFillShade="BF"/>
          </w:tcPr>
          <w:p w14:paraId="7304897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01BB225" w14:textId="1EFA243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3800E098" w14:textId="68CA0CD6"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4B503E8" w14:textId="2178E59D"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118DE33A" w14:textId="24B3FD5D"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51274DAC" w14:textId="77777777" w:rsidTr="000D46AF">
        <w:tc>
          <w:tcPr>
            <w:tcW w:w="704" w:type="dxa"/>
            <w:vMerge w:val="restart"/>
            <w:shd w:val="clear" w:color="auto" w:fill="BFBFBF" w:themeFill="background1" w:themeFillShade="BF"/>
            <w:textDirection w:val="btLr"/>
            <w:vAlign w:val="center"/>
          </w:tcPr>
          <w:p w14:paraId="04A37CB3" w14:textId="5C3CF82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EF390C8" w14:textId="1D6E41D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31061383" w14:textId="14A0B832" w:rsidR="009911FF" w:rsidRPr="003C3D10" w:rsidRDefault="009911FF" w:rsidP="009911FF">
            <w:pPr>
              <w:rPr>
                <w:rFonts w:ascii="Arial Narrow" w:hAnsi="Arial Narrow"/>
                <w:sz w:val="20"/>
                <w:szCs w:val="20"/>
              </w:rPr>
            </w:pPr>
            <w:r w:rsidRPr="003C3D10">
              <w:rPr>
                <w:rFonts w:ascii="Arial Narrow" w:hAnsi="Arial Narrow"/>
                <w:sz w:val="20"/>
                <w:szCs w:val="20"/>
              </w:rPr>
              <w:t>Y - increasing access to fruit and vegetables</w:t>
            </w:r>
          </w:p>
        </w:tc>
      </w:tr>
      <w:tr w:rsidR="009911FF" w:rsidRPr="003C3D10" w14:paraId="62CCE34A" w14:textId="77777777" w:rsidTr="000D46AF">
        <w:tc>
          <w:tcPr>
            <w:tcW w:w="704" w:type="dxa"/>
            <w:vMerge/>
            <w:shd w:val="clear" w:color="auto" w:fill="BFBFBF" w:themeFill="background1" w:themeFillShade="BF"/>
          </w:tcPr>
          <w:p w14:paraId="6BDBAB7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54D7786" w14:textId="57DC0E4D"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7EF4F95" w14:textId="56DABA04" w:rsidR="009911FF" w:rsidRPr="003C3D10" w:rsidRDefault="009911FF" w:rsidP="009911FF">
            <w:pPr>
              <w:rPr>
                <w:rFonts w:ascii="Arial Narrow" w:hAnsi="Arial Narrow"/>
                <w:sz w:val="20"/>
                <w:szCs w:val="20"/>
              </w:rPr>
            </w:pPr>
            <w:r w:rsidRPr="003C3D10">
              <w:rPr>
                <w:rFonts w:ascii="Arial Narrow" w:hAnsi="Arial Narrow"/>
                <w:sz w:val="20"/>
                <w:szCs w:val="20"/>
              </w:rPr>
              <w:t>Y - initiatives are targeting 'at risk' individuals and have an economic growth consideration, including to support employment outcomes</w:t>
            </w:r>
          </w:p>
        </w:tc>
      </w:tr>
      <w:tr w:rsidR="009911FF" w:rsidRPr="003C3D10" w14:paraId="6095D59B" w14:textId="77777777" w:rsidTr="000D46AF">
        <w:tc>
          <w:tcPr>
            <w:tcW w:w="704" w:type="dxa"/>
            <w:vMerge/>
            <w:shd w:val="clear" w:color="auto" w:fill="BFBFBF" w:themeFill="background1" w:themeFillShade="BF"/>
          </w:tcPr>
          <w:p w14:paraId="693877C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6571A34" w14:textId="759D74D1"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69516BB" w14:textId="18762890" w:rsidR="009911FF" w:rsidRPr="003C3D10" w:rsidRDefault="009911FF" w:rsidP="009911FF">
            <w:pPr>
              <w:rPr>
                <w:rFonts w:ascii="Arial Narrow" w:hAnsi="Arial Narrow"/>
                <w:sz w:val="20"/>
                <w:szCs w:val="20"/>
              </w:rPr>
            </w:pPr>
            <w:r w:rsidRPr="003C3D10">
              <w:rPr>
                <w:rFonts w:ascii="Arial Narrow" w:hAnsi="Arial Narrow"/>
                <w:sz w:val="20"/>
                <w:szCs w:val="20"/>
              </w:rPr>
              <w:t>Y - reducing the food supply chain, celebrating Dutch agricultural history and success</w:t>
            </w:r>
          </w:p>
        </w:tc>
      </w:tr>
      <w:tr w:rsidR="009911FF" w:rsidRPr="003C3D10" w14:paraId="202D5421" w14:textId="77777777" w:rsidTr="000D46AF">
        <w:tc>
          <w:tcPr>
            <w:tcW w:w="704" w:type="dxa"/>
            <w:vMerge w:val="restart"/>
            <w:shd w:val="clear" w:color="auto" w:fill="BFBFBF" w:themeFill="background1" w:themeFillShade="BF"/>
            <w:textDirection w:val="btLr"/>
            <w:vAlign w:val="center"/>
          </w:tcPr>
          <w:p w14:paraId="6F3074B2" w14:textId="3264D8A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0F9C541" w14:textId="6FC3AA5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9111A5D" w14:textId="311E8A5E" w:rsidR="009911FF" w:rsidRPr="003C3D10" w:rsidRDefault="009911FF" w:rsidP="009911FF">
            <w:pPr>
              <w:rPr>
                <w:rFonts w:ascii="Arial Narrow" w:hAnsi="Arial Narrow"/>
                <w:sz w:val="20"/>
                <w:szCs w:val="20"/>
              </w:rPr>
            </w:pPr>
            <w:r w:rsidRPr="003C3D10">
              <w:rPr>
                <w:rFonts w:ascii="Arial Narrow" w:hAnsi="Arial Narrow"/>
                <w:sz w:val="20"/>
                <w:szCs w:val="20"/>
              </w:rPr>
              <w:t>Y - Case studies as per referenced article</w:t>
            </w:r>
          </w:p>
        </w:tc>
      </w:tr>
      <w:tr w:rsidR="009911FF" w:rsidRPr="003C3D10" w14:paraId="5A4B1677" w14:textId="77777777" w:rsidTr="000D46AF">
        <w:tc>
          <w:tcPr>
            <w:tcW w:w="704" w:type="dxa"/>
            <w:vMerge/>
            <w:shd w:val="clear" w:color="auto" w:fill="BFBFBF" w:themeFill="background1" w:themeFillShade="BF"/>
          </w:tcPr>
          <w:p w14:paraId="060130A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6B47F7C" w14:textId="4659B086"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058BABD1" w14:textId="75D51266" w:rsidR="009911FF" w:rsidRPr="003C3D10" w:rsidRDefault="009911FF" w:rsidP="009911FF">
            <w:pPr>
              <w:rPr>
                <w:rFonts w:ascii="Arial Narrow" w:hAnsi="Arial Narrow"/>
                <w:sz w:val="20"/>
                <w:szCs w:val="20"/>
              </w:rPr>
            </w:pPr>
            <w:r w:rsidRPr="003C3D10">
              <w:rPr>
                <w:rFonts w:ascii="Arial Narrow" w:hAnsi="Arial Narrow"/>
                <w:sz w:val="20"/>
                <w:szCs w:val="20"/>
              </w:rPr>
              <w:t>Questionnaire, SWOT Analysis. Population for questionnaire: City of Rotterdam contact person, n = not stated.</w:t>
            </w:r>
          </w:p>
        </w:tc>
      </w:tr>
      <w:tr w:rsidR="009911FF" w:rsidRPr="003C3D10" w14:paraId="2AD5FD28" w14:textId="77777777" w:rsidTr="000D46AF">
        <w:tc>
          <w:tcPr>
            <w:tcW w:w="704" w:type="dxa"/>
            <w:vMerge/>
            <w:shd w:val="clear" w:color="auto" w:fill="BFBFBF" w:themeFill="background1" w:themeFillShade="BF"/>
          </w:tcPr>
          <w:p w14:paraId="0DA9AD2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1643D15" w14:textId="1F3BE9A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08B0FC7C" w14:textId="03E6758C" w:rsidR="009911FF" w:rsidRPr="003C3D10" w:rsidRDefault="009911FF" w:rsidP="009911FF">
            <w:pPr>
              <w:rPr>
                <w:rFonts w:ascii="Arial Narrow" w:hAnsi="Arial Narrow"/>
                <w:sz w:val="20"/>
                <w:szCs w:val="20"/>
              </w:rPr>
            </w:pPr>
            <w:r w:rsidRPr="003C3D10">
              <w:rPr>
                <w:rFonts w:ascii="Arial Narrow" w:hAnsi="Arial Narrow"/>
                <w:sz w:val="20"/>
                <w:szCs w:val="20"/>
              </w:rPr>
              <w:t>Rotterdam counts to date more than 200 nature-based Edible City Solution initiatives mainly grass-roots (Figure 4a). Most of ECS initiatives work with volunteers and often lack professional back-up and continuity in expertise transfer. All of them depend on (private) funds. When granted funds, they lack time, capacity and/or expertise to monitor and to show the funders the social benefits of their organizations. In addition, some initiatives may share the ambition of picking up commercial activities. Rotterdam aims at facilitating with the valorisation of their ECS. Here, the main challenge is to guide these fragmented and often vulnerable ECS to a stable network of ECS. Moreover, Rotterdam aims at the integration, employment and education in a socio-cultural diverse society and will overcome the fragile availability of expertise</w:t>
            </w:r>
          </w:p>
          <w:p w14:paraId="3D8823E6" w14:textId="08D2DE91" w:rsidR="009911FF" w:rsidRPr="003C3D10" w:rsidRDefault="009911FF" w:rsidP="009911FF">
            <w:pPr>
              <w:rPr>
                <w:rFonts w:ascii="Arial Narrow" w:hAnsi="Arial Narrow"/>
                <w:sz w:val="20"/>
                <w:szCs w:val="20"/>
              </w:rPr>
            </w:pPr>
            <w:r w:rsidRPr="003C3D10">
              <w:rPr>
                <w:rFonts w:ascii="Arial Narrow" w:hAnsi="Arial Narrow"/>
                <w:sz w:val="20"/>
                <w:szCs w:val="20"/>
              </w:rPr>
              <w:t>and experience of the existing high potential ECS grass root movements. Thus, Rotterdam’s Living Lab will focus on an empowerment of ECS initiatives by fostering self-sustainment and on the development of a legal framework.</w:t>
            </w:r>
          </w:p>
        </w:tc>
      </w:tr>
      <w:tr w:rsidR="009911FF" w:rsidRPr="003C3D10" w14:paraId="0B567AAE" w14:textId="77777777" w:rsidTr="000D46AF">
        <w:tc>
          <w:tcPr>
            <w:tcW w:w="704" w:type="dxa"/>
            <w:vMerge w:val="restart"/>
            <w:shd w:val="clear" w:color="auto" w:fill="BFBFBF" w:themeFill="background1" w:themeFillShade="BF"/>
            <w:textDirection w:val="btLr"/>
            <w:vAlign w:val="center"/>
          </w:tcPr>
          <w:p w14:paraId="6E5DAFC2" w14:textId="431CF87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B2CA994" w14:textId="2DF22ED9"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1B724F3C" w14:textId="3DF61FE5"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1DCFE141" w14:textId="77777777" w:rsidTr="000D46AF">
        <w:tc>
          <w:tcPr>
            <w:tcW w:w="704" w:type="dxa"/>
            <w:vMerge/>
            <w:shd w:val="clear" w:color="auto" w:fill="BFBFBF" w:themeFill="background1" w:themeFillShade="BF"/>
          </w:tcPr>
          <w:p w14:paraId="0FAD1C7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F28A324" w14:textId="6675AA61"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55078D98" w14:textId="0DAD6720"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4572215E" w14:textId="77777777" w:rsidTr="000D46AF">
        <w:tc>
          <w:tcPr>
            <w:tcW w:w="704" w:type="dxa"/>
            <w:vMerge/>
            <w:shd w:val="clear" w:color="auto" w:fill="BFBFBF" w:themeFill="background1" w:themeFillShade="BF"/>
          </w:tcPr>
          <w:p w14:paraId="4B0136B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9C8B29" w14:textId="30398CA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7893495B" w14:textId="6B5F67FC"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0E31383E" w14:textId="4676EFFC" w:rsidR="000345B9" w:rsidRPr="003C3D10" w:rsidRDefault="000345B9">
      <w:pPr>
        <w:rPr>
          <w:rFonts w:ascii="Arial Narrow" w:hAnsi="Arial Narrow"/>
        </w:rPr>
      </w:pPr>
    </w:p>
    <w:p w14:paraId="5BE17268" w14:textId="72EEF424" w:rsidR="000345B9" w:rsidRPr="003C3D10" w:rsidRDefault="000345B9">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12C6B616" w14:textId="77777777" w:rsidTr="000D46AF">
        <w:tc>
          <w:tcPr>
            <w:tcW w:w="704" w:type="dxa"/>
            <w:vMerge w:val="restart"/>
            <w:shd w:val="clear" w:color="auto" w:fill="BFBFBF" w:themeFill="background1" w:themeFillShade="BF"/>
            <w:textDirection w:val="btLr"/>
            <w:vAlign w:val="center"/>
          </w:tcPr>
          <w:p w14:paraId="60073B02" w14:textId="636CB070"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Citation</w:t>
            </w:r>
          </w:p>
        </w:tc>
        <w:tc>
          <w:tcPr>
            <w:tcW w:w="3119" w:type="dxa"/>
            <w:shd w:val="clear" w:color="auto" w:fill="F2F2F2" w:themeFill="background1" w:themeFillShade="F2"/>
          </w:tcPr>
          <w:p w14:paraId="106F9B7D" w14:textId="7CD1CD33" w:rsidR="009911FF" w:rsidRPr="003C3D10"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24ACC322" w14:textId="2C676736"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Seasonal food for kindergartens (2013)</w:t>
            </w:r>
          </w:p>
        </w:tc>
      </w:tr>
      <w:tr w:rsidR="009911FF" w:rsidRPr="003C3D10" w14:paraId="006CE498" w14:textId="77777777" w:rsidTr="00AE7041">
        <w:tc>
          <w:tcPr>
            <w:tcW w:w="704" w:type="dxa"/>
            <w:vMerge/>
            <w:shd w:val="clear" w:color="auto" w:fill="BFBFBF" w:themeFill="background1" w:themeFillShade="BF"/>
            <w:textDirection w:val="btLr"/>
            <w:vAlign w:val="center"/>
          </w:tcPr>
          <w:p w14:paraId="6C807ACE"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17F422A8" w14:textId="573C2179" w:rsidR="009911FF" w:rsidRPr="003C3D10" w:rsidRDefault="009911FF" w:rsidP="009911FF">
            <w:pPr>
              <w:rPr>
                <w:rFonts w:ascii="Arial Narrow" w:hAnsi="Arial Narrow"/>
                <w:sz w:val="20"/>
                <w:szCs w:val="20"/>
              </w:rPr>
            </w:pPr>
            <w:r>
              <w:rPr>
                <w:rFonts w:ascii="Arial Narrow" w:hAnsi="Arial Narrow"/>
                <w:sz w:val="20"/>
                <w:szCs w:val="20"/>
              </w:rPr>
              <w:t>Reference</w:t>
            </w:r>
          </w:p>
        </w:tc>
        <w:tc>
          <w:tcPr>
            <w:tcW w:w="6633" w:type="dxa"/>
          </w:tcPr>
          <w:p w14:paraId="0BE23737" w14:textId="7C3BA102" w:rsidR="009911FF" w:rsidRDefault="009911FF" w:rsidP="009911FF">
            <w:r>
              <w:rPr>
                <w:rFonts w:ascii="Arial Narrow" w:hAnsi="Arial Narrow" w:cstheme="minorHAnsi"/>
                <w:sz w:val="20"/>
                <w:szCs w:val="20"/>
                <w:bdr w:val="none" w:sz="0" w:space="0" w:color="auto" w:frame="1"/>
                <w:shd w:val="clear" w:color="auto" w:fill="FFFFFF"/>
              </w:rPr>
              <w:t>Xiii</w:t>
            </w:r>
          </w:p>
        </w:tc>
      </w:tr>
      <w:tr w:rsidR="009911FF" w:rsidRPr="003C3D10" w14:paraId="2C007F5A" w14:textId="77777777" w:rsidTr="000D46AF">
        <w:tc>
          <w:tcPr>
            <w:tcW w:w="704" w:type="dxa"/>
            <w:vMerge/>
            <w:shd w:val="clear" w:color="auto" w:fill="BFBFBF" w:themeFill="background1" w:themeFillShade="BF"/>
            <w:vAlign w:val="center"/>
          </w:tcPr>
          <w:p w14:paraId="6C442F73"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0EDD373B" w14:textId="134C78BD" w:rsidR="009911FF" w:rsidRPr="003C3D10" w:rsidRDefault="009911FF" w:rsidP="009911FF">
            <w:pPr>
              <w:rPr>
                <w:rFonts w:ascii="Arial Narrow" w:hAnsi="Arial Narrow"/>
                <w:sz w:val="20"/>
                <w:szCs w:val="20"/>
              </w:rPr>
            </w:pPr>
            <w:r w:rsidRPr="003C3D10">
              <w:rPr>
                <w:rFonts w:ascii="Arial Narrow" w:hAnsi="Arial Narrow"/>
                <w:sz w:val="20"/>
                <w:szCs w:val="20"/>
              </w:rPr>
              <w:t>Format and link or citation</w:t>
            </w:r>
          </w:p>
        </w:tc>
        <w:tc>
          <w:tcPr>
            <w:tcW w:w="6633" w:type="dxa"/>
          </w:tcPr>
          <w:p w14:paraId="579C8E00" w14:textId="78B02E60" w:rsidR="009911FF" w:rsidRPr="003C3D10" w:rsidRDefault="00087DCF" w:rsidP="009911FF">
            <w:pPr>
              <w:rPr>
                <w:rFonts w:ascii="Arial Narrow" w:hAnsi="Arial Narrow"/>
                <w:sz w:val="20"/>
                <w:szCs w:val="20"/>
              </w:rPr>
            </w:pPr>
            <w:hyperlink r:id="rId37" w:history="1">
              <w:r w:rsidR="009911FF" w:rsidRPr="003C3D10">
                <w:rPr>
                  <w:rStyle w:val="Hyperlink"/>
                  <w:rFonts w:ascii="Arial Narrow" w:hAnsi="Arial Narrow"/>
                  <w:sz w:val="20"/>
                  <w:szCs w:val="20"/>
                </w:rPr>
                <w:t>Case Study Document</w:t>
              </w:r>
            </w:hyperlink>
          </w:p>
        </w:tc>
      </w:tr>
      <w:tr w:rsidR="009911FF" w:rsidRPr="003C3D10" w14:paraId="241D439C" w14:textId="77777777" w:rsidTr="000D46AF">
        <w:tc>
          <w:tcPr>
            <w:tcW w:w="704" w:type="dxa"/>
            <w:vMerge/>
            <w:shd w:val="clear" w:color="auto" w:fill="BFBFBF" w:themeFill="background1" w:themeFillShade="BF"/>
            <w:vAlign w:val="center"/>
          </w:tcPr>
          <w:p w14:paraId="2A226202"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0416B70E" w14:textId="32CA5E89" w:rsidR="009911FF" w:rsidRPr="003C3D10" w:rsidRDefault="009911FF" w:rsidP="009911FF">
            <w:pPr>
              <w:rPr>
                <w:rFonts w:ascii="Arial Narrow" w:hAnsi="Arial Narrow"/>
                <w:sz w:val="20"/>
                <w:szCs w:val="20"/>
              </w:rPr>
            </w:pPr>
            <w:r w:rsidRPr="003C3D10">
              <w:rPr>
                <w:rFonts w:ascii="Arial Narrow" w:hAnsi="Arial Narrow"/>
                <w:sz w:val="20"/>
                <w:szCs w:val="20"/>
              </w:rPr>
              <w:t>Included study(s) cited within</w:t>
            </w:r>
            <w:r>
              <w:rPr>
                <w:rFonts w:ascii="Arial Narrow" w:hAnsi="Arial Narrow"/>
                <w:sz w:val="20"/>
                <w:szCs w:val="20"/>
              </w:rPr>
              <w:t xml:space="preserve"> </w:t>
            </w:r>
          </w:p>
        </w:tc>
        <w:tc>
          <w:tcPr>
            <w:tcW w:w="6633" w:type="dxa"/>
          </w:tcPr>
          <w:p w14:paraId="76793CC5" w14:textId="1C9A9F80"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11</w:t>
            </w:r>
          </w:p>
        </w:tc>
      </w:tr>
      <w:tr w:rsidR="009911FF" w:rsidRPr="003C3D10" w14:paraId="1D23F333" w14:textId="77777777" w:rsidTr="000D46AF">
        <w:tc>
          <w:tcPr>
            <w:tcW w:w="704" w:type="dxa"/>
            <w:vMerge w:val="restart"/>
            <w:shd w:val="clear" w:color="auto" w:fill="BFBFBF" w:themeFill="background1" w:themeFillShade="BF"/>
            <w:textDirection w:val="btLr"/>
            <w:vAlign w:val="center"/>
          </w:tcPr>
          <w:p w14:paraId="11B77CD5" w14:textId="538FCD61"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Geographic context</w:t>
            </w:r>
          </w:p>
        </w:tc>
        <w:tc>
          <w:tcPr>
            <w:tcW w:w="3119" w:type="dxa"/>
            <w:shd w:val="clear" w:color="auto" w:fill="F2F2F2" w:themeFill="background1" w:themeFillShade="F2"/>
          </w:tcPr>
          <w:p w14:paraId="473CC3F5" w14:textId="3FBBE881" w:rsidR="009911FF" w:rsidRPr="003C3D10" w:rsidRDefault="009911FF" w:rsidP="009911FF">
            <w:pPr>
              <w:rPr>
                <w:rFonts w:ascii="Arial Narrow" w:hAnsi="Arial Narrow"/>
                <w:sz w:val="20"/>
                <w:szCs w:val="20"/>
              </w:rPr>
            </w:pPr>
            <w:r w:rsidRPr="003C3D10">
              <w:rPr>
                <w:rFonts w:ascii="Arial Narrow" w:hAnsi="Arial Narrow"/>
                <w:sz w:val="20"/>
                <w:szCs w:val="20"/>
              </w:rPr>
              <w:t>Region</w:t>
            </w:r>
          </w:p>
        </w:tc>
        <w:tc>
          <w:tcPr>
            <w:tcW w:w="6633" w:type="dxa"/>
          </w:tcPr>
          <w:p w14:paraId="013659E9" w14:textId="0EF9199E"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2B89997" w14:textId="77777777" w:rsidTr="000D46AF">
        <w:tc>
          <w:tcPr>
            <w:tcW w:w="704" w:type="dxa"/>
            <w:vMerge/>
            <w:shd w:val="clear" w:color="auto" w:fill="BFBFBF" w:themeFill="background1" w:themeFillShade="BF"/>
            <w:vAlign w:val="center"/>
          </w:tcPr>
          <w:p w14:paraId="07359DCF"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2EF3C89B" w14:textId="1994A808" w:rsidR="009911FF" w:rsidRPr="003C3D10" w:rsidRDefault="009911FF" w:rsidP="009911FF">
            <w:pPr>
              <w:rPr>
                <w:rFonts w:ascii="Arial Narrow" w:hAnsi="Arial Narrow"/>
                <w:sz w:val="20"/>
                <w:szCs w:val="20"/>
              </w:rPr>
            </w:pPr>
            <w:r w:rsidRPr="003C3D10">
              <w:rPr>
                <w:rFonts w:ascii="Arial Narrow" w:hAnsi="Arial Narrow"/>
                <w:sz w:val="20"/>
                <w:szCs w:val="20"/>
              </w:rPr>
              <w:t>Country</w:t>
            </w:r>
          </w:p>
        </w:tc>
        <w:tc>
          <w:tcPr>
            <w:tcW w:w="6633" w:type="dxa"/>
          </w:tcPr>
          <w:p w14:paraId="5963BF8E" w14:textId="2F626028" w:rsidR="009911FF" w:rsidRPr="003C3D10" w:rsidRDefault="009911FF" w:rsidP="009911FF">
            <w:pPr>
              <w:rPr>
                <w:rFonts w:ascii="Arial Narrow" w:hAnsi="Arial Narrow"/>
                <w:sz w:val="20"/>
                <w:szCs w:val="20"/>
              </w:rPr>
            </w:pPr>
            <w:r w:rsidRPr="003C3D10">
              <w:rPr>
                <w:rFonts w:ascii="Arial Narrow" w:hAnsi="Arial Narrow"/>
                <w:sz w:val="20"/>
                <w:szCs w:val="20"/>
              </w:rPr>
              <w:t>Spain</w:t>
            </w:r>
          </w:p>
        </w:tc>
      </w:tr>
      <w:tr w:rsidR="009911FF" w:rsidRPr="003C3D10" w14:paraId="0137C855" w14:textId="77777777" w:rsidTr="000D46AF">
        <w:tc>
          <w:tcPr>
            <w:tcW w:w="704" w:type="dxa"/>
            <w:vMerge/>
            <w:shd w:val="clear" w:color="auto" w:fill="BFBFBF" w:themeFill="background1" w:themeFillShade="BF"/>
            <w:vAlign w:val="center"/>
          </w:tcPr>
          <w:p w14:paraId="5EE926B2"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317E69A2" w14:textId="2DC9AEBD" w:rsidR="009911FF" w:rsidRPr="003C3D10" w:rsidRDefault="009911FF" w:rsidP="009911FF">
            <w:pPr>
              <w:rPr>
                <w:rFonts w:ascii="Arial Narrow" w:hAnsi="Arial Narrow"/>
                <w:sz w:val="20"/>
                <w:szCs w:val="20"/>
              </w:rPr>
            </w:pPr>
            <w:r w:rsidRPr="003C3D10">
              <w:rPr>
                <w:rFonts w:ascii="Arial Narrow" w:hAnsi="Arial Narrow"/>
                <w:sz w:val="20"/>
                <w:szCs w:val="20"/>
              </w:rPr>
              <w:t>Signatory City</w:t>
            </w:r>
          </w:p>
        </w:tc>
        <w:tc>
          <w:tcPr>
            <w:tcW w:w="6633" w:type="dxa"/>
          </w:tcPr>
          <w:p w14:paraId="59A74610" w14:textId="0C47D584" w:rsidR="009911FF" w:rsidRPr="003C3D10" w:rsidRDefault="009911FF" w:rsidP="009911FF">
            <w:pPr>
              <w:rPr>
                <w:rFonts w:ascii="Arial Narrow" w:hAnsi="Arial Narrow"/>
                <w:sz w:val="20"/>
                <w:szCs w:val="20"/>
              </w:rPr>
            </w:pPr>
            <w:r w:rsidRPr="003C3D10">
              <w:rPr>
                <w:rFonts w:ascii="Arial Narrow" w:hAnsi="Arial Narrow"/>
                <w:sz w:val="20"/>
                <w:szCs w:val="20"/>
              </w:rPr>
              <w:t>Barcelona</w:t>
            </w:r>
          </w:p>
        </w:tc>
      </w:tr>
      <w:tr w:rsidR="009911FF" w:rsidRPr="003C3D10" w14:paraId="6F6A909C" w14:textId="77777777" w:rsidTr="000D46AF">
        <w:tc>
          <w:tcPr>
            <w:tcW w:w="704" w:type="dxa"/>
            <w:vMerge/>
            <w:shd w:val="clear" w:color="auto" w:fill="BFBFBF" w:themeFill="background1" w:themeFillShade="BF"/>
            <w:vAlign w:val="center"/>
          </w:tcPr>
          <w:p w14:paraId="540D034D"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12447113" w14:textId="3FD720E6" w:rsidR="009911FF" w:rsidRPr="003C3D10" w:rsidRDefault="009911FF" w:rsidP="009911FF">
            <w:pPr>
              <w:rPr>
                <w:rFonts w:ascii="Arial Narrow" w:hAnsi="Arial Narrow"/>
                <w:sz w:val="20"/>
                <w:szCs w:val="20"/>
              </w:rPr>
            </w:pPr>
            <w:r w:rsidRPr="003C3D10">
              <w:rPr>
                <w:rFonts w:ascii="Arial Narrow" w:hAnsi="Arial Narrow"/>
                <w:sz w:val="20"/>
                <w:szCs w:val="20"/>
              </w:rPr>
              <w:t>World</w:t>
            </w:r>
            <w:r>
              <w:rPr>
                <w:rFonts w:ascii="Arial Narrow" w:hAnsi="Arial Narrow"/>
                <w:sz w:val="20"/>
                <w:szCs w:val="20"/>
              </w:rPr>
              <w:t xml:space="preserve"> </w:t>
            </w:r>
            <w:r w:rsidRPr="003C3D10">
              <w:rPr>
                <w:rFonts w:ascii="Arial Narrow" w:hAnsi="Arial Narrow"/>
                <w:sz w:val="20"/>
                <w:szCs w:val="20"/>
              </w:rPr>
              <w:t>Bank economic classification</w:t>
            </w:r>
          </w:p>
        </w:tc>
        <w:tc>
          <w:tcPr>
            <w:tcW w:w="6633" w:type="dxa"/>
          </w:tcPr>
          <w:p w14:paraId="66B2AB82" w14:textId="745276F2"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5936D934" w14:textId="77777777" w:rsidTr="000D46AF">
        <w:tc>
          <w:tcPr>
            <w:tcW w:w="704" w:type="dxa"/>
            <w:vMerge w:val="restart"/>
            <w:shd w:val="clear" w:color="auto" w:fill="BFBFBF" w:themeFill="background1" w:themeFillShade="BF"/>
            <w:textDirection w:val="btLr"/>
            <w:vAlign w:val="center"/>
          </w:tcPr>
          <w:p w14:paraId="663AB093" w14:textId="5167DD8E"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lastRenderedPageBreak/>
              <w:t>Policy context</w:t>
            </w:r>
          </w:p>
        </w:tc>
        <w:tc>
          <w:tcPr>
            <w:tcW w:w="3119" w:type="dxa"/>
            <w:shd w:val="clear" w:color="auto" w:fill="F2F2F2" w:themeFill="background1" w:themeFillShade="F2"/>
          </w:tcPr>
          <w:p w14:paraId="7494D3A3" w14:textId="05748E60" w:rsidR="009911FF" w:rsidRPr="003C3D10" w:rsidRDefault="009911FF" w:rsidP="009911FF">
            <w:pPr>
              <w:rPr>
                <w:rFonts w:ascii="Arial Narrow" w:hAnsi="Arial Narrow"/>
                <w:sz w:val="20"/>
                <w:szCs w:val="20"/>
              </w:rPr>
            </w:pPr>
            <w:r w:rsidRPr="003C3D10">
              <w:rPr>
                <w:rFonts w:ascii="Arial Narrow" w:hAnsi="Arial Narrow"/>
                <w:sz w:val="20"/>
                <w:szCs w:val="20"/>
              </w:rPr>
              <w:t>Is this intervention a policy itself or part of an over-arching policy?</w:t>
            </w:r>
          </w:p>
        </w:tc>
        <w:tc>
          <w:tcPr>
            <w:tcW w:w="6633" w:type="dxa"/>
          </w:tcPr>
          <w:p w14:paraId="0C88050F" w14:textId="4351D9CC"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056D8AFC" w14:textId="77777777" w:rsidTr="000D46AF">
        <w:tc>
          <w:tcPr>
            <w:tcW w:w="704" w:type="dxa"/>
            <w:vMerge/>
            <w:shd w:val="clear" w:color="auto" w:fill="BFBFBF" w:themeFill="background1" w:themeFillShade="BF"/>
          </w:tcPr>
          <w:p w14:paraId="2837880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56AD3E7" w14:textId="3E83A1E8" w:rsidR="009911FF" w:rsidRPr="003C3D10" w:rsidRDefault="009911FF" w:rsidP="009911FF">
            <w:pPr>
              <w:rPr>
                <w:rFonts w:ascii="Arial Narrow" w:hAnsi="Arial Narrow"/>
                <w:sz w:val="20"/>
                <w:szCs w:val="20"/>
              </w:rPr>
            </w:pPr>
            <w:r w:rsidRPr="003C3D10">
              <w:rPr>
                <w:rFonts w:ascii="Arial Narrow" w:hAnsi="Arial Narrow"/>
                <w:sz w:val="20"/>
                <w:szCs w:val="20"/>
              </w:rPr>
              <w:t>Timeframe for intervention</w:t>
            </w:r>
          </w:p>
        </w:tc>
        <w:tc>
          <w:tcPr>
            <w:tcW w:w="6633" w:type="dxa"/>
          </w:tcPr>
          <w:p w14:paraId="1E5030D1" w14:textId="14656013" w:rsidR="009911FF" w:rsidRPr="003C3D10" w:rsidRDefault="009911FF" w:rsidP="009911FF">
            <w:pPr>
              <w:rPr>
                <w:rFonts w:ascii="Arial Narrow" w:hAnsi="Arial Narrow"/>
                <w:sz w:val="20"/>
                <w:szCs w:val="20"/>
              </w:rPr>
            </w:pPr>
            <w:r w:rsidRPr="003C3D10">
              <w:rPr>
                <w:rFonts w:ascii="Arial Narrow" w:hAnsi="Arial Narrow"/>
                <w:sz w:val="20"/>
                <w:szCs w:val="20"/>
              </w:rPr>
              <w:t>2013-2015</w:t>
            </w:r>
          </w:p>
        </w:tc>
      </w:tr>
      <w:tr w:rsidR="009911FF" w:rsidRPr="003C3D10" w14:paraId="163FE310" w14:textId="77777777" w:rsidTr="000D46AF">
        <w:tc>
          <w:tcPr>
            <w:tcW w:w="704" w:type="dxa"/>
            <w:vMerge/>
            <w:shd w:val="clear" w:color="auto" w:fill="BFBFBF" w:themeFill="background1" w:themeFillShade="BF"/>
          </w:tcPr>
          <w:p w14:paraId="56799CD8"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282E642" w14:textId="6C61E474" w:rsidR="009911FF" w:rsidRPr="003C3D10" w:rsidRDefault="009911FF" w:rsidP="009911FF">
            <w:pPr>
              <w:rPr>
                <w:rFonts w:ascii="Arial Narrow" w:hAnsi="Arial Narrow"/>
                <w:sz w:val="20"/>
                <w:szCs w:val="20"/>
              </w:rPr>
            </w:pPr>
            <w:r w:rsidRPr="003C3D10">
              <w:rPr>
                <w:rFonts w:ascii="Arial Narrow" w:hAnsi="Arial Narrow"/>
                <w:sz w:val="20"/>
                <w:szCs w:val="20"/>
              </w:rPr>
              <w:t>Related policy interventions (Regional, National, State, Local)</w:t>
            </w:r>
          </w:p>
        </w:tc>
        <w:tc>
          <w:tcPr>
            <w:tcW w:w="6633" w:type="dxa"/>
          </w:tcPr>
          <w:p w14:paraId="42C83902" w14:textId="20B64C10" w:rsidR="009911FF" w:rsidRPr="003C3D10" w:rsidRDefault="009911FF" w:rsidP="009911FF">
            <w:pPr>
              <w:rPr>
                <w:rFonts w:ascii="Arial Narrow" w:hAnsi="Arial Narrow"/>
                <w:sz w:val="20"/>
                <w:szCs w:val="20"/>
              </w:rPr>
            </w:pPr>
            <w:r w:rsidRPr="003C3D10">
              <w:rPr>
                <w:rFonts w:ascii="Arial Narrow" w:hAnsi="Arial Narrow"/>
                <w:sz w:val="20"/>
                <w:szCs w:val="20"/>
              </w:rPr>
              <w:t>Barcelona + Sustainable City Council Programme, adopted in 1995. This led to an intensive participatory process to develop the 'Citizen Commitment to Sustainability' for 2002-2012, which was updated to continue for 2012-2022. Greening of Council Service (2001)</w:t>
            </w:r>
            <w:r>
              <w:rPr>
                <w:rFonts w:ascii="Arial Narrow" w:hAnsi="Arial Narrow"/>
                <w:sz w:val="20"/>
                <w:szCs w:val="20"/>
              </w:rPr>
              <w:t xml:space="preserve"> </w:t>
            </w:r>
            <w:r w:rsidRPr="003C3D10">
              <w:rPr>
                <w:rFonts w:ascii="Arial Narrow" w:hAnsi="Arial Narrow"/>
                <w:sz w:val="20"/>
                <w:szCs w:val="20"/>
              </w:rPr>
              <w:t>led to the Green Office Guide and subsequently the "+ Sustainable City Council Programme in 2006 which aims to encompass all local authority action. Adoption of four governmental regulatory measures related to contracts and procurement.</w:t>
            </w:r>
          </w:p>
        </w:tc>
      </w:tr>
      <w:tr w:rsidR="009911FF" w:rsidRPr="003C3D10" w14:paraId="654207F9" w14:textId="77777777" w:rsidTr="000D46AF">
        <w:tc>
          <w:tcPr>
            <w:tcW w:w="704" w:type="dxa"/>
            <w:vMerge w:val="restart"/>
            <w:shd w:val="clear" w:color="auto" w:fill="BFBFBF" w:themeFill="background1" w:themeFillShade="BF"/>
            <w:textDirection w:val="btLr"/>
            <w:vAlign w:val="center"/>
          </w:tcPr>
          <w:p w14:paraId="2BF68E6B" w14:textId="6E140B6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2CC25BCA" w14:textId="3B4DA7C1"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374821B6" w14:textId="1D698317" w:rsidR="009911FF" w:rsidRPr="003C3D10" w:rsidRDefault="009911FF" w:rsidP="009911FF">
            <w:pPr>
              <w:rPr>
                <w:rFonts w:ascii="Arial Narrow" w:hAnsi="Arial Narrow"/>
                <w:sz w:val="20"/>
                <w:szCs w:val="20"/>
              </w:rPr>
            </w:pPr>
            <w:r w:rsidRPr="003C3D10">
              <w:rPr>
                <w:rFonts w:ascii="Arial Narrow" w:hAnsi="Arial Narrow"/>
                <w:sz w:val="20"/>
                <w:szCs w:val="20"/>
              </w:rPr>
              <w:t>Increase the environmental sustainability of food services in kin</w:t>
            </w:r>
            <w:r>
              <w:rPr>
                <w:rFonts w:ascii="Arial Narrow" w:hAnsi="Arial Narrow"/>
                <w:sz w:val="20"/>
                <w:szCs w:val="20"/>
              </w:rPr>
              <w:t>d</w:t>
            </w:r>
            <w:r w:rsidRPr="003C3D10">
              <w:rPr>
                <w:rFonts w:ascii="Arial Narrow" w:hAnsi="Arial Narrow"/>
                <w:sz w:val="20"/>
                <w:szCs w:val="20"/>
              </w:rPr>
              <w:t>ergartens that are part of Barcelona City Council's Municipal Education (IMEB) Institute (n = 95).</w:t>
            </w:r>
          </w:p>
        </w:tc>
      </w:tr>
      <w:tr w:rsidR="009911FF" w:rsidRPr="003C3D10" w14:paraId="3628F666" w14:textId="77777777" w:rsidTr="000D46AF">
        <w:tc>
          <w:tcPr>
            <w:tcW w:w="704" w:type="dxa"/>
            <w:vMerge/>
            <w:shd w:val="clear" w:color="auto" w:fill="BFBFBF" w:themeFill="background1" w:themeFillShade="BF"/>
          </w:tcPr>
          <w:p w14:paraId="3138D8E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E558D9" w14:textId="27A8CBCB"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358E7B9D" w14:textId="0D7470A8"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IMEB </w:t>
            </w:r>
            <w:bookmarkStart w:id="19" w:name="_Hlk78445975"/>
            <w:r w:rsidRPr="003C3D10">
              <w:rPr>
                <w:rFonts w:ascii="Arial Narrow" w:hAnsi="Arial Narrow"/>
                <w:sz w:val="20"/>
                <w:szCs w:val="20"/>
              </w:rPr>
              <w:t>introduced sustainability criteria into their catering tenders in 2006</w:t>
            </w:r>
            <w:bookmarkEnd w:id="19"/>
            <w:r w:rsidRPr="003C3D10">
              <w:rPr>
                <w:rFonts w:ascii="Arial Narrow" w:hAnsi="Arial Narrow"/>
                <w:sz w:val="20"/>
                <w:szCs w:val="20"/>
              </w:rPr>
              <w:t xml:space="preserve">. The current intervention describes the tender process for 2013 which involved 49 kindergartens for 2 academic years. </w:t>
            </w:r>
            <w:bookmarkStart w:id="20" w:name="_Hlk78445988"/>
            <w:r w:rsidRPr="003C3D10">
              <w:rPr>
                <w:rFonts w:ascii="Arial Narrow" w:hAnsi="Arial Narrow"/>
                <w:sz w:val="20"/>
                <w:szCs w:val="20"/>
              </w:rPr>
              <w:t>Criteria required bidders to (</w:t>
            </w:r>
            <w:proofErr w:type="spellStart"/>
            <w:r w:rsidRPr="003C3D10">
              <w:rPr>
                <w:rFonts w:ascii="Arial Narrow" w:hAnsi="Arial Narrow"/>
                <w:sz w:val="20"/>
                <w:szCs w:val="20"/>
              </w:rPr>
              <w:t>i</w:t>
            </w:r>
            <w:proofErr w:type="spellEnd"/>
            <w:r w:rsidRPr="003C3D10">
              <w:rPr>
                <w:rFonts w:ascii="Arial Narrow" w:hAnsi="Arial Narrow"/>
                <w:sz w:val="20"/>
                <w:szCs w:val="20"/>
              </w:rPr>
              <w:t>) provide staff training about waste minimisation, waste collection, environmental characteristics of foods and sustainable cleaning procedures and products, (ii) have a waste management plan, (iii) provide all fresh vegetables - never frozen, (iv) fish must be fresh at least 3 times per month - can be frozen at other times, (v) fruit juices and yoghurts must be organic. A competition was facilitated to incentivise kindergartens to exceed the minimum criteria requirements</w:t>
            </w:r>
            <w:bookmarkEnd w:id="20"/>
            <w:r w:rsidRPr="003C3D10">
              <w:rPr>
                <w:rFonts w:ascii="Arial Narrow" w:hAnsi="Arial Narrow"/>
                <w:sz w:val="20"/>
                <w:szCs w:val="20"/>
              </w:rPr>
              <w:t>.</w:t>
            </w:r>
          </w:p>
        </w:tc>
      </w:tr>
      <w:tr w:rsidR="009911FF" w:rsidRPr="003C3D10" w14:paraId="7B9F5B1C" w14:textId="77777777" w:rsidTr="000D46AF">
        <w:tc>
          <w:tcPr>
            <w:tcW w:w="704" w:type="dxa"/>
            <w:vMerge/>
            <w:shd w:val="clear" w:color="auto" w:fill="BFBFBF" w:themeFill="background1" w:themeFillShade="BF"/>
          </w:tcPr>
          <w:p w14:paraId="5C81820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F65C0EC" w14:textId="179D586C"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2DA70609" w14:textId="41A7518F"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City of Barcelona writes the tender documentation and ultimately selects that successful bidders based on a point system linked to the sustainability criteria.</w:t>
            </w:r>
          </w:p>
        </w:tc>
      </w:tr>
      <w:tr w:rsidR="009911FF" w:rsidRPr="003C3D10" w14:paraId="494E60D2" w14:textId="77777777" w:rsidTr="000D46AF">
        <w:tc>
          <w:tcPr>
            <w:tcW w:w="704" w:type="dxa"/>
            <w:vMerge/>
            <w:shd w:val="clear" w:color="auto" w:fill="BFBFBF" w:themeFill="background1" w:themeFillShade="BF"/>
          </w:tcPr>
          <w:p w14:paraId="2B774B3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A8C60C2" w14:textId="1ED33A54"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3102679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44E1E2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03E7540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5C902BB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21E9359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0ABA9BB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1668B0AB" w14:textId="33F52AA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27142785" w14:textId="77777777" w:rsidTr="000D46AF">
        <w:tc>
          <w:tcPr>
            <w:tcW w:w="704" w:type="dxa"/>
            <w:vMerge/>
            <w:shd w:val="clear" w:color="auto" w:fill="BFBFBF" w:themeFill="background1" w:themeFillShade="BF"/>
          </w:tcPr>
          <w:p w14:paraId="5EE523D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79BE65D" w14:textId="2321AB9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578B8F63" w14:textId="346B7B8B"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2008B709" w14:textId="3C2BCBA0"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52E144AB" w14:textId="772F7AFC"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360374F3" w14:textId="77777777" w:rsidTr="000D46AF">
        <w:tc>
          <w:tcPr>
            <w:tcW w:w="704" w:type="dxa"/>
            <w:vMerge w:val="restart"/>
            <w:shd w:val="clear" w:color="auto" w:fill="BFBFBF" w:themeFill="background1" w:themeFillShade="BF"/>
            <w:textDirection w:val="btLr"/>
            <w:vAlign w:val="center"/>
          </w:tcPr>
          <w:p w14:paraId="4B3CD329" w14:textId="23C3022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777DAE6C" w14:textId="4DF22F1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B995FF8" w14:textId="6B22915A" w:rsidR="009911FF" w:rsidRPr="003C3D10" w:rsidRDefault="009911FF" w:rsidP="009911FF">
            <w:pPr>
              <w:rPr>
                <w:rFonts w:ascii="Arial Narrow" w:hAnsi="Arial Narrow"/>
                <w:sz w:val="20"/>
                <w:szCs w:val="20"/>
              </w:rPr>
            </w:pPr>
            <w:r w:rsidRPr="003C3D10">
              <w:rPr>
                <w:rFonts w:ascii="Arial Narrow" w:hAnsi="Arial Narrow"/>
                <w:sz w:val="20"/>
                <w:szCs w:val="20"/>
              </w:rPr>
              <w:t>Yes - "organic farming avoids the use of pesticides and herbicides on crops, which can pose a risk to human and eco-system health"</w:t>
            </w:r>
          </w:p>
        </w:tc>
      </w:tr>
      <w:tr w:rsidR="009911FF" w:rsidRPr="003C3D10" w14:paraId="2B15B843" w14:textId="77777777" w:rsidTr="000D46AF">
        <w:tc>
          <w:tcPr>
            <w:tcW w:w="704" w:type="dxa"/>
            <w:vMerge/>
            <w:shd w:val="clear" w:color="auto" w:fill="BFBFBF" w:themeFill="background1" w:themeFillShade="BF"/>
          </w:tcPr>
          <w:p w14:paraId="3DAA6F8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E85ABC4" w14:textId="10525206"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791B659A" w14:textId="231A4FBC" w:rsidR="009911FF" w:rsidRPr="003C3D10" w:rsidRDefault="009911FF" w:rsidP="009911FF">
            <w:pPr>
              <w:rPr>
                <w:rFonts w:ascii="Arial Narrow" w:hAnsi="Arial Narrow"/>
                <w:sz w:val="20"/>
                <w:szCs w:val="20"/>
              </w:rPr>
            </w:pPr>
            <w:r w:rsidRPr="003C3D10">
              <w:rPr>
                <w:rFonts w:ascii="Arial Narrow" w:hAnsi="Arial Narrow"/>
                <w:sz w:val="20"/>
                <w:szCs w:val="20"/>
              </w:rPr>
              <w:t>Yes - bidders with a higher percentage of employees with disabilities (above the 2% obliged by law) were given preference to win the contract.</w:t>
            </w:r>
          </w:p>
        </w:tc>
      </w:tr>
      <w:tr w:rsidR="009911FF" w:rsidRPr="003C3D10" w14:paraId="666DE945" w14:textId="77777777" w:rsidTr="000D46AF">
        <w:tc>
          <w:tcPr>
            <w:tcW w:w="704" w:type="dxa"/>
            <w:vMerge/>
            <w:shd w:val="clear" w:color="auto" w:fill="BFBFBF" w:themeFill="background1" w:themeFillShade="BF"/>
          </w:tcPr>
          <w:p w14:paraId="7B4AAAC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A872062" w14:textId="37A2E51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2CF24C82" w14:textId="742EEFE3" w:rsidR="009911FF" w:rsidRPr="003C3D10" w:rsidRDefault="009911FF" w:rsidP="009911FF">
            <w:pPr>
              <w:rPr>
                <w:rFonts w:ascii="Arial Narrow" w:hAnsi="Arial Narrow"/>
                <w:sz w:val="20"/>
                <w:szCs w:val="20"/>
              </w:rPr>
            </w:pPr>
            <w:r w:rsidRPr="003C3D10">
              <w:rPr>
                <w:rFonts w:ascii="Arial Narrow" w:hAnsi="Arial Narrow"/>
                <w:sz w:val="20"/>
                <w:szCs w:val="20"/>
              </w:rPr>
              <w:t>Yes - the case study document states their intention to move away from conventional farming systems (to protect biodiversity, soil fertility and system stability) by creating demand for organic agriculture and seasonal produce.</w:t>
            </w:r>
          </w:p>
        </w:tc>
      </w:tr>
      <w:tr w:rsidR="009911FF" w:rsidRPr="003C3D10" w14:paraId="0D5C7634" w14:textId="77777777" w:rsidTr="000D46AF">
        <w:tc>
          <w:tcPr>
            <w:tcW w:w="704" w:type="dxa"/>
            <w:vMerge w:val="restart"/>
            <w:shd w:val="clear" w:color="auto" w:fill="BFBFBF" w:themeFill="background1" w:themeFillShade="BF"/>
            <w:textDirection w:val="btLr"/>
            <w:vAlign w:val="center"/>
          </w:tcPr>
          <w:p w14:paraId="219AF84D" w14:textId="2CAE25C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51345B97" w14:textId="6B1E5D8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60AAA3D8" w14:textId="461D9338" w:rsidR="009911FF" w:rsidRPr="003C3D10" w:rsidRDefault="009911FF" w:rsidP="009911FF">
            <w:pPr>
              <w:rPr>
                <w:rFonts w:ascii="Arial Narrow" w:hAnsi="Arial Narrow"/>
                <w:sz w:val="20"/>
                <w:szCs w:val="20"/>
              </w:rPr>
            </w:pPr>
            <w:r w:rsidRPr="003C3D10">
              <w:rPr>
                <w:rFonts w:ascii="Arial Narrow" w:hAnsi="Arial Narrow"/>
                <w:sz w:val="20"/>
                <w:szCs w:val="20"/>
              </w:rPr>
              <w:t>The case study document mentions monthly quality controls conducted by IMEB however indicates that in practice this is difficult to execute. School staff therefore conduct the evaluation as part of IMEB's quarterly review. Companies have to provide information about organic certification quarterly. On an ad-hoc basis, invoices for the purchase of organic products are required. It is stated that "monitoring measures should be strengthened to ensure compliance".</w:t>
            </w:r>
          </w:p>
        </w:tc>
      </w:tr>
      <w:tr w:rsidR="009911FF" w:rsidRPr="003C3D10" w14:paraId="14C15D25" w14:textId="77777777" w:rsidTr="000D46AF">
        <w:tc>
          <w:tcPr>
            <w:tcW w:w="704" w:type="dxa"/>
            <w:vMerge/>
            <w:shd w:val="clear" w:color="auto" w:fill="BFBFBF" w:themeFill="background1" w:themeFillShade="BF"/>
          </w:tcPr>
          <w:p w14:paraId="2F2F6F7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D452D8" w14:textId="5A71209D"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17AF2CC" w14:textId="21549146" w:rsidR="009911FF" w:rsidRPr="003C3D10" w:rsidRDefault="009911FF" w:rsidP="009911FF">
            <w:pPr>
              <w:rPr>
                <w:rFonts w:ascii="Arial Narrow" w:hAnsi="Arial Narrow"/>
                <w:sz w:val="20"/>
                <w:szCs w:val="20"/>
              </w:rPr>
            </w:pPr>
            <w:r w:rsidRPr="003C3D10">
              <w:rPr>
                <w:rFonts w:ascii="Arial Narrow" w:hAnsi="Arial Narrow"/>
                <w:sz w:val="20"/>
                <w:szCs w:val="20"/>
              </w:rPr>
              <w:t>Invoices, quality reports</w:t>
            </w:r>
          </w:p>
        </w:tc>
      </w:tr>
      <w:tr w:rsidR="009911FF" w:rsidRPr="003C3D10" w14:paraId="5B3D52B6" w14:textId="77777777" w:rsidTr="000D46AF">
        <w:tc>
          <w:tcPr>
            <w:tcW w:w="704" w:type="dxa"/>
            <w:vMerge/>
            <w:shd w:val="clear" w:color="auto" w:fill="BFBFBF" w:themeFill="background1" w:themeFillShade="BF"/>
          </w:tcPr>
          <w:p w14:paraId="591F109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7CD050B" w14:textId="48505DE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2F473EB4" w14:textId="52114FEF"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887B3C3" w14:textId="77777777" w:rsidTr="000D46AF">
        <w:tc>
          <w:tcPr>
            <w:tcW w:w="704" w:type="dxa"/>
            <w:vMerge w:val="restart"/>
            <w:shd w:val="clear" w:color="auto" w:fill="BFBFBF" w:themeFill="background1" w:themeFillShade="BF"/>
            <w:textDirection w:val="btLr"/>
            <w:vAlign w:val="center"/>
          </w:tcPr>
          <w:p w14:paraId="5A9AE95B" w14:textId="2EFB2A2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03F72EB7" w14:textId="771F4686"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3CC7D01D" w14:textId="4D4B63C4"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5DA9231" w14:textId="77777777" w:rsidTr="000D46AF">
        <w:tc>
          <w:tcPr>
            <w:tcW w:w="704" w:type="dxa"/>
            <w:vMerge/>
            <w:shd w:val="clear" w:color="auto" w:fill="BFBFBF" w:themeFill="background1" w:themeFillShade="BF"/>
          </w:tcPr>
          <w:p w14:paraId="690827C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EA6191" w14:textId="388C1CA8"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52ADEFEF" w14:textId="3CA4AB7F"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2AACF97" w14:textId="77777777" w:rsidTr="000D46AF">
        <w:tc>
          <w:tcPr>
            <w:tcW w:w="704" w:type="dxa"/>
            <w:vMerge/>
            <w:shd w:val="clear" w:color="auto" w:fill="BFBFBF" w:themeFill="background1" w:themeFillShade="BF"/>
          </w:tcPr>
          <w:p w14:paraId="5D2750F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85B0F64" w14:textId="58C9B89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686A577A" w14:textId="46052908"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54190CA7" w14:textId="7DEABFC0" w:rsidR="000345B9" w:rsidRPr="003C3D10" w:rsidRDefault="000345B9">
      <w:pPr>
        <w:rPr>
          <w:rFonts w:ascii="Arial Narrow" w:hAnsi="Arial Narrow"/>
        </w:rPr>
      </w:pPr>
    </w:p>
    <w:p w14:paraId="31CB182B" w14:textId="4C170A4D" w:rsidR="000345B9" w:rsidRDefault="000345B9">
      <w:pPr>
        <w:rPr>
          <w:rFonts w:ascii="Arial Narrow" w:hAnsi="Arial Narrow"/>
        </w:rPr>
      </w:pPr>
    </w:p>
    <w:p w14:paraId="2AF30657" w14:textId="48470455" w:rsidR="005F590E" w:rsidRDefault="005F590E">
      <w:pPr>
        <w:rPr>
          <w:rFonts w:ascii="Arial Narrow" w:hAnsi="Arial Narrow"/>
        </w:rPr>
      </w:pPr>
    </w:p>
    <w:p w14:paraId="677E0AB7" w14:textId="4DBB371F" w:rsidR="005F590E" w:rsidRDefault="005F590E">
      <w:pPr>
        <w:rPr>
          <w:rFonts w:ascii="Arial Narrow" w:hAnsi="Arial Narrow"/>
        </w:rPr>
      </w:pPr>
    </w:p>
    <w:p w14:paraId="223E77EE" w14:textId="77777777" w:rsidR="009911FF" w:rsidRDefault="009911FF">
      <w:pPr>
        <w:rPr>
          <w:rFonts w:ascii="Arial Narrow" w:hAnsi="Arial Narrow"/>
        </w:rPr>
      </w:pPr>
    </w:p>
    <w:p w14:paraId="478B16EB"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66F26861" w14:textId="77777777" w:rsidTr="000D46AF">
        <w:tc>
          <w:tcPr>
            <w:tcW w:w="704" w:type="dxa"/>
            <w:vMerge w:val="restart"/>
            <w:shd w:val="clear" w:color="auto" w:fill="BFBFBF" w:themeFill="background1" w:themeFillShade="BF"/>
            <w:textDirection w:val="btLr"/>
            <w:vAlign w:val="center"/>
          </w:tcPr>
          <w:p w14:paraId="43BFE4D6" w14:textId="6B90BA32"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33BAC773" w14:textId="0B804E03"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1F825B39" w14:textId="06974126"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Barcelona green infrastructure and biodiversity plan (2020)</w:t>
            </w:r>
          </w:p>
        </w:tc>
      </w:tr>
      <w:tr w:rsidR="009911FF" w:rsidRPr="003C3D10" w14:paraId="03D30391" w14:textId="77777777" w:rsidTr="0092387D">
        <w:tc>
          <w:tcPr>
            <w:tcW w:w="704" w:type="dxa"/>
            <w:vMerge/>
            <w:shd w:val="clear" w:color="auto" w:fill="BFBFBF" w:themeFill="background1" w:themeFillShade="BF"/>
            <w:textDirection w:val="btLr"/>
            <w:vAlign w:val="center"/>
          </w:tcPr>
          <w:p w14:paraId="2EF2C69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2BA3447" w14:textId="55DDB87A"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C7446F6" w14:textId="2A9C57E4" w:rsidR="009911FF" w:rsidRPr="00D13C10" w:rsidRDefault="009911FF" w:rsidP="009911FF">
            <w:pPr>
              <w:rPr>
                <w:rFonts w:ascii="Arial Narrow" w:hAnsi="Arial Narrow"/>
                <w:sz w:val="20"/>
                <w:szCs w:val="20"/>
              </w:rPr>
            </w:pPr>
            <w:r w:rsidRPr="00D13C10">
              <w:rPr>
                <w:rFonts w:ascii="Arial Narrow" w:hAnsi="Arial Narrow"/>
                <w:sz w:val="20"/>
                <w:szCs w:val="20"/>
              </w:rPr>
              <w:t>Xiv</w:t>
            </w:r>
          </w:p>
        </w:tc>
      </w:tr>
      <w:tr w:rsidR="009911FF" w:rsidRPr="003C3D10" w14:paraId="34A49E17" w14:textId="77777777" w:rsidTr="000D46AF">
        <w:tc>
          <w:tcPr>
            <w:tcW w:w="704" w:type="dxa"/>
            <w:vMerge/>
            <w:shd w:val="clear" w:color="auto" w:fill="BFBFBF" w:themeFill="background1" w:themeFillShade="BF"/>
            <w:vAlign w:val="center"/>
          </w:tcPr>
          <w:p w14:paraId="7C9B46C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BF80016" w14:textId="78E8A23A"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24282F20" w14:textId="78EFA171" w:rsidR="009911FF" w:rsidRPr="003C3D10" w:rsidRDefault="00087DCF" w:rsidP="009911FF">
            <w:pPr>
              <w:rPr>
                <w:rFonts w:ascii="Arial Narrow" w:hAnsi="Arial Narrow"/>
                <w:sz w:val="20"/>
                <w:szCs w:val="20"/>
              </w:rPr>
            </w:pPr>
            <w:hyperlink r:id="rId38" w:history="1">
              <w:r w:rsidR="009911FF" w:rsidRPr="003C3D10">
                <w:rPr>
                  <w:rStyle w:val="Hyperlink"/>
                  <w:rFonts w:ascii="Arial Narrow" w:hAnsi="Arial Narrow"/>
                  <w:sz w:val="20"/>
                  <w:szCs w:val="20"/>
                </w:rPr>
                <w:t>Plan for Action</w:t>
              </w:r>
            </w:hyperlink>
            <w:r w:rsidR="009911FF" w:rsidRPr="003C3D10">
              <w:rPr>
                <w:rFonts w:ascii="Arial Narrow" w:hAnsi="Arial Narrow"/>
                <w:sz w:val="20"/>
                <w:szCs w:val="20"/>
              </w:rPr>
              <w:t xml:space="preserve"> </w:t>
            </w:r>
          </w:p>
        </w:tc>
      </w:tr>
      <w:tr w:rsidR="009911FF" w:rsidRPr="003C3D10" w14:paraId="363EA6F7" w14:textId="77777777" w:rsidTr="000D46AF">
        <w:tc>
          <w:tcPr>
            <w:tcW w:w="704" w:type="dxa"/>
            <w:vMerge/>
            <w:shd w:val="clear" w:color="auto" w:fill="BFBFBF" w:themeFill="background1" w:themeFillShade="BF"/>
            <w:vAlign w:val="center"/>
          </w:tcPr>
          <w:p w14:paraId="2A51AC6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A50A3CC" w14:textId="34EA807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22A8868D" w14:textId="322E24E4" w:rsidR="009911FF" w:rsidRPr="003C3D10" w:rsidRDefault="009911FF" w:rsidP="009911FF">
            <w:pPr>
              <w:tabs>
                <w:tab w:val="left" w:pos="1705"/>
              </w:tabs>
              <w:rPr>
                <w:rFonts w:ascii="Arial Narrow" w:hAnsi="Arial Narrow"/>
                <w:sz w:val="20"/>
                <w:szCs w:val="20"/>
                <w:highlight w:val="yellow"/>
              </w:rPr>
            </w:pPr>
            <w:r w:rsidRPr="005F590E">
              <w:rPr>
                <w:rFonts w:ascii="Arial Narrow" w:hAnsi="Arial Narrow"/>
                <w:sz w:val="20"/>
                <w:szCs w:val="20"/>
              </w:rPr>
              <w:t>24</w:t>
            </w:r>
          </w:p>
        </w:tc>
      </w:tr>
      <w:tr w:rsidR="009911FF" w:rsidRPr="003C3D10" w14:paraId="0FEA366F" w14:textId="77777777" w:rsidTr="000D46AF">
        <w:tc>
          <w:tcPr>
            <w:tcW w:w="704" w:type="dxa"/>
            <w:vMerge w:val="restart"/>
            <w:shd w:val="clear" w:color="auto" w:fill="BFBFBF" w:themeFill="background1" w:themeFillShade="BF"/>
            <w:textDirection w:val="btLr"/>
            <w:vAlign w:val="center"/>
          </w:tcPr>
          <w:p w14:paraId="1C98201C" w14:textId="4F694B28"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13148580" w14:textId="4B7B21BD"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552433D" w14:textId="4B806370"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767F7525" w14:textId="77777777" w:rsidTr="000D46AF">
        <w:tc>
          <w:tcPr>
            <w:tcW w:w="704" w:type="dxa"/>
            <w:vMerge/>
            <w:shd w:val="clear" w:color="auto" w:fill="BFBFBF" w:themeFill="background1" w:themeFillShade="BF"/>
            <w:vAlign w:val="center"/>
          </w:tcPr>
          <w:p w14:paraId="2736E770"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059867D" w14:textId="60F1764C"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58911E0" w14:textId="313837A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Spain </w:t>
            </w:r>
          </w:p>
        </w:tc>
      </w:tr>
      <w:tr w:rsidR="009911FF" w:rsidRPr="003C3D10" w14:paraId="40370C05" w14:textId="77777777" w:rsidTr="000D46AF">
        <w:tc>
          <w:tcPr>
            <w:tcW w:w="704" w:type="dxa"/>
            <w:vMerge/>
            <w:shd w:val="clear" w:color="auto" w:fill="BFBFBF" w:themeFill="background1" w:themeFillShade="BF"/>
            <w:vAlign w:val="center"/>
          </w:tcPr>
          <w:p w14:paraId="12BE128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0DA7388" w14:textId="7B54126A"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778EE6BE" w14:textId="1A18745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Barcelona </w:t>
            </w:r>
          </w:p>
        </w:tc>
      </w:tr>
      <w:tr w:rsidR="009911FF" w:rsidRPr="003C3D10" w14:paraId="50EBB2F1" w14:textId="77777777" w:rsidTr="000D46AF">
        <w:tc>
          <w:tcPr>
            <w:tcW w:w="704" w:type="dxa"/>
            <w:vMerge/>
            <w:shd w:val="clear" w:color="auto" w:fill="BFBFBF" w:themeFill="background1" w:themeFillShade="BF"/>
            <w:vAlign w:val="center"/>
          </w:tcPr>
          <w:p w14:paraId="1AD5058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9426448" w14:textId="12EE6EE6"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030E269B" w14:textId="66442CB7"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6F49F36D" w14:textId="77777777" w:rsidTr="000D46AF">
        <w:tc>
          <w:tcPr>
            <w:tcW w:w="704" w:type="dxa"/>
            <w:vMerge w:val="restart"/>
            <w:shd w:val="clear" w:color="auto" w:fill="BFBFBF" w:themeFill="background1" w:themeFillShade="BF"/>
            <w:textDirection w:val="btLr"/>
            <w:vAlign w:val="center"/>
          </w:tcPr>
          <w:p w14:paraId="7D3CAEF3" w14:textId="72EB96D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C10AA99" w14:textId="43F72196"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466D6F0C" w14:textId="6BD85F24" w:rsidR="009911FF" w:rsidRPr="003C3D10" w:rsidRDefault="009911FF" w:rsidP="009911FF">
            <w:pPr>
              <w:rPr>
                <w:rFonts w:ascii="Arial Narrow" w:hAnsi="Arial Narrow"/>
                <w:sz w:val="20"/>
                <w:szCs w:val="20"/>
              </w:rPr>
            </w:pPr>
            <w:r w:rsidRPr="003C3D10">
              <w:rPr>
                <w:rFonts w:ascii="Arial Narrow" w:hAnsi="Arial Narrow"/>
                <w:sz w:val="20"/>
                <w:szCs w:val="20"/>
              </w:rPr>
              <w:t>Action plan - no current regulatory components related to food</w:t>
            </w:r>
          </w:p>
        </w:tc>
      </w:tr>
      <w:tr w:rsidR="009911FF" w:rsidRPr="003C3D10" w14:paraId="36C1FFD1" w14:textId="77777777" w:rsidTr="000D46AF">
        <w:tc>
          <w:tcPr>
            <w:tcW w:w="704" w:type="dxa"/>
            <w:vMerge/>
            <w:shd w:val="clear" w:color="auto" w:fill="BFBFBF" w:themeFill="background1" w:themeFillShade="BF"/>
          </w:tcPr>
          <w:p w14:paraId="030C952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4C3036A" w14:textId="24E11AA6"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866B1DC" w14:textId="3DEFC9BE" w:rsidR="009911FF" w:rsidRPr="003C3D10" w:rsidRDefault="009911FF" w:rsidP="009911FF">
            <w:pPr>
              <w:tabs>
                <w:tab w:val="left" w:pos="1210"/>
              </w:tabs>
              <w:rPr>
                <w:rFonts w:ascii="Arial Narrow" w:hAnsi="Arial Narrow"/>
                <w:sz w:val="20"/>
                <w:szCs w:val="20"/>
              </w:rPr>
            </w:pPr>
            <w:r w:rsidRPr="003C3D10">
              <w:rPr>
                <w:rFonts w:ascii="Arial Narrow" w:hAnsi="Arial Narrow"/>
                <w:sz w:val="20"/>
                <w:szCs w:val="20"/>
              </w:rPr>
              <w:t>2013-2020</w:t>
            </w:r>
            <w:r w:rsidRPr="003C3D10">
              <w:rPr>
                <w:rFonts w:ascii="Arial Narrow" w:hAnsi="Arial Narrow"/>
                <w:sz w:val="20"/>
                <w:szCs w:val="20"/>
              </w:rPr>
              <w:tab/>
            </w:r>
          </w:p>
        </w:tc>
      </w:tr>
      <w:tr w:rsidR="009911FF" w:rsidRPr="003C3D10" w14:paraId="3F946D94" w14:textId="77777777" w:rsidTr="000D46AF">
        <w:trPr>
          <w:trHeight w:val="573"/>
        </w:trPr>
        <w:tc>
          <w:tcPr>
            <w:tcW w:w="704" w:type="dxa"/>
            <w:vMerge/>
            <w:shd w:val="clear" w:color="auto" w:fill="BFBFBF" w:themeFill="background1" w:themeFillShade="BF"/>
          </w:tcPr>
          <w:p w14:paraId="4B7FC5E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FD8D622" w14:textId="17F14B8E"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3C9BC9AB" w14:textId="017B8AB5" w:rsidR="009911FF" w:rsidRPr="003C3D10" w:rsidRDefault="009911FF" w:rsidP="009911FF">
            <w:pPr>
              <w:rPr>
                <w:rFonts w:ascii="Arial Narrow" w:hAnsi="Arial Narrow"/>
                <w:sz w:val="20"/>
                <w:szCs w:val="20"/>
              </w:rPr>
            </w:pPr>
            <w:r w:rsidRPr="003C3D10">
              <w:rPr>
                <w:rFonts w:ascii="Arial Narrow" w:hAnsi="Arial Narrow"/>
                <w:sz w:val="20"/>
                <w:szCs w:val="20"/>
              </w:rPr>
              <w:t>Related policy is the "The Municipal Plan of Urban Gaps with Territorial and Social Involvement (</w:t>
            </w:r>
            <w:hyperlink r:id="rId39" w:history="1">
              <w:r w:rsidRPr="003C3D10">
                <w:rPr>
                  <w:rStyle w:val="Hyperlink"/>
                  <w:rFonts w:ascii="Arial Narrow" w:hAnsi="Arial Narrow"/>
                  <w:sz w:val="20"/>
                  <w:szCs w:val="20"/>
                </w:rPr>
                <w:t>BUITS Plan</w:t>
              </w:r>
            </w:hyperlink>
            <w:r w:rsidRPr="003C3D10">
              <w:rPr>
                <w:rFonts w:ascii="Arial Narrow" w:hAnsi="Arial Narrow"/>
                <w:sz w:val="20"/>
                <w:szCs w:val="20"/>
              </w:rPr>
              <w:t xml:space="preserve">)" </w:t>
            </w:r>
          </w:p>
        </w:tc>
      </w:tr>
      <w:tr w:rsidR="009911FF" w:rsidRPr="003C3D10" w14:paraId="2FA1C1EE" w14:textId="77777777" w:rsidTr="000D46AF">
        <w:tc>
          <w:tcPr>
            <w:tcW w:w="704" w:type="dxa"/>
            <w:vMerge w:val="restart"/>
            <w:shd w:val="clear" w:color="auto" w:fill="BFBFBF" w:themeFill="background1" w:themeFillShade="BF"/>
            <w:textDirection w:val="btLr"/>
            <w:vAlign w:val="center"/>
          </w:tcPr>
          <w:p w14:paraId="3C3C930B" w14:textId="66CFD13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7AE1E363" w14:textId="537411BF"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6DD375D" w14:textId="7D2DC569" w:rsidR="009911FF" w:rsidRPr="003C3D10" w:rsidRDefault="009911FF" w:rsidP="009911FF">
            <w:pPr>
              <w:rPr>
                <w:rFonts w:ascii="Arial Narrow" w:hAnsi="Arial Narrow"/>
                <w:sz w:val="20"/>
                <w:szCs w:val="20"/>
              </w:rPr>
            </w:pPr>
            <w:r w:rsidRPr="003C3D10">
              <w:rPr>
                <w:rFonts w:ascii="Arial Narrow" w:hAnsi="Arial Narrow"/>
                <w:sz w:val="20"/>
                <w:szCs w:val="20"/>
              </w:rPr>
              <w:t>The overall plan aims to "achieve green infrastructure to act as a resource providing a wealth of services in a city where nature and the urbanity converge and enhance one another"</w:t>
            </w:r>
          </w:p>
        </w:tc>
      </w:tr>
      <w:tr w:rsidR="009911FF" w:rsidRPr="003C3D10" w14:paraId="0EE6CBFD" w14:textId="77777777" w:rsidTr="000D46AF">
        <w:tc>
          <w:tcPr>
            <w:tcW w:w="704" w:type="dxa"/>
            <w:vMerge/>
            <w:shd w:val="clear" w:color="auto" w:fill="BFBFBF" w:themeFill="background1" w:themeFillShade="BF"/>
          </w:tcPr>
          <w:p w14:paraId="6B99847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B7B2A6F" w14:textId="0799C76F"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3F17CB80" w14:textId="2C7C4AD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Whilst a small part of the overall plan, 12 urban vegetable gardens are mentioned as an example of a program with social and physical health value. Barcelona's urban vegetable gardening program was launched in 1994, and 546 users are registered, 205 of whom are at risk of social exclusion. School vegetable gardens are also mentioned. The plan acknowledges urban vegetable gardens as an environmental education activity, particularly for schools to connect children with agriculture and organic farming. The plan describes cross-generational benefits as the gardening education activities enable children to engage with the elderly. 4.8 of the </w:t>
            </w:r>
            <w:proofErr w:type="gramStart"/>
            <w:r w:rsidRPr="003C3D10">
              <w:rPr>
                <w:rFonts w:ascii="Arial Narrow" w:hAnsi="Arial Narrow"/>
                <w:sz w:val="20"/>
                <w:szCs w:val="20"/>
              </w:rPr>
              <w:t>plan</w:t>
            </w:r>
            <w:proofErr w:type="gramEnd"/>
            <w:r w:rsidRPr="003C3D10">
              <w:rPr>
                <w:rFonts w:ascii="Arial Narrow" w:hAnsi="Arial Narrow"/>
                <w:sz w:val="20"/>
                <w:szCs w:val="20"/>
              </w:rPr>
              <w:t xml:space="preserve"> aims to promote organic agriculture in urban and peri-urban areas. 9.7 of the </w:t>
            </w:r>
            <w:proofErr w:type="gramStart"/>
            <w:r w:rsidRPr="003C3D10">
              <w:rPr>
                <w:rFonts w:ascii="Arial Narrow" w:hAnsi="Arial Narrow"/>
                <w:sz w:val="20"/>
                <w:szCs w:val="20"/>
              </w:rPr>
              <w:t>plan</w:t>
            </w:r>
            <w:proofErr w:type="gramEnd"/>
            <w:r w:rsidRPr="003C3D10">
              <w:rPr>
                <w:rFonts w:ascii="Arial Narrow" w:hAnsi="Arial Narrow"/>
                <w:sz w:val="20"/>
                <w:szCs w:val="20"/>
              </w:rPr>
              <w:t xml:space="preserve"> includes creating accessible neighbourhood-run vegetable gardens. 10.7 of the </w:t>
            </w:r>
            <w:proofErr w:type="gramStart"/>
            <w:r w:rsidRPr="003C3D10">
              <w:rPr>
                <w:rFonts w:ascii="Arial Narrow" w:hAnsi="Arial Narrow"/>
                <w:sz w:val="20"/>
                <w:szCs w:val="20"/>
              </w:rPr>
              <w:t>plan</w:t>
            </w:r>
            <w:proofErr w:type="gramEnd"/>
            <w:r w:rsidRPr="003C3D10">
              <w:rPr>
                <w:rFonts w:ascii="Arial Narrow" w:hAnsi="Arial Narrow"/>
                <w:sz w:val="20"/>
                <w:szCs w:val="20"/>
              </w:rPr>
              <w:t xml:space="preserve"> describe the Barcelona City Council enhancing its environmentally friendly procurement policy, including food.</w:t>
            </w:r>
          </w:p>
        </w:tc>
      </w:tr>
      <w:tr w:rsidR="009911FF" w:rsidRPr="003C3D10" w14:paraId="7E453699" w14:textId="77777777" w:rsidTr="000D46AF">
        <w:tc>
          <w:tcPr>
            <w:tcW w:w="704" w:type="dxa"/>
            <w:vMerge/>
            <w:shd w:val="clear" w:color="auto" w:fill="BFBFBF" w:themeFill="background1" w:themeFillShade="BF"/>
          </w:tcPr>
          <w:p w14:paraId="472C5E4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C28F068" w14:textId="498F5955"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199B84E0" w14:textId="0AD76AE2"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plan is much broader than food however describes some opportunities for Barcelona City Council to act on food-related activities.</w:t>
            </w:r>
          </w:p>
        </w:tc>
      </w:tr>
      <w:tr w:rsidR="009911FF" w:rsidRPr="003C3D10" w14:paraId="421E319B" w14:textId="77777777" w:rsidTr="000D46AF">
        <w:tc>
          <w:tcPr>
            <w:tcW w:w="704" w:type="dxa"/>
            <w:vMerge/>
            <w:shd w:val="clear" w:color="auto" w:fill="BFBFBF" w:themeFill="background1" w:themeFillShade="BF"/>
          </w:tcPr>
          <w:p w14:paraId="404C98B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8CB951" w14:textId="3D1C41F7"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69BBCBA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12AE41C7" w14:textId="6480AB92"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0E728798" w14:textId="77777777" w:rsidTr="000D46AF">
        <w:tc>
          <w:tcPr>
            <w:tcW w:w="704" w:type="dxa"/>
            <w:vMerge/>
            <w:shd w:val="clear" w:color="auto" w:fill="BFBFBF" w:themeFill="background1" w:themeFillShade="BF"/>
          </w:tcPr>
          <w:p w14:paraId="1B61D7A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39A30E7" w14:textId="377F58A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7DE8EE83" w14:textId="4C01A81C"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D52D999" w14:textId="22F6C33C"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39AB964A" w14:textId="77777777" w:rsidTr="000D46AF">
        <w:tc>
          <w:tcPr>
            <w:tcW w:w="704" w:type="dxa"/>
            <w:vMerge w:val="restart"/>
            <w:shd w:val="clear" w:color="auto" w:fill="BFBFBF" w:themeFill="background1" w:themeFillShade="BF"/>
            <w:textDirection w:val="btLr"/>
            <w:vAlign w:val="center"/>
          </w:tcPr>
          <w:p w14:paraId="5AC890DC" w14:textId="30E67F9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5B6A1C11" w14:textId="2D56D19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10C39158" w14:textId="532E2B14" w:rsidR="009911FF" w:rsidRPr="003C3D10" w:rsidRDefault="009911FF" w:rsidP="009911FF">
            <w:pPr>
              <w:rPr>
                <w:rFonts w:ascii="Arial Narrow" w:hAnsi="Arial Narrow"/>
                <w:sz w:val="20"/>
                <w:szCs w:val="20"/>
              </w:rPr>
            </w:pPr>
            <w:r w:rsidRPr="003C3D10">
              <w:rPr>
                <w:rFonts w:ascii="Arial Narrow" w:hAnsi="Arial Narrow"/>
                <w:sz w:val="20"/>
                <w:szCs w:val="20"/>
              </w:rPr>
              <w:t>Y - the health, social and leisure activities offered to residents in city parks and gardens are considered. The green spaces allow for increased sports and recreational facilities, children’s' playgrounds</w:t>
            </w:r>
          </w:p>
        </w:tc>
      </w:tr>
      <w:tr w:rsidR="009911FF" w:rsidRPr="003C3D10" w14:paraId="38C4B88D" w14:textId="77777777" w:rsidTr="000D46AF">
        <w:tc>
          <w:tcPr>
            <w:tcW w:w="704" w:type="dxa"/>
            <w:vMerge/>
            <w:shd w:val="clear" w:color="auto" w:fill="BFBFBF" w:themeFill="background1" w:themeFillShade="BF"/>
          </w:tcPr>
          <w:p w14:paraId="06B16D0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FAF63DA" w14:textId="5337CA12"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6968DA4" w14:textId="21A806B9" w:rsidR="009911FF" w:rsidRPr="003C3D10" w:rsidRDefault="009911FF" w:rsidP="009911FF">
            <w:pPr>
              <w:rPr>
                <w:rFonts w:ascii="Arial Narrow" w:hAnsi="Arial Narrow"/>
                <w:sz w:val="20"/>
                <w:szCs w:val="20"/>
              </w:rPr>
            </w:pPr>
            <w:r w:rsidRPr="003C3D10">
              <w:rPr>
                <w:rFonts w:ascii="Arial Narrow" w:hAnsi="Arial Narrow"/>
                <w:sz w:val="20"/>
                <w:szCs w:val="20"/>
              </w:rPr>
              <w:t>Y - Camps-</w:t>
            </w:r>
            <w:proofErr w:type="spellStart"/>
            <w:r w:rsidRPr="003C3D10">
              <w:rPr>
                <w:rFonts w:ascii="Arial Narrow" w:hAnsi="Arial Narrow"/>
                <w:sz w:val="20"/>
                <w:szCs w:val="20"/>
              </w:rPr>
              <w:t>Calvet</w:t>
            </w:r>
            <w:proofErr w:type="spellEnd"/>
            <w:r w:rsidRPr="003C3D10">
              <w:rPr>
                <w:rFonts w:ascii="Arial Narrow" w:hAnsi="Arial Narrow"/>
                <w:sz w:val="20"/>
                <w:szCs w:val="20"/>
              </w:rPr>
              <w:t xml:space="preserve"> et al (2016) concluded that the main beneficiaries of </w:t>
            </w:r>
            <w:proofErr w:type="spellStart"/>
            <w:r w:rsidRPr="003C3D10">
              <w:rPr>
                <w:rFonts w:ascii="Arial Narrow" w:hAnsi="Arial Narrow"/>
                <w:sz w:val="20"/>
                <w:szCs w:val="20"/>
              </w:rPr>
              <w:t>exosystem</w:t>
            </w:r>
            <w:proofErr w:type="spellEnd"/>
            <w:r w:rsidRPr="003C3D10">
              <w:rPr>
                <w:rFonts w:ascii="Arial Narrow" w:hAnsi="Arial Narrow"/>
                <w:sz w:val="20"/>
                <w:szCs w:val="20"/>
              </w:rPr>
              <w:t xml:space="preserve"> services from urban gardens are the elderly, low to middle income and migrant sub-groups of the population.</w:t>
            </w:r>
          </w:p>
        </w:tc>
      </w:tr>
      <w:tr w:rsidR="009911FF" w:rsidRPr="003C3D10" w14:paraId="66C3B038" w14:textId="77777777" w:rsidTr="000D46AF">
        <w:tc>
          <w:tcPr>
            <w:tcW w:w="704" w:type="dxa"/>
            <w:vMerge/>
            <w:shd w:val="clear" w:color="auto" w:fill="BFBFBF" w:themeFill="background1" w:themeFillShade="BF"/>
          </w:tcPr>
          <w:p w14:paraId="6DE8C93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67D4F6E" w14:textId="7D72BA25"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05CE4D5" w14:textId="2BEE8D54" w:rsidR="009911FF" w:rsidRPr="003C3D10" w:rsidRDefault="009911FF" w:rsidP="009911FF">
            <w:pPr>
              <w:rPr>
                <w:rFonts w:ascii="Arial Narrow" w:hAnsi="Arial Narrow"/>
                <w:sz w:val="20"/>
                <w:szCs w:val="20"/>
              </w:rPr>
            </w:pPr>
            <w:r w:rsidRPr="003C3D10">
              <w:rPr>
                <w:rFonts w:ascii="Arial Narrow" w:hAnsi="Arial Narrow"/>
                <w:sz w:val="20"/>
                <w:szCs w:val="20"/>
              </w:rPr>
              <w:t>Y - adoption of organic agricultural practices in urban gardens, educational gardens to teach school students about organic principles and food production practices.</w:t>
            </w:r>
          </w:p>
        </w:tc>
      </w:tr>
      <w:tr w:rsidR="009911FF" w:rsidRPr="003C3D10" w14:paraId="2E8C33B3" w14:textId="77777777" w:rsidTr="000D46AF">
        <w:tc>
          <w:tcPr>
            <w:tcW w:w="704" w:type="dxa"/>
            <w:vMerge w:val="restart"/>
            <w:shd w:val="clear" w:color="auto" w:fill="BFBFBF" w:themeFill="background1" w:themeFillShade="BF"/>
            <w:textDirection w:val="btLr"/>
            <w:vAlign w:val="center"/>
          </w:tcPr>
          <w:p w14:paraId="7C4C434F" w14:textId="2A62CF4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14BF2E47" w14:textId="7BED4A3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055F27F2" w14:textId="41AB907A" w:rsidR="009911FF" w:rsidRPr="003C3D10" w:rsidRDefault="009911FF" w:rsidP="009911FF">
            <w:pPr>
              <w:rPr>
                <w:rFonts w:ascii="Arial Narrow" w:hAnsi="Arial Narrow"/>
                <w:sz w:val="20"/>
                <w:szCs w:val="20"/>
              </w:rPr>
            </w:pPr>
            <w:r w:rsidRPr="003C3D10">
              <w:rPr>
                <w:rFonts w:ascii="Arial Narrow" w:hAnsi="Arial Narrow"/>
                <w:sz w:val="20"/>
                <w:szCs w:val="20"/>
              </w:rPr>
              <w:t>The included paper in this study by Camps-</w:t>
            </w:r>
            <w:proofErr w:type="spellStart"/>
            <w:r w:rsidRPr="003C3D10">
              <w:rPr>
                <w:rFonts w:ascii="Arial Narrow" w:hAnsi="Arial Narrow"/>
                <w:sz w:val="20"/>
                <w:szCs w:val="20"/>
              </w:rPr>
              <w:t>Calvet</w:t>
            </w:r>
            <w:proofErr w:type="spellEnd"/>
            <w:r w:rsidRPr="003C3D10">
              <w:rPr>
                <w:rFonts w:ascii="Arial Narrow" w:hAnsi="Arial Narrow"/>
                <w:sz w:val="20"/>
                <w:szCs w:val="20"/>
              </w:rPr>
              <w:t xml:space="preserve"> et al (2016) describes an assessment of the contribution of urban gardens to the quality of their users. Measurable targets related to food are not included in the Action Plan.  </w:t>
            </w:r>
          </w:p>
        </w:tc>
      </w:tr>
      <w:tr w:rsidR="009911FF" w:rsidRPr="003C3D10" w14:paraId="5C34F4A6" w14:textId="77777777" w:rsidTr="000D46AF">
        <w:tc>
          <w:tcPr>
            <w:tcW w:w="704" w:type="dxa"/>
            <w:vMerge/>
            <w:shd w:val="clear" w:color="auto" w:fill="BFBFBF" w:themeFill="background1" w:themeFillShade="BF"/>
          </w:tcPr>
          <w:p w14:paraId="53A82A2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564EE21" w14:textId="5BF66459"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3C106665" w14:textId="6646CA37" w:rsidR="009911FF" w:rsidRPr="003C3D10" w:rsidRDefault="009911FF" w:rsidP="009911FF">
            <w:pPr>
              <w:rPr>
                <w:rFonts w:ascii="Arial Narrow" w:hAnsi="Arial Narrow"/>
                <w:sz w:val="20"/>
                <w:szCs w:val="20"/>
              </w:rPr>
            </w:pPr>
            <w:r w:rsidRPr="003C3D10">
              <w:rPr>
                <w:rFonts w:ascii="Arial Narrow" w:hAnsi="Arial Narrow"/>
                <w:sz w:val="20"/>
                <w:szCs w:val="20"/>
              </w:rPr>
              <w:t>Camps-</w:t>
            </w:r>
            <w:proofErr w:type="spellStart"/>
            <w:r w:rsidRPr="003C3D10">
              <w:rPr>
                <w:rFonts w:ascii="Arial Narrow" w:hAnsi="Arial Narrow"/>
                <w:sz w:val="20"/>
                <w:szCs w:val="20"/>
              </w:rPr>
              <w:t>Calvet</w:t>
            </w:r>
            <w:proofErr w:type="spellEnd"/>
            <w:r w:rsidRPr="003C3D10">
              <w:rPr>
                <w:rFonts w:ascii="Arial Narrow" w:hAnsi="Arial Narrow"/>
                <w:sz w:val="20"/>
                <w:szCs w:val="20"/>
              </w:rPr>
              <w:t xml:space="preserve"> et al (2016) conducted document analysis, interviews, surveys and observations to inform their assessment</w:t>
            </w:r>
          </w:p>
        </w:tc>
      </w:tr>
      <w:tr w:rsidR="009911FF" w:rsidRPr="003C3D10" w14:paraId="046BD7DB" w14:textId="77777777" w:rsidTr="000D46AF">
        <w:tc>
          <w:tcPr>
            <w:tcW w:w="704" w:type="dxa"/>
            <w:vMerge/>
            <w:shd w:val="clear" w:color="auto" w:fill="BFBFBF" w:themeFill="background1" w:themeFillShade="BF"/>
          </w:tcPr>
          <w:p w14:paraId="769A7AD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677195" w14:textId="0F5879A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E7D351F" w14:textId="23945E7F" w:rsidR="009911FF" w:rsidRPr="003C3D10" w:rsidRDefault="009911FF" w:rsidP="009911FF">
            <w:pPr>
              <w:rPr>
                <w:rFonts w:ascii="Arial Narrow" w:hAnsi="Arial Narrow"/>
                <w:sz w:val="20"/>
                <w:szCs w:val="20"/>
              </w:rPr>
            </w:pPr>
            <w:r w:rsidRPr="003C3D10">
              <w:rPr>
                <w:rFonts w:ascii="Arial Narrow" w:hAnsi="Arial Narrow"/>
                <w:sz w:val="20"/>
                <w:szCs w:val="20"/>
              </w:rPr>
              <w:t>Camps-</w:t>
            </w:r>
            <w:proofErr w:type="spellStart"/>
            <w:r w:rsidRPr="003C3D10">
              <w:rPr>
                <w:rFonts w:ascii="Arial Narrow" w:hAnsi="Arial Narrow"/>
                <w:sz w:val="20"/>
                <w:szCs w:val="20"/>
              </w:rPr>
              <w:t>Calvet</w:t>
            </w:r>
            <w:proofErr w:type="spellEnd"/>
            <w:r w:rsidRPr="003C3D10">
              <w:rPr>
                <w:rFonts w:ascii="Arial Narrow" w:hAnsi="Arial Narrow"/>
                <w:sz w:val="20"/>
                <w:szCs w:val="20"/>
              </w:rPr>
              <w:t xml:space="preserve"> et al (2016) identified two food-related services from urban gardens; in terms of provisioning services as a food supply and from a cultural services perspective, the quality of food.</w:t>
            </w:r>
          </w:p>
        </w:tc>
      </w:tr>
      <w:tr w:rsidR="009911FF" w:rsidRPr="003C3D10" w14:paraId="4C0149E5" w14:textId="77777777" w:rsidTr="000D46AF">
        <w:tc>
          <w:tcPr>
            <w:tcW w:w="704" w:type="dxa"/>
            <w:vMerge w:val="restart"/>
            <w:shd w:val="clear" w:color="auto" w:fill="BFBFBF" w:themeFill="background1" w:themeFillShade="BF"/>
            <w:textDirection w:val="btLr"/>
            <w:vAlign w:val="center"/>
          </w:tcPr>
          <w:p w14:paraId="3844AE1F" w14:textId="3437E6B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DD8B2A1" w14:textId="7E94BBD6"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3D499C63" w14:textId="6205FABB" w:rsidR="009911FF" w:rsidRPr="003C3D10" w:rsidRDefault="009911FF" w:rsidP="009911FF">
            <w:pPr>
              <w:rPr>
                <w:rFonts w:ascii="Arial Narrow" w:hAnsi="Arial Narrow"/>
                <w:sz w:val="20"/>
                <w:szCs w:val="20"/>
              </w:rPr>
            </w:pPr>
            <w:r w:rsidRPr="003C3D10">
              <w:rPr>
                <w:rFonts w:ascii="Arial Narrow" w:hAnsi="Arial Narrow"/>
                <w:sz w:val="20"/>
                <w:szCs w:val="20"/>
              </w:rPr>
              <w:t>The plan states that indicators from existing strategies (Catalan, Spanish, European and internationally) will be used to inform the development of measurable targets. The plan outlines key documents to be used to guide implementation, including the City Biodiversity Index or the Singapore Index stemming from the Convention on Biological Diversity signed in Rio in 1992.</w:t>
            </w:r>
          </w:p>
        </w:tc>
      </w:tr>
      <w:tr w:rsidR="009911FF" w:rsidRPr="003C3D10" w14:paraId="39F712B0" w14:textId="77777777" w:rsidTr="000D46AF">
        <w:tc>
          <w:tcPr>
            <w:tcW w:w="704" w:type="dxa"/>
            <w:vMerge/>
            <w:shd w:val="clear" w:color="auto" w:fill="BFBFBF" w:themeFill="background1" w:themeFillShade="BF"/>
          </w:tcPr>
          <w:p w14:paraId="687CBE6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4A1DBC0" w14:textId="5F2E89A1"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078162A" w14:textId="73D622C4" w:rsidR="009911FF" w:rsidRPr="003C3D10" w:rsidRDefault="009911FF" w:rsidP="009911FF">
            <w:pPr>
              <w:rPr>
                <w:rFonts w:ascii="Arial Narrow" w:hAnsi="Arial Narrow"/>
                <w:sz w:val="20"/>
                <w:szCs w:val="20"/>
              </w:rPr>
            </w:pPr>
            <w:r w:rsidRPr="003C3D10">
              <w:rPr>
                <w:rFonts w:ascii="Arial Narrow" w:hAnsi="Arial Narrow"/>
                <w:sz w:val="20"/>
                <w:szCs w:val="20"/>
              </w:rPr>
              <w:t>The plan mentions stakeholder consultation and high-level documentation as informing the development of this plan.</w:t>
            </w:r>
          </w:p>
        </w:tc>
      </w:tr>
      <w:tr w:rsidR="009911FF" w:rsidRPr="003C3D10" w14:paraId="7E3EC74B" w14:textId="77777777" w:rsidTr="000D46AF">
        <w:tc>
          <w:tcPr>
            <w:tcW w:w="704" w:type="dxa"/>
            <w:vMerge/>
            <w:shd w:val="clear" w:color="auto" w:fill="BFBFBF" w:themeFill="background1" w:themeFillShade="BF"/>
          </w:tcPr>
          <w:p w14:paraId="5694C41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432FA73" w14:textId="45FEC0E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2BED6AF" w14:textId="7900B5A8" w:rsidR="009911FF" w:rsidRPr="003C3D10" w:rsidRDefault="009911FF" w:rsidP="009911FF">
            <w:pPr>
              <w:rPr>
                <w:rFonts w:ascii="Arial Narrow" w:hAnsi="Arial Narrow"/>
                <w:sz w:val="20"/>
                <w:szCs w:val="20"/>
              </w:rPr>
            </w:pPr>
            <w:r w:rsidRPr="003C3D10">
              <w:rPr>
                <w:rFonts w:ascii="Arial Narrow" w:hAnsi="Arial Narrow"/>
                <w:sz w:val="20"/>
                <w:szCs w:val="20"/>
              </w:rPr>
              <w:t>The plan states that local technicians and representatives from political groups, institutions, companies and organisations took part in creating the Plan.</w:t>
            </w:r>
          </w:p>
        </w:tc>
      </w:tr>
    </w:tbl>
    <w:p w14:paraId="400610D0" w14:textId="497092A3" w:rsidR="000345B9" w:rsidRPr="003C3D10" w:rsidRDefault="000345B9">
      <w:pPr>
        <w:rPr>
          <w:rFonts w:ascii="Arial Narrow" w:hAnsi="Arial Narrow"/>
        </w:rPr>
      </w:pPr>
    </w:p>
    <w:p w14:paraId="7EB663EF" w14:textId="3DFB0159" w:rsidR="000345B9" w:rsidRDefault="000345B9">
      <w:pPr>
        <w:rPr>
          <w:rFonts w:ascii="Arial Narrow" w:hAnsi="Arial Narrow"/>
        </w:rPr>
      </w:pPr>
    </w:p>
    <w:p w14:paraId="616F9436"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27740825" w14:textId="77777777" w:rsidTr="000D46AF">
        <w:tc>
          <w:tcPr>
            <w:tcW w:w="704" w:type="dxa"/>
            <w:vMerge w:val="restart"/>
            <w:shd w:val="clear" w:color="auto" w:fill="BFBFBF" w:themeFill="background1" w:themeFillShade="BF"/>
            <w:textDirection w:val="btLr"/>
            <w:vAlign w:val="center"/>
          </w:tcPr>
          <w:p w14:paraId="74BE73B6" w14:textId="3D1AAD2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4969F1E5" w14:textId="744DD026"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0071C3E0" w14:textId="019CD24F"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Sustainable Food Procurement Regulations in Zurich City (2010)</w:t>
            </w:r>
          </w:p>
        </w:tc>
      </w:tr>
      <w:tr w:rsidR="009911FF" w:rsidRPr="003C3D10" w14:paraId="2E2C7FC2" w14:textId="77777777" w:rsidTr="00DF61FF">
        <w:tc>
          <w:tcPr>
            <w:tcW w:w="704" w:type="dxa"/>
            <w:vMerge/>
            <w:shd w:val="clear" w:color="auto" w:fill="BFBFBF" w:themeFill="background1" w:themeFillShade="BF"/>
            <w:textDirection w:val="btLr"/>
            <w:vAlign w:val="center"/>
          </w:tcPr>
          <w:p w14:paraId="615957C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B8A3E65" w14:textId="286B153D"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41888A40" w14:textId="00807AF4" w:rsidR="009911FF" w:rsidRPr="003C3D10" w:rsidRDefault="009911FF" w:rsidP="009911FF">
            <w:pPr>
              <w:rPr>
                <w:rFonts w:ascii="Arial Narrow" w:hAnsi="Arial Narrow"/>
                <w:sz w:val="20"/>
                <w:szCs w:val="20"/>
              </w:rPr>
            </w:pPr>
            <w:r>
              <w:rPr>
                <w:rFonts w:ascii="Arial Narrow" w:hAnsi="Arial Narrow" w:cstheme="minorHAnsi"/>
                <w:sz w:val="20"/>
                <w:szCs w:val="20"/>
                <w:bdr w:val="none" w:sz="0" w:space="0" w:color="auto" w:frame="1"/>
                <w:shd w:val="clear" w:color="auto" w:fill="FFFFFF"/>
              </w:rPr>
              <w:t>Xv</w:t>
            </w:r>
          </w:p>
        </w:tc>
      </w:tr>
      <w:tr w:rsidR="009911FF" w:rsidRPr="003C3D10" w14:paraId="358EFDE2" w14:textId="77777777" w:rsidTr="000D46AF">
        <w:tc>
          <w:tcPr>
            <w:tcW w:w="704" w:type="dxa"/>
            <w:vMerge/>
            <w:shd w:val="clear" w:color="auto" w:fill="BFBFBF" w:themeFill="background1" w:themeFillShade="BF"/>
            <w:vAlign w:val="center"/>
          </w:tcPr>
          <w:p w14:paraId="29694DE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7DD9F4B" w14:textId="2AFF386D"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1C34EDAE" w14:textId="7F53DB7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Further detail about these 2 regulations was not available in the grey literature (through online google search) therefore data has been extracted directly from the included study: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w:t>
            </w:r>
          </w:p>
        </w:tc>
      </w:tr>
      <w:tr w:rsidR="009911FF" w:rsidRPr="003C3D10" w14:paraId="132BC718" w14:textId="77777777" w:rsidTr="000D46AF">
        <w:tc>
          <w:tcPr>
            <w:tcW w:w="704" w:type="dxa"/>
            <w:vMerge/>
            <w:shd w:val="clear" w:color="auto" w:fill="BFBFBF" w:themeFill="background1" w:themeFillShade="BF"/>
            <w:vAlign w:val="center"/>
          </w:tcPr>
          <w:p w14:paraId="49AEA07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B4FD000" w14:textId="3B4540B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4FEB5BC0" w14:textId="2CE5BA72"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19</w:t>
            </w:r>
          </w:p>
        </w:tc>
      </w:tr>
      <w:tr w:rsidR="009911FF" w:rsidRPr="003C3D10" w14:paraId="180FB2A4" w14:textId="77777777" w:rsidTr="000D46AF">
        <w:tc>
          <w:tcPr>
            <w:tcW w:w="704" w:type="dxa"/>
            <w:vMerge w:val="restart"/>
            <w:shd w:val="clear" w:color="auto" w:fill="BFBFBF" w:themeFill="background1" w:themeFillShade="BF"/>
            <w:textDirection w:val="btLr"/>
            <w:vAlign w:val="center"/>
          </w:tcPr>
          <w:p w14:paraId="11819E3E" w14:textId="642F93B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4A05EAE" w14:textId="6D6C8181"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075D0EDC" w14:textId="3C14DACF"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71FB8147" w14:textId="77777777" w:rsidTr="000D46AF">
        <w:tc>
          <w:tcPr>
            <w:tcW w:w="704" w:type="dxa"/>
            <w:vMerge/>
            <w:shd w:val="clear" w:color="auto" w:fill="BFBFBF" w:themeFill="background1" w:themeFillShade="BF"/>
            <w:vAlign w:val="center"/>
          </w:tcPr>
          <w:p w14:paraId="2D44F135"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8E63780" w14:textId="04EC1E2C"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42EBFAA6" w14:textId="2554CEA3" w:rsidR="009911FF" w:rsidRPr="003C3D10" w:rsidRDefault="009911FF" w:rsidP="009911FF">
            <w:pPr>
              <w:rPr>
                <w:rFonts w:ascii="Arial Narrow" w:hAnsi="Arial Narrow"/>
                <w:sz w:val="20"/>
                <w:szCs w:val="20"/>
              </w:rPr>
            </w:pPr>
            <w:r w:rsidRPr="003C3D10">
              <w:rPr>
                <w:rFonts w:ascii="Arial Narrow" w:hAnsi="Arial Narrow"/>
                <w:sz w:val="20"/>
                <w:szCs w:val="20"/>
              </w:rPr>
              <w:t>Switzerland</w:t>
            </w:r>
          </w:p>
        </w:tc>
      </w:tr>
      <w:tr w:rsidR="009911FF" w:rsidRPr="003C3D10" w14:paraId="2061094B" w14:textId="77777777" w:rsidTr="000D46AF">
        <w:tc>
          <w:tcPr>
            <w:tcW w:w="704" w:type="dxa"/>
            <w:vMerge/>
            <w:shd w:val="clear" w:color="auto" w:fill="BFBFBF" w:themeFill="background1" w:themeFillShade="BF"/>
            <w:vAlign w:val="center"/>
          </w:tcPr>
          <w:p w14:paraId="589B6BD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D85ECDA" w14:textId="5DC6E4D1"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75DC52CA" w14:textId="507D686C" w:rsidR="009911FF" w:rsidRPr="003C3D10" w:rsidRDefault="009911FF" w:rsidP="009911FF">
            <w:pPr>
              <w:rPr>
                <w:rFonts w:ascii="Arial Narrow" w:hAnsi="Arial Narrow"/>
                <w:sz w:val="20"/>
                <w:szCs w:val="20"/>
              </w:rPr>
            </w:pPr>
            <w:r w:rsidRPr="003C3D10">
              <w:rPr>
                <w:rFonts w:ascii="Arial Narrow" w:hAnsi="Arial Narrow"/>
                <w:sz w:val="20"/>
                <w:szCs w:val="20"/>
              </w:rPr>
              <w:t>Zurich</w:t>
            </w:r>
          </w:p>
        </w:tc>
      </w:tr>
      <w:tr w:rsidR="009911FF" w:rsidRPr="003C3D10" w14:paraId="411D075E" w14:textId="77777777" w:rsidTr="000D46AF">
        <w:tc>
          <w:tcPr>
            <w:tcW w:w="704" w:type="dxa"/>
            <w:vMerge/>
            <w:shd w:val="clear" w:color="auto" w:fill="BFBFBF" w:themeFill="background1" w:themeFillShade="BF"/>
            <w:vAlign w:val="center"/>
          </w:tcPr>
          <w:p w14:paraId="45AE4A1A"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A5DA8B4" w14:textId="1DF7BE27"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061DD264" w14:textId="39B0BAA4"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11F667AB" w14:textId="77777777" w:rsidTr="000D46AF">
        <w:tc>
          <w:tcPr>
            <w:tcW w:w="704" w:type="dxa"/>
            <w:vMerge w:val="restart"/>
            <w:shd w:val="clear" w:color="auto" w:fill="BFBFBF" w:themeFill="background1" w:themeFillShade="BF"/>
            <w:textDirection w:val="btLr"/>
            <w:vAlign w:val="center"/>
          </w:tcPr>
          <w:p w14:paraId="11B06E1A" w14:textId="61F7FC7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387CA3D4" w14:textId="316495BE"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0A5C154" w14:textId="57FF6D0F" w:rsidR="009911FF" w:rsidRPr="003C3D10" w:rsidRDefault="009911FF" w:rsidP="009911FF">
            <w:pPr>
              <w:rPr>
                <w:rFonts w:ascii="Arial Narrow" w:hAnsi="Arial Narrow"/>
                <w:sz w:val="20"/>
                <w:szCs w:val="20"/>
              </w:rPr>
            </w:pPr>
            <w:r w:rsidRPr="003C3D10">
              <w:rPr>
                <w:rFonts w:ascii="Arial Narrow" w:hAnsi="Arial Narrow"/>
                <w:sz w:val="20"/>
                <w:szCs w:val="20"/>
              </w:rPr>
              <w:t>2 regulations as described in the paper</w:t>
            </w:r>
          </w:p>
        </w:tc>
      </w:tr>
      <w:tr w:rsidR="009911FF" w:rsidRPr="003C3D10" w14:paraId="58562863" w14:textId="77777777" w:rsidTr="000D46AF">
        <w:tc>
          <w:tcPr>
            <w:tcW w:w="704" w:type="dxa"/>
            <w:vMerge/>
            <w:shd w:val="clear" w:color="auto" w:fill="BFBFBF" w:themeFill="background1" w:themeFillShade="BF"/>
          </w:tcPr>
          <w:p w14:paraId="34F3CEC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50A953" w14:textId="4CD02B11"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97C8063" w14:textId="0D020AD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two regulations were adopted in 2010 and 2014 however no further detail about their implementation timeframe was stated by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w:t>
            </w:r>
          </w:p>
        </w:tc>
      </w:tr>
      <w:tr w:rsidR="009911FF" w:rsidRPr="003C3D10" w14:paraId="0C7FAE17" w14:textId="77777777" w:rsidTr="000D46AF">
        <w:tc>
          <w:tcPr>
            <w:tcW w:w="704" w:type="dxa"/>
            <w:vMerge/>
            <w:shd w:val="clear" w:color="auto" w:fill="BFBFBF" w:themeFill="background1" w:themeFillShade="BF"/>
          </w:tcPr>
          <w:p w14:paraId="7C58304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E423870" w14:textId="4D8FB566"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D7C16B3" w14:textId="2F2EE9B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2014 </w:t>
            </w:r>
            <w:hyperlink r:id="rId40" w:history="1">
              <w:r w:rsidRPr="003C3D10">
                <w:rPr>
                  <w:rStyle w:val="Hyperlink"/>
                  <w:rFonts w:ascii="Arial Narrow" w:hAnsi="Arial Narrow"/>
                  <w:sz w:val="20"/>
                  <w:szCs w:val="20"/>
                </w:rPr>
                <w:t>Case Study Report</w:t>
              </w:r>
            </w:hyperlink>
            <w:r w:rsidRPr="003C3D10">
              <w:rPr>
                <w:rFonts w:ascii="Arial Narrow" w:hAnsi="Arial Narrow"/>
                <w:sz w:val="20"/>
                <w:szCs w:val="20"/>
              </w:rPr>
              <w:t xml:space="preserve"> of </w:t>
            </w:r>
            <w:proofErr w:type="spellStart"/>
            <w:r w:rsidRPr="003C3D10">
              <w:rPr>
                <w:rFonts w:ascii="Arial Narrow" w:hAnsi="Arial Narrow"/>
                <w:sz w:val="20"/>
                <w:szCs w:val="20"/>
              </w:rPr>
              <w:t>SupurbFood</w:t>
            </w:r>
            <w:proofErr w:type="spellEnd"/>
            <w:r w:rsidRPr="003C3D10">
              <w:rPr>
                <w:rFonts w:ascii="Arial Narrow" w:hAnsi="Arial Narrow"/>
                <w:sz w:val="20"/>
                <w:szCs w:val="20"/>
              </w:rPr>
              <w:t xml:space="preserve"> (Sustainable Urban and Peri-urban Food Provision) project in Zurich as an overarching project, with two related regulatory policies as mentioned in the included study. This report describes the broader policy context, EU Food labelling and Country of Origin legislation, Zurich Agricultural Act, Zurich Waste Management Act, Zurich Water Conservation Act, Zurich Environmental Protection Act, Zurich Energy Act, Zurich Spatial Planning Act, Zurich Cultural Land Initiative, Quality Charter for Agriculture and Food Economy,</w:t>
            </w:r>
          </w:p>
        </w:tc>
      </w:tr>
      <w:tr w:rsidR="009911FF" w:rsidRPr="003C3D10" w14:paraId="6A124CCE" w14:textId="77777777" w:rsidTr="000D46AF">
        <w:tc>
          <w:tcPr>
            <w:tcW w:w="704" w:type="dxa"/>
            <w:vMerge w:val="restart"/>
            <w:shd w:val="clear" w:color="auto" w:fill="BFBFBF" w:themeFill="background1" w:themeFillShade="BF"/>
            <w:textDirection w:val="btLr"/>
            <w:vAlign w:val="center"/>
          </w:tcPr>
          <w:p w14:paraId="194672C3" w14:textId="2D39BF3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3EAD647A" w14:textId="434A20D8"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CF47AA8" w14:textId="0C90CC5F" w:rsidR="009911FF" w:rsidRPr="003C3D10" w:rsidRDefault="009911FF" w:rsidP="009911FF">
            <w:pPr>
              <w:rPr>
                <w:rFonts w:ascii="Arial Narrow" w:hAnsi="Arial Narrow"/>
                <w:sz w:val="20"/>
                <w:szCs w:val="20"/>
              </w:rPr>
            </w:pPr>
            <w:r w:rsidRPr="003C3D10">
              <w:rPr>
                <w:rFonts w:ascii="Arial Narrow" w:hAnsi="Arial Narrow"/>
                <w:sz w:val="20"/>
                <w:szCs w:val="20"/>
              </w:rPr>
              <w:t>The City of Zurich does not have a food strategy however var</w:t>
            </w:r>
            <w:r>
              <w:rPr>
                <w:rFonts w:ascii="Arial Narrow" w:hAnsi="Arial Narrow"/>
                <w:sz w:val="20"/>
                <w:szCs w:val="20"/>
              </w:rPr>
              <w:t>i</w:t>
            </w:r>
            <w:r w:rsidRPr="003C3D10">
              <w:rPr>
                <w:rFonts w:ascii="Arial Narrow" w:hAnsi="Arial Narrow"/>
                <w:sz w:val="20"/>
                <w:szCs w:val="20"/>
              </w:rPr>
              <w:t>ous regulatory measures to improve the sustainability of the food system have been handed into the city parliament. According to the case study report, "Zurich has formulated the vision to develop towards a sustainable city-region by the year 2025".</w:t>
            </w:r>
          </w:p>
        </w:tc>
      </w:tr>
      <w:tr w:rsidR="009911FF" w:rsidRPr="003C3D10" w14:paraId="6349236C" w14:textId="77777777" w:rsidTr="000D46AF">
        <w:tc>
          <w:tcPr>
            <w:tcW w:w="704" w:type="dxa"/>
            <w:vMerge/>
            <w:shd w:val="clear" w:color="auto" w:fill="BFBFBF" w:themeFill="background1" w:themeFillShade="BF"/>
          </w:tcPr>
          <w:p w14:paraId="5B19698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F15E90" w14:textId="1E10F2BD"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5EC5BF4F" w14:textId="29FD01B9" w:rsidR="009911FF" w:rsidRPr="003C3D10" w:rsidRDefault="009911FF" w:rsidP="009911FF">
            <w:pPr>
              <w:rPr>
                <w:rFonts w:ascii="Arial Narrow" w:hAnsi="Arial Narrow"/>
                <w:sz w:val="20"/>
                <w:szCs w:val="20"/>
              </w:rPr>
            </w:pPr>
            <w:r w:rsidRPr="003C3D10">
              <w:rPr>
                <w:rFonts w:ascii="Arial Narrow" w:hAnsi="Arial Narrow"/>
                <w:sz w:val="20"/>
                <w:szCs w:val="20"/>
              </w:rPr>
              <w:t>These 2 regulations were adopted by the City of Zurich and affect food procurement across all city departments and canteens; (</w:t>
            </w:r>
            <w:proofErr w:type="spellStart"/>
            <w:r w:rsidRPr="003C3D10">
              <w:rPr>
                <w:rFonts w:ascii="Arial Narrow" w:hAnsi="Arial Narrow"/>
                <w:sz w:val="20"/>
                <w:szCs w:val="20"/>
              </w:rPr>
              <w:t>i</w:t>
            </w:r>
            <w:proofErr w:type="spellEnd"/>
            <w:r w:rsidRPr="003C3D10">
              <w:rPr>
                <w:rFonts w:ascii="Arial Narrow" w:hAnsi="Arial Narrow"/>
                <w:sz w:val="20"/>
                <w:szCs w:val="20"/>
              </w:rPr>
              <w:t>) Increase procurement of fair-trade products and products in line with international labour standards (2010), (ii) Increase procurement of organic, seasonal and less energy-intensive products (2014). Other activities include; activities to maintain and support small-scale gardening and organic agriculture e</w:t>
            </w:r>
            <w:r>
              <w:rPr>
                <w:rFonts w:ascii="Arial Narrow" w:hAnsi="Arial Narrow"/>
                <w:sz w:val="20"/>
                <w:szCs w:val="20"/>
              </w:rPr>
              <w:t>.</w:t>
            </w:r>
            <w:r w:rsidRPr="003C3D10">
              <w:rPr>
                <w:rFonts w:ascii="Arial Narrow" w:hAnsi="Arial Narrow"/>
                <w:sz w:val="20"/>
                <w:szCs w:val="20"/>
              </w:rPr>
              <w:t>g. Transformation of the city green of Zurich into an “edible city”, whereby Zurich plants vegetables on public areas such as traffic islands. Sustainability article inserted into the local constitution via referendum. The Case study report also mentions this Council-driven regulatory measure however details of current implementation is not stated; “abandon use of meat produced in national and international factory farming in the municipal public canteens and to promote vegetarian menus".</w:t>
            </w:r>
          </w:p>
        </w:tc>
      </w:tr>
      <w:tr w:rsidR="009911FF" w:rsidRPr="003C3D10" w14:paraId="394C2297" w14:textId="77777777" w:rsidTr="000D46AF">
        <w:tc>
          <w:tcPr>
            <w:tcW w:w="704" w:type="dxa"/>
            <w:vMerge/>
            <w:shd w:val="clear" w:color="auto" w:fill="BFBFBF" w:themeFill="background1" w:themeFillShade="BF"/>
          </w:tcPr>
          <w:p w14:paraId="07E0CB6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E7770C" w14:textId="3D39B05A"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2BCED849" w14:textId="20918D9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Ownership.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describes that the 2 regulations were adopted by the City of Zurich after environmental and health departments put forward the proposal. These departments however held no authority to issue instructions to other departments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schooling and urban planning) therefore successful implementation was limited by authority/power higher up within council to make these required actions happen.</w:t>
            </w:r>
          </w:p>
        </w:tc>
      </w:tr>
      <w:tr w:rsidR="009911FF" w:rsidRPr="003C3D10" w14:paraId="3564CB5B" w14:textId="77777777" w:rsidTr="000D46AF">
        <w:tc>
          <w:tcPr>
            <w:tcW w:w="704" w:type="dxa"/>
            <w:vMerge/>
            <w:shd w:val="clear" w:color="auto" w:fill="BFBFBF" w:themeFill="background1" w:themeFillShade="BF"/>
          </w:tcPr>
          <w:p w14:paraId="38D7CBE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B73177" w14:textId="53C91D6D"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5127913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75FB9ED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13F1916D" w14:textId="510A459F"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2B2065E0" w14:textId="77777777" w:rsidTr="000D46AF">
        <w:tc>
          <w:tcPr>
            <w:tcW w:w="704" w:type="dxa"/>
            <w:vMerge/>
            <w:shd w:val="clear" w:color="auto" w:fill="BFBFBF" w:themeFill="background1" w:themeFillShade="BF"/>
          </w:tcPr>
          <w:p w14:paraId="76DA23D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99E01BE" w14:textId="317261C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21A5ABF5" w14:textId="048F3A91"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2DB59BA2" w14:textId="4D45911B"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65117FDD" w14:textId="77777777" w:rsidTr="000D46AF">
        <w:tc>
          <w:tcPr>
            <w:tcW w:w="704" w:type="dxa"/>
            <w:vMerge w:val="restart"/>
            <w:shd w:val="clear" w:color="auto" w:fill="BFBFBF" w:themeFill="background1" w:themeFillShade="BF"/>
            <w:textDirection w:val="btLr"/>
            <w:vAlign w:val="center"/>
          </w:tcPr>
          <w:p w14:paraId="14F11BEB" w14:textId="1C226FB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0C8BC2C" w14:textId="6EAC68B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FE7A77F" w14:textId="5950334E"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2918CF0A" w14:textId="77777777" w:rsidTr="000D46AF">
        <w:tc>
          <w:tcPr>
            <w:tcW w:w="704" w:type="dxa"/>
            <w:vMerge/>
            <w:shd w:val="clear" w:color="auto" w:fill="BFBFBF" w:themeFill="background1" w:themeFillShade="BF"/>
          </w:tcPr>
          <w:p w14:paraId="6B6326A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CDA87B" w14:textId="3BC81491"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4DC5674D" w14:textId="5D37EB03"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7EAD5C9D" w14:textId="77777777" w:rsidTr="000D46AF">
        <w:tc>
          <w:tcPr>
            <w:tcW w:w="704" w:type="dxa"/>
            <w:vMerge/>
            <w:shd w:val="clear" w:color="auto" w:fill="BFBFBF" w:themeFill="background1" w:themeFillShade="BF"/>
          </w:tcPr>
          <w:p w14:paraId="37CB72D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301BBDD" w14:textId="2C222A83"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490B645" w14:textId="64B785D1" w:rsidR="009911FF" w:rsidRPr="003C3D10" w:rsidRDefault="009911FF" w:rsidP="009911FF">
            <w:pPr>
              <w:rPr>
                <w:rFonts w:ascii="Arial Narrow" w:hAnsi="Arial Narrow"/>
                <w:sz w:val="20"/>
                <w:szCs w:val="20"/>
              </w:rPr>
            </w:pPr>
            <w:r w:rsidRPr="003C3D10">
              <w:rPr>
                <w:rFonts w:ascii="Arial Narrow" w:hAnsi="Arial Narrow"/>
                <w:sz w:val="20"/>
                <w:szCs w:val="20"/>
              </w:rPr>
              <w:t>Yes - Focus is on increasing the purchase of organic, fair trade, seasonal food that is grown in desirable conditions in terms of international labour standards and less intensive farming methods. Increasing urban agriculture is aiming to shorten the food supply chain.</w:t>
            </w:r>
          </w:p>
        </w:tc>
      </w:tr>
      <w:tr w:rsidR="009911FF" w:rsidRPr="003C3D10" w14:paraId="02D17086" w14:textId="77777777" w:rsidTr="000D46AF">
        <w:tc>
          <w:tcPr>
            <w:tcW w:w="704" w:type="dxa"/>
            <w:vMerge w:val="restart"/>
            <w:shd w:val="clear" w:color="auto" w:fill="BFBFBF" w:themeFill="background1" w:themeFillShade="BF"/>
            <w:textDirection w:val="btLr"/>
            <w:vAlign w:val="center"/>
          </w:tcPr>
          <w:p w14:paraId="5BC6F449" w14:textId="7E76D15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7A967B18" w14:textId="2FEAB73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9FD3B1B" w14:textId="54DD5D01"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(2016)'s interviewees describe the regulations as vague. If there are measurable targets they are not stated in this literature.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describes difficulties in measuring successful implementation of sustainable food procurement policies where public canteens/events/services relies on self-reporting surveys as the responsibility for collecting this data is dispersed across departments.</w:t>
            </w:r>
          </w:p>
        </w:tc>
      </w:tr>
      <w:tr w:rsidR="009911FF" w:rsidRPr="003C3D10" w14:paraId="4680F1FD" w14:textId="77777777" w:rsidTr="000D46AF">
        <w:tc>
          <w:tcPr>
            <w:tcW w:w="704" w:type="dxa"/>
            <w:vMerge/>
            <w:shd w:val="clear" w:color="auto" w:fill="BFBFBF" w:themeFill="background1" w:themeFillShade="BF"/>
          </w:tcPr>
          <w:p w14:paraId="37D685F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BDD5069" w14:textId="003AA6CA"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34629F2B" w14:textId="532C33C3"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conducted an in-depth process-tracing analysis of 13 food procurement regulations that had been officially adopted by City councils in Zurich, Munich and Nuremberg between 2003-2014. This study intended to compare the ambitiousness of policy targets and success of their implementation. Data collection </w:t>
            </w:r>
            <w:r w:rsidRPr="003C3D10">
              <w:rPr>
                <w:rFonts w:ascii="Arial Narrow" w:hAnsi="Arial Narrow"/>
                <w:sz w:val="20"/>
                <w:szCs w:val="20"/>
              </w:rPr>
              <w:lastRenderedPageBreak/>
              <w:t>involved data analysis of the regulation documents then semi-structured interviews (n=24)</w:t>
            </w:r>
            <w:r>
              <w:rPr>
                <w:rFonts w:ascii="Arial Narrow" w:hAnsi="Arial Narrow"/>
                <w:sz w:val="20"/>
                <w:szCs w:val="20"/>
              </w:rPr>
              <w:t xml:space="preserve"> </w:t>
            </w:r>
            <w:r w:rsidRPr="003C3D10">
              <w:rPr>
                <w:rFonts w:ascii="Arial Narrow" w:hAnsi="Arial Narrow"/>
                <w:sz w:val="20"/>
                <w:szCs w:val="20"/>
              </w:rPr>
              <w:t>with decision-makers as identified from the document analysis.</w:t>
            </w:r>
          </w:p>
        </w:tc>
      </w:tr>
      <w:tr w:rsidR="009911FF" w:rsidRPr="003C3D10" w14:paraId="5F82E6D0" w14:textId="77777777" w:rsidTr="000D46AF">
        <w:tc>
          <w:tcPr>
            <w:tcW w:w="704" w:type="dxa"/>
            <w:vMerge/>
            <w:shd w:val="clear" w:color="auto" w:fill="BFBFBF" w:themeFill="background1" w:themeFillShade="BF"/>
          </w:tcPr>
          <w:p w14:paraId="5BD047A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605AD712" w14:textId="30620A0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Has the </w:t>
            </w:r>
            <w:r w:rsidRPr="00C535CD">
              <w:rPr>
                <w:rFonts w:ascii="Arial Narrow" w:hAnsi="Arial Narrow"/>
                <w:sz w:val="20"/>
                <w:szCs w:val="20"/>
              </w:rPr>
              <w:t xml:space="preserve">policy </w:t>
            </w:r>
            <w:r w:rsidRPr="003C3D10">
              <w:rPr>
                <w:rFonts w:ascii="Arial Narrow" w:hAnsi="Arial Narrow"/>
                <w:sz w:val="20"/>
                <w:szCs w:val="20"/>
              </w:rPr>
              <w:t xml:space="preserve">been effective? </w:t>
            </w:r>
          </w:p>
        </w:tc>
        <w:tc>
          <w:tcPr>
            <w:tcW w:w="6633" w:type="dxa"/>
          </w:tcPr>
          <w:p w14:paraId="17F9A6DB" w14:textId="51D608B1"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describes that Zurich served as the compar</w:t>
            </w:r>
            <w:r>
              <w:rPr>
                <w:rFonts w:ascii="Arial Narrow" w:hAnsi="Arial Narrow"/>
                <w:sz w:val="20"/>
                <w:szCs w:val="20"/>
              </w:rPr>
              <w:t>a</w:t>
            </w:r>
            <w:r w:rsidRPr="003C3D10">
              <w:rPr>
                <w:rFonts w:ascii="Arial Narrow" w:hAnsi="Arial Narrow"/>
                <w:sz w:val="20"/>
                <w:szCs w:val="20"/>
              </w:rPr>
              <w:t xml:space="preserve">tive, less successful case study location.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identified 5 policy design and process factors to determine the level of adoption and implementation deli</w:t>
            </w:r>
            <w:r>
              <w:rPr>
                <w:rFonts w:ascii="Arial Narrow" w:hAnsi="Arial Narrow"/>
                <w:sz w:val="20"/>
                <w:szCs w:val="20"/>
              </w:rPr>
              <w:t>b</w:t>
            </w:r>
            <w:r w:rsidRPr="003C3D10">
              <w:rPr>
                <w:rFonts w:ascii="Arial Narrow" w:hAnsi="Arial Narrow"/>
                <w:sz w:val="20"/>
                <w:szCs w:val="20"/>
              </w:rPr>
              <w:t>erative and corporativist governance mechanisms (ii) high-level central coordination for cross-cutting policy implementation, (iii) policy networks to engage decision-makers, (iv) evidence-based instruments to inform policy design and implementation, (v) bundling short- and long-term benefits. These five factors were deemed to be more influen</w:t>
            </w:r>
            <w:r>
              <w:rPr>
                <w:rFonts w:ascii="Arial Narrow" w:hAnsi="Arial Narrow"/>
                <w:sz w:val="20"/>
                <w:szCs w:val="20"/>
              </w:rPr>
              <w:t>t</w:t>
            </w:r>
            <w:r w:rsidRPr="003C3D10">
              <w:rPr>
                <w:rFonts w:ascii="Arial Narrow" w:hAnsi="Arial Narrow"/>
                <w:sz w:val="20"/>
                <w:szCs w:val="20"/>
              </w:rPr>
              <w:t xml:space="preserve">ial in Munich and Nuremberg than in Zurich. Interviewees describe Zurich's regulations as "vague", making implementation and monitoring challenging.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categorised the 2 regulations as level II adoption success as they didn't specify an exact percentage or exact criteria. </w:t>
            </w: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categorised the 2 Zurich regulations as II for implementation success meaning a "low degree of implementation".</w:t>
            </w:r>
          </w:p>
        </w:tc>
      </w:tr>
      <w:tr w:rsidR="009911FF" w:rsidRPr="003C3D10" w14:paraId="50895176" w14:textId="77777777" w:rsidTr="000D46AF">
        <w:tc>
          <w:tcPr>
            <w:tcW w:w="704" w:type="dxa"/>
            <w:vMerge w:val="restart"/>
            <w:shd w:val="clear" w:color="auto" w:fill="BFBFBF" w:themeFill="background1" w:themeFillShade="BF"/>
            <w:textDirection w:val="btLr"/>
            <w:vAlign w:val="center"/>
          </w:tcPr>
          <w:p w14:paraId="3BDDAFCD" w14:textId="42E44A5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42AE1713" w14:textId="2A35B6C9"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2BB8184F" w14:textId="27EB1005" w:rsidR="009911FF" w:rsidRPr="003C3D10" w:rsidRDefault="009911FF" w:rsidP="009911FF">
            <w:pPr>
              <w:rPr>
                <w:rFonts w:ascii="Arial Narrow" w:hAnsi="Arial Narrow"/>
                <w:sz w:val="20"/>
                <w:szCs w:val="20"/>
              </w:rPr>
            </w:pPr>
            <w:r w:rsidRPr="003C3D10">
              <w:rPr>
                <w:rFonts w:ascii="Arial Narrow" w:hAnsi="Arial Narrow"/>
                <w:sz w:val="20"/>
                <w:szCs w:val="20"/>
              </w:rPr>
              <w:t>Work shared by other local governments through the established food policy networks.</w:t>
            </w:r>
          </w:p>
        </w:tc>
      </w:tr>
      <w:tr w:rsidR="009911FF" w:rsidRPr="003C3D10" w14:paraId="764F0FB5" w14:textId="77777777" w:rsidTr="000D46AF">
        <w:tc>
          <w:tcPr>
            <w:tcW w:w="704" w:type="dxa"/>
            <w:vMerge/>
            <w:shd w:val="clear" w:color="auto" w:fill="BFBFBF" w:themeFill="background1" w:themeFillShade="BF"/>
          </w:tcPr>
          <w:p w14:paraId="3F06EFA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241CE8" w14:textId="6E54FC6A"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C7597D7" w14:textId="735AE5CD"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state that Zurich sourced expertise from other local government stakeholders also members of the '</w:t>
            </w:r>
            <w:proofErr w:type="spellStart"/>
            <w:r w:rsidRPr="003C3D10">
              <w:rPr>
                <w:rFonts w:ascii="Arial Narrow" w:hAnsi="Arial Narrow"/>
                <w:sz w:val="20"/>
                <w:szCs w:val="20"/>
              </w:rPr>
              <w:t>Procura</w:t>
            </w:r>
            <w:proofErr w:type="spellEnd"/>
            <w:r w:rsidRPr="003C3D10">
              <w:rPr>
                <w:rFonts w:ascii="Arial Narrow" w:hAnsi="Arial Narrow"/>
                <w:sz w:val="20"/>
                <w:szCs w:val="20"/>
              </w:rPr>
              <w:t>+ Campaign initiated by Local Governments for Sustainability (ICLEI).</w:t>
            </w:r>
          </w:p>
        </w:tc>
      </w:tr>
      <w:tr w:rsidR="009911FF" w:rsidRPr="003C3D10" w14:paraId="34723394" w14:textId="77777777" w:rsidTr="000D46AF">
        <w:tc>
          <w:tcPr>
            <w:tcW w:w="704" w:type="dxa"/>
            <w:vMerge/>
            <w:shd w:val="clear" w:color="auto" w:fill="BFBFBF" w:themeFill="background1" w:themeFillShade="BF"/>
          </w:tcPr>
          <w:p w14:paraId="521A95A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0EC0E18" w14:textId="1CD91D4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AE5942C" w14:textId="77E76CFE"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Fesenfeld</w:t>
            </w:r>
            <w:proofErr w:type="spellEnd"/>
            <w:r w:rsidRPr="003C3D10">
              <w:rPr>
                <w:rFonts w:ascii="Arial Narrow" w:hAnsi="Arial Narrow"/>
                <w:sz w:val="20"/>
                <w:szCs w:val="20"/>
              </w:rPr>
              <w:t xml:space="preserve"> (2016) described the process of engaging stakeholders and citizens in policy-making processes for both Munich and Nuremberg however made no mention of these processes for the case study of Zurich.</w:t>
            </w:r>
          </w:p>
        </w:tc>
      </w:tr>
    </w:tbl>
    <w:p w14:paraId="3993C377" w14:textId="1C317535" w:rsidR="000345B9" w:rsidRPr="003C3D10" w:rsidRDefault="000345B9">
      <w:pPr>
        <w:rPr>
          <w:rFonts w:ascii="Arial Narrow" w:hAnsi="Arial Narrow"/>
        </w:rPr>
      </w:pPr>
    </w:p>
    <w:p w14:paraId="306A2DD3" w14:textId="746CBAA3" w:rsidR="000345B9" w:rsidRPr="003C3D10" w:rsidRDefault="000345B9">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30D0864" w14:textId="77777777" w:rsidTr="000D46AF">
        <w:tc>
          <w:tcPr>
            <w:tcW w:w="704" w:type="dxa"/>
            <w:vMerge w:val="restart"/>
            <w:shd w:val="clear" w:color="auto" w:fill="BFBFBF" w:themeFill="background1" w:themeFillShade="BF"/>
            <w:textDirection w:val="btLr"/>
            <w:vAlign w:val="center"/>
          </w:tcPr>
          <w:p w14:paraId="770CE639" w14:textId="16E16581"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44E91517" w14:textId="73B1EB07"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3CDADAEA" w14:textId="7D2AE92C"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Bristol's Good Food Action Plan (2015)</w:t>
            </w:r>
          </w:p>
        </w:tc>
      </w:tr>
      <w:tr w:rsidR="009911FF" w:rsidRPr="003C3D10" w14:paraId="5E050B8B" w14:textId="77777777" w:rsidTr="00086FBD">
        <w:tc>
          <w:tcPr>
            <w:tcW w:w="704" w:type="dxa"/>
            <w:vMerge/>
            <w:shd w:val="clear" w:color="auto" w:fill="BFBFBF" w:themeFill="background1" w:themeFillShade="BF"/>
            <w:textDirection w:val="btLr"/>
            <w:vAlign w:val="center"/>
          </w:tcPr>
          <w:p w14:paraId="0DD86EB9"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31C695A" w14:textId="0B870CC6"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40279BD" w14:textId="1B38F2EA" w:rsidR="009911FF" w:rsidRDefault="009911FF" w:rsidP="009911FF">
            <w:r>
              <w:rPr>
                <w:rFonts w:ascii="Arial Narrow" w:hAnsi="Arial Narrow" w:cstheme="minorHAnsi"/>
                <w:sz w:val="20"/>
                <w:szCs w:val="20"/>
                <w:bdr w:val="none" w:sz="0" w:space="0" w:color="auto" w:frame="1"/>
                <w:shd w:val="clear" w:color="auto" w:fill="FFFFFF"/>
              </w:rPr>
              <w:t>Xvi</w:t>
            </w:r>
          </w:p>
        </w:tc>
      </w:tr>
      <w:tr w:rsidR="009911FF" w:rsidRPr="003C3D10" w14:paraId="62BE7F1F" w14:textId="77777777" w:rsidTr="000D46AF">
        <w:tc>
          <w:tcPr>
            <w:tcW w:w="704" w:type="dxa"/>
            <w:vMerge/>
            <w:shd w:val="clear" w:color="auto" w:fill="BFBFBF" w:themeFill="background1" w:themeFillShade="BF"/>
            <w:vAlign w:val="center"/>
          </w:tcPr>
          <w:p w14:paraId="1607C5D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33C7C1A" w14:textId="7AAA1D7D"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0271CC7D" w14:textId="7CFC5654" w:rsidR="009911FF" w:rsidRPr="003C3D10" w:rsidRDefault="00087DCF" w:rsidP="009911FF">
            <w:pPr>
              <w:rPr>
                <w:rFonts w:ascii="Arial Narrow" w:hAnsi="Arial Narrow"/>
                <w:sz w:val="20"/>
                <w:szCs w:val="20"/>
              </w:rPr>
            </w:pPr>
            <w:hyperlink r:id="rId41" w:history="1">
              <w:r w:rsidR="009911FF" w:rsidRPr="003C3D10">
                <w:rPr>
                  <w:rStyle w:val="Hyperlink"/>
                  <w:rFonts w:ascii="Arial Narrow" w:hAnsi="Arial Narrow"/>
                  <w:sz w:val="20"/>
                  <w:szCs w:val="20"/>
                </w:rPr>
                <w:t>Action Plan</w:t>
              </w:r>
            </w:hyperlink>
          </w:p>
        </w:tc>
      </w:tr>
      <w:tr w:rsidR="009911FF" w:rsidRPr="003C3D10" w14:paraId="2B71EEAD" w14:textId="77777777" w:rsidTr="000D46AF">
        <w:tc>
          <w:tcPr>
            <w:tcW w:w="704" w:type="dxa"/>
            <w:vMerge/>
            <w:shd w:val="clear" w:color="auto" w:fill="BFBFBF" w:themeFill="background1" w:themeFillShade="BF"/>
            <w:vAlign w:val="center"/>
          </w:tcPr>
          <w:p w14:paraId="411FAC7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7275645" w14:textId="36DF9BE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B25927F" w14:textId="414A340A"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6, 8, 13</w:t>
            </w:r>
          </w:p>
        </w:tc>
      </w:tr>
      <w:tr w:rsidR="009911FF" w:rsidRPr="003C3D10" w14:paraId="4925D516" w14:textId="77777777" w:rsidTr="000D46AF">
        <w:tc>
          <w:tcPr>
            <w:tcW w:w="704" w:type="dxa"/>
            <w:vMerge w:val="restart"/>
            <w:shd w:val="clear" w:color="auto" w:fill="BFBFBF" w:themeFill="background1" w:themeFillShade="BF"/>
            <w:textDirection w:val="btLr"/>
            <w:vAlign w:val="center"/>
          </w:tcPr>
          <w:p w14:paraId="4CDE22D6" w14:textId="69EEF8E1"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00EB4A3B" w14:textId="0949020A"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5D8B6EC8" w14:textId="68CD61BE"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15615C66" w14:textId="77777777" w:rsidTr="000D46AF">
        <w:tc>
          <w:tcPr>
            <w:tcW w:w="704" w:type="dxa"/>
            <w:vMerge/>
            <w:shd w:val="clear" w:color="auto" w:fill="BFBFBF" w:themeFill="background1" w:themeFillShade="BF"/>
            <w:vAlign w:val="center"/>
          </w:tcPr>
          <w:p w14:paraId="4B6C778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B330570" w14:textId="3BF9816D"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F64496C" w14:textId="714218AA" w:rsidR="009911FF" w:rsidRPr="003C3D10" w:rsidRDefault="009911FF" w:rsidP="009911FF">
            <w:pPr>
              <w:rPr>
                <w:rFonts w:ascii="Arial Narrow" w:hAnsi="Arial Narrow"/>
                <w:sz w:val="20"/>
                <w:szCs w:val="20"/>
              </w:rPr>
            </w:pPr>
            <w:r w:rsidRPr="003C3D10">
              <w:rPr>
                <w:rFonts w:ascii="Arial Narrow" w:hAnsi="Arial Narrow"/>
                <w:sz w:val="20"/>
                <w:szCs w:val="20"/>
              </w:rPr>
              <w:t>United Kingdom</w:t>
            </w:r>
          </w:p>
        </w:tc>
      </w:tr>
      <w:tr w:rsidR="009911FF" w:rsidRPr="003C3D10" w14:paraId="3E752BA4" w14:textId="77777777" w:rsidTr="000D46AF">
        <w:tc>
          <w:tcPr>
            <w:tcW w:w="704" w:type="dxa"/>
            <w:vMerge/>
            <w:shd w:val="clear" w:color="auto" w:fill="BFBFBF" w:themeFill="background1" w:themeFillShade="BF"/>
            <w:vAlign w:val="center"/>
          </w:tcPr>
          <w:p w14:paraId="5322765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C21E348" w14:textId="55112822"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6B192389" w14:textId="7DA5BD0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Bristol </w:t>
            </w:r>
          </w:p>
        </w:tc>
      </w:tr>
      <w:tr w:rsidR="009911FF" w:rsidRPr="003C3D10" w14:paraId="533629FC" w14:textId="77777777" w:rsidTr="000D46AF">
        <w:tc>
          <w:tcPr>
            <w:tcW w:w="704" w:type="dxa"/>
            <w:vMerge/>
            <w:shd w:val="clear" w:color="auto" w:fill="BFBFBF" w:themeFill="background1" w:themeFillShade="BF"/>
            <w:vAlign w:val="center"/>
          </w:tcPr>
          <w:p w14:paraId="30180992"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533FB76" w14:textId="68827017"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5642940A" w14:textId="4A08F28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6BEA8C1A" w14:textId="77777777" w:rsidTr="000D46AF">
        <w:tc>
          <w:tcPr>
            <w:tcW w:w="704" w:type="dxa"/>
            <w:vMerge w:val="restart"/>
            <w:shd w:val="clear" w:color="auto" w:fill="BFBFBF" w:themeFill="background1" w:themeFillShade="BF"/>
            <w:textDirection w:val="btLr"/>
            <w:vAlign w:val="center"/>
          </w:tcPr>
          <w:p w14:paraId="5FF58708" w14:textId="49757866"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694A199E" w14:textId="13771023"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5AC5A8D3" w14:textId="2E85B162" w:rsidR="009911FF" w:rsidRPr="003C3D10" w:rsidRDefault="009911FF" w:rsidP="009911FF">
            <w:pPr>
              <w:rPr>
                <w:rFonts w:ascii="Arial Narrow" w:hAnsi="Arial Narrow"/>
                <w:sz w:val="20"/>
                <w:szCs w:val="20"/>
              </w:rPr>
            </w:pPr>
            <w:r w:rsidRPr="003C3D10">
              <w:rPr>
                <w:rFonts w:ascii="Arial Narrow" w:hAnsi="Arial Narrow"/>
                <w:sz w:val="20"/>
                <w:szCs w:val="20"/>
              </w:rPr>
              <w:t>Yes - part of the Good Food Plan for Bristol</w:t>
            </w:r>
          </w:p>
        </w:tc>
      </w:tr>
      <w:tr w:rsidR="009911FF" w:rsidRPr="003C3D10" w14:paraId="24E2B7A7" w14:textId="77777777" w:rsidTr="000D46AF">
        <w:tc>
          <w:tcPr>
            <w:tcW w:w="704" w:type="dxa"/>
            <w:vMerge/>
            <w:shd w:val="clear" w:color="auto" w:fill="BFBFBF" w:themeFill="background1" w:themeFillShade="BF"/>
          </w:tcPr>
          <w:p w14:paraId="200DBF6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A7492EE" w14:textId="3C93C3A9"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75359D5C" w14:textId="7D65BF28" w:rsidR="009911FF" w:rsidRPr="003C3D10" w:rsidRDefault="009911FF" w:rsidP="009911FF">
            <w:pPr>
              <w:rPr>
                <w:rFonts w:ascii="Arial Narrow" w:hAnsi="Arial Narrow"/>
                <w:sz w:val="20"/>
                <w:szCs w:val="20"/>
              </w:rPr>
            </w:pPr>
            <w:r w:rsidRPr="003C3D10">
              <w:rPr>
                <w:rFonts w:ascii="Arial Narrow" w:hAnsi="Arial Narrow"/>
                <w:sz w:val="20"/>
                <w:szCs w:val="20"/>
              </w:rPr>
              <w:t>2015-2018</w:t>
            </w:r>
          </w:p>
        </w:tc>
      </w:tr>
      <w:tr w:rsidR="009911FF" w:rsidRPr="003C3D10" w14:paraId="555E16C3" w14:textId="77777777" w:rsidTr="000D46AF">
        <w:tc>
          <w:tcPr>
            <w:tcW w:w="704" w:type="dxa"/>
            <w:vMerge/>
            <w:shd w:val="clear" w:color="auto" w:fill="BFBFBF" w:themeFill="background1" w:themeFillShade="BF"/>
          </w:tcPr>
          <w:p w14:paraId="28AC446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3CA03BA" w14:textId="44196070"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7FDF99F" w14:textId="2F1267C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In 2011 a Food Policy Council was formed by local government in Bristol. In 2012 the </w:t>
            </w:r>
            <w:bookmarkStart w:id="21" w:name="_Hlk78446039"/>
            <w:r w:rsidRPr="003C3D10">
              <w:rPr>
                <w:rFonts w:ascii="Arial Narrow" w:hAnsi="Arial Narrow"/>
                <w:sz w:val="20"/>
                <w:szCs w:val="20"/>
              </w:rPr>
              <w:t>'Good Food Charter' was produced as a "call to arms for all relevant stakeholders to adopt the principle of Good Food encompassing seven hallmarks; Good Food is not only tasty, healthy, affordable, but must also be produced and distributed in a way that it is good for nature, good for workers, good for animal welfare and good for local businesses</w:t>
            </w:r>
            <w:bookmarkEnd w:id="21"/>
            <w:r w:rsidRPr="003C3D10">
              <w:rPr>
                <w:rFonts w:ascii="Arial Narrow" w:hAnsi="Arial Narrow"/>
                <w:sz w:val="20"/>
                <w:szCs w:val="20"/>
              </w:rPr>
              <w:t>". In 2013, the Good Food Plan for Bristol was launched.</w:t>
            </w:r>
          </w:p>
        </w:tc>
      </w:tr>
      <w:tr w:rsidR="009911FF" w:rsidRPr="003C3D10" w14:paraId="2B159820" w14:textId="77777777" w:rsidTr="000D46AF">
        <w:tc>
          <w:tcPr>
            <w:tcW w:w="704" w:type="dxa"/>
            <w:vMerge w:val="restart"/>
            <w:shd w:val="clear" w:color="auto" w:fill="BFBFBF" w:themeFill="background1" w:themeFillShade="BF"/>
            <w:textDirection w:val="btLr"/>
            <w:vAlign w:val="center"/>
          </w:tcPr>
          <w:p w14:paraId="159C140E" w14:textId="2F08035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FBA0F11" w14:textId="72176582"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3FE0B892" w14:textId="59126EF3" w:rsidR="009911FF" w:rsidRPr="003C3D10" w:rsidRDefault="009911FF" w:rsidP="009911FF">
            <w:pPr>
              <w:rPr>
                <w:rFonts w:ascii="Arial Narrow" w:hAnsi="Arial Narrow"/>
                <w:sz w:val="20"/>
                <w:szCs w:val="20"/>
              </w:rPr>
            </w:pPr>
            <w:r w:rsidRPr="003C3D10">
              <w:rPr>
                <w:rFonts w:ascii="Arial Narrow" w:hAnsi="Arial Narrow"/>
                <w:sz w:val="20"/>
                <w:szCs w:val="20"/>
              </w:rPr>
              <w:t>The Action Plan presents a shared plan of how Bristol will work towards achieving their vision "for a truly sustainable food city, renowned for the vibrancy and diversity of its food culture, for the high standards met by its thousands of food businesses, and for a food system, which, from field to fork, is good for people, places and the planet". The action plan exists to help coordinate, support and inspire the work of many players, and to make the system aims and actions more open and transparent.</w:t>
            </w:r>
          </w:p>
        </w:tc>
      </w:tr>
      <w:tr w:rsidR="009911FF" w:rsidRPr="003C3D10" w14:paraId="2FA78317" w14:textId="77777777" w:rsidTr="000D46AF">
        <w:tc>
          <w:tcPr>
            <w:tcW w:w="704" w:type="dxa"/>
            <w:vMerge/>
            <w:shd w:val="clear" w:color="auto" w:fill="BFBFBF" w:themeFill="background1" w:themeFillShade="BF"/>
          </w:tcPr>
          <w:p w14:paraId="7679CA5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954F0E2" w14:textId="78C5BBA0"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0AA9D044" w14:textId="2CD940E7" w:rsidR="009911FF" w:rsidRPr="003C3D10" w:rsidRDefault="009911FF" w:rsidP="009911FF">
            <w:pPr>
              <w:rPr>
                <w:rFonts w:ascii="Arial Narrow" w:hAnsi="Arial Narrow"/>
                <w:sz w:val="20"/>
                <w:szCs w:val="20"/>
              </w:rPr>
            </w:pPr>
            <w:r w:rsidRPr="003C3D10">
              <w:rPr>
                <w:rFonts w:ascii="Arial Narrow" w:hAnsi="Arial Narrow"/>
                <w:sz w:val="20"/>
                <w:szCs w:val="20"/>
              </w:rPr>
              <w:t>The “Good Food Action Plan” identifies ten themes (p6) of actions.  Bristol City Council – is supporting the good food work through its activities across numerous departments, including Public Health, Planning, Sustainability, Healthy Schools, Property, Economic Regeneration, Horticulture, Environmental Protection, Children’s and Young Peoples services, Neighbourhoods, Procurement and Contracting. BCC provides resources to support voluntary and community activities including Bristol Food Network, and is linking with neighbouring Councils to ensure consistency of approach.</w:t>
            </w:r>
            <w:r>
              <w:rPr>
                <w:rFonts w:ascii="Arial Narrow" w:hAnsi="Arial Narrow"/>
                <w:sz w:val="20"/>
                <w:szCs w:val="20"/>
              </w:rPr>
              <w:t xml:space="preserve"> Examples of specific strategies;</w:t>
            </w:r>
            <w:r w:rsidRPr="00152418">
              <w:rPr>
                <w:rFonts w:ascii="Arial Narrow" w:hAnsi="Arial Narrow"/>
                <w:sz w:val="20"/>
                <w:szCs w:val="20"/>
              </w:rPr>
              <w:t xml:space="preserve"> Connecting emergency food relief services with local producers to increase provision of fresh, health</w:t>
            </w:r>
            <w:r>
              <w:rPr>
                <w:rFonts w:ascii="Arial Narrow" w:hAnsi="Arial Narrow"/>
                <w:sz w:val="20"/>
                <w:szCs w:val="20"/>
              </w:rPr>
              <w:t>y</w:t>
            </w:r>
            <w:r w:rsidRPr="00152418">
              <w:rPr>
                <w:rFonts w:ascii="Arial Narrow" w:hAnsi="Arial Narrow"/>
                <w:sz w:val="20"/>
                <w:szCs w:val="20"/>
              </w:rPr>
              <w:t xml:space="preserve"> food, garden plots fo</w:t>
            </w:r>
            <w:r>
              <w:rPr>
                <w:rFonts w:ascii="Arial Narrow" w:hAnsi="Arial Narrow"/>
                <w:sz w:val="20"/>
                <w:szCs w:val="20"/>
              </w:rPr>
              <w:t>r</w:t>
            </w:r>
            <w:r w:rsidRPr="00152418">
              <w:rPr>
                <w:rFonts w:ascii="Arial Narrow" w:hAnsi="Arial Narrow"/>
                <w:sz w:val="20"/>
                <w:szCs w:val="20"/>
              </w:rPr>
              <w:t xml:space="preserve"> people seeking asylum, pop-up fresh produce market stall by a local producer </w:t>
            </w:r>
            <w:r>
              <w:rPr>
                <w:rFonts w:ascii="Arial Narrow" w:hAnsi="Arial Narrow"/>
                <w:sz w:val="20"/>
                <w:szCs w:val="20"/>
              </w:rPr>
              <w:t xml:space="preserve">at </w:t>
            </w:r>
            <w:r w:rsidRPr="00152418">
              <w:rPr>
                <w:rFonts w:ascii="Arial Narrow" w:hAnsi="Arial Narrow"/>
                <w:sz w:val="20"/>
                <w:szCs w:val="20"/>
              </w:rPr>
              <w:t xml:space="preserve">the hospital to promote access to organic, seasonal, locally grown and fairly traded food, supporting Bristol schools to work towards and achieve the Mayor's Award for Excellence as a Health Improving School - including nutrition, health and gardening curriculum, adult masterclasses to reduce household food waste </w:t>
            </w:r>
            <w:r>
              <w:rPr>
                <w:rFonts w:ascii="Arial Narrow" w:hAnsi="Arial Narrow"/>
                <w:sz w:val="20"/>
                <w:szCs w:val="20"/>
              </w:rPr>
              <w:t xml:space="preserve">(e.g. </w:t>
            </w:r>
            <w:r w:rsidRPr="00152418">
              <w:rPr>
                <w:rFonts w:ascii="Arial Narrow" w:hAnsi="Arial Narrow"/>
                <w:sz w:val="20"/>
                <w:szCs w:val="20"/>
              </w:rPr>
              <w:t xml:space="preserve">"What's in your fridge" series), adding edible garden beds to train stations along the Severn Beach line (facilitated by local schools), University of </w:t>
            </w:r>
            <w:r w:rsidRPr="00152418">
              <w:rPr>
                <w:rFonts w:ascii="Arial Narrow" w:hAnsi="Arial Narrow"/>
                <w:sz w:val="20"/>
                <w:szCs w:val="20"/>
              </w:rPr>
              <w:lastRenderedPageBreak/>
              <w:t xml:space="preserve">Bristol's student union facilitating the 'Get Green' 2 year project to fund and develop student-led projects to promote </w:t>
            </w:r>
            <w:proofErr w:type="spellStart"/>
            <w:r w:rsidRPr="00152418">
              <w:rPr>
                <w:rFonts w:ascii="Arial Narrow" w:hAnsi="Arial Narrow"/>
                <w:sz w:val="20"/>
                <w:szCs w:val="20"/>
              </w:rPr>
              <w:t>flexitarianism</w:t>
            </w:r>
            <w:proofErr w:type="spellEnd"/>
            <w:r w:rsidRPr="00152418">
              <w:rPr>
                <w:rFonts w:ascii="Arial Narrow" w:hAnsi="Arial Narrow"/>
                <w:sz w:val="20"/>
                <w:szCs w:val="20"/>
              </w:rPr>
              <w:t xml:space="preserve"> and food waste reduction, </w:t>
            </w:r>
            <w:bookmarkStart w:id="22" w:name="_Hlk78446087"/>
            <w:r w:rsidRPr="00152418">
              <w:rPr>
                <w:rFonts w:ascii="Arial Narrow" w:hAnsi="Arial Narrow"/>
                <w:sz w:val="20"/>
                <w:szCs w:val="20"/>
              </w:rPr>
              <w:t>pilot a national campaign titled 'Flexitarian City' which promotes a flexitarian diet in restaurants and communities throughout the city</w:t>
            </w:r>
            <w:bookmarkEnd w:id="22"/>
            <w:r w:rsidRPr="00152418">
              <w:rPr>
                <w:rFonts w:ascii="Arial Narrow" w:hAnsi="Arial Narrow"/>
                <w:sz w:val="20"/>
                <w:szCs w:val="20"/>
              </w:rPr>
              <w:t xml:space="preserve">, </w:t>
            </w:r>
            <w:bookmarkStart w:id="23" w:name="_Hlk78446103"/>
            <w:r w:rsidRPr="00152418">
              <w:rPr>
                <w:rFonts w:ascii="Arial Narrow" w:hAnsi="Arial Narrow"/>
                <w:sz w:val="20"/>
                <w:szCs w:val="20"/>
              </w:rPr>
              <w:t>Portland Centre of Integrative Medicine implementing the 'Kitchen on Prescription' program which involves motivational healthy eating cooking courses via social prescribing within mainstream healthcare</w:t>
            </w:r>
            <w:bookmarkEnd w:id="23"/>
            <w:r w:rsidRPr="00152418">
              <w:rPr>
                <w:rFonts w:ascii="Arial Narrow" w:hAnsi="Arial Narrow"/>
                <w:sz w:val="20"/>
                <w:szCs w:val="20"/>
              </w:rPr>
              <w:t xml:space="preserve">, school and community garden projects, online local food store to enable stocking, packing and dispatch of local produce for home delivery, annual 'meet the buyer' events to connect purchasers with smaller, local suppliers, guides for sustainable food catering and menu planning (including reducing waste) for businesses, 'Fairtrade Fortnight' where a Fairtrade farmer visits a local school to encourage more schools, community groups and businesses to procure Fairtrade food, </w:t>
            </w:r>
            <w:bookmarkStart w:id="24" w:name="_Hlk78446155"/>
            <w:r w:rsidRPr="00152418">
              <w:rPr>
                <w:rFonts w:ascii="Arial Narrow" w:hAnsi="Arial Narrow"/>
                <w:sz w:val="20"/>
                <w:szCs w:val="20"/>
              </w:rPr>
              <w:t>publish a Bristol citizen statement about the value of good quality soil to the city and how local government will demonstrate that value, plans to develop a Bristol Pollinator Strategy to promote better habitat management for insect pollinators required for food production</w:t>
            </w:r>
            <w:bookmarkEnd w:id="24"/>
            <w:r w:rsidRPr="00152418">
              <w:rPr>
                <w:rFonts w:ascii="Arial Narrow" w:hAnsi="Arial Narrow"/>
                <w:sz w:val="20"/>
                <w:szCs w:val="20"/>
              </w:rPr>
              <w:t xml:space="preserve">, develop food distribution hub, expand and support CSA initiatives, support the Bristol Food Producers Network to scale-up local food production and collaboration amongst producers, 'Feed me and win' incentive program for residents using their food recycling bins, establishment of a kitchen onsite at Elm Tree Farm to use farm surpluses in preserves, chutneys, dehydrated and fermented foods to be sold direct to local restaurants, introducing wormeries into primary schools, research to identify where food waste is occurring across the city, </w:t>
            </w:r>
            <w:bookmarkStart w:id="25" w:name="_Hlk78446209"/>
            <w:r w:rsidRPr="00152418">
              <w:rPr>
                <w:rFonts w:ascii="Arial Narrow" w:hAnsi="Arial Narrow"/>
                <w:sz w:val="20"/>
                <w:szCs w:val="20"/>
              </w:rPr>
              <w:t>'Food Route' online platform connecting surplus food with businesses, '</w:t>
            </w:r>
            <w:proofErr w:type="spellStart"/>
            <w:r w:rsidRPr="00152418">
              <w:rPr>
                <w:rFonts w:ascii="Arial Narrow" w:hAnsi="Arial Narrow"/>
                <w:sz w:val="20"/>
                <w:szCs w:val="20"/>
              </w:rPr>
              <w:t>FoodCycle</w:t>
            </w:r>
            <w:proofErr w:type="spellEnd"/>
            <w:r w:rsidRPr="00152418">
              <w:rPr>
                <w:rFonts w:ascii="Arial Narrow" w:hAnsi="Arial Narrow"/>
                <w:sz w:val="20"/>
                <w:szCs w:val="20"/>
              </w:rPr>
              <w:t>' education program building capacity to reduce food waste and food insecurity in schools, the Sustainable Restaurant Association's '</w:t>
            </w:r>
            <w:proofErr w:type="spellStart"/>
            <w:r w:rsidRPr="00152418">
              <w:rPr>
                <w:rFonts w:ascii="Arial Narrow" w:hAnsi="Arial Narrow"/>
                <w:sz w:val="20"/>
                <w:szCs w:val="20"/>
              </w:rPr>
              <w:t>FoodSave</w:t>
            </w:r>
            <w:proofErr w:type="spellEnd"/>
            <w:r w:rsidRPr="00152418">
              <w:rPr>
                <w:rFonts w:ascii="Arial Narrow" w:hAnsi="Arial Narrow"/>
                <w:sz w:val="20"/>
                <w:szCs w:val="20"/>
              </w:rPr>
              <w:t>' project running food waste audits with small-medium businesses</w:t>
            </w:r>
            <w:bookmarkEnd w:id="25"/>
            <w:r w:rsidRPr="00152418">
              <w:rPr>
                <w:rFonts w:ascii="Arial Narrow" w:hAnsi="Arial Narrow"/>
                <w:sz w:val="20"/>
                <w:szCs w:val="20"/>
              </w:rPr>
              <w:t>.</w:t>
            </w:r>
          </w:p>
        </w:tc>
      </w:tr>
      <w:tr w:rsidR="009911FF" w:rsidRPr="003C3D10" w14:paraId="7B9014AE" w14:textId="77777777" w:rsidTr="000D46AF">
        <w:tc>
          <w:tcPr>
            <w:tcW w:w="704" w:type="dxa"/>
            <w:vMerge/>
            <w:shd w:val="clear" w:color="auto" w:fill="BFBFBF" w:themeFill="background1" w:themeFillShade="BF"/>
          </w:tcPr>
          <w:p w14:paraId="485CE0A6"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E230B3C" w14:textId="45D9855F"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1172C8DA" w14:textId="02C3D494" w:rsidR="009911FF" w:rsidRPr="003C3D10" w:rsidRDefault="009911FF" w:rsidP="009911FF">
            <w:pPr>
              <w:rPr>
                <w:rFonts w:ascii="Arial Narrow" w:hAnsi="Arial Narrow"/>
                <w:sz w:val="20"/>
                <w:szCs w:val="20"/>
              </w:rPr>
            </w:pPr>
            <w:r w:rsidRPr="003C3D10">
              <w:rPr>
                <w:rFonts w:ascii="Arial Narrow" w:hAnsi="Arial Narrow"/>
                <w:sz w:val="20"/>
                <w:szCs w:val="20"/>
              </w:rPr>
              <w:t>Bristol City Council provides resources to support voluntary and community activities including Bristol Food Network, and is linking with neighbouring Councils to ensure consistency of approach. The Council is a member of the Food Policy network and is identified as one of the lead organisations for a range of actions.</w:t>
            </w:r>
          </w:p>
        </w:tc>
      </w:tr>
      <w:tr w:rsidR="009911FF" w:rsidRPr="003C3D10" w14:paraId="04DCB104" w14:textId="77777777" w:rsidTr="000D46AF">
        <w:tc>
          <w:tcPr>
            <w:tcW w:w="704" w:type="dxa"/>
            <w:vMerge/>
            <w:shd w:val="clear" w:color="auto" w:fill="BFBFBF" w:themeFill="background1" w:themeFillShade="BF"/>
          </w:tcPr>
          <w:p w14:paraId="61764DF8"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29A1F8E" w14:textId="239FD453"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3702AC0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7C8DC72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661D273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0777188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p w14:paraId="3DB932BF" w14:textId="7EF4531F"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tc>
      </w:tr>
      <w:tr w:rsidR="009911FF" w:rsidRPr="003C3D10" w14:paraId="15FCB2F3" w14:textId="77777777" w:rsidTr="000D46AF">
        <w:tc>
          <w:tcPr>
            <w:tcW w:w="704" w:type="dxa"/>
            <w:vMerge/>
            <w:shd w:val="clear" w:color="auto" w:fill="BFBFBF" w:themeFill="background1" w:themeFillShade="BF"/>
          </w:tcPr>
          <w:p w14:paraId="217FA1F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874A34C" w14:textId="5711C84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340E605F" w14:textId="17955C20"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2693DA41" w14:textId="3B156159"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1128BCDE" w14:textId="72117D2E"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62E24E8A" w14:textId="2F02DD99"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6DA9610A" w14:textId="7F7E56FE"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71C1D6E7" w14:textId="77777777" w:rsidTr="000D46AF">
        <w:tc>
          <w:tcPr>
            <w:tcW w:w="704" w:type="dxa"/>
            <w:vMerge w:val="restart"/>
            <w:shd w:val="clear" w:color="auto" w:fill="BFBFBF" w:themeFill="background1" w:themeFillShade="BF"/>
            <w:textDirection w:val="btLr"/>
            <w:vAlign w:val="center"/>
          </w:tcPr>
          <w:p w14:paraId="1A69C090" w14:textId="13E7ECA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660D1533" w14:textId="2876C5C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1EF32AE8" w14:textId="21BE3B7F" w:rsidR="009911FF" w:rsidRPr="003C3D10" w:rsidRDefault="009911FF" w:rsidP="009911FF">
            <w:pPr>
              <w:rPr>
                <w:rFonts w:ascii="Arial Narrow" w:hAnsi="Arial Narrow"/>
                <w:sz w:val="20"/>
                <w:szCs w:val="20"/>
              </w:rPr>
            </w:pPr>
            <w:r w:rsidRPr="003C3D10">
              <w:rPr>
                <w:rFonts w:ascii="Arial Narrow" w:hAnsi="Arial Narrow"/>
                <w:sz w:val="20"/>
                <w:szCs w:val="20"/>
              </w:rPr>
              <w:t>Y - promoting healthy, affordable and sustainable food to the public, increase Bristol-grown fruit and vegetable procurement within the City</w:t>
            </w:r>
          </w:p>
        </w:tc>
      </w:tr>
      <w:tr w:rsidR="009911FF" w:rsidRPr="003C3D10" w14:paraId="3B27B083" w14:textId="77777777" w:rsidTr="000D46AF">
        <w:tc>
          <w:tcPr>
            <w:tcW w:w="704" w:type="dxa"/>
            <w:vMerge/>
            <w:shd w:val="clear" w:color="auto" w:fill="BFBFBF" w:themeFill="background1" w:themeFillShade="BF"/>
          </w:tcPr>
          <w:p w14:paraId="345E46D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D087BD" w14:textId="50EE6229"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1DF42B23" w14:textId="3373C83D" w:rsidR="009911FF" w:rsidRPr="003C3D10" w:rsidRDefault="009911FF" w:rsidP="009911FF">
            <w:pPr>
              <w:rPr>
                <w:rFonts w:ascii="Arial Narrow" w:hAnsi="Arial Narrow"/>
                <w:sz w:val="20"/>
                <w:szCs w:val="20"/>
              </w:rPr>
            </w:pPr>
            <w:r w:rsidRPr="003C3D10">
              <w:rPr>
                <w:rFonts w:ascii="Arial Narrow" w:hAnsi="Arial Narrow"/>
                <w:sz w:val="20"/>
                <w:szCs w:val="20"/>
              </w:rPr>
              <w:t>Y - increasing access to affordable good food, providing learning opportunities for growing and cooking, promote redistribution of food that would otherwise go to waste</w:t>
            </w:r>
          </w:p>
        </w:tc>
      </w:tr>
      <w:tr w:rsidR="009911FF" w:rsidRPr="003C3D10" w14:paraId="004F16D1" w14:textId="77777777" w:rsidTr="000D46AF">
        <w:tc>
          <w:tcPr>
            <w:tcW w:w="704" w:type="dxa"/>
            <w:vMerge/>
            <w:shd w:val="clear" w:color="auto" w:fill="BFBFBF" w:themeFill="background1" w:themeFillShade="BF"/>
          </w:tcPr>
          <w:p w14:paraId="7CAB606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9E9FA5" w14:textId="6D2DD49A"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15F4E64" w14:textId="232BA39B" w:rsidR="009911FF" w:rsidRPr="003C3D10" w:rsidRDefault="009911FF" w:rsidP="009911FF">
            <w:pPr>
              <w:rPr>
                <w:rFonts w:ascii="Arial Narrow" w:hAnsi="Arial Narrow"/>
                <w:sz w:val="20"/>
                <w:szCs w:val="20"/>
              </w:rPr>
            </w:pPr>
            <w:r w:rsidRPr="003C3D10">
              <w:rPr>
                <w:rFonts w:ascii="Arial Narrow" w:hAnsi="Arial Narrow"/>
                <w:sz w:val="20"/>
                <w:szCs w:val="20"/>
              </w:rPr>
              <w:t>Y - open up markets for food grown by local, regional and Fairtrade producers, strengthen city links with local wholesale markets, abattoirs, dairies and farms, promote community-led fair-trade groups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CSA), minimise food waste</w:t>
            </w:r>
          </w:p>
        </w:tc>
      </w:tr>
      <w:tr w:rsidR="009911FF" w:rsidRPr="003C3D10" w14:paraId="7FB4CDCE" w14:textId="77777777" w:rsidTr="000D46AF">
        <w:tc>
          <w:tcPr>
            <w:tcW w:w="704" w:type="dxa"/>
            <w:vMerge w:val="restart"/>
            <w:shd w:val="clear" w:color="auto" w:fill="BFBFBF" w:themeFill="background1" w:themeFillShade="BF"/>
            <w:textDirection w:val="btLr"/>
            <w:vAlign w:val="center"/>
          </w:tcPr>
          <w:p w14:paraId="752B0426" w14:textId="0877EBA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0E4B16CD" w14:textId="270942C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1B67509" w14:textId="3891FF3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Yes. Bristol's Food Policy Council prepared a Baseline Report and this detailed action plan. Within the action plan, measurable outcomes are described, some which include plans for discrete evaluation. The action plan does not describe plans for an overall evaluation of the Good Food Plan.  </w:t>
            </w:r>
          </w:p>
        </w:tc>
      </w:tr>
      <w:tr w:rsidR="009911FF" w:rsidRPr="003C3D10" w14:paraId="1F32376C" w14:textId="77777777" w:rsidTr="000D46AF">
        <w:tc>
          <w:tcPr>
            <w:tcW w:w="704" w:type="dxa"/>
            <w:vMerge/>
            <w:shd w:val="clear" w:color="auto" w:fill="BFBFBF" w:themeFill="background1" w:themeFillShade="BF"/>
          </w:tcPr>
          <w:p w14:paraId="56485BA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0F0432C" w14:textId="3026B63B"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0C4DC95A" w14:textId="2865618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Surveys and participation rates are mentioned in the Action Plan. </w:t>
            </w:r>
            <w:proofErr w:type="spellStart"/>
            <w:r w:rsidRPr="003C3D10">
              <w:rPr>
                <w:rFonts w:ascii="Arial Narrow" w:hAnsi="Arial Narrow"/>
                <w:sz w:val="20"/>
                <w:szCs w:val="20"/>
              </w:rPr>
              <w:t>Moragues-Faus</w:t>
            </w:r>
            <w:proofErr w:type="spellEnd"/>
            <w:r w:rsidRPr="003C3D10">
              <w:rPr>
                <w:rFonts w:ascii="Arial Narrow" w:hAnsi="Arial Narrow"/>
                <w:sz w:val="20"/>
                <w:szCs w:val="20"/>
              </w:rPr>
              <w:t xml:space="preserve"> &amp; Morgan (2015) conducted case study research including interviews however these focused more on the policy-making process than efficacy.</w:t>
            </w:r>
          </w:p>
        </w:tc>
      </w:tr>
      <w:tr w:rsidR="009911FF" w:rsidRPr="003C3D10" w14:paraId="6E0FA8B0" w14:textId="77777777" w:rsidTr="000D46AF">
        <w:tc>
          <w:tcPr>
            <w:tcW w:w="704" w:type="dxa"/>
            <w:vMerge/>
            <w:shd w:val="clear" w:color="auto" w:fill="BFBFBF" w:themeFill="background1" w:themeFillShade="BF"/>
          </w:tcPr>
          <w:p w14:paraId="6484E6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963124" w14:textId="5369AB7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71E80B8A" w14:textId="7DABB61B" w:rsidR="009911FF" w:rsidRPr="003C3D10" w:rsidRDefault="009911FF" w:rsidP="009911FF">
            <w:pPr>
              <w:rPr>
                <w:rFonts w:ascii="Arial Narrow" w:hAnsi="Arial Narrow"/>
                <w:sz w:val="20"/>
                <w:szCs w:val="20"/>
              </w:rPr>
            </w:pPr>
            <w:r w:rsidRPr="003C3D10">
              <w:rPr>
                <w:rFonts w:ascii="Arial Narrow" w:hAnsi="Arial Narrow"/>
                <w:sz w:val="20"/>
                <w:szCs w:val="20"/>
              </w:rPr>
              <w:t>None of the included studies in this scoping review reported on efficacy of the intervention.</w:t>
            </w:r>
          </w:p>
        </w:tc>
      </w:tr>
      <w:tr w:rsidR="009911FF" w:rsidRPr="003C3D10" w14:paraId="063CFD21" w14:textId="77777777" w:rsidTr="000D46AF">
        <w:tc>
          <w:tcPr>
            <w:tcW w:w="704" w:type="dxa"/>
            <w:vMerge w:val="restart"/>
            <w:shd w:val="clear" w:color="auto" w:fill="BFBFBF" w:themeFill="background1" w:themeFillShade="BF"/>
            <w:textDirection w:val="btLr"/>
            <w:vAlign w:val="center"/>
          </w:tcPr>
          <w:p w14:paraId="69C75601" w14:textId="383AB71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F3B5E20" w14:textId="58089EBF"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4396AB78" w14:textId="197BC253"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baseline report "Who Feeds Bristol? Towards a resilient food plan" NHS Bristol and Bristol City Council is referenced as informing the development of Bristol's Good Food Action Plan </w:t>
            </w:r>
            <w:hyperlink r:id="rId42" w:history="1">
              <w:r w:rsidRPr="00B95ABC">
                <w:rPr>
                  <w:rStyle w:val="Hyperlink"/>
                  <w:rFonts w:ascii="Arial Narrow" w:hAnsi="Arial Narrow"/>
                  <w:sz w:val="20"/>
                  <w:szCs w:val="20"/>
                </w:rPr>
                <w:t>https://bristolfoodpolicycouncil.org/wp-content/uploads/2012/10/Who-Feeds-Bristol-report.pdf</w:t>
              </w:r>
            </w:hyperlink>
          </w:p>
        </w:tc>
      </w:tr>
      <w:tr w:rsidR="009911FF" w:rsidRPr="003C3D10" w14:paraId="6CB4FCFE" w14:textId="77777777" w:rsidTr="000D46AF">
        <w:tc>
          <w:tcPr>
            <w:tcW w:w="704" w:type="dxa"/>
            <w:vMerge/>
            <w:shd w:val="clear" w:color="auto" w:fill="BFBFBF" w:themeFill="background1" w:themeFillShade="BF"/>
          </w:tcPr>
          <w:p w14:paraId="6CC788F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DDF6658" w14:textId="01BCA0C2"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3E66115D" w14:textId="762967B2" w:rsidR="009911FF" w:rsidRPr="003C3D10" w:rsidRDefault="009911FF" w:rsidP="009911FF">
            <w:pPr>
              <w:rPr>
                <w:rFonts w:ascii="Arial Narrow" w:hAnsi="Arial Narrow"/>
                <w:sz w:val="20"/>
                <w:szCs w:val="20"/>
              </w:rPr>
            </w:pPr>
            <w:r w:rsidRPr="003C3D10">
              <w:rPr>
                <w:rFonts w:ascii="Arial Narrow" w:hAnsi="Arial Narrow"/>
                <w:sz w:val="20"/>
                <w:szCs w:val="20"/>
              </w:rPr>
              <w:t>Expert opinion (an advisory group provided advice and guidance on the baseline report), evidence from benchmark cities, peer-reviewed literature and countrywide statistics</w:t>
            </w:r>
          </w:p>
        </w:tc>
      </w:tr>
      <w:tr w:rsidR="009911FF" w:rsidRPr="003C3D10" w14:paraId="74FCD372" w14:textId="77777777" w:rsidTr="000D46AF">
        <w:tc>
          <w:tcPr>
            <w:tcW w:w="704" w:type="dxa"/>
            <w:vMerge/>
            <w:shd w:val="clear" w:color="auto" w:fill="BFBFBF" w:themeFill="background1" w:themeFillShade="BF"/>
          </w:tcPr>
          <w:p w14:paraId="765A7EC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BF7949" w14:textId="2D5C81B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49C8DE8" w14:textId="5C53C0EC" w:rsidR="009911FF" w:rsidRPr="003C3D10" w:rsidRDefault="009911FF" w:rsidP="009911FF">
            <w:pPr>
              <w:rPr>
                <w:rFonts w:ascii="Arial Narrow" w:hAnsi="Arial Narrow"/>
                <w:sz w:val="20"/>
                <w:szCs w:val="20"/>
              </w:rPr>
            </w:pPr>
            <w:r w:rsidRPr="003C3D10">
              <w:rPr>
                <w:rFonts w:ascii="Arial Narrow" w:hAnsi="Arial Narrow"/>
                <w:sz w:val="20"/>
                <w:szCs w:val="20"/>
              </w:rPr>
              <w:t>The Bristol Food Network (2009) and the Bristol Food Policy Council (2011) included members from key sectors and facilitated the translation of evidence to influence policy-making.</w:t>
            </w:r>
          </w:p>
        </w:tc>
      </w:tr>
    </w:tbl>
    <w:p w14:paraId="7B9533E7" w14:textId="22770688" w:rsidR="000345B9" w:rsidRPr="003C3D10" w:rsidRDefault="000345B9">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6ED7AA71" w14:textId="77777777" w:rsidTr="00677E48">
        <w:tc>
          <w:tcPr>
            <w:tcW w:w="704" w:type="dxa"/>
            <w:vMerge w:val="restart"/>
            <w:shd w:val="clear" w:color="auto" w:fill="BFBFBF" w:themeFill="background1" w:themeFillShade="BF"/>
            <w:textDirection w:val="btLr"/>
            <w:vAlign w:val="center"/>
          </w:tcPr>
          <w:p w14:paraId="7BAC5C7B" w14:textId="5E577CDD"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1E64DBF0" w14:textId="7D4C54B6"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1E564667" w14:textId="073B5D6F"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Spade to spoon: digging deeper. A food strategy and action plan for Brighton and Hove (2012)</w:t>
            </w:r>
          </w:p>
        </w:tc>
      </w:tr>
      <w:tr w:rsidR="009911FF" w:rsidRPr="003C3D10" w14:paraId="4D9CEBE8" w14:textId="77777777" w:rsidTr="0042180A">
        <w:tc>
          <w:tcPr>
            <w:tcW w:w="704" w:type="dxa"/>
            <w:vMerge/>
            <w:shd w:val="clear" w:color="auto" w:fill="BFBFBF" w:themeFill="background1" w:themeFillShade="BF"/>
            <w:textDirection w:val="btLr"/>
            <w:vAlign w:val="center"/>
          </w:tcPr>
          <w:p w14:paraId="7D04D7C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DD7D2DA" w14:textId="5B7D8D2F"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1BC0C6F2" w14:textId="2D699830" w:rsidR="009911FF" w:rsidRDefault="009911FF" w:rsidP="009911FF">
            <w:r>
              <w:rPr>
                <w:rFonts w:ascii="Arial Narrow" w:hAnsi="Arial Narrow" w:cstheme="minorHAnsi"/>
                <w:sz w:val="20"/>
                <w:szCs w:val="20"/>
                <w:bdr w:val="none" w:sz="0" w:space="0" w:color="auto" w:frame="1"/>
                <w:shd w:val="clear" w:color="auto" w:fill="FFFFFF"/>
              </w:rPr>
              <w:t>Xvii</w:t>
            </w:r>
          </w:p>
        </w:tc>
      </w:tr>
      <w:tr w:rsidR="009911FF" w:rsidRPr="003C3D10" w14:paraId="23430786" w14:textId="77777777" w:rsidTr="00677E48">
        <w:tc>
          <w:tcPr>
            <w:tcW w:w="704" w:type="dxa"/>
            <w:vMerge/>
            <w:shd w:val="clear" w:color="auto" w:fill="BFBFBF" w:themeFill="background1" w:themeFillShade="BF"/>
            <w:vAlign w:val="center"/>
          </w:tcPr>
          <w:p w14:paraId="62B2A6C3"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AB46E76" w14:textId="2304BC9B"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76FEAD15" w14:textId="39FA9012" w:rsidR="009911FF" w:rsidRPr="003C3D10" w:rsidRDefault="00087DCF" w:rsidP="009911FF">
            <w:pPr>
              <w:rPr>
                <w:rFonts w:ascii="Arial Narrow" w:hAnsi="Arial Narrow"/>
                <w:sz w:val="20"/>
                <w:szCs w:val="20"/>
              </w:rPr>
            </w:pPr>
            <w:hyperlink r:id="rId43" w:history="1">
              <w:r w:rsidR="009911FF" w:rsidRPr="003C3D10">
                <w:rPr>
                  <w:rStyle w:val="Hyperlink"/>
                  <w:rFonts w:ascii="Arial Narrow" w:hAnsi="Arial Narrow"/>
                  <w:sz w:val="20"/>
                  <w:szCs w:val="20"/>
                </w:rPr>
                <w:t>Action Plan</w:t>
              </w:r>
            </w:hyperlink>
          </w:p>
        </w:tc>
      </w:tr>
      <w:tr w:rsidR="009911FF" w:rsidRPr="003C3D10" w14:paraId="1FDBF49A" w14:textId="77777777" w:rsidTr="00677E48">
        <w:tc>
          <w:tcPr>
            <w:tcW w:w="704" w:type="dxa"/>
            <w:vMerge/>
            <w:shd w:val="clear" w:color="auto" w:fill="BFBFBF" w:themeFill="background1" w:themeFillShade="BF"/>
            <w:vAlign w:val="center"/>
          </w:tcPr>
          <w:p w14:paraId="5D84741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D67BE4D" w14:textId="13086AB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4FFC5F2C" w14:textId="6A9940F3"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w:t>
            </w:r>
          </w:p>
        </w:tc>
      </w:tr>
      <w:tr w:rsidR="009911FF" w:rsidRPr="003C3D10" w14:paraId="5A658DDA" w14:textId="77777777" w:rsidTr="00677E48">
        <w:tc>
          <w:tcPr>
            <w:tcW w:w="704" w:type="dxa"/>
            <w:vMerge w:val="restart"/>
            <w:shd w:val="clear" w:color="auto" w:fill="BFBFBF" w:themeFill="background1" w:themeFillShade="BF"/>
            <w:textDirection w:val="btLr"/>
            <w:vAlign w:val="center"/>
          </w:tcPr>
          <w:p w14:paraId="544374B6" w14:textId="36C140FD"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AE14FDF" w14:textId="6E3A3D6C"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70C1EB1C" w14:textId="32CC41E9"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F3613BA" w14:textId="77777777" w:rsidTr="00677E48">
        <w:tc>
          <w:tcPr>
            <w:tcW w:w="704" w:type="dxa"/>
            <w:vMerge/>
            <w:shd w:val="clear" w:color="auto" w:fill="BFBFBF" w:themeFill="background1" w:themeFillShade="BF"/>
            <w:vAlign w:val="center"/>
          </w:tcPr>
          <w:p w14:paraId="04FFC7A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39A2063" w14:textId="5449F6E7"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2AD958F2" w14:textId="610955A5" w:rsidR="009911FF" w:rsidRPr="003C3D10" w:rsidRDefault="009911FF" w:rsidP="009911FF">
            <w:pPr>
              <w:rPr>
                <w:rFonts w:ascii="Arial Narrow" w:hAnsi="Arial Narrow"/>
                <w:sz w:val="20"/>
                <w:szCs w:val="20"/>
              </w:rPr>
            </w:pPr>
            <w:r w:rsidRPr="003C3D10">
              <w:rPr>
                <w:rFonts w:ascii="Arial Narrow" w:hAnsi="Arial Narrow"/>
                <w:sz w:val="20"/>
                <w:szCs w:val="20"/>
              </w:rPr>
              <w:t>United Kingdom</w:t>
            </w:r>
          </w:p>
        </w:tc>
      </w:tr>
      <w:tr w:rsidR="009911FF" w:rsidRPr="003C3D10" w14:paraId="1A2C6B58" w14:textId="77777777" w:rsidTr="00677E48">
        <w:tc>
          <w:tcPr>
            <w:tcW w:w="704" w:type="dxa"/>
            <w:vMerge/>
            <w:shd w:val="clear" w:color="auto" w:fill="BFBFBF" w:themeFill="background1" w:themeFillShade="BF"/>
            <w:vAlign w:val="center"/>
          </w:tcPr>
          <w:p w14:paraId="089FC24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3ECF36F" w14:textId="5C6B867F"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6443DAC4" w14:textId="372B2C0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Brighton and Hove </w:t>
            </w:r>
          </w:p>
        </w:tc>
      </w:tr>
      <w:tr w:rsidR="009911FF" w:rsidRPr="003C3D10" w14:paraId="670C7D27" w14:textId="77777777" w:rsidTr="00677E48">
        <w:tc>
          <w:tcPr>
            <w:tcW w:w="704" w:type="dxa"/>
            <w:vMerge/>
            <w:shd w:val="clear" w:color="auto" w:fill="BFBFBF" w:themeFill="background1" w:themeFillShade="BF"/>
            <w:vAlign w:val="center"/>
          </w:tcPr>
          <w:p w14:paraId="351ED62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B0A5F12" w14:textId="20923872"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57EE2BA0" w14:textId="0B394883"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4B91F588" w14:textId="77777777" w:rsidTr="00677E48">
        <w:tc>
          <w:tcPr>
            <w:tcW w:w="704" w:type="dxa"/>
            <w:vMerge w:val="restart"/>
            <w:shd w:val="clear" w:color="auto" w:fill="BFBFBF" w:themeFill="background1" w:themeFillShade="BF"/>
            <w:textDirection w:val="btLr"/>
            <w:vAlign w:val="center"/>
          </w:tcPr>
          <w:p w14:paraId="652A2DD0" w14:textId="33E1426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E2C6CF1" w14:textId="1B60AB19"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95C0E01" w14:textId="6539FA01" w:rsidR="009911FF" w:rsidRPr="003C3D10" w:rsidRDefault="009911FF" w:rsidP="009911FF">
            <w:pPr>
              <w:rPr>
                <w:rFonts w:ascii="Arial Narrow" w:hAnsi="Arial Narrow"/>
                <w:sz w:val="20"/>
                <w:szCs w:val="20"/>
              </w:rPr>
            </w:pPr>
            <w:r w:rsidRPr="003C3D10">
              <w:rPr>
                <w:rFonts w:ascii="Arial Narrow" w:hAnsi="Arial Narrow"/>
                <w:sz w:val="20"/>
                <w:szCs w:val="20"/>
              </w:rPr>
              <w:t>Regulatory policy</w:t>
            </w:r>
          </w:p>
        </w:tc>
      </w:tr>
      <w:tr w:rsidR="009911FF" w:rsidRPr="003C3D10" w14:paraId="10188E46" w14:textId="77777777" w:rsidTr="00677E48">
        <w:tc>
          <w:tcPr>
            <w:tcW w:w="704" w:type="dxa"/>
            <w:vMerge/>
            <w:shd w:val="clear" w:color="auto" w:fill="BFBFBF" w:themeFill="background1" w:themeFillShade="BF"/>
          </w:tcPr>
          <w:p w14:paraId="398552F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ACC075F" w14:textId="55913113"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043B236" w14:textId="4E055485" w:rsidR="009911FF" w:rsidRPr="003C3D10" w:rsidRDefault="009911FF" w:rsidP="009911FF">
            <w:pPr>
              <w:rPr>
                <w:rFonts w:ascii="Arial Narrow" w:hAnsi="Arial Narrow"/>
                <w:sz w:val="20"/>
                <w:szCs w:val="20"/>
              </w:rPr>
            </w:pPr>
            <w:r w:rsidRPr="003C3D10">
              <w:rPr>
                <w:rFonts w:ascii="Arial Narrow" w:hAnsi="Arial Narrow"/>
                <w:sz w:val="20"/>
                <w:szCs w:val="20"/>
              </w:rPr>
              <w:t>2012-2017</w:t>
            </w:r>
          </w:p>
        </w:tc>
      </w:tr>
      <w:tr w:rsidR="009911FF" w:rsidRPr="003C3D10" w14:paraId="3D833B46" w14:textId="77777777" w:rsidTr="00677E48">
        <w:tc>
          <w:tcPr>
            <w:tcW w:w="704" w:type="dxa"/>
            <w:vMerge/>
            <w:shd w:val="clear" w:color="auto" w:fill="BFBFBF" w:themeFill="background1" w:themeFillShade="BF"/>
          </w:tcPr>
          <w:p w14:paraId="1916BFF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8CE2FFC" w14:textId="34138695"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39138933" w14:textId="6B3E5387" w:rsidR="009911FF" w:rsidRPr="003C3D10" w:rsidRDefault="009911FF" w:rsidP="009911FF">
            <w:pPr>
              <w:rPr>
                <w:rFonts w:ascii="Arial Narrow" w:hAnsi="Arial Narrow"/>
                <w:sz w:val="20"/>
                <w:szCs w:val="20"/>
              </w:rPr>
            </w:pPr>
            <w:r w:rsidRPr="003C3D10">
              <w:rPr>
                <w:rFonts w:ascii="Arial Narrow" w:hAnsi="Arial Narrow"/>
                <w:sz w:val="20"/>
                <w:szCs w:val="20"/>
              </w:rPr>
              <w:t>This is the second local food strategy, this building upon success from the 2006 strategy. Evaluation of the 2006 strategy revealed that 90% of planned activities were implemented. Policies cited in the strategy include: 'Brighton &amp; Hove City Council Domestic Waste Strategy (2009)', 'Best Food Forward, A One Planet Framework for Brighton &amp; Hove, adopted by the City Sustainability Partnership (2011)', 'Climate Change Action Plan (2012)', 'NHS Brighton &amp; Hove Public Health Directorate (2011)', 'National Childhood Measurement Programme (2010)'</w:t>
            </w:r>
          </w:p>
        </w:tc>
      </w:tr>
      <w:tr w:rsidR="009911FF" w:rsidRPr="003C3D10" w14:paraId="47812476" w14:textId="77777777" w:rsidTr="00677E48">
        <w:tc>
          <w:tcPr>
            <w:tcW w:w="704" w:type="dxa"/>
            <w:vMerge w:val="restart"/>
            <w:shd w:val="clear" w:color="auto" w:fill="BFBFBF" w:themeFill="background1" w:themeFillShade="BF"/>
            <w:textDirection w:val="btLr"/>
            <w:vAlign w:val="center"/>
          </w:tcPr>
          <w:p w14:paraId="6E85CCC9" w14:textId="775F6576"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E0E2B7D" w14:textId="0344FFB5"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20A7269D" w14:textId="3DCA1FE7" w:rsidR="009911FF" w:rsidRPr="003C3D10" w:rsidRDefault="009911FF" w:rsidP="009911FF">
            <w:pPr>
              <w:rPr>
                <w:rFonts w:ascii="Arial Narrow" w:hAnsi="Arial Narrow"/>
                <w:sz w:val="20"/>
                <w:szCs w:val="20"/>
              </w:rPr>
            </w:pPr>
            <w:r w:rsidRPr="003C3D10">
              <w:rPr>
                <w:rFonts w:ascii="Arial Narrow" w:hAnsi="Arial Narrow"/>
                <w:sz w:val="20"/>
                <w:szCs w:val="20"/>
              </w:rPr>
              <w:t>"Our vision is a city where everyone has the opportunity to eat fresh, healthy food from sustainable sources". The strategy describes 8 key outcomes and 9 aims with specific objectives for each. The 8 outcomes relate to diet, food poverty, community, economy, waste, climate change, natural resources and research and planning.</w:t>
            </w:r>
          </w:p>
        </w:tc>
      </w:tr>
      <w:tr w:rsidR="009911FF" w:rsidRPr="003C3D10" w14:paraId="2D52C349" w14:textId="77777777" w:rsidTr="00677E48">
        <w:tc>
          <w:tcPr>
            <w:tcW w:w="704" w:type="dxa"/>
            <w:vMerge/>
            <w:shd w:val="clear" w:color="auto" w:fill="BFBFBF" w:themeFill="background1" w:themeFillShade="BF"/>
          </w:tcPr>
          <w:p w14:paraId="40608B0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2C23BF2" w14:textId="23FB2ADC"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008299CB" w14:textId="05F45018" w:rsidR="009911FF" w:rsidRPr="003C3D10" w:rsidRDefault="009911FF" w:rsidP="009911FF">
            <w:pPr>
              <w:rPr>
                <w:rFonts w:ascii="Arial Narrow" w:hAnsi="Arial Narrow"/>
                <w:sz w:val="20"/>
                <w:szCs w:val="20"/>
              </w:rPr>
            </w:pPr>
            <w:r w:rsidRPr="003C3D10">
              <w:rPr>
                <w:rFonts w:ascii="Arial Narrow" w:hAnsi="Arial Narrow"/>
                <w:sz w:val="20"/>
                <w:szCs w:val="20"/>
              </w:rPr>
              <w:t>Education initiatives to promote H&amp;S diets (training courses, working with schools, awareness campaigns), weight management services, cooking initiatives, offer food grants to promote food initiatives in deprived communities, develop sustainability criteria to the 'Healthy Choice Award' initiative (in all care homes, early years, cafes, restaurants), increase physical access to food by working with transport plans</w:t>
            </w:r>
          </w:p>
        </w:tc>
      </w:tr>
      <w:tr w:rsidR="009911FF" w:rsidRPr="003C3D10" w14:paraId="367C87AF" w14:textId="77777777" w:rsidTr="00677E48">
        <w:tc>
          <w:tcPr>
            <w:tcW w:w="704" w:type="dxa"/>
            <w:vMerge/>
            <w:shd w:val="clear" w:color="auto" w:fill="BFBFBF" w:themeFill="background1" w:themeFillShade="BF"/>
          </w:tcPr>
          <w:p w14:paraId="5B1A866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3A25228" w14:textId="4A55A932"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25367D95" w14:textId="5D77B416"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w:t>
            </w:r>
          </w:p>
        </w:tc>
      </w:tr>
      <w:tr w:rsidR="009911FF" w:rsidRPr="003C3D10" w14:paraId="0F9DB7E5" w14:textId="77777777" w:rsidTr="00677E48">
        <w:tc>
          <w:tcPr>
            <w:tcW w:w="704" w:type="dxa"/>
            <w:vMerge/>
            <w:shd w:val="clear" w:color="auto" w:fill="BFBFBF" w:themeFill="background1" w:themeFillShade="BF"/>
          </w:tcPr>
          <w:p w14:paraId="626E142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407CBE6" w14:textId="27B2EA9B"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11459DB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36BFC8A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768256D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014B10B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37CDDBD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6F77448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4D8E008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5BB65E0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Promote breastfeeding</w:t>
            </w:r>
          </w:p>
          <w:p w14:paraId="7E432F5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727B871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7FAC55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2A260515" w14:textId="3A716CCD"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tc>
      </w:tr>
      <w:tr w:rsidR="009911FF" w:rsidRPr="003C3D10" w14:paraId="6BF7D7A2" w14:textId="77777777" w:rsidTr="00677E48">
        <w:tc>
          <w:tcPr>
            <w:tcW w:w="704" w:type="dxa"/>
            <w:vMerge/>
            <w:shd w:val="clear" w:color="auto" w:fill="BFBFBF" w:themeFill="background1" w:themeFillShade="BF"/>
          </w:tcPr>
          <w:p w14:paraId="30A487B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2F626F5" w14:textId="2A05859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28414B70" w14:textId="3AEF029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All </w:t>
            </w:r>
          </w:p>
        </w:tc>
      </w:tr>
      <w:tr w:rsidR="009911FF" w:rsidRPr="003C3D10" w14:paraId="0F6E85FD" w14:textId="77777777" w:rsidTr="00677E48">
        <w:tc>
          <w:tcPr>
            <w:tcW w:w="704" w:type="dxa"/>
            <w:vMerge w:val="restart"/>
            <w:shd w:val="clear" w:color="auto" w:fill="BFBFBF" w:themeFill="background1" w:themeFillShade="BF"/>
            <w:textDirection w:val="btLr"/>
            <w:vAlign w:val="center"/>
          </w:tcPr>
          <w:p w14:paraId="1E185ACA" w14:textId="2C9E53D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275FB174" w14:textId="1833012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1D278037" w14:textId="5C303CFC" w:rsidR="009911FF" w:rsidRPr="003C3D10" w:rsidRDefault="009911FF" w:rsidP="009911FF">
            <w:pPr>
              <w:rPr>
                <w:rFonts w:ascii="Arial Narrow" w:hAnsi="Arial Narrow"/>
                <w:sz w:val="20"/>
                <w:szCs w:val="20"/>
              </w:rPr>
            </w:pPr>
            <w:r w:rsidRPr="003C3D10">
              <w:rPr>
                <w:rFonts w:ascii="Arial Narrow" w:hAnsi="Arial Narrow"/>
                <w:sz w:val="20"/>
                <w:szCs w:val="20"/>
              </w:rPr>
              <w:t>Y - the first Outcome states 'Reduce the number of people with diet related ill health' which is linked to Aims 1 and 2. E</w:t>
            </w:r>
            <w:r>
              <w:rPr>
                <w:rFonts w:ascii="Arial Narrow" w:hAnsi="Arial Narrow"/>
                <w:sz w:val="20"/>
                <w:szCs w:val="20"/>
              </w:rPr>
              <w:t>.</w:t>
            </w:r>
            <w:r w:rsidRPr="003C3D10">
              <w:rPr>
                <w:rFonts w:ascii="Arial Narrow" w:hAnsi="Arial Narrow"/>
                <w:sz w:val="20"/>
                <w:szCs w:val="20"/>
              </w:rPr>
              <w:t>g. Disrupting the year on year increase in childhood obesity.</w:t>
            </w:r>
          </w:p>
        </w:tc>
      </w:tr>
      <w:tr w:rsidR="009911FF" w:rsidRPr="003C3D10" w14:paraId="226B8579" w14:textId="77777777" w:rsidTr="00677E48">
        <w:tc>
          <w:tcPr>
            <w:tcW w:w="704" w:type="dxa"/>
            <w:vMerge/>
            <w:shd w:val="clear" w:color="auto" w:fill="BFBFBF" w:themeFill="background1" w:themeFillShade="BF"/>
          </w:tcPr>
          <w:p w14:paraId="1E1703B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3F758C7" w14:textId="441D1AFC"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7315B271" w14:textId="41A07AEB" w:rsidR="009911FF" w:rsidRPr="003C3D10" w:rsidRDefault="009911FF" w:rsidP="009911FF">
            <w:pPr>
              <w:rPr>
                <w:rFonts w:ascii="Arial Narrow" w:hAnsi="Arial Narrow"/>
                <w:sz w:val="20"/>
                <w:szCs w:val="20"/>
              </w:rPr>
            </w:pPr>
            <w:r w:rsidRPr="003C3D10">
              <w:rPr>
                <w:rFonts w:ascii="Arial Narrow" w:hAnsi="Arial Narrow"/>
                <w:sz w:val="20"/>
                <w:szCs w:val="20"/>
              </w:rPr>
              <w:t>Y - the second Outcome states 'Reduce the number of people living in food poverty' which is linked to Aim 2 and others where the local economy and employment opportunities are addressed. E</w:t>
            </w:r>
            <w:r>
              <w:rPr>
                <w:rFonts w:ascii="Arial Narrow" w:hAnsi="Arial Narrow"/>
                <w:sz w:val="20"/>
                <w:szCs w:val="20"/>
              </w:rPr>
              <w:t>.</w:t>
            </w:r>
            <w:r w:rsidRPr="003C3D10">
              <w:rPr>
                <w:rFonts w:ascii="Arial Narrow" w:hAnsi="Arial Narrow"/>
                <w:sz w:val="20"/>
                <w:szCs w:val="20"/>
              </w:rPr>
              <w:t>g. Reduce the life-expectancy difference between rich and poor areas of the city.</w:t>
            </w:r>
          </w:p>
        </w:tc>
      </w:tr>
      <w:tr w:rsidR="009911FF" w:rsidRPr="003C3D10" w14:paraId="12E3CA8E" w14:textId="77777777" w:rsidTr="00677E48">
        <w:tc>
          <w:tcPr>
            <w:tcW w:w="704" w:type="dxa"/>
            <w:vMerge/>
            <w:shd w:val="clear" w:color="auto" w:fill="BFBFBF" w:themeFill="background1" w:themeFillShade="BF"/>
          </w:tcPr>
          <w:p w14:paraId="11EC468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0598AA5" w14:textId="5BDB2604"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628B63A" w14:textId="44986E60" w:rsidR="009911FF" w:rsidRPr="003C3D10" w:rsidRDefault="009911FF" w:rsidP="009911FF">
            <w:pPr>
              <w:rPr>
                <w:rFonts w:ascii="Arial Narrow" w:hAnsi="Arial Narrow"/>
                <w:sz w:val="20"/>
                <w:szCs w:val="20"/>
              </w:rPr>
            </w:pPr>
            <w:r w:rsidRPr="003C3D10">
              <w:rPr>
                <w:rFonts w:ascii="Arial Narrow" w:hAnsi="Arial Narrow"/>
                <w:sz w:val="20"/>
                <w:szCs w:val="20"/>
              </w:rPr>
              <w:t>Y - several outcomes consider the broader food system by 'engaging people in communal activities around food', 'creating a vibrant and sustainable food economy', reducing food waste and making waste a resource', respecting biodiversity and the limits of our natural resources. E</w:t>
            </w:r>
            <w:r>
              <w:rPr>
                <w:rFonts w:ascii="Arial Narrow" w:hAnsi="Arial Narrow"/>
                <w:sz w:val="20"/>
                <w:szCs w:val="20"/>
              </w:rPr>
              <w:t>.</w:t>
            </w:r>
            <w:r w:rsidRPr="003C3D10">
              <w:rPr>
                <w:rFonts w:ascii="Arial Narrow" w:hAnsi="Arial Narrow"/>
                <w:sz w:val="20"/>
                <w:szCs w:val="20"/>
              </w:rPr>
              <w:t>g. "The city and council are committed to a One Planet approach"</w:t>
            </w:r>
          </w:p>
        </w:tc>
      </w:tr>
      <w:tr w:rsidR="009911FF" w:rsidRPr="003C3D10" w14:paraId="2EE0B09A" w14:textId="77777777" w:rsidTr="00677E48">
        <w:tc>
          <w:tcPr>
            <w:tcW w:w="704" w:type="dxa"/>
            <w:vMerge w:val="restart"/>
            <w:shd w:val="clear" w:color="auto" w:fill="BFBFBF" w:themeFill="background1" w:themeFillShade="BF"/>
            <w:textDirection w:val="btLr"/>
            <w:vAlign w:val="center"/>
          </w:tcPr>
          <w:p w14:paraId="47DE6A40" w14:textId="34B54EB1"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3A9EE9B9" w14:textId="3DE6F36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Has evaluation been planned for? </w:t>
            </w:r>
          </w:p>
        </w:tc>
        <w:tc>
          <w:tcPr>
            <w:tcW w:w="6633" w:type="dxa"/>
          </w:tcPr>
          <w:p w14:paraId="7D793B31" w14:textId="739609DD" w:rsidR="009911FF" w:rsidRPr="003C3D10" w:rsidRDefault="009911FF" w:rsidP="009911FF">
            <w:pPr>
              <w:rPr>
                <w:rFonts w:ascii="Arial Narrow" w:hAnsi="Arial Narrow"/>
                <w:sz w:val="20"/>
                <w:szCs w:val="20"/>
              </w:rPr>
            </w:pPr>
            <w:r w:rsidRPr="003C3D10">
              <w:rPr>
                <w:rFonts w:ascii="Arial Narrow" w:hAnsi="Arial Narrow"/>
                <w:sz w:val="20"/>
                <w:szCs w:val="20"/>
              </w:rPr>
              <w:t>Yes. The final outcome relates to research and planning, to 'ensure that food is at the heart of planning and policy work'. There are 5 objectives to achieve this, involving a number of stakeholders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University) and approaches to evaluation (e</w:t>
            </w:r>
            <w:r>
              <w:rPr>
                <w:rFonts w:ascii="Arial Narrow" w:hAnsi="Arial Narrow"/>
                <w:sz w:val="20"/>
                <w:szCs w:val="20"/>
              </w:rPr>
              <w:t>.</w:t>
            </w:r>
            <w:r w:rsidRPr="003C3D10">
              <w:rPr>
                <w:rFonts w:ascii="Arial Narrow" w:hAnsi="Arial Narrow"/>
                <w:sz w:val="20"/>
                <w:szCs w:val="20"/>
              </w:rPr>
              <w:t>g. sourcing funding for research projects).</w:t>
            </w:r>
          </w:p>
        </w:tc>
      </w:tr>
      <w:tr w:rsidR="009911FF" w:rsidRPr="003C3D10" w14:paraId="10B261EE" w14:textId="77777777" w:rsidTr="00677E48">
        <w:tc>
          <w:tcPr>
            <w:tcW w:w="704" w:type="dxa"/>
            <w:vMerge/>
            <w:shd w:val="clear" w:color="auto" w:fill="BFBFBF" w:themeFill="background1" w:themeFillShade="BF"/>
          </w:tcPr>
          <w:p w14:paraId="7CE3C9B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9BDDC5A" w14:textId="003B0A8D"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target population</w:t>
            </w:r>
          </w:p>
        </w:tc>
        <w:tc>
          <w:tcPr>
            <w:tcW w:w="6633" w:type="dxa"/>
          </w:tcPr>
          <w:p w14:paraId="13BB3A25" w14:textId="3A257757" w:rsidR="009911FF" w:rsidRPr="003C3D10" w:rsidRDefault="009911FF" w:rsidP="009911FF">
            <w:pPr>
              <w:rPr>
                <w:rFonts w:ascii="Arial Narrow" w:hAnsi="Arial Narrow"/>
                <w:sz w:val="20"/>
                <w:szCs w:val="20"/>
              </w:rPr>
            </w:pPr>
            <w:r w:rsidRPr="003C3D10">
              <w:rPr>
                <w:rFonts w:ascii="Arial Narrow" w:hAnsi="Arial Narrow"/>
                <w:sz w:val="20"/>
                <w:szCs w:val="20"/>
              </w:rPr>
              <w:t>Appendix I tabulates sources of data available to measure the impact of this strategy. The table includes organisation, type of data and aim of the data for both National and Local policies.</w:t>
            </w:r>
          </w:p>
        </w:tc>
      </w:tr>
      <w:tr w:rsidR="009911FF" w:rsidRPr="003C3D10" w14:paraId="7BF5E450" w14:textId="77777777" w:rsidTr="00677E48">
        <w:tc>
          <w:tcPr>
            <w:tcW w:w="704" w:type="dxa"/>
            <w:vMerge/>
            <w:shd w:val="clear" w:color="auto" w:fill="BFBFBF" w:themeFill="background1" w:themeFillShade="BF"/>
          </w:tcPr>
          <w:p w14:paraId="26639BB0"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6587991" w14:textId="386CAE45" w:rsidR="009911FF" w:rsidRPr="003C3D10" w:rsidRDefault="009911FF" w:rsidP="009911FF">
            <w:pPr>
              <w:rPr>
                <w:rFonts w:ascii="Arial Narrow" w:hAnsi="Arial Narrow"/>
                <w:sz w:val="20"/>
                <w:szCs w:val="20"/>
              </w:rPr>
            </w:pPr>
            <w:r w:rsidRPr="00C535CD">
              <w:rPr>
                <w:rFonts w:ascii="Arial Narrow" w:hAnsi="Arial Narrow"/>
                <w:sz w:val="20"/>
                <w:szCs w:val="20"/>
              </w:rPr>
              <w:t xml:space="preserve">Has the policy been </w:t>
            </w:r>
            <w:r w:rsidRPr="003C3D10">
              <w:rPr>
                <w:rFonts w:ascii="Arial Narrow" w:hAnsi="Arial Narrow"/>
                <w:sz w:val="20"/>
                <w:szCs w:val="20"/>
              </w:rPr>
              <w:t xml:space="preserve">effective? </w:t>
            </w:r>
          </w:p>
        </w:tc>
        <w:tc>
          <w:tcPr>
            <w:tcW w:w="6633" w:type="dxa"/>
          </w:tcPr>
          <w:p w14:paraId="1B3C8638" w14:textId="0A0FADB9" w:rsidR="009911FF" w:rsidRPr="003C3D10" w:rsidRDefault="009911FF" w:rsidP="009911FF">
            <w:pPr>
              <w:rPr>
                <w:rFonts w:ascii="Arial Narrow" w:hAnsi="Arial Narrow"/>
                <w:sz w:val="20"/>
                <w:szCs w:val="20"/>
              </w:rPr>
            </w:pPr>
            <w:r w:rsidRPr="003C3D10">
              <w:rPr>
                <w:rFonts w:ascii="Arial Narrow" w:hAnsi="Arial Narrow"/>
                <w:sz w:val="20"/>
                <w:szCs w:val="20"/>
              </w:rPr>
              <w:t>The policy document does not describe the efficacy of the 2012-2017 intervention. It does however advise that 90% of the actions from the 2006 food strategy were achieved however no further detail is provided. The relevant included study from this scoping review (</w:t>
            </w:r>
            <w:proofErr w:type="spellStart"/>
            <w:r w:rsidRPr="003C3D10">
              <w:rPr>
                <w:rFonts w:ascii="Arial Narrow" w:hAnsi="Arial Narrow"/>
                <w:sz w:val="20"/>
                <w:szCs w:val="20"/>
              </w:rPr>
              <w:t>Sonnino</w:t>
            </w:r>
            <w:proofErr w:type="spellEnd"/>
            <w:r w:rsidRPr="003C3D10">
              <w:rPr>
                <w:rFonts w:ascii="Arial Narrow" w:hAnsi="Arial Narrow"/>
                <w:sz w:val="20"/>
                <w:szCs w:val="20"/>
              </w:rPr>
              <w:t>, 2016) does not evaluate the efficacy either.</w:t>
            </w:r>
          </w:p>
        </w:tc>
      </w:tr>
      <w:tr w:rsidR="009911FF" w:rsidRPr="003C3D10" w14:paraId="01CF1E38" w14:textId="77777777" w:rsidTr="00677E48">
        <w:tc>
          <w:tcPr>
            <w:tcW w:w="704" w:type="dxa"/>
            <w:vMerge w:val="restart"/>
            <w:shd w:val="clear" w:color="auto" w:fill="BFBFBF" w:themeFill="background1" w:themeFillShade="BF"/>
            <w:textDirection w:val="btLr"/>
            <w:vAlign w:val="center"/>
          </w:tcPr>
          <w:p w14:paraId="2344C654" w14:textId="3C05CC4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20794255" w14:textId="30C8BEDF"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6F28B19" w14:textId="65A2936A" w:rsidR="009911FF" w:rsidRPr="003C3D10" w:rsidRDefault="009911FF" w:rsidP="009911FF">
            <w:pPr>
              <w:rPr>
                <w:rFonts w:ascii="Arial Narrow" w:hAnsi="Arial Narrow"/>
                <w:sz w:val="20"/>
                <w:szCs w:val="20"/>
              </w:rPr>
            </w:pPr>
            <w:r w:rsidRPr="003C3D10">
              <w:rPr>
                <w:rFonts w:ascii="Arial Narrow" w:hAnsi="Arial Narrow"/>
                <w:sz w:val="20"/>
                <w:szCs w:val="20"/>
              </w:rPr>
              <w:t>The evidence cited within the 2012-2017 policy document includes local, national and international policy documents, scientific reports, public consultation, peer reviewed literature and statistics - national and local.</w:t>
            </w:r>
          </w:p>
        </w:tc>
      </w:tr>
      <w:tr w:rsidR="009911FF" w:rsidRPr="003C3D10" w14:paraId="30BFBFA8" w14:textId="77777777" w:rsidTr="00677E48">
        <w:tc>
          <w:tcPr>
            <w:tcW w:w="704" w:type="dxa"/>
            <w:vMerge/>
            <w:shd w:val="clear" w:color="auto" w:fill="BFBFBF" w:themeFill="background1" w:themeFillShade="BF"/>
          </w:tcPr>
          <w:p w14:paraId="01C6FF8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A464FFD" w14:textId="18CA0EFB"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06777B3E" w14:textId="5BF6938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Brighton &amp; Hove were the first city council in the UK to publish a citywide food strategy. Consultation and collaboration with key partners </w:t>
            </w:r>
            <w:proofErr w:type="gramStart"/>
            <w:r w:rsidRPr="003C3D10">
              <w:rPr>
                <w:rFonts w:ascii="Arial Narrow" w:hAnsi="Arial Narrow"/>
                <w:sz w:val="20"/>
                <w:szCs w:val="20"/>
              </w:rPr>
              <w:t>is</w:t>
            </w:r>
            <w:proofErr w:type="gramEnd"/>
            <w:r w:rsidRPr="003C3D10">
              <w:rPr>
                <w:rFonts w:ascii="Arial Narrow" w:hAnsi="Arial Narrow"/>
                <w:sz w:val="20"/>
                <w:szCs w:val="20"/>
              </w:rPr>
              <w:t xml:space="preserve"> described as part of the development process for the current 2012-2017 intervention.</w:t>
            </w:r>
          </w:p>
        </w:tc>
      </w:tr>
      <w:tr w:rsidR="009911FF" w:rsidRPr="003C3D10" w14:paraId="1DDD06A8" w14:textId="77777777" w:rsidTr="00677E48">
        <w:tc>
          <w:tcPr>
            <w:tcW w:w="704" w:type="dxa"/>
            <w:vMerge/>
            <w:shd w:val="clear" w:color="auto" w:fill="BFBFBF" w:themeFill="background1" w:themeFillShade="BF"/>
          </w:tcPr>
          <w:p w14:paraId="47286A7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48960A5" w14:textId="08FD766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54D9F17" w14:textId="393342F6" w:rsidR="009911FF" w:rsidRPr="003C3D10" w:rsidRDefault="009911FF" w:rsidP="009911FF">
            <w:pPr>
              <w:rPr>
                <w:rFonts w:ascii="Arial Narrow" w:hAnsi="Arial Narrow"/>
                <w:sz w:val="20"/>
                <w:szCs w:val="20"/>
              </w:rPr>
            </w:pPr>
            <w:r w:rsidRPr="003C3D10">
              <w:rPr>
                <w:rFonts w:ascii="Arial Narrow" w:hAnsi="Arial Narrow"/>
                <w:sz w:val="20"/>
                <w:szCs w:val="20"/>
              </w:rPr>
              <w:t>Brighton &amp; Hove pride themselves in leading the way nationally and internationally with this intervention and describe working closely with global collaborators in the development of this intervention however specifics are not included in the policy document.</w:t>
            </w:r>
          </w:p>
        </w:tc>
      </w:tr>
    </w:tbl>
    <w:p w14:paraId="4B424F9F" w14:textId="72FD0C41" w:rsidR="00A24C73" w:rsidRPr="003C3D10" w:rsidRDefault="00A24C73">
      <w:pPr>
        <w:rPr>
          <w:rFonts w:ascii="Arial Narrow" w:hAnsi="Arial Narrow"/>
        </w:rPr>
      </w:pPr>
    </w:p>
    <w:p w14:paraId="70CC0967" w14:textId="5E91B4EB" w:rsidR="006450E5" w:rsidRPr="003C3D10" w:rsidRDefault="006450E5">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630D333" w14:textId="77777777" w:rsidTr="00416CEF">
        <w:tc>
          <w:tcPr>
            <w:tcW w:w="704" w:type="dxa"/>
            <w:vMerge w:val="restart"/>
            <w:shd w:val="clear" w:color="auto" w:fill="BFBFBF" w:themeFill="background1" w:themeFillShade="BF"/>
            <w:textDirection w:val="btLr"/>
            <w:vAlign w:val="center"/>
          </w:tcPr>
          <w:p w14:paraId="3F524826" w14:textId="5958DC23"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52A6A568" w14:textId="074FD7EC"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E246B2F" w14:textId="77777777"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Flagship Food Boroughs in London (2014)</w:t>
            </w:r>
          </w:p>
        </w:tc>
      </w:tr>
      <w:tr w:rsidR="009911FF" w:rsidRPr="003C3D10" w14:paraId="1DE035C1" w14:textId="77777777" w:rsidTr="007D3CC8">
        <w:tc>
          <w:tcPr>
            <w:tcW w:w="704" w:type="dxa"/>
            <w:vMerge/>
            <w:shd w:val="clear" w:color="auto" w:fill="BFBFBF" w:themeFill="background1" w:themeFillShade="BF"/>
            <w:textDirection w:val="btLr"/>
            <w:vAlign w:val="center"/>
          </w:tcPr>
          <w:p w14:paraId="636D7EE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AA983B5" w14:textId="37FFF3D5"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542EAE43" w14:textId="2EFC0CE0" w:rsidR="009911FF" w:rsidRDefault="009911FF" w:rsidP="009911FF">
            <w:r>
              <w:rPr>
                <w:rFonts w:ascii="Arial Narrow" w:hAnsi="Arial Narrow" w:cstheme="minorHAnsi"/>
                <w:sz w:val="20"/>
                <w:szCs w:val="20"/>
                <w:bdr w:val="none" w:sz="0" w:space="0" w:color="auto" w:frame="1"/>
                <w:shd w:val="clear" w:color="auto" w:fill="FFFFFF"/>
              </w:rPr>
              <w:t>Xviii</w:t>
            </w:r>
          </w:p>
        </w:tc>
      </w:tr>
      <w:tr w:rsidR="009911FF" w:rsidRPr="003C3D10" w14:paraId="27630604" w14:textId="77777777" w:rsidTr="00416CEF">
        <w:tc>
          <w:tcPr>
            <w:tcW w:w="704" w:type="dxa"/>
            <w:vMerge/>
            <w:shd w:val="clear" w:color="auto" w:fill="BFBFBF" w:themeFill="background1" w:themeFillShade="BF"/>
            <w:vAlign w:val="center"/>
          </w:tcPr>
          <w:p w14:paraId="0A231F4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074834D" w14:textId="57FF9407"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10DDC88A" w14:textId="2AA4F328" w:rsidR="009911FF" w:rsidRPr="003C3D10" w:rsidRDefault="00087DCF" w:rsidP="009911FF">
            <w:pPr>
              <w:rPr>
                <w:rFonts w:ascii="Arial Narrow" w:hAnsi="Arial Narrow"/>
                <w:sz w:val="20"/>
                <w:szCs w:val="20"/>
              </w:rPr>
            </w:pPr>
            <w:hyperlink r:id="rId44" w:history="1">
              <w:r w:rsidR="009911FF" w:rsidRPr="003C3D10">
                <w:rPr>
                  <w:rStyle w:val="Hyperlink"/>
                  <w:rFonts w:ascii="Arial Narrow" w:hAnsi="Arial Narrow"/>
                  <w:sz w:val="20"/>
                  <w:szCs w:val="20"/>
                </w:rPr>
                <w:t>Website</w:t>
              </w:r>
            </w:hyperlink>
          </w:p>
        </w:tc>
      </w:tr>
      <w:tr w:rsidR="009911FF" w:rsidRPr="003C3D10" w14:paraId="3EA6A082" w14:textId="77777777" w:rsidTr="00416CEF">
        <w:tc>
          <w:tcPr>
            <w:tcW w:w="704" w:type="dxa"/>
            <w:vMerge/>
            <w:shd w:val="clear" w:color="auto" w:fill="BFBFBF" w:themeFill="background1" w:themeFillShade="BF"/>
            <w:vAlign w:val="center"/>
          </w:tcPr>
          <w:p w14:paraId="1CEA890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C98A5C1" w14:textId="349FB33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71BC022" w14:textId="13013673"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3276F49F" w14:textId="77777777" w:rsidTr="00416CEF">
        <w:tc>
          <w:tcPr>
            <w:tcW w:w="704" w:type="dxa"/>
            <w:vMerge w:val="restart"/>
            <w:shd w:val="clear" w:color="auto" w:fill="BFBFBF" w:themeFill="background1" w:themeFillShade="BF"/>
            <w:textDirection w:val="btLr"/>
            <w:vAlign w:val="center"/>
          </w:tcPr>
          <w:p w14:paraId="196871FF" w14:textId="79600FA8"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56EA0426" w14:textId="0B37EE83"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6AAE0EB4" w14:textId="51C4A72F"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679F54F3" w14:textId="77777777" w:rsidTr="00416CEF">
        <w:tc>
          <w:tcPr>
            <w:tcW w:w="704" w:type="dxa"/>
            <w:vMerge/>
            <w:shd w:val="clear" w:color="auto" w:fill="BFBFBF" w:themeFill="background1" w:themeFillShade="BF"/>
            <w:vAlign w:val="center"/>
          </w:tcPr>
          <w:p w14:paraId="18933A7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3361A94" w14:textId="6FD80827"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2DA68093" w14:textId="004E9995" w:rsidR="009911FF" w:rsidRPr="003C3D10" w:rsidRDefault="009911FF" w:rsidP="009911FF">
            <w:pPr>
              <w:rPr>
                <w:rFonts w:ascii="Arial Narrow" w:hAnsi="Arial Narrow"/>
                <w:sz w:val="20"/>
                <w:szCs w:val="20"/>
              </w:rPr>
            </w:pPr>
            <w:r w:rsidRPr="003C3D10">
              <w:rPr>
                <w:rFonts w:ascii="Arial Narrow" w:hAnsi="Arial Narrow"/>
                <w:sz w:val="20"/>
                <w:szCs w:val="20"/>
              </w:rPr>
              <w:t>United Kingdom</w:t>
            </w:r>
          </w:p>
        </w:tc>
      </w:tr>
      <w:tr w:rsidR="009911FF" w:rsidRPr="003C3D10" w14:paraId="3148ABCD" w14:textId="77777777" w:rsidTr="00416CEF">
        <w:tc>
          <w:tcPr>
            <w:tcW w:w="704" w:type="dxa"/>
            <w:vMerge/>
            <w:shd w:val="clear" w:color="auto" w:fill="BFBFBF" w:themeFill="background1" w:themeFillShade="BF"/>
            <w:vAlign w:val="center"/>
          </w:tcPr>
          <w:p w14:paraId="668AEE6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AE8D67B" w14:textId="026A5B32"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5179308F" w14:textId="5508FAD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London  </w:t>
            </w:r>
          </w:p>
        </w:tc>
      </w:tr>
      <w:tr w:rsidR="009911FF" w:rsidRPr="003C3D10" w14:paraId="485E0593" w14:textId="77777777" w:rsidTr="00416CEF">
        <w:tc>
          <w:tcPr>
            <w:tcW w:w="704" w:type="dxa"/>
            <w:vMerge/>
            <w:shd w:val="clear" w:color="auto" w:fill="BFBFBF" w:themeFill="background1" w:themeFillShade="BF"/>
            <w:vAlign w:val="center"/>
          </w:tcPr>
          <w:p w14:paraId="4BF3A6B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D50CDF8" w14:textId="3FF04B13"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7FFA8219" w14:textId="16D4A98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6C4F7B03" w14:textId="77777777" w:rsidTr="00416CEF">
        <w:tc>
          <w:tcPr>
            <w:tcW w:w="704" w:type="dxa"/>
            <w:vMerge w:val="restart"/>
            <w:shd w:val="clear" w:color="auto" w:fill="BFBFBF" w:themeFill="background1" w:themeFillShade="BF"/>
            <w:textDirection w:val="btLr"/>
            <w:vAlign w:val="center"/>
          </w:tcPr>
          <w:p w14:paraId="5A08A20E" w14:textId="50FFFDF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83DE222" w14:textId="4CD7B3C1"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1918ED2C" w14:textId="3E2E3EF1"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(Non-regulatory) </w:t>
            </w:r>
          </w:p>
        </w:tc>
      </w:tr>
      <w:tr w:rsidR="009911FF" w:rsidRPr="003C3D10" w14:paraId="11B470FF" w14:textId="77777777" w:rsidTr="00416CEF">
        <w:tc>
          <w:tcPr>
            <w:tcW w:w="704" w:type="dxa"/>
            <w:vMerge/>
            <w:shd w:val="clear" w:color="auto" w:fill="BFBFBF" w:themeFill="background1" w:themeFillShade="BF"/>
          </w:tcPr>
          <w:p w14:paraId="402F0D9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82A0CAF" w14:textId="518B36DE"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30358ECF" w14:textId="44B82D3E" w:rsidR="009911FF" w:rsidRPr="003C3D10" w:rsidRDefault="009911FF" w:rsidP="009911FF">
            <w:pPr>
              <w:rPr>
                <w:rFonts w:ascii="Arial Narrow" w:hAnsi="Arial Narrow"/>
                <w:sz w:val="20"/>
                <w:szCs w:val="20"/>
              </w:rPr>
            </w:pPr>
            <w:r w:rsidRPr="003C3D10">
              <w:rPr>
                <w:rFonts w:ascii="Arial Narrow" w:hAnsi="Arial Narrow"/>
                <w:sz w:val="20"/>
                <w:szCs w:val="20"/>
              </w:rPr>
              <w:t>2014 with no end date of funding stated.</w:t>
            </w:r>
          </w:p>
        </w:tc>
      </w:tr>
      <w:tr w:rsidR="009911FF" w:rsidRPr="003C3D10" w14:paraId="601173EF" w14:textId="77777777" w:rsidTr="00416CEF">
        <w:tc>
          <w:tcPr>
            <w:tcW w:w="704" w:type="dxa"/>
            <w:vMerge/>
            <w:shd w:val="clear" w:color="auto" w:fill="BFBFBF" w:themeFill="background1" w:themeFillShade="BF"/>
          </w:tcPr>
          <w:p w14:paraId="525F994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8887DA1" w14:textId="6BCA6A35"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74869D8" w14:textId="228FDFB0" w:rsidR="009911FF" w:rsidRPr="003C3D10" w:rsidRDefault="00087DCF" w:rsidP="009911FF">
            <w:pPr>
              <w:rPr>
                <w:rFonts w:ascii="Arial Narrow" w:hAnsi="Arial Narrow"/>
                <w:sz w:val="20"/>
                <w:szCs w:val="20"/>
              </w:rPr>
            </w:pPr>
            <w:hyperlink r:id="rId45" w:history="1">
              <w:r w:rsidR="009911FF" w:rsidRPr="003C3D10">
                <w:rPr>
                  <w:rStyle w:val="Hyperlink"/>
                  <w:rFonts w:ascii="Arial Narrow" w:hAnsi="Arial Narrow"/>
                  <w:sz w:val="20"/>
                  <w:szCs w:val="20"/>
                </w:rPr>
                <w:t>National School Food Plan 2013</w:t>
              </w:r>
            </w:hyperlink>
            <w:r w:rsidR="009911FF" w:rsidRPr="003C3D10">
              <w:rPr>
                <w:rFonts w:ascii="Arial Narrow" w:hAnsi="Arial Narrow"/>
                <w:sz w:val="20"/>
                <w:szCs w:val="20"/>
              </w:rPr>
              <w:t xml:space="preserve"> which sets out 17 actions to transform what children eat in school and how they learn about food. Food Growing Schools, </w:t>
            </w:r>
            <w:hyperlink r:id="rId46" w:history="1">
              <w:r w:rsidR="009911FF" w:rsidRPr="003C3D10">
                <w:rPr>
                  <w:rStyle w:val="Hyperlink"/>
                  <w:rFonts w:ascii="Arial Narrow" w:hAnsi="Arial Narrow"/>
                  <w:sz w:val="20"/>
                  <w:szCs w:val="20"/>
                </w:rPr>
                <w:t>Healthy Schools London</w:t>
              </w:r>
            </w:hyperlink>
            <w:r w:rsidR="009911FF" w:rsidRPr="003C3D10">
              <w:rPr>
                <w:rFonts w:ascii="Arial Narrow" w:hAnsi="Arial Narrow"/>
                <w:sz w:val="20"/>
                <w:szCs w:val="20"/>
              </w:rPr>
              <w:t xml:space="preserve"> and </w:t>
            </w:r>
            <w:hyperlink r:id="rId47" w:history="1">
              <w:r w:rsidR="009911FF" w:rsidRPr="003C3D10">
                <w:rPr>
                  <w:rStyle w:val="Hyperlink"/>
                  <w:rFonts w:ascii="Arial Narrow" w:hAnsi="Arial Narrow"/>
                  <w:sz w:val="20"/>
                  <w:szCs w:val="20"/>
                </w:rPr>
                <w:t>London Healthy Workplace Charter</w:t>
              </w:r>
            </w:hyperlink>
            <w:r w:rsidR="009911FF" w:rsidRPr="003C3D10">
              <w:rPr>
                <w:rFonts w:ascii="Arial Narrow" w:hAnsi="Arial Narrow"/>
                <w:sz w:val="20"/>
                <w:szCs w:val="20"/>
              </w:rPr>
              <w:t>.</w:t>
            </w:r>
          </w:p>
        </w:tc>
      </w:tr>
      <w:tr w:rsidR="009911FF" w:rsidRPr="003C3D10" w14:paraId="162A56A2" w14:textId="77777777" w:rsidTr="00416CEF">
        <w:tc>
          <w:tcPr>
            <w:tcW w:w="704" w:type="dxa"/>
            <w:vMerge w:val="restart"/>
            <w:shd w:val="clear" w:color="auto" w:fill="BFBFBF" w:themeFill="background1" w:themeFillShade="BF"/>
            <w:textDirection w:val="btLr"/>
            <w:vAlign w:val="center"/>
          </w:tcPr>
          <w:p w14:paraId="18998A51" w14:textId="3395995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555C0DE1" w14:textId="01D04EF9"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78D6361" w14:textId="620DA954" w:rsidR="009911FF" w:rsidRPr="003C3D10" w:rsidRDefault="009911FF" w:rsidP="009911FF">
            <w:pPr>
              <w:rPr>
                <w:rFonts w:ascii="Arial Narrow" w:hAnsi="Arial Narrow"/>
                <w:sz w:val="20"/>
                <w:szCs w:val="20"/>
              </w:rPr>
            </w:pPr>
            <w:r w:rsidRPr="003C3D10">
              <w:rPr>
                <w:rFonts w:ascii="Arial Narrow" w:hAnsi="Arial Narrow"/>
                <w:sz w:val="20"/>
                <w:szCs w:val="20"/>
              </w:rPr>
              <w:t>The Food Flagship program works with two boroughs (Lambeth and Croydon) who take part in new and existing food-related programs which are designed to: (</w:t>
            </w:r>
            <w:proofErr w:type="spellStart"/>
            <w:r w:rsidRPr="003C3D10">
              <w:rPr>
                <w:rFonts w:ascii="Arial Narrow" w:hAnsi="Arial Narrow"/>
                <w:sz w:val="20"/>
                <w:szCs w:val="20"/>
              </w:rPr>
              <w:t>i</w:t>
            </w:r>
            <w:proofErr w:type="spellEnd"/>
            <w:r w:rsidRPr="003C3D10">
              <w:rPr>
                <w:rFonts w:ascii="Arial Narrow" w:hAnsi="Arial Narrow"/>
                <w:sz w:val="20"/>
                <w:szCs w:val="20"/>
              </w:rPr>
              <w:t>) improve the quality of food available to schools and communities, (ii) increase understanding of how diet effects health (iii) develop practical cookery skills, and (iv) encourage a love of good food.</w:t>
            </w:r>
          </w:p>
        </w:tc>
      </w:tr>
      <w:tr w:rsidR="009911FF" w:rsidRPr="003C3D10" w14:paraId="3EC211EC" w14:textId="77777777" w:rsidTr="00416CEF">
        <w:tc>
          <w:tcPr>
            <w:tcW w:w="704" w:type="dxa"/>
            <w:vMerge/>
            <w:shd w:val="clear" w:color="auto" w:fill="BFBFBF" w:themeFill="background1" w:themeFillShade="BF"/>
          </w:tcPr>
          <w:p w14:paraId="714A48E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DB039B" w14:textId="4FC8E4D1"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722634BC" w14:textId="1B1846F2" w:rsidR="009911FF" w:rsidRPr="003C3D10" w:rsidRDefault="009911FF" w:rsidP="009911FF">
            <w:pPr>
              <w:rPr>
                <w:rFonts w:ascii="Arial Narrow" w:hAnsi="Arial Narrow"/>
                <w:sz w:val="20"/>
                <w:szCs w:val="20"/>
              </w:rPr>
            </w:pPr>
            <w:r w:rsidRPr="003C3D10">
              <w:rPr>
                <w:rFonts w:ascii="Arial Narrow" w:hAnsi="Arial Narrow"/>
                <w:sz w:val="20"/>
                <w:szCs w:val="20"/>
              </w:rPr>
              <w:t>Across the two involved boroughs, the following activities have been implemented; improving food-related curriculum (e</w:t>
            </w:r>
            <w:r>
              <w:rPr>
                <w:rFonts w:ascii="Arial Narrow" w:hAnsi="Arial Narrow"/>
                <w:sz w:val="20"/>
                <w:szCs w:val="20"/>
              </w:rPr>
              <w:t>.</w:t>
            </w:r>
            <w:r w:rsidRPr="003C3D10">
              <w:rPr>
                <w:rFonts w:ascii="Arial Narrow" w:hAnsi="Arial Narrow"/>
                <w:sz w:val="20"/>
                <w:szCs w:val="20"/>
              </w:rPr>
              <w:t>g. 'Maths with cookery' program brining practical meaning to numeracy skills, creating edible playgrounds), improving nutritional quality of food available at school and in the community (e</w:t>
            </w:r>
            <w:r>
              <w:rPr>
                <w:rFonts w:ascii="Arial Narrow" w:hAnsi="Arial Narrow"/>
                <w:sz w:val="20"/>
                <w:szCs w:val="20"/>
              </w:rPr>
              <w:t>.</w:t>
            </w:r>
            <w:r w:rsidRPr="003C3D10">
              <w:rPr>
                <w:rFonts w:ascii="Arial Narrow" w:hAnsi="Arial Narrow"/>
                <w:sz w:val="20"/>
                <w:szCs w:val="20"/>
              </w:rPr>
              <w:t>g. providing community grants to support growing and cooking healthy food, students are encouraged to eat school meals and only allowed to bring packed lunches under special circumstances to ensure students all have a hot, nutritious meal every day, incentivising healthy food choices with prizes for students, Gipsy Hill Village Hub providing opportunity for residents to be involved in food growing projects and learning food preparation skills, 'Natural Thinkers' program connecting children and parents with nature by networking Early Years practitioners with food co-ops, parks officers, local garden groups, etc, Workplace achievement program with nutrition actions), building capacity to grow and prepare food (e</w:t>
            </w:r>
            <w:r>
              <w:rPr>
                <w:rFonts w:ascii="Arial Narrow" w:hAnsi="Arial Narrow"/>
                <w:sz w:val="20"/>
                <w:szCs w:val="20"/>
              </w:rPr>
              <w:t>.</w:t>
            </w:r>
            <w:r w:rsidRPr="003C3D10">
              <w:rPr>
                <w:rFonts w:ascii="Arial Narrow" w:hAnsi="Arial Narrow"/>
                <w:sz w:val="20"/>
                <w:szCs w:val="20"/>
              </w:rPr>
              <w:t>g. cooking classes with students/parents/teachers, Schools investing in 'food laboratories' to enable students to learning cooking skills, brin</w:t>
            </w:r>
            <w:r>
              <w:rPr>
                <w:rFonts w:ascii="Arial Narrow" w:hAnsi="Arial Narrow"/>
                <w:sz w:val="20"/>
                <w:szCs w:val="20"/>
              </w:rPr>
              <w:t>g</w:t>
            </w:r>
            <w:r w:rsidRPr="003C3D10">
              <w:rPr>
                <w:rFonts w:ascii="Arial Narrow" w:hAnsi="Arial Narrow"/>
                <w:sz w:val="20"/>
                <w:szCs w:val="20"/>
              </w:rPr>
              <w:t>ing a local baker to teach students about breadmaking), improving access to nutritious emergency food relief (e</w:t>
            </w:r>
            <w:r>
              <w:rPr>
                <w:rFonts w:ascii="Arial Narrow" w:hAnsi="Arial Narrow"/>
                <w:sz w:val="20"/>
                <w:szCs w:val="20"/>
              </w:rPr>
              <w:t>.</w:t>
            </w:r>
            <w:r w:rsidRPr="003C3D10">
              <w:rPr>
                <w:rFonts w:ascii="Arial Narrow" w:hAnsi="Arial Narrow"/>
                <w:sz w:val="20"/>
                <w:szCs w:val="20"/>
              </w:rPr>
              <w:t>g. free breakfast clubs, 'Rose voucher scheme' identifies eligible families and provides weekly vouchers to spend at local fruit and vegetable markets).</w:t>
            </w:r>
          </w:p>
        </w:tc>
      </w:tr>
      <w:tr w:rsidR="009911FF" w:rsidRPr="003C3D10" w14:paraId="45EFE39D" w14:textId="77777777" w:rsidTr="00416CEF">
        <w:tc>
          <w:tcPr>
            <w:tcW w:w="704" w:type="dxa"/>
            <w:vMerge/>
            <w:shd w:val="clear" w:color="auto" w:fill="BFBFBF" w:themeFill="background1" w:themeFillShade="BF"/>
          </w:tcPr>
          <w:p w14:paraId="36366DD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1219D09" w14:textId="1D66E8AF"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619255BB" w14:textId="5C68BE5B" w:rsidR="009911FF" w:rsidRPr="003C3D10" w:rsidRDefault="009911FF" w:rsidP="009911FF">
            <w:pPr>
              <w:rPr>
                <w:rFonts w:ascii="Arial Narrow" w:hAnsi="Arial Narrow"/>
                <w:sz w:val="20"/>
                <w:szCs w:val="20"/>
              </w:rPr>
            </w:pPr>
            <w:r w:rsidRPr="003C3D10">
              <w:rPr>
                <w:rFonts w:ascii="Arial Narrow" w:hAnsi="Arial Narrow"/>
                <w:sz w:val="20"/>
                <w:szCs w:val="20"/>
              </w:rPr>
              <w:t>The Food Flagships program is supported by the Mayor of London, City Hall and the London Food Board, with further support from major supermarkets.</w:t>
            </w:r>
          </w:p>
        </w:tc>
      </w:tr>
      <w:tr w:rsidR="009911FF" w:rsidRPr="003C3D10" w14:paraId="45878CEE" w14:textId="77777777" w:rsidTr="00416CEF">
        <w:tc>
          <w:tcPr>
            <w:tcW w:w="704" w:type="dxa"/>
            <w:vMerge/>
            <w:shd w:val="clear" w:color="auto" w:fill="BFBFBF" w:themeFill="background1" w:themeFillShade="BF"/>
          </w:tcPr>
          <w:p w14:paraId="1EFBE17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0056D7E" w14:textId="6715FE26"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1BD2BB9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7E73A15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502633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37A6487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137029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p w14:paraId="2B465DC1" w14:textId="366BB413"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tc>
      </w:tr>
      <w:tr w:rsidR="009911FF" w:rsidRPr="003C3D10" w14:paraId="741338AD" w14:textId="77777777" w:rsidTr="00416CEF">
        <w:tc>
          <w:tcPr>
            <w:tcW w:w="704" w:type="dxa"/>
            <w:vMerge/>
            <w:shd w:val="clear" w:color="auto" w:fill="BFBFBF" w:themeFill="background1" w:themeFillShade="BF"/>
          </w:tcPr>
          <w:p w14:paraId="7C365BC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C6CC367" w14:textId="65E5F83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0391310C" w14:textId="0D78698C" w:rsidR="009911FF" w:rsidRPr="003C3D10" w:rsidRDefault="009911FF" w:rsidP="009911FF">
            <w:pPr>
              <w:rPr>
                <w:rFonts w:ascii="Arial Narrow" w:hAnsi="Arial Narrow" w:cs="Calibri"/>
                <w:color w:val="000000"/>
              </w:rPr>
            </w:pPr>
            <w:r w:rsidRPr="003C3D10">
              <w:rPr>
                <w:rFonts w:ascii="Arial Narrow" w:hAnsi="Arial Narrow" w:cs="Calibri"/>
                <w:color w:val="000000"/>
              </w:rPr>
              <w:t>Consumption</w:t>
            </w:r>
          </w:p>
        </w:tc>
      </w:tr>
      <w:tr w:rsidR="009911FF" w:rsidRPr="003C3D10" w14:paraId="35043F0A" w14:textId="77777777" w:rsidTr="00416CEF">
        <w:tc>
          <w:tcPr>
            <w:tcW w:w="704" w:type="dxa"/>
            <w:vMerge w:val="restart"/>
            <w:shd w:val="clear" w:color="auto" w:fill="BFBFBF" w:themeFill="background1" w:themeFillShade="BF"/>
            <w:textDirection w:val="btLr"/>
            <w:vAlign w:val="center"/>
          </w:tcPr>
          <w:p w14:paraId="20724234" w14:textId="5C3C40C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Considerations</w:t>
            </w:r>
          </w:p>
        </w:tc>
        <w:tc>
          <w:tcPr>
            <w:tcW w:w="3119" w:type="dxa"/>
            <w:shd w:val="clear" w:color="auto" w:fill="F2F2F2" w:themeFill="background1" w:themeFillShade="F2"/>
          </w:tcPr>
          <w:p w14:paraId="5A629A62" w14:textId="17AE5E2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13C9851C" w14:textId="1B17E93E" w:rsidR="009911FF" w:rsidRPr="003C3D10" w:rsidRDefault="009911FF" w:rsidP="009911FF">
            <w:pPr>
              <w:rPr>
                <w:rFonts w:ascii="Arial Narrow" w:hAnsi="Arial Narrow"/>
                <w:sz w:val="20"/>
                <w:szCs w:val="20"/>
              </w:rPr>
            </w:pPr>
            <w:r w:rsidRPr="003C3D10">
              <w:rPr>
                <w:rFonts w:ascii="Arial Narrow" w:hAnsi="Arial Narrow"/>
                <w:sz w:val="20"/>
                <w:szCs w:val="20"/>
              </w:rPr>
              <w:t>Y - majority of activities are focused on improving the nutritional quality of program participants (students, parents, teachers, community members). E</w:t>
            </w:r>
            <w:r>
              <w:rPr>
                <w:rFonts w:ascii="Arial Narrow" w:hAnsi="Arial Narrow"/>
                <w:sz w:val="20"/>
                <w:szCs w:val="20"/>
              </w:rPr>
              <w:t>.</w:t>
            </w:r>
            <w:r w:rsidRPr="003C3D10">
              <w:rPr>
                <w:rFonts w:ascii="Arial Narrow" w:hAnsi="Arial Narrow"/>
                <w:sz w:val="20"/>
                <w:szCs w:val="20"/>
              </w:rPr>
              <w:t>g. 'Eat Well Croydon' is a voluntary scheme which had twenty local businesses sign up, showing their commitment to improve food choices, preparation and cooking methods to reduce saturated fat and salt in food available for consumption outside the home.</w:t>
            </w:r>
          </w:p>
        </w:tc>
      </w:tr>
      <w:tr w:rsidR="009911FF" w:rsidRPr="003C3D10" w14:paraId="38E2CF6C" w14:textId="77777777" w:rsidTr="00416CEF">
        <w:tc>
          <w:tcPr>
            <w:tcW w:w="704" w:type="dxa"/>
            <w:vMerge/>
            <w:shd w:val="clear" w:color="auto" w:fill="BFBFBF" w:themeFill="background1" w:themeFillShade="BF"/>
          </w:tcPr>
          <w:p w14:paraId="7EF3417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2456F7" w14:textId="40B0AEA6"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E2913A0" w14:textId="33754D13" w:rsidR="009911FF" w:rsidRPr="003C3D10" w:rsidRDefault="009911FF" w:rsidP="009911FF">
            <w:pPr>
              <w:rPr>
                <w:rFonts w:ascii="Arial Narrow" w:hAnsi="Arial Narrow"/>
                <w:sz w:val="20"/>
                <w:szCs w:val="20"/>
              </w:rPr>
            </w:pPr>
            <w:r w:rsidRPr="003C3D10">
              <w:rPr>
                <w:rFonts w:ascii="Arial Narrow" w:hAnsi="Arial Narrow"/>
                <w:sz w:val="20"/>
                <w:szCs w:val="20"/>
              </w:rPr>
              <w:t>Y - acknowledges that people experiencing food insecurity are less likely to eat a healthy diet. Activities involve improving the nutritional quality of emergency food relief options. Croydon borough partnered with 'Good Food Matters', a charity dedicated to helping people of all abilities, ages and backgrounds to build healthier lifestyles by hosting food growing lessons and cooking classes.</w:t>
            </w:r>
          </w:p>
        </w:tc>
      </w:tr>
      <w:tr w:rsidR="009911FF" w:rsidRPr="003C3D10" w14:paraId="5E93BED3" w14:textId="77777777" w:rsidTr="00416CEF">
        <w:tc>
          <w:tcPr>
            <w:tcW w:w="704" w:type="dxa"/>
            <w:vMerge/>
            <w:shd w:val="clear" w:color="auto" w:fill="BFBFBF" w:themeFill="background1" w:themeFillShade="BF"/>
          </w:tcPr>
          <w:p w14:paraId="703C241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E419FF5" w14:textId="1BA06F0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6A261EE" w14:textId="3513AE09" w:rsidR="009911FF" w:rsidRPr="003C3D10" w:rsidRDefault="009911FF" w:rsidP="009911FF">
            <w:pPr>
              <w:rPr>
                <w:rFonts w:ascii="Arial Narrow" w:hAnsi="Arial Narrow"/>
                <w:sz w:val="20"/>
                <w:szCs w:val="20"/>
              </w:rPr>
            </w:pPr>
            <w:r w:rsidRPr="003C3D10">
              <w:rPr>
                <w:rFonts w:ascii="Arial Narrow" w:hAnsi="Arial Narrow"/>
                <w:sz w:val="20"/>
                <w:szCs w:val="20"/>
              </w:rPr>
              <w:t>Y - however it's not the focus. By building capacity to grow food, this intervention is promoting local, seasonal food and shorter supply chains. Croydon's 'Healthy Business Project' was led by the Council's Economic Development team and offered free training to local food businesses to improve the health and sustainability of their businesses through financial planning, sourcing local produce, managing food production and marketing skills.</w:t>
            </w:r>
          </w:p>
        </w:tc>
      </w:tr>
      <w:tr w:rsidR="009911FF" w:rsidRPr="003C3D10" w14:paraId="771F5662" w14:textId="77777777" w:rsidTr="00416CEF">
        <w:tc>
          <w:tcPr>
            <w:tcW w:w="704" w:type="dxa"/>
            <w:vMerge w:val="restart"/>
            <w:shd w:val="clear" w:color="auto" w:fill="BFBFBF" w:themeFill="background1" w:themeFillShade="BF"/>
            <w:textDirection w:val="btLr"/>
            <w:vAlign w:val="center"/>
          </w:tcPr>
          <w:p w14:paraId="650C9CE9" w14:textId="45FBBF3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2FEC84F1" w14:textId="4A20B98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FB4D36A" w14:textId="4534F72A" w:rsidR="009911FF" w:rsidRPr="003C3D10" w:rsidRDefault="009911FF" w:rsidP="009911FF">
            <w:pPr>
              <w:rPr>
                <w:rFonts w:ascii="Arial Narrow" w:hAnsi="Arial Narrow"/>
                <w:sz w:val="20"/>
                <w:szCs w:val="20"/>
              </w:rPr>
            </w:pPr>
            <w:r w:rsidRPr="003C3D10">
              <w:rPr>
                <w:rFonts w:ascii="Arial Narrow" w:hAnsi="Arial Narrow"/>
                <w:sz w:val="20"/>
                <w:szCs w:val="20"/>
              </w:rPr>
              <w:t>Schools must complete an audit every 2 years to demonstrate their achievements, before receiving an award as part of the London Healthy Schools Programme.</w:t>
            </w:r>
          </w:p>
        </w:tc>
      </w:tr>
      <w:tr w:rsidR="009911FF" w:rsidRPr="003C3D10" w14:paraId="65221869" w14:textId="77777777" w:rsidTr="00416CEF">
        <w:tc>
          <w:tcPr>
            <w:tcW w:w="704" w:type="dxa"/>
            <w:vMerge/>
            <w:shd w:val="clear" w:color="auto" w:fill="BFBFBF" w:themeFill="background1" w:themeFillShade="BF"/>
          </w:tcPr>
          <w:p w14:paraId="0841D56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0A3B3BE" w14:textId="2C74F1FF"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03336122" w14:textId="6DEB1699" w:rsidR="009911FF" w:rsidRPr="003C3D10" w:rsidRDefault="009911FF" w:rsidP="009911FF">
            <w:pPr>
              <w:rPr>
                <w:rFonts w:ascii="Arial Narrow" w:hAnsi="Arial Narrow"/>
                <w:sz w:val="20"/>
                <w:szCs w:val="20"/>
              </w:rPr>
            </w:pPr>
            <w:r w:rsidRPr="003C3D10">
              <w:rPr>
                <w:rFonts w:ascii="Arial Narrow" w:hAnsi="Arial Narrow"/>
                <w:sz w:val="20"/>
                <w:szCs w:val="20"/>
              </w:rPr>
              <w:t>The website nor the included study include details of the data collection tools or approach to evaluation.</w:t>
            </w:r>
          </w:p>
        </w:tc>
      </w:tr>
      <w:tr w:rsidR="009911FF" w:rsidRPr="003C3D10" w14:paraId="684AC8F5" w14:textId="77777777" w:rsidTr="00416CEF">
        <w:tc>
          <w:tcPr>
            <w:tcW w:w="704" w:type="dxa"/>
            <w:vMerge/>
            <w:shd w:val="clear" w:color="auto" w:fill="BFBFBF" w:themeFill="background1" w:themeFillShade="BF"/>
          </w:tcPr>
          <w:p w14:paraId="680F63C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1741F97" w14:textId="19E1D00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4EECAA36" w14:textId="75FA84A3" w:rsidR="009911FF" w:rsidRPr="003C3D10" w:rsidRDefault="009911FF" w:rsidP="009911FF">
            <w:pPr>
              <w:rPr>
                <w:rFonts w:ascii="Arial Narrow" w:hAnsi="Arial Narrow"/>
                <w:sz w:val="20"/>
                <w:szCs w:val="20"/>
              </w:rPr>
            </w:pPr>
            <w:r w:rsidRPr="003C3D10">
              <w:rPr>
                <w:rFonts w:ascii="Arial Narrow" w:hAnsi="Arial Narrow"/>
                <w:sz w:val="20"/>
                <w:szCs w:val="20"/>
              </w:rPr>
              <w:t>The website states that although this intervention is focussed on two boroughs, the whole of London has benefited from taking a 'whole environment approach' to food. No specific evaluation results are included in the website or included study.</w:t>
            </w:r>
          </w:p>
        </w:tc>
      </w:tr>
      <w:tr w:rsidR="009911FF" w:rsidRPr="003C3D10" w14:paraId="62F6571E" w14:textId="77777777" w:rsidTr="00416CEF">
        <w:tc>
          <w:tcPr>
            <w:tcW w:w="704" w:type="dxa"/>
            <w:vMerge w:val="restart"/>
            <w:shd w:val="clear" w:color="auto" w:fill="BFBFBF" w:themeFill="background1" w:themeFillShade="BF"/>
            <w:textDirection w:val="btLr"/>
            <w:vAlign w:val="center"/>
          </w:tcPr>
          <w:p w14:paraId="180C5C10" w14:textId="0C4C986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2D348B5C" w14:textId="5DE06382"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53D30F14" w14:textId="63D9F7D7" w:rsidR="009911FF" w:rsidRPr="003C3D10" w:rsidRDefault="009911FF" w:rsidP="009911FF">
            <w:pPr>
              <w:rPr>
                <w:rFonts w:ascii="Arial Narrow" w:hAnsi="Arial Narrow"/>
                <w:sz w:val="20"/>
                <w:szCs w:val="20"/>
              </w:rPr>
            </w:pPr>
            <w:r w:rsidRPr="003C3D10">
              <w:rPr>
                <w:rFonts w:ascii="Arial Narrow" w:hAnsi="Arial Narrow"/>
                <w:sz w:val="20"/>
                <w:szCs w:val="20"/>
              </w:rPr>
              <w:t>This intervention is based on National frameworks and projects and therefore is guided by best-practice within the local government area and beyond. No specific documents are referenced on the website or in the included study.</w:t>
            </w:r>
          </w:p>
        </w:tc>
      </w:tr>
      <w:tr w:rsidR="009911FF" w:rsidRPr="003C3D10" w14:paraId="6B42F8FB" w14:textId="77777777" w:rsidTr="00416CEF">
        <w:tc>
          <w:tcPr>
            <w:tcW w:w="704" w:type="dxa"/>
            <w:vMerge/>
            <w:shd w:val="clear" w:color="auto" w:fill="BFBFBF" w:themeFill="background1" w:themeFillShade="BF"/>
          </w:tcPr>
          <w:p w14:paraId="1F79067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0FA0B01" w14:textId="7ED06CE9"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1384DDF0" w14:textId="1D6BE1EF" w:rsidR="009911FF" w:rsidRPr="003C3D10" w:rsidRDefault="009911FF" w:rsidP="009911FF">
            <w:pPr>
              <w:rPr>
                <w:rFonts w:ascii="Arial Narrow" w:hAnsi="Arial Narrow"/>
                <w:sz w:val="20"/>
                <w:szCs w:val="20"/>
              </w:rPr>
            </w:pPr>
            <w:r w:rsidRPr="003C3D10">
              <w:rPr>
                <w:rFonts w:ascii="Arial Narrow" w:hAnsi="Arial Narrow"/>
                <w:sz w:val="20"/>
                <w:szCs w:val="20"/>
              </w:rPr>
              <w:t>Not stated on the website or in the included study.</w:t>
            </w:r>
          </w:p>
        </w:tc>
      </w:tr>
      <w:tr w:rsidR="009911FF" w:rsidRPr="003C3D10" w14:paraId="128E13A6" w14:textId="77777777" w:rsidTr="00416CEF">
        <w:tc>
          <w:tcPr>
            <w:tcW w:w="704" w:type="dxa"/>
            <w:vMerge/>
            <w:shd w:val="clear" w:color="auto" w:fill="BFBFBF" w:themeFill="background1" w:themeFillShade="BF"/>
          </w:tcPr>
          <w:p w14:paraId="0356B4C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060F9DA" w14:textId="1F1C544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135DDA58" w14:textId="39DE3372" w:rsidR="009911FF" w:rsidRPr="003C3D10" w:rsidRDefault="009911FF" w:rsidP="009911FF">
            <w:pPr>
              <w:rPr>
                <w:rFonts w:ascii="Arial Narrow" w:hAnsi="Arial Narrow"/>
                <w:sz w:val="20"/>
                <w:szCs w:val="20"/>
              </w:rPr>
            </w:pPr>
            <w:r w:rsidRPr="003C3D10">
              <w:rPr>
                <w:rFonts w:ascii="Arial Narrow" w:hAnsi="Arial Narrow"/>
                <w:sz w:val="20"/>
                <w:szCs w:val="20"/>
              </w:rPr>
              <w:t>Not stated on the website or in the included study.</w:t>
            </w:r>
          </w:p>
        </w:tc>
      </w:tr>
    </w:tbl>
    <w:p w14:paraId="16D688FE" w14:textId="77777777" w:rsidR="006450E5" w:rsidRPr="003C3D10" w:rsidRDefault="006450E5">
      <w:pPr>
        <w:rPr>
          <w:rFonts w:ascii="Arial Narrow" w:hAnsi="Arial Narrow"/>
        </w:rPr>
      </w:pPr>
    </w:p>
    <w:p w14:paraId="31903D99" w14:textId="0597E077" w:rsidR="00A24C73" w:rsidRPr="003C3D10" w:rsidRDefault="00A24C73">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7E72DEB" w14:textId="77777777" w:rsidTr="00677E48">
        <w:tc>
          <w:tcPr>
            <w:tcW w:w="704" w:type="dxa"/>
            <w:vMerge w:val="restart"/>
            <w:shd w:val="clear" w:color="auto" w:fill="BFBFBF" w:themeFill="background1" w:themeFillShade="BF"/>
            <w:textDirection w:val="btLr"/>
            <w:vAlign w:val="center"/>
          </w:tcPr>
          <w:p w14:paraId="229DF2F6" w14:textId="7D64049A"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207E9286" w14:textId="1562310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32C7D946" w14:textId="0090582D"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The London Food Strategy (2018)</w:t>
            </w:r>
          </w:p>
        </w:tc>
      </w:tr>
      <w:tr w:rsidR="009911FF" w:rsidRPr="003C3D10" w14:paraId="5392FF90" w14:textId="77777777" w:rsidTr="004970BD">
        <w:tc>
          <w:tcPr>
            <w:tcW w:w="704" w:type="dxa"/>
            <w:vMerge/>
            <w:shd w:val="clear" w:color="auto" w:fill="BFBFBF" w:themeFill="background1" w:themeFillShade="BF"/>
            <w:textDirection w:val="btLr"/>
            <w:vAlign w:val="center"/>
          </w:tcPr>
          <w:p w14:paraId="40A5D8F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58149E2" w14:textId="309AE907"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BFC27E3" w14:textId="216E387A" w:rsidR="009911FF" w:rsidRDefault="009911FF" w:rsidP="009911FF">
            <w:r>
              <w:t>Xix</w:t>
            </w:r>
          </w:p>
        </w:tc>
      </w:tr>
      <w:tr w:rsidR="009911FF" w:rsidRPr="003C3D10" w14:paraId="7BD1B825" w14:textId="77777777" w:rsidTr="00677E48">
        <w:tc>
          <w:tcPr>
            <w:tcW w:w="704" w:type="dxa"/>
            <w:vMerge/>
            <w:shd w:val="clear" w:color="auto" w:fill="BFBFBF" w:themeFill="background1" w:themeFillShade="BF"/>
            <w:vAlign w:val="center"/>
          </w:tcPr>
          <w:p w14:paraId="3AD961E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08D59A5" w14:textId="5B73DCFB"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09B4E56A" w14:textId="5C6C1BBF" w:rsidR="009911FF" w:rsidRPr="003C3D10" w:rsidRDefault="00087DCF" w:rsidP="009911FF">
            <w:pPr>
              <w:rPr>
                <w:rFonts w:ascii="Arial Narrow" w:hAnsi="Arial Narrow"/>
                <w:sz w:val="20"/>
                <w:szCs w:val="20"/>
              </w:rPr>
            </w:pPr>
            <w:hyperlink r:id="rId48" w:history="1">
              <w:r w:rsidR="009911FF" w:rsidRPr="003C3D10">
                <w:rPr>
                  <w:rStyle w:val="Hyperlink"/>
                  <w:rFonts w:ascii="Arial Narrow" w:hAnsi="Arial Narrow"/>
                  <w:sz w:val="20"/>
                  <w:szCs w:val="20"/>
                </w:rPr>
                <w:t>Strategy</w:t>
              </w:r>
            </w:hyperlink>
            <w:r w:rsidR="009911FF" w:rsidRPr="003C3D10">
              <w:rPr>
                <w:rFonts w:ascii="Arial Narrow" w:hAnsi="Arial Narrow"/>
                <w:sz w:val="20"/>
                <w:szCs w:val="20"/>
              </w:rPr>
              <w:t xml:space="preserve"> &amp; </w:t>
            </w:r>
            <w:hyperlink r:id="rId49" w:history="1">
              <w:r w:rsidR="009911FF" w:rsidRPr="003C3D10">
                <w:rPr>
                  <w:rStyle w:val="Hyperlink"/>
                  <w:rFonts w:ascii="Arial Narrow" w:hAnsi="Arial Narrow"/>
                  <w:sz w:val="20"/>
                  <w:szCs w:val="20"/>
                </w:rPr>
                <w:t>Implementation Plan</w:t>
              </w:r>
            </w:hyperlink>
            <w:r w:rsidR="009911FF" w:rsidRPr="003C3D10">
              <w:rPr>
                <w:rFonts w:ascii="Arial Narrow" w:hAnsi="Arial Narrow"/>
                <w:sz w:val="20"/>
                <w:szCs w:val="20"/>
              </w:rPr>
              <w:t xml:space="preserve"> to support the strategy document: </w:t>
            </w:r>
          </w:p>
        </w:tc>
      </w:tr>
      <w:tr w:rsidR="009911FF" w:rsidRPr="003C3D10" w14:paraId="7AC0935E" w14:textId="77777777" w:rsidTr="00677E48">
        <w:tc>
          <w:tcPr>
            <w:tcW w:w="704" w:type="dxa"/>
            <w:vMerge/>
            <w:shd w:val="clear" w:color="auto" w:fill="BFBFBF" w:themeFill="background1" w:themeFillShade="BF"/>
            <w:vAlign w:val="center"/>
          </w:tcPr>
          <w:p w14:paraId="37925CD3"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4FFEE63" w14:textId="7A3EF77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6968F65F" w14:textId="4F9C9ABC"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8, 22</w:t>
            </w:r>
          </w:p>
        </w:tc>
      </w:tr>
      <w:tr w:rsidR="009911FF" w:rsidRPr="003C3D10" w14:paraId="269FCCF1" w14:textId="77777777" w:rsidTr="00677E48">
        <w:tc>
          <w:tcPr>
            <w:tcW w:w="704" w:type="dxa"/>
            <w:vMerge w:val="restart"/>
            <w:shd w:val="clear" w:color="auto" w:fill="BFBFBF" w:themeFill="background1" w:themeFillShade="BF"/>
            <w:textDirection w:val="btLr"/>
            <w:vAlign w:val="center"/>
          </w:tcPr>
          <w:p w14:paraId="48E27CD3" w14:textId="77C8F193"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3DB9846" w14:textId="5CDF4F68"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0A6D854F" w14:textId="294CF8A8" w:rsidR="009911FF" w:rsidRPr="003C3D10" w:rsidRDefault="009911FF" w:rsidP="009911FF">
            <w:pPr>
              <w:rPr>
                <w:rFonts w:ascii="Arial Narrow" w:hAnsi="Arial Narrow"/>
                <w:sz w:val="20"/>
                <w:szCs w:val="20"/>
              </w:rPr>
            </w:pPr>
            <w:r w:rsidRPr="003C3D10">
              <w:rPr>
                <w:rFonts w:ascii="Arial Narrow" w:hAnsi="Arial Narrow"/>
                <w:sz w:val="20"/>
                <w:szCs w:val="20"/>
              </w:rPr>
              <w:t>Europe &amp; Central Asia</w:t>
            </w:r>
          </w:p>
        </w:tc>
      </w:tr>
      <w:tr w:rsidR="009911FF" w:rsidRPr="003C3D10" w14:paraId="42C58154" w14:textId="77777777" w:rsidTr="00677E48">
        <w:tc>
          <w:tcPr>
            <w:tcW w:w="704" w:type="dxa"/>
            <w:vMerge/>
            <w:shd w:val="clear" w:color="auto" w:fill="BFBFBF" w:themeFill="background1" w:themeFillShade="BF"/>
            <w:vAlign w:val="center"/>
          </w:tcPr>
          <w:p w14:paraId="5B85F79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D7844FB" w14:textId="6724F939"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49FB24F4" w14:textId="08EC0A32" w:rsidR="009911FF" w:rsidRPr="003C3D10" w:rsidRDefault="009911FF" w:rsidP="009911FF">
            <w:pPr>
              <w:rPr>
                <w:rFonts w:ascii="Arial Narrow" w:hAnsi="Arial Narrow"/>
                <w:sz w:val="20"/>
                <w:szCs w:val="20"/>
              </w:rPr>
            </w:pPr>
            <w:r w:rsidRPr="003C3D10">
              <w:rPr>
                <w:rFonts w:ascii="Arial Narrow" w:hAnsi="Arial Narrow"/>
                <w:sz w:val="20"/>
                <w:szCs w:val="20"/>
              </w:rPr>
              <w:t>United Kingdom</w:t>
            </w:r>
          </w:p>
        </w:tc>
      </w:tr>
      <w:tr w:rsidR="009911FF" w:rsidRPr="003C3D10" w14:paraId="2A340624" w14:textId="77777777" w:rsidTr="00677E48">
        <w:tc>
          <w:tcPr>
            <w:tcW w:w="704" w:type="dxa"/>
            <w:vMerge/>
            <w:shd w:val="clear" w:color="auto" w:fill="BFBFBF" w:themeFill="background1" w:themeFillShade="BF"/>
            <w:vAlign w:val="center"/>
          </w:tcPr>
          <w:p w14:paraId="2DFF417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47E624B" w14:textId="3269EA2E"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6F8DB3B4" w14:textId="3B38BC7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London </w:t>
            </w:r>
          </w:p>
        </w:tc>
      </w:tr>
      <w:tr w:rsidR="009911FF" w:rsidRPr="003C3D10" w14:paraId="0DD0844E" w14:textId="77777777" w:rsidTr="00677E48">
        <w:tc>
          <w:tcPr>
            <w:tcW w:w="704" w:type="dxa"/>
            <w:vMerge/>
            <w:shd w:val="clear" w:color="auto" w:fill="BFBFBF" w:themeFill="background1" w:themeFillShade="BF"/>
            <w:vAlign w:val="center"/>
          </w:tcPr>
          <w:p w14:paraId="28DC4F66"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6DEB800" w14:textId="3C7DF21E"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9459777" w14:textId="297A432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High Income </w:t>
            </w:r>
          </w:p>
        </w:tc>
      </w:tr>
      <w:tr w:rsidR="009911FF" w:rsidRPr="003C3D10" w14:paraId="4C017DFB" w14:textId="77777777" w:rsidTr="00677E48">
        <w:tc>
          <w:tcPr>
            <w:tcW w:w="704" w:type="dxa"/>
            <w:vMerge w:val="restart"/>
            <w:shd w:val="clear" w:color="auto" w:fill="BFBFBF" w:themeFill="background1" w:themeFillShade="BF"/>
            <w:textDirection w:val="btLr"/>
            <w:vAlign w:val="center"/>
          </w:tcPr>
          <w:p w14:paraId="1370502C" w14:textId="0E0D079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56C0656D" w14:textId="7E4654FA"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DFFDE57" w14:textId="578A613B" w:rsidR="009911FF" w:rsidRPr="003C3D10" w:rsidRDefault="009911FF" w:rsidP="009911FF">
            <w:pPr>
              <w:rPr>
                <w:rFonts w:ascii="Arial Narrow" w:hAnsi="Arial Narrow"/>
                <w:sz w:val="20"/>
                <w:szCs w:val="20"/>
              </w:rPr>
            </w:pPr>
            <w:r w:rsidRPr="003C3D10">
              <w:rPr>
                <w:rFonts w:ascii="Arial Narrow" w:hAnsi="Arial Narrow"/>
                <w:sz w:val="20"/>
                <w:szCs w:val="20"/>
              </w:rPr>
              <w:t>Regulatory policy</w:t>
            </w:r>
          </w:p>
        </w:tc>
      </w:tr>
      <w:tr w:rsidR="009911FF" w:rsidRPr="003C3D10" w14:paraId="6D01AB4F" w14:textId="77777777" w:rsidTr="00677E48">
        <w:tc>
          <w:tcPr>
            <w:tcW w:w="704" w:type="dxa"/>
            <w:vMerge/>
            <w:shd w:val="clear" w:color="auto" w:fill="BFBFBF" w:themeFill="background1" w:themeFillShade="BF"/>
          </w:tcPr>
          <w:p w14:paraId="704ADFD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37B581D" w14:textId="34468996"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2DF00BCE" w14:textId="68C814F1" w:rsidR="009911FF" w:rsidRPr="003C3D10" w:rsidRDefault="009911FF" w:rsidP="009911FF">
            <w:pPr>
              <w:rPr>
                <w:rFonts w:ascii="Arial Narrow" w:hAnsi="Arial Narrow"/>
                <w:sz w:val="20"/>
                <w:szCs w:val="20"/>
              </w:rPr>
            </w:pPr>
            <w:r w:rsidRPr="003C3D10">
              <w:rPr>
                <w:rFonts w:ascii="Arial Narrow" w:hAnsi="Arial Narrow"/>
                <w:sz w:val="20"/>
                <w:szCs w:val="20"/>
              </w:rPr>
              <w:t>2018 - 2023</w:t>
            </w:r>
          </w:p>
        </w:tc>
      </w:tr>
      <w:tr w:rsidR="009911FF" w:rsidRPr="003C3D10" w14:paraId="7C6057CF" w14:textId="77777777" w:rsidTr="00677E48">
        <w:tc>
          <w:tcPr>
            <w:tcW w:w="704" w:type="dxa"/>
            <w:vMerge/>
            <w:shd w:val="clear" w:color="auto" w:fill="BFBFBF" w:themeFill="background1" w:themeFillShade="BF"/>
          </w:tcPr>
          <w:p w14:paraId="7415EED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793CD3" w14:textId="0AB42624"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E1F2878" w14:textId="08D1D9A0" w:rsidR="009911FF" w:rsidRPr="003C3D10" w:rsidRDefault="009911FF" w:rsidP="009911FF">
            <w:pPr>
              <w:rPr>
                <w:rFonts w:ascii="Arial Narrow" w:hAnsi="Arial Narrow"/>
                <w:sz w:val="20"/>
                <w:szCs w:val="20"/>
              </w:rPr>
            </w:pPr>
            <w:r w:rsidRPr="003C3D10">
              <w:rPr>
                <w:rFonts w:ascii="Arial Narrow" w:hAnsi="Arial Narrow"/>
                <w:sz w:val="20"/>
                <w:szCs w:val="20"/>
              </w:rPr>
              <w:t>This policy document clearly states the relevant Mayoral strategies which are linked to the Food Strategy: Healthy and Sustainable Food for London: the mayor's food strategy (2008), New London Plan, the London Health Inequalities Strategy, the Mayor’s Economic Development Strategy, the London Environment Strategy, the Mayor’s Transport Strategy, Culture for All Londoners Strategy, the Mayor’s Skills for Londoners Strategy, the Mayor’s Vision for a Diverse and Inclusive City, a Tourism Vision for London, and a Vision for London as a 24-Hour City</w:t>
            </w:r>
          </w:p>
        </w:tc>
      </w:tr>
      <w:tr w:rsidR="009911FF" w:rsidRPr="003C3D10" w14:paraId="3B1F9089" w14:textId="77777777" w:rsidTr="00677E48">
        <w:tc>
          <w:tcPr>
            <w:tcW w:w="704" w:type="dxa"/>
            <w:vMerge w:val="restart"/>
            <w:shd w:val="clear" w:color="auto" w:fill="BFBFBF" w:themeFill="background1" w:themeFillShade="BF"/>
            <w:textDirection w:val="btLr"/>
            <w:vAlign w:val="center"/>
          </w:tcPr>
          <w:p w14:paraId="1715A6B3" w14:textId="628DDE3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34A8D64D" w14:textId="44FB9A91"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C32276E" w14:textId="2104E99B" w:rsidR="009911FF" w:rsidRPr="003C3D10" w:rsidRDefault="009911FF" w:rsidP="009911FF">
            <w:pPr>
              <w:rPr>
                <w:rFonts w:ascii="Arial Narrow" w:hAnsi="Arial Narrow"/>
                <w:sz w:val="20"/>
                <w:szCs w:val="20"/>
              </w:rPr>
            </w:pPr>
            <w:r w:rsidRPr="003C3D10">
              <w:rPr>
                <w:rFonts w:ascii="Arial Narrow" w:hAnsi="Arial Narrow"/>
                <w:sz w:val="20"/>
                <w:szCs w:val="20"/>
              </w:rPr>
              <w:t>The London Food Strategy defines the Mayor's priorities for improving London's food system. The vision is for "every Londoner to have access to healthy, affordable food and sets a direction of travel for the Mayor to work collaboratively with partners to achieve this ambition".</w:t>
            </w:r>
          </w:p>
        </w:tc>
      </w:tr>
      <w:tr w:rsidR="009911FF" w:rsidRPr="003C3D10" w14:paraId="39EF9C8D" w14:textId="77777777" w:rsidTr="00677E48">
        <w:tc>
          <w:tcPr>
            <w:tcW w:w="704" w:type="dxa"/>
            <w:vMerge/>
            <w:shd w:val="clear" w:color="auto" w:fill="BFBFBF" w:themeFill="background1" w:themeFillShade="BF"/>
          </w:tcPr>
          <w:p w14:paraId="44F8AEF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35DE3E0" w14:textId="6A1CB9A8"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3FBB230" w14:textId="3EC3EEBC" w:rsidR="009911FF" w:rsidRPr="003C3D10" w:rsidRDefault="009911FF" w:rsidP="009911FF">
            <w:pPr>
              <w:rPr>
                <w:rFonts w:ascii="Arial Narrow" w:hAnsi="Arial Narrow"/>
                <w:sz w:val="20"/>
                <w:szCs w:val="20"/>
              </w:rPr>
            </w:pPr>
            <w:r w:rsidRPr="003C3D10">
              <w:rPr>
                <w:rFonts w:ascii="Arial Narrow" w:hAnsi="Arial Narrow"/>
                <w:sz w:val="20"/>
                <w:szCs w:val="20"/>
              </w:rPr>
              <w:t>The London Food Strategy is structured into six key settings, each with several actions.  (</w:t>
            </w:r>
            <w:proofErr w:type="spellStart"/>
            <w:r w:rsidRPr="003C3D10">
              <w:rPr>
                <w:rFonts w:ascii="Arial Narrow" w:hAnsi="Arial Narrow"/>
                <w:sz w:val="20"/>
                <w:szCs w:val="20"/>
              </w:rPr>
              <w:t>i</w:t>
            </w:r>
            <w:proofErr w:type="spellEnd"/>
            <w:r w:rsidRPr="003C3D10">
              <w:rPr>
                <w:rFonts w:ascii="Arial Narrow" w:hAnsi="Arial Narrow"/>
                <w:sz w:val="20"/>
                <w:szCs w:val="20"/>
              </w:rPr>
              <w:t xml:space="preserve">) Good Food at Home, and Reducing Food Insecurity </w:t>
            </w:r>
            <w:proofErr w:type="gramStart"/>
            <w:r w:rsidRPr="003C3D10">
              <w:rPr>
                <w:rFonts w:ascii="Arial Narrow" w:hAnsi="Arial Narrow"/>
                <w:sz w:val="20"/>
                <w:szCs w:val="20"/>
              </w:rPr>
              <w:t>e</w:t>
            </w:r>
            <w:r>
              <w:rPr>
                <w:rFonts w:ascii="Arial Narrow" w:hAnsi="Arial Narrow"/>
                <w:sz w:val="20"/>
                <w:szCs w:val="20"/>
              </w:rPr>
              <w:t>.</w:t>
            </w:r>
            <w:r w:rsidRPr="003C3D10">
              <w:rPr>
                <w:rFonts w:ascii="Arial Narrow" w:hAnsi="Arial Narrow"/>
                <w:sz w:val="20"/>
                <w:szCs w:val="20"/>
              </w:rPr>
              <w:t>g.</w:t>
            </w:r>
            <w:proofErr w:type="gramEnd"/>
            <w:r w:rsidRPr="003C3D10">
              <w:rPr>
                <w:rFonts w:ascii="Arial Narrow" w:hAnsi="Arial Narrow"/>
                <w:sz w:val="20"/>
                <w:szCs w:val="20"/>
              </w:rPr>
              <w:t xml:space="preserve"> Reduce consumption of meat, campaign for employers to pay the London Living Wage. (ii) Good Food Economy, Shopping and Eating Out e</w:t>
            </w:r>
            <w:r>
              <w:rPr>
                <w:rFonts w:ascii="Arial Narrow" w:hAnsi="Arial Narrow"/>
                <w:sz w:val="20"/>
                <w:szCs w:val="20"/>
              </w:rPr>
              <w:t>.</w:t>
            </w:r>
            <w:r w:rsidRPr="003C3D10">
              <w:rPr>
                <w:rFonts w:ascii="Arial Narrow" w:hAnsi="Arial Narrow"/>
                <w:sz w:val="20"/>
                <w:szCs w:val="20"/>
              </w:rPr>
              <w:t>g. support farmers' markets. (iii) Good Food in Community Settings and Public Institutions e</w:t>
            </w:r>
            <w:r>
              <w:rPr>
                <w:rFonts w:ascii="Arial Narrow" w:hAnsi="Arial Narrow"/>
                <w:sz w:val="20"/>
                <w:szCs w:val="20"/>
              </w:rPr>
              <w:t>.</w:t>
            </w:r>
            <w:r w:rsidRPr="003C3D10">
              <w:rPr>
                <w:rFonts w:ascii="Arial Narrow" w:hAnsi="Arial Narrow"/>
                <w:sz w:val="20"/>
                <w:szCs w:val="20"/>
              </w:rPr>
              <w:t>g. Look for food that's accredited by Fairtrade, Sustainable Fish Cities, Good Farm Animal Welfare. (iv) Good Food for Pregnancy and Childhood e</w:t>
            </w:r>
            <w:r>
              <w:rPr>
                <w:rFonts w:ascii="Arial Narrow" w:hAnsi="Arial Narrow"/>
                <w:sz w:val="20"/>
                <w:szCs w:val="20"/>
              </w:rPr>
              <w:t>.</w:t>
            </w:r>
            <w:r w:rsidRPr="003C3D10">
              <w:rPr>
                <w:rFonts w:ascii="Arial Narrow" w:hAnsi="Arial Narrow"/>
                <w:sz w:val="20"/>
                <w:szCs w:val="20"/>
              </w:rPr>
              <w:t xml:space="preserve">g. Encourage childcare centres to work towards Healthy </w:t>
            </w:r>
            <w:r w:rsidRPr="003C3D10">
              <w:rPr>
                <w:rFonts w:ascii="Arial Narrow" w:hAnsi="Arial Narrow"/>
                <w:sz w:val="20"/>
                <w:szCs w:val="20"/>
              </w:rPr>
              <w:lastRenderedPageBreak/>
              <w:t>Early Years London Award. (v) Good Food Growing, Community Gardening and Urban Farming e</w:t>
            </w:r>
            <w:r>
              <w:rPr>
                <w:rFonts w:ascii="Arial Narrow" w:hAnsi="Arial Narrow"/>
                <w:sz w:val="20"/>
                <w:szCs w:val="20"/>
              </w:rPr>
              <w:t>.</w:t>
            </w:r>
            <w:r w:rsidRPr="003C3D10">
              <w:rPr>
                <w:rFonts w:ascii="Arial Narrow" w:hAnsi="Arial Narrow"/>
                <w:sz w:val="20"/>
                <w:szCs w:val="20"/>
              </w:rPr>
              <w:t>g. support urban farms by buying from box schemes, link schools with Food Growing Schools London scheme. (vi) Good Food for the Environment e</w:t>
            </w:r>
            <w:r>
              <w:rPr>
                <w:rFonts w:ascii="Arial Narrow" w:hAnsi="Arial Narrow"/>
                <w:sz w:val="20"/>
                <w:szCs w:val="20"/>
              </w:rPr>
              <w:t>.</w:t>
            </w:r>
            <w:r w:rsidRPr="003C3D10">
              <w:rPr>
                <w:rFonts w:ascii="Arial Narrow" w:hAnsi="Arial Narrow"/>
                <w:sz w:val="20"/>
                <w:szCs w:val="20"/>
              </w:rPr>
              <w:t>g. reduce edible food waste via Love Food Hate Waste campaign, buy and eat sustainably and locally produced food.</w:t>
            </w:r>
          </w:p>
        </w:tc>
      </w:tr>
      <w:tr w:rsidR="009911FF" w:rsidRPr="003C3D10" w14:paraId="48013EE5" w14:textId="77777777" w:rsidTr="00677E48">
        <w:tc>
          <w:tcPr>
            <w:tcW w:w="704" w:type="dxa"/>
            <w:vMerge/>
            <w:shd w:val="clear" w:color="auto" w:fill="BFBFBF" w:themeFill="background1" w:themeFillShade="BF"/>
          </w:tcPr>
          <w:p w14:paraId="3855A12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813CCB3" w14:textId="2B3DD214"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3AA0DB13" w14:textId="64EA8929"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London Food Strategy was developed by the Greater London Authority on behalf of the Mayor of London, and in partnership with the London Food Board. The actions are itemised based on what the Mayor will do to deliver change.</w:t>
            </w:r>
          </w:p>
        </w:tc>
      </w:tr>
      <w:tr w:rsidR="009911FF" w:rsidRPr="003C3D10" w14:paraId="55B154AA" w14:textId="77777777" w:rsidTr="00677E48">
        <w:tc>
          <w:tcPr>
            <w:tcW w:w="704" w:type="dxa"/>
            <w:vMerge/>
            <w:shd w:val="clear" w:color="auto" w:fill="BFBFBF" w:themeFill="background1" w:themeFillShade="BF"/>
          </w:tcPr>
          <w:p w14:paraId="72D6AC9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0A8B936" w14:textId="0DFEA71B"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53D60CAE" w14:textId="06639C6D"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4DF79381" w14:textId="77777777" w:rsidTr="00677E48">
        <w:tc>
          <w:tcPr>
            <w:tcW w:w="704" w:type="dxa"/>
            <w:vMerge/>
            <w:shd w:val="clear" w:color="auto" w:fill="BFBFBF" w:themeFill="background1" w:themeFillShade="BF"/>
          </w:tcPr>
          <w:p w14:paraId="0F09D55A"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74A9E23" w14:textId="0669A5A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794D3685" w14:textId="463081C4"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22317538" w14:textId="7E0D7740"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5E6AA435" w14:textId="0FDC86AA"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3C2A6E4E" w14:textId="049178D4"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54A16048" w14:textId="01B8CC14"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20F0D057" w14:textId="77777777" w:rsidTr="00677E48">
        <w:tc>
          <w:tcPr>
            <w:tcW w:w="704" w:type="dxa"/>
            <w:vMerge w:val="restart"/>
            <w:shd w:val="clear" w:color="auto" w:fill="BFBFBF" w:themeFill="background1" w:themeFillShade="BF"/>
            <w:textDirection w:val="btLr"/>
            <w:vAlign w:val="center"/>
          </w:tcPr>
          <w:p w14:paraId="2DE2A48A" w14:textId="5494069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6ACF1274" w14:textId="126144E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503E18E" w14:textId="5C31D9A1" w:rsidR="009911FF" w:rsidRPr="003C3D10" w:rsidRDefault="009911FF" w:rsidP="009911FF">
            <w:pPr>
              <w:rPr>
                <w:rFonts w:ascii="Arial Narrow" w:hAnsi="Arial Narrow"/>
                <w:sz w:val="20"/>
                <w:szCs w:val="20"/>
              </w:rPr>
            </w:pPr>
            <w:r w:rsidRPr="003C3D10">
              <w:rPr>
                <w:rFonts w:ascii="Arial Narrow" w:hAnsi="Arial Narrow"/>
                <w:sz w:val="20"/>
                <w:szCs w:val="20"/>
              </w:rPr>
              <w:t>Y - promoting healthy food choices through modifications to the food environment in a number of settings (public institutions, childcare, schools) and menu and product labelling in the retail setting</w:t>
            </w:r>
          </w:p>
        </w:tc>
      </w:tr>
      <w:tr w:rsidR="009911FF" w:rsidRPr="003C3D10" w14:paraId="4C799751" w14:textId="77777777" w:rsidTr="00677E48">
        <w:tc>
          <w:tcPr>
            <w:tcW w:w="704" w:type="dxa"/>
            <w:vMerge/>
            <w:shd w:val="clear" w:color="auto" w:fill="BFBFBF" w:themeFill="background1" w:themeFillShade="BF"/>
          </w:tcPr>
          <w:p w14:paraId="5175659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C6E603" w14:textId="0F265C1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2C72D59C" w14:textId="670DA91A" w:rsidR="009911FF" w:rsidRPr="003C3D10" w:rsidRDefault="009911FF" w:rsidP="009911FF">
            <w:pPr>
              <w:rPr>
                <w:rFonts w:ascii="Arial Narrow" w:hAnsi="Arial Narrow"/>
                <w:sz w:val="20"/>
                <w:szCs w:val="20"/>
              </w:rPr>
            </w:pPr>
            <w:r w:rsidRPr="003C3D10">
              <w:rPr>
                <w:rFonts w:ascii="Arial Narrow" w:hAnsi="Arial Narrow"/>
                <w:sz w:val="20"/>
                <w:szCs w:val="20"/>
              </w:rPr>
              <w:t>Y - the first setting promotes an increase in household food security, several actions prompt Londoners to advocate for employers to pay the London Living Wage</w:t>
            </w:r>
          </w:p>
        </w:tc>
      </w:tr>
      <w:tr w:rsidR="009911FF" w:rsidRPr="003C3D10" w14:paraId="03E1BCDC" w14:textId="77777777" w:rsidTr="00677E48">
        <w:tc>
          <w:tcPr>
            <w:tcW w:w="704" w:type="dxa"/>
            <w:vMerge/>
            <w:shd w:val="clear" w:color="auto" w:fill="BFBFBF" w:themeFill="background1" w:themeFillShade="BF"/>
          </w:tcPr>
          <w:p w14:paraId="6FAEC98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7533DB" w14:textId="09796C5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E5311E0" w14:textId="7FF4087E" w:rsidR="009911FF" w:rsidRPr="003C3D10" w:rsidRDefault="009911FF" w:rsidP="009911FF">
            <w:pPr>
              <w:rPr>
                <w:rFonts w:ascii="Arial Narrow" w:hAnsi="Arial Narrow"/>
                <w:sz w:val="20"/>
                <w:szCs w:val="20"/>
              </w:rPr>
            </w:pPr>
            <w:r w:rsidRPr="003C3D10">
              <w:rPr>
                <w:rFonts w:ascii="Arial Narrow" w:hAnsi="Arial Narrow"/>
                <w:sz w:val="20"/>
                <w:szCs w:val="20"/>
              </w:rPr>
              <w:t>Y - actions promote sustainable food production practices, localised distribution and retail systems, and waste minimisation</w:t>
            </w:r>
          </w:p>
          <w:p w14:paraId="03D1ED03" w14:textId="77777777" w:rsidR="009911FF" w:rsidRPr="003C3D10" w:rsidRDefault="009911FF" w:rsidP="009911FF">
            <w:pPr>
              <w:rPr>
                <w:rFonts w:ascii="Arial Narrow" w:hAnsi="Arial Narrow"/>
                <w:sz w:val="20"/>
                <w:szCs w:val="20"/>
              </w:rPr>
            </w:pPr>
          </w:p>
        </w:tc>
      </w:tr>
      <w:tr w:rsidR="009911FF" w:rsidRPr="003C3D10" w14:paraId="035B180B" w14:textId="77777777" w:rsidTr="00677E48">
        <w:tc>
          <w:tcPr>
            <w:tcW w:w="704" w:type="dxa"/>
            <w:vMerge w:val="restart"/>
            <w:shd w:val="clear" w:color="auto" w:fill="BFBFBF" w:themeFill="background1" w:themeFillShade="BF"/>
            <w:textDirection w:val="btLr"/>
            <w:vAlign w:val="center"/>
          </w:tcPr>
          <w:p w14:paraId="0616E86A" w14:textId="16F59AB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7DEEF98" w14:textId="45725AF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E9A5FD3" w14:textId="7B6283CD" w:rsidR="009911FF" w:rsidRPr="003C3D10" w:rsidRDefault="009911FF" w:rsidP="009911FF">
            <w:pPr>
              <w:rPr>
                <w:rFonts w:ascii="Arial Narrow" w:hAnsi="Arial Narrow"/>
                <w:sz w:val="20"/>
                <w:szCs w:val="20"/>
              </w:rPr>
            </w:pPr>
            <w:r w:rsidRPr="003C3D10">
              <w:rPr>
                <w:rFonts w:ascii="Arial Narrow" w:hAnsi="Arial Narrow"/>
                <w:sz w:val="20"/>
                <w:szCs w:val="20"/>
              </w:rPr>
              <w:t>Yes. An indicators framework is included on pages 2-4 of the implementation plan document, with a detailed description included in Appendix A which includes the data source owner and timeframe for each indicator.</w:t>
            </w:r>
          </w:p>
        </w:tc>
      </w:tr>
      <w:tr w:rsidR="009911FF" w:rsidRPr="003C3D10" w14:paraId="54EBDA27" w14:textId="77777777" w:rsidTr="00677E48">
        <w:tc>
          <w:tcPr>
            <w:tcW w:w="704" w:type="dxa"/>
            <w:vMerge/>
            <w:shd w:val="clear" w:color="auto" w:fill="BFBFBF" w:themeFill="background1" w:themeFillShade="BF"/>
          </w:tcPr>
          <w:p w14:paraId="58B6112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BBDA125" w14:textId="02F9D8A3"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14DBF251" w14:textId="2747BBFC" w:rsidR="009911FF" w:rsidRPr="003C3D10" w:rsidRDefault="009911FF" w:rsidP="009911FF">
            <w:pPr>
              <w:rPr>
                <w:rFonts w:ascii="Arial Narrow" w:hAnsi="Arial Narrow"/>
                <w:sz w:val="20"/>
                <w:szCs w:val="20"/>
              </w:rPr>
            </w:pPr>
            <w:r w:rsidRPr="003C3D10">
              <w:rPr>
                <w:rFonts w:ascii="Arial Narrow" w:hAnsi="Arial Narrow"/>
                <w:sz w:val="20"/>
                <w:szCs w:val="20"/>
              </w:rPr>
              <w:t>The London Food Strategy Indicator Framework (Appendix A of the Implementation Plan) describes a range of data sources: surveys (e</w:t>
            </w:r>
            <w:r>
              <w:rPr>
                <w:rFonts w:ascii="Arial Narrow" w:hAnsi="Arial Narrow"/>
                <w:sz w:val="20"/>
                <w:szCs w:val="20"/>
              </w:rPr>
              <w:t>.</w:t>
            </w:r>
            <w:r w:rsidRPr="003C3D10">
              <w:rPr>
                <w:rFonts w:ascii="Arial Narrow" w:hAnsi="Arial Narrow"/>
                <w:sz w:val="20"/>
                <w:szCs w:val="20"/>
              </w:rPr>
              <w:t>g. breastfeeding prevalence at 6-8 weeks postpartum), estimates (e</w:t>
            </w:r>
            <w:r>
              <w:rPr>
                <w:rFonts w:ascii="Arial Narrow" w:hAnsi="Arial Narrow"/>
                <w:sz w:val="20"/>
                <w:szCs w:val="20"/>
              </w:rPr>
              <w:t>.</w:t>
            </w:r>
            <w:r w:rsidRPr="003C3D10">
              <w:rPr>
                <w:rFonts w:ascii="Arial Narrow" w:hAnsi="Arial Narrow"/>
                <w:sz w:val="20"/>
                <w:szCs w:val="20"/>
              </w:rPr>
              <w:t>g. food-related GHG emissions) and administrative (e</w:t>
            </w:r>
            <w:r>
              <w:rPr>
                <w:rFonts w:ascii="Arial Narrow" w:hAnsi="Arial Narrow"/>
                <w:sz w:val="20"/>
                <w:szCs w:val="20"/>
              </w:rPr>
              <w:t>.</w:t>
            </w:r>
            <w:r w:rsidRPr="003C3D10">
              <w:rPr>
                <w:rFonts w:ascii="Arial Narrow" w:hAnsi="Arial Narrow"/>
                <w:sz w:val="20"/>
                <w:szCs w:val="20"/>
              </w:rPr>
              <w:t>g. prevalence of overweight and obesity in state schools).</w:t>
            </w:r>
          </w:p>
        </w:tc>
      </w:tr>
      <w:tr w:rsidR="009911FF" w:rsidRPr="003C3D10" w14:paraId="418AFF61" w14:textId="77777777" w:rsidTr="00677E48">
        <w:tc>
          <w:tcPr>
            <w:tcW w:w="704" w:type="dxa"/>
            <w:vMerge/>
            <w:shd w:val="clear" w:color="auto" w:fill="BFBFBF" w:themeFill="background1" w:themeFillShade="BF"/>
          </w:tcPr>
          <w:p w14:paraId="771CE40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A63F266" w14:textId="6CD2D24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7570C98" w14:textId="6177ABB2" w:rsidR="009911FF" w:rsidRPr="003C3D10" w:rsidRDefault="009911FF" w:rsidP="009911FF">
            <w:pPr>
              <w:rPr>
                <w:rFonts w:ascii="Arial Narrow" w:hAnsi="Arial Narrow"/>
                <w:sz w:val="20"/>
                <w:szCs w:val="20"/>
              </w:rPr>
            </w:pPr>
            <w:r w:rsidRPr="003C3D10">
              <w:rPr>
                <w:rFonts w:ascii="Arial Narrow" w:hAnsi="Arial Narrow"/>
                <w:sz w:val="20"/>
                <w:szCs w:val="20"/>
              </w:rPr>
              <w:t>The intervention timeline is 2018-2023 and the strategic document or implementation plan do not describe efficacy results.</w:t>
            </w:r>
          </w:p>
        </w:tc>
      </w:tr>
      <w:tr w:rsidR="009911FF" w:rsidRPr="003C3D10" w14:paraId="6D780561" w14:textId="77777777" w:rsidTr="00677E48">
        <w:tc>
          <w:tcPr>
            <w:tcW w:w="704" w:type="dxa"/>
            <w:vMerge w:val="restart"/>
            <w:shd w:val="clear" w:color="auto" w:fill="BFBFBF" w:themeFill="background1" w:themeFillShade="BF"/>
            <w:textDirection w:val="btLr"/>
            <w:vAlign w:val="center"/>
          </w:tcPr>
          <w:p w14:paraId="0C74161E" w14:textId="594A53D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5C812343" w14:textId="27D47A74"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1329B2D" w14:textId="1D73749E" w:rsidR="009911FF" w:rsidRPr="003C3D10" w:rsidRDefault="009911FF" w:rsidP="009911FF">
            <w:pPr>
              <w:rPr>
                <w:rFonts w:ascii="Arial Narrow" w:hAnsi="Arial Narrow"/>
                <w:sz w:val="20"/>
                <w:szCs w:val="20"/>
              </w:rPr>
            </w:pPr>
            <w:r w:rsidRPr="003C3D10">
              <w:rPr>
                <w:rFonts w:ascii="Arial Narrow" w:hAnsi="Arial Narrow"/>
                <w:sz w:val="20"/>
                <w:szCs w:val="20"/>
              </w:rPr>
              <w:t>The strategy was written by the Greater London Authority and the London Food Board, based on best-practice evidence. Consultation on drafts included policy-makers from New York City and Toronto, together with almost 150 organisations and thousands of Londoners during the consultation period.</w:t>
            </w:r>
          </w:p>
        </w:tc>
      </w:tr>
      <w:tr w:rsidR="009911FF" w:rsidRPr="003C3D10" w14:paraId="18B5D07C" w14:textId="77777777" w:rsidTr="00677E48">
        <w:tc>
          <w:tcPr>
            <w:tcW w:w="704" w:type="dxa"/>
            <w:vMerge/>
            <w:shd w:val="clear" w:color="auto" w:fill="BFBFBF" w:themeFill="background1" w:themeFillShade="BF"/>
          </w:tcPr>
          <w:p w14:paraId="307359F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4503393" w14:textId="1C096588"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3D76120" w14:textId="002A9238" w:rsidR="009911FF" w:rsidRPr="003C3D10" w:rsidRDefault="009911FF" w:rsidP="009911FF">
            <w:pPr>
              <w:rPr>
                <w:rFonts w:ascii="Arial Narrow" w:hAnsi="Arial Narrow"/>
                <w:sz w:val="20"/>
                <w:szCs w:val="20"/>
              </w:rPr>
            </w:pPr>
            <w:r w:rsidRPr="003C3D10">
              <w:rPr>
                <w:rFonts w:ascii="Arial Narrow" w:hAnsi="Arial Narrow"/>
                <w:sz w:val="20"/>
                <w:szCs w:val="20"/>
              </w:rPr>
              <w:t>Expert opinion (London Food Board), evidence and input from benchmark cities, peer-reviewed literature and countrywide statistics</w:t>
            </w:r>
          </w:p>
        </w:tc>
      </w:tr>
      <w:tr w:rsidR="009911FF" w:rsidRPr="003C3D10" w14:paraId="76862A4A" w14:textId="77777777" w:rsidTr="00677E48">
        <w:tc>
          <w:tcPr>
            <w:tcW w:w="704" w:type="dxa"/>
            <w:vMerge/>
            <w:shd w:val="clear" w:color="auto" w:fill="BFBFBF" w:themeFill="background1" w:themeFillShade="BF"/>
          </w:tcPr>
          <w:p w14:paraId="120BDFF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9AF18C" w14:textId="2D6CBD2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0F316F44" w14:textId="3BFB7585"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2E8AEC74" w14:textId="141147A1" w:rsidR="00A24C73" w:rsidRPr="003C3D10" w:rsidRDefault="00A24C73">
      <w:pPr>
        <w:rPr>
          <w:rFonts w:ascii="Arial Narrow" w:hAnsi="Arial Narrow"/>
        </w:rPr>
      </w:pPr>
    </w:p>
    <w:p w14:paraId="75F5B0F2" w14:textId="6D921C5D" w:rsidR="00A24C73" w:rsidRPr="003C3D10" w:rsidRDefault="00A24C73">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41ED7A59" w14:textId="77777777" w:rsidTr="00677E48">
        <w:tc>
          <w:tcPr>
            <w:tcW w:w="704" w:type="dxa"/>
            <w:vMerge w:val="restart"/>
            <w:shd w:val="clear" w:color="auto" w:fill="BFBFBF" w:themeFill="background1" w:themeFillShade="BF"/>
            <w:textDirection w:val="btLr"/>
            <w:vAlign w:val="center"/>
          </w:tcPr>
          <w:p w14:paraId="0BE92C39" w14:textId="4DF010CB"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Citation</w:t>
            </w:r>
          </w:p>
        </w:tc>
        <w:tc>
          <w:tcPr>
            <w:tcW w:w="3119" w:type="dxa"/>
            <w:shd w:val="clear" w:color="auto" w:fill="F2F2F2" w:themeFill="background1" w:themeFillShade="F2"/>
          </w:tcPr>
          <w:p w14:paraId="0B524DAB" w14:textId="41A58157"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6F7A4D1E" w14:textId="27E22A61"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National School Feeding Program of Brazil - Sustainable Schools initiative (2009)</w:t>
            </w:r>
          </w:p>
        </w:tc>
      </w:tr>
      <w:tr w:rsidR="009911FF" w:rsidRPr="003C3D10" w14:paraId="52A5009F" w14:textId="77777777" w:rsidTr="00731D18">
        <w:tc>
          <w:tcPr>
            <w:tcW w:w="704" w:type="dxa"/>
            <w:vMerge/>
            <w:shd w:val="clear" w:color="auto" w:fill="BFBFBF" w:themeFill="background1" w:themeFillShade="BF"/>
            <w:textDirection w:val="btLr"/>
            <w:vAlign w:val="center"/>
          </w:tcPr>
          <w:p w14:paraId="1CC0931F"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22D8D35F" w14:textId="43F0F7E6"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7331A572" w14:textId="559A3F75" w:rsidR="009911FF" w:rsidRDefault="009911FF" w:rsidP="009911FF">
            <w:r>
              <w:rPr>
                <w:rFonts w:ascii="Arial Narrow" w:hAnsi="Arial Narrow" w:cstheme="minorHAnsi"/>
                <w:sz w:val="20"/>
                <w:szCs w:val="20"/>
                <w:bdr w:val="none" w:sz="0" w:space="0" w:color="auto" w:frame="1"/>
                <w:shd w:val="clear" w:color="auto" w:fill="FFFFFF"/>
              </w:rPr>
              <w:t>xx</w:t>
            </w:r>
          </w:p>
        </w:tc>
      </w:tr>
      <w:tr w:rsidR="009911FF" w:rsidRPr="003C3D10" w14:paraId="48EB5F46" w14:textId="77777777" w:rsidTr="00677E48">
        <w:tc>
          <w:tcPr>
            <w:tcW w:w="704" w:type="dxa"/>
            <w:vMerge/>
            <w:shd w:val="clear" w:color="auto" w:fill="BFBFBF" w:themeFill="background1" w:themeFillShade="BF"/>
            <w:vAlign w:val="center"/>
          </w:tcPr>
          <w:p w14:paraId="4E7B8B50"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749C53E0" w14:textId="089A5379" w:rsidR="009911FF" w:rsidRPr="003C3D10" w:rsidRDefault="009911FF" w:rsidP="009911FF">
            <w:pPr>
              <w:rPr>
                <w:rFonts w:ascii="Arial Narrow" w:hAnsi="Arial Narrow"/>
                <w:sz w:val="20"/>
                <w:szCs w:val="20"/>
              </w:rPr>
            </w:pPr>
            <w:r w:rsidRPr="003C3D10">
              <w:rPr>
                <w:rFonts w:ascii="Arial Narrow" w:hAnsi="Arial Narrow"/>
                <w:sz w:val="20"/>
                <w:szCs w:val="20"/>
              </w:rPr>
              <w:t>Format and link or citation</w:t>
            </w:r>
          </w:p>
        </w:tc>
        <w:tc>
          <w:tcPr>
            <w:tcW w:w="6633" w:type="dxa"/>
          </w:tcPr>
          <w:p w14:paraId="2C4AB415" w14:textId="40570A73" w:rsidR="009911FF" w:rsidRPr="003C3D10" w:rsidRDefault="00087DCF" w:rsidP="009911FF">
            <w:pPr>
              <w:rPr>
                <w:rFonts w:ascii="Arial Narrow" w:hAnsi="Arial Narrow"/>
                <w:sz w:val="20"/>
                <w:szCs w:val="20"/>
              </w:rPr>
            </w:pPr>
            <w:hyperlink r:id="rId50" w:history="1">
              <w:r w:rsidR="009911FF" w:rsidRPr="003C3D10">
                <w:rPr>
                  <w:rStyle w:val="Hyperlink"/>
                  <w:rFonts w:ascii="Arial Narrow" w:hAnsi="Arial Narrow"/>
                  <w:sz w:val="20"/>
                  <w:szCs w:val="20"/>
                </w:rPr>
                <w:t>Website</w:t>
              </w:r>
            </w:hyperlink>
          </w:p>
        </w:tc>
      </w:tr>
      <w:tr w:rsidR="009911FF" w:rsidRPr="003C3D10" w14:paraId="5556AF00" w14:textId="77777777" w:rsidTr="00677E48">
        <w:tc>
          <w:tcPr>
            <w:tcW w:w="704" w:type="dxa"/>
            <w:vMerge/>
            <w:shd w:val="clear" w:color="auto" w:fill="BFBFBF" w:themeFill="background1" w:themeFillShade="BF"/>
            <w:vAlign w:val="center"/>
          </w:tcPr>
          <w:p w14:paraId="08B2CB83"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4E361437" w14:textId="23E2DCB5" w:rsidR="009911FF" w:rsidRPr="003C3D10" w:rsidRDefault="009911FF" w:rsidP="009911FF">
            <w:pPr>
              <w:rPr>
                <w:rFonts w:ascii="Arial Narrow" w:hAnsi="Arial Narrow"/>
                <w:sz w:val="20"/>
                <w:szCs w:val="20"/>
              </w:rPr>
            </w:pPr>
            <w:r w:rsidRPr="003C3D10">
              <w:rPr>
                <w:rFonts w:ascii="Arial Narrow" w:hAnsi="Arial Narrow"/>
                <w:sz w:val="20"/>
                <w:szCs w:val="20"/>
              </w:rPr>
              <w:t>Included study(s) cited within</w:t>
            </w:r>
            <w:r>
              <w:rPr>
                <w:rFonts w:ascii="Arial Narrow" w:hAnsi="Arial Narrow"/>
                <w:sz w:val="20"/>
                <w:szCs w:val="20"/>
              </w:rPr>
              <w:t xml:space="preserve"> </w:t>
            </w:r>
          </w:p>
        </w:tc>
        <w:tc>
          <w:tcPr>
            <w:tcW w:w="6633" w:type="dxa"/>
          </w:tcPr>
          <w:p w14:paraId="0BB26198" w14:textId="41A472DC"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2, 10, 17</w:t>
            </w:r>
          </w:p>
        </w:tc>
      </w:tr>
      <w:tr w:rsidR="009911FF" w:rsidRPr="003C3D10" w14:paraId="2E6A2E29" w14:textId="77777777" w:rsidTr="00677E48">
        <w:tc>
          <w:tcPr>
            <w:tcW w:w="704" w:type="dxa"/>
            <w:vMerge w:val="restart"/>
            <w:shd w:val="clear" w:color="auto" w:fill="BFBFBF" w:themeFill="background1" w:themeFillShade="BF"/>
            <w:textDirection w:val="btLr"/>
            <w:vAlign w:val="center"/>
          </w:tcPr>
          <w:p w14:paraId="79848856" w14:textId="343854C1"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Geographic context</w:t>
            </w:r>
          </w:p>
        </w:tc>
        <w:tc>
          <w:tcPr>
            <w:tcW w:w="3119" w:type="dxa"/>
            <w:shd w:val="clear" w:color="auto" w:fill="F2F2F2" w:themeFill="background1" w:themeFillShade="F2"/>
          </w:tcPr>
          <w:p w14:paraId="6C6F3650" w14:textId="6EEB2689" w:rsidR="009911FF" w:rsidRPr="003C3D10" w:rsidRDefault="009911FF" w:rsidP="009911FF">
            <w:pPr>
              <w:rPr>
                <w:rFonts w:ascii="Arial Narrow" w:hAnsi="Arial Narrow"/>
                <w:sz w:val="20"/>
                <w:szCs w:val="20"/>
              </w:rPr>
            </w:pPr>
            <w:r w:rsidRPr="003C3D10">
              <w:rPr>
                <w:rFonts w:ascii="Arial Narrow" w:hAnsi="Arial Narrow"/>
                <w:sz w:val="20"/>
                <w:szCs w:val="20"/>
              </w:rPr>
              <w:t>Region</w:t>
            </w:r>
          </w:p>
        </w:tc>
        <w:tc>
          <w:tcPr>
            <w:tcW w:w="6633" w:type="dxa"/>
          </w:tcPr>
          <w:p w14:paraId="01838AA3" w14:textId="0D6660D3" w:rsidR="009911FF" w:rsidRPr="003C3D10" w:rsidRDefault="009911FF" w:rsidP="009911FF">
            <w:pPr>
              <w:rPr>
                <w:rFonts w:ascii="Arial Narrow" w:hAnsi="Arial Narrow"/>
                <w:sz w:val="20"/>
                <w:szCs w:val="20"/>
              </w:rPr>
            </w:pPr>
            <w:r w:rsidRPr="003C3D10">
              <w:rPr>
                <w:rFonts w:ascii="Arial Narrow" w:hAnsi="Arial Narrow"/>
                <w:sz w:val="20"/>
                <w:szCs w:val="20"/>
              </w:rPr>
              <w:t>Latin America and Caribbean</w:t>
            </w:r>
          </w:p>
        </w:tc>
      </w:tr>
      <w:tr w:rsidR="009911FF" w:rsidRPr="003C3D10" w14:paraId="139D6341" w14:textId="77777777" w:rsidTr="00677E48">
        <w:tc>
          <w:tcPr>
            <w:tcW w:w="704" w:type="dxa"/>
            <w:vMerge/>
            <w:shd w:val="clear" w:color="auto" w:fill="BFBFBF" w:themeFill="background1" w:themeFillShade="BF"/>
            <w:vAlign w:val="center"/>
          </w:tcPr>
          <w:p w14:paraId="3A79B569"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6A314C4E" w14:textId="78532EA7" w:rsidR="009911FF" w:rsidRPr="003C3D10" w:rsidRDefault="009911FF" w:rsidP="009911FF">
            <w:pPr>
              <w:rPr>
                <w:rFonts w:ascii="Arial Narrow" w:hAnsi="Arial Narrow"/>
                <w:sz w:val="20"/>
                <w:szCs w:val="20"/>
              </w:rPr>
            </w:pPr>
            <w:r w:rsidRPr="003C3D10">
              <w:rPr>
                <w:rFonts w:ascii="Arial Narrow" w:hAnsi="Arial Narrow"/>
                <w:sz w:val="20"/>
                <w:szCs w:val="20"/>
              </w:rPr>
              <w:t>Country</w:t>
            </w:r>
          </w:p>
        </w:tc>
        <w:tc>
          <w:tcPr>
            <w:tcW w:w="6633" w:type="dxa"/>
          </w:tcPr>
          <w:p w14:paraId="004935B0" w14:textId="38E755E8" w:rsidR="009911FF" w:rsidRPr="003C3D10" w:rsidRDefault="009911FF" w:rsidP="009911FF">
            <w:pPr>
              <w:rPr>
                <w:rFonts w:ascii="Arial Narrow" w:hAnsi="Arial Narrow"/>
                <w:sz w:val="20"/>
                <w:szCs w:val="20"/>
              </w:rPr>
            </w:pPr>
            <w:r w:rsidRPr="003C3D10">
              <w:rPr>
                <w:rFonts w:ascii="Arial Narrow" w:hAnsi="Arial Narrow"/>
                <w:sz w:val="20"/>
                <w:szCs w:val="20"/>
              </w:rPr>
              <w:t>Brazil</w:t>
            </w:r>
          </w:p>
        </w:tc>
      </w:tr>
      <w:tr w:rsidR="009911FF" w:rsidRPr="00662B9C" w14:paraId="5CA142DA" w14:textId="77777777" w:rsidTr="00677E48">
        <w:tc>
          <w:tcPr>
            <w:tcW w:w="704" w:type="dxa"/>
            <w:vMerge/>
            <w:shd w:val="clear" w:color="auto" w:fill="BFBFBF" w:themeFill="background1" w:themeFillShade="BF"/>
            <w:vAlign w:val="center"/>
          </w:tcPr>
          <w:p w14:paraId="17F55E94"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3B3A0AD2" w14:textId="52AB9760" w:rsidR="009911FF" w:rsidRPr="003C3D10" w:rsidRDefault="009911FF" w:rsidP="009911FF">
            <w:pPr>
              <w:rPr>
                <w:rFonts w:ascii="Arial Narrow" w:hAnsi="Arial Narrow"/>
                <w:sz w:val="20"/>
                <w:szCs w:val="20"/>
              </w:rPr>
            </w:pPr>
            <w:r w:rsidRPr="003C3D10">
              <w:rPr>
                <w:rFonts w:ascii="Arial Narrow" w:hAnsi="Arial Narrow"/>
                <w:sz w:val="20"/>
                <w:szCs w:val="20"/>
              </w:rPr>
              <w:t>Signatory City</w:t>
            </w:r>
          </w:p>
        </w:tc>
        <w:tc>
          <w:tcPr>
            <w:tcW w:w="6633" w:type="dxa"/>
          </w:tcPr>
          <w:p w14:paraId="3CBDE905" w14:textId="742EB7BD" w:rsidR="009911FF" w:rsidRPr="00662B9C" w:rsidRDefault="009911FF" w:rsidP="009911FF">
            <w:pPr>
              <w:rPr>
                <w:rFonts w:ascii="Arial Narrow" w:hAnsi="Arial Narrow"/>
                <w:sz w:val="20"/>
                <w:szCs w:val="20"/>
                <w:lang w:val="pt-PT"/>
              </w:rPr>
            </w:pPr>
            <w:r w:rsidRPr="00662B9C">
              <w:rPr>
                <w:rFonts w:ascii="Arial Narrow" w:hAnsi="Arial Narrow"/>
                <w:sz w:val="20"/>
                <w:szCs w:val="20"/>
                <w:lang w:val="pt-PT"/>
              </w:rPr>
              <w:t>Araraquara, Belo Horizonte, Curitiba, Porto Alegre, Praia, Rio de Janeiro, Sao Paulo</w:t>
            </w:r>
          </w:p>
        </w:tc>
      </w:tr>
      <w:tr w:rsidR="009911FF" w:rsidRPr="003C3D10" w14:paraId="7C5D2A84" w14:textId="77777777" w:rsidTr="00677E48">
        <w:tc>
          <w:tcPr>
            <w:tcW w:w="704" w:type="dxa"/>
            <w:vMerge/>
            <w:shd w:val="clear" w:color="auto" w:fill="BFBFBF" w:themeFill="background1" w:themeFillShade="BF"/>
            <w:vAlign w:val="center"/>
          </w:tcPr>
          <w:p w14:paraId="318E7D76" w14:textId="77777777" w:rsidR="009911FF" w:rsidRPr="00662B9C" w:rsidRDefault="009911FF" w:rsidP="009911FF">
            <w:pPr>
              <w:jc w:val="center"/>
              <w:rPr>
                <w:rFonts w:ascii="Arial Narrow" w:hAnsi="Arial Narrow"/>
                <w:sz w:val="20"/>
                <w:szCs w:val="20"/>
                <w:lang w:val="pt-PT"/>
              </w:rPr>
            </w:pPr>
          </w:p>
        </w:tc>
        <w:tc>
          <w:tcPr>
            <w:tcW w:w="3119" w:type="dxa"/>
            <w:shd w:val="clear" w:color="auto" w:fill="F2F2F2" w:themeFill="background1" w:themeFillShade="F2"/>
          </w:tcPr>
          <w:p w14:paraId="426FF0A8" w14:textId="3E4C431C" w:rsidR="009911FF" w:rsidRPr="003C3D10" w:rsidRDefault="009911FF" w:rsidP="009911FF">
            <w:pPr>
              <w:rPr>
                <w:rFonts w:ascii="Arial Narrow" w:hAnsi="Arial Narrow"/>
                <w:sz w:val="20"/>
                <w:szCs w:val="20"/>
              </w:rPr>
            </w:pPr>
            <w:r w:rsidRPr="003C3D10">
              <w:rPr>
                <w:rFonts w:ascii="Arial Narrow" w:hAnsi="Arial Narrow"/>
                <w:sz w:val="20"/>
                <w:szCs w:val="20"/>
              </w:rPr>
              <w:t>World</w:t>
            </w:r>
            <w:r>
              <w:rPr>
                <w:rFonts w:ascii="Arial Narrow" w:hAnsi="Arial Narrow"/>
                <w:sz w:val="20"/>
                <w:szCs w:val="20"/>
              </w:rPr>
              <w:t xml:space="preserve"> </w:t>
            </w:r>
            <w:r w:rsidRPr="003C3D10">
              <w:rPr>
                <w:rFonts w:ascii="Arial Narrow" w:hAnsi="Arial Narrow"/>
                <w:sz w:val="20"/>
                <w:szCs w:val="20"/>
              </w:rPr>
              <w:t>Bank economic classification</w:t>
            </w:r>
          </w:p>
        </w:tc>
        <w:tc>
          <w:tcPr>
            <w:tcW w:w="6633" w:type="dxa"/>
          </w:tcPr>
          <w:p w14:paraId="5B70403C" w14:textId="76D637FC" w:rsidR="009911FF" w:rsidRPr="003C3D10" w:rsidRDefault="009911FF" w:rsidP="009911FF">
            <w:pPr>
              <w:rPr>
                <w:rFonts w:ascii="Arial Narrow" w:hAnsi="Arial Narrow"/>
                <w:sz w:val="20"/>
                <w:szCs w:val="20"/>
              </w:rPr>
            </w:pPr>
            <w:r w:rsidRPr="003C3D10">
              <w:rPr>
                <w:rFonts w:ascii="Arial Narrow" w:hAnsi="Arial Narrow"/>
                <w:sz w:val="20"/>
                <w:szCs w:val="20"/>
              </w:rPr>
              <w:t>Upper Middle Income</w:t>
            </w:r>
          </w:p>
        </w:tc>
      </w:tr>
      <w:tr w:rsidR="009911FF" w:rsidRPr="003C3D10" w14:paraId="0D98048B" w14:textId="77777777" w:rsidTr="00677E48">
        <w:tc>
          <w:tcPr>
            <w:tcW w:w="704" w:type="dxa"/>
            <w:vMerge w:val="restart"/>
            <w:shd w:val="clear" w:color="auto" w:fill="BFBFBF" w:themeFill="background1" w:themeFillShade="BF"/>
            <w:textDirection w:val="btLr"/>
            <w:vAlign w:val="center"/>
          </w:tcPr>
          <w:p w14:paraId="1D34F94D" w14:textId="2DDC8A90"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Policy context</w:t>
            </w:r>
          </w:p>
        </w:tc>
        <w:tc>
          <w:tcPr>
            <w:tcW w:w="3119" w:type="dxa"/>
            <w:shd w:val="clear" w:color="auto" w:fill="F2F2F2" w:themeFill="background1" w:themeFillShade="F2"/>
          </w:tcPr>
          <w:p w14:paraId="144CAF74" w14:textId="5B3B2DA0" w:rsidR="009911FF" w:rsidRPr="003C3D10" w:rsidRDefault="009911FF" w:rsidP="009911FF">
            <w:pPr>
              <w:rPr>
                <w:rFonts w:ascii="Arial Narrow" w:hAnsi="Arial Narrow"/>
                <w:sz w:val="20"/>
                <w:szCs w:val="20"/>
              </w:rPr>
            </w:pPr>
            <w:r w:rsidRPr="003C3D10">
              <w:rPr>
                <w:rFonts w:ascii="Arial Narrow" w:hAnsi="Arial Narrow"/>
                <w:sz w:val="20"/>
                <w:szCs w:val="20"/>
              </w:rPr>
              <w:t>Is this intervention a policy itself or part of an over-arching policy?</w:t>
            </w:r>
          </w:p>
        </w:tc>
        <w:tc>
          <w:tcPr>
            <w:tcW w:w="6633" w:type="dxa"/>
          </w:tcPr>
          <w:p w14:paraId="5CF3BC9F" w14:textId="4A6235B3" w:rsidR="009911FF" w:rsidRPr="003C3D10" w:rsidRDefault="009911FF" w:rsidP="009911FF">
            <w:pPr>
              <w:rPr>
                <w:rFonts w:ascii="Arial Narrow" w:hAnsi="Arial Narrow"/>
                <w:sz w:val="20"/>
                <w:szCs w:val="20"/>
              </w:rPr>
            </w:pPr>
            <w:r w:rsidRPr="003C3D10">
              <w:rPr>
                <w:rFonts w:ascii="Arial Narrow" w:hAnsi="Arial Narrow"/>
                <w:sz w:val="20"/>
                <w:szCs w:val="20"/>
              </w:rPr>
              <w:t>A federal policy, implemented at a local government level.</w:t>
            </w:r>
          </w:p>
        </w:tc>
      </w:tr>
      <w:tr w:rsidR="009911FF" w:rsidRPr="003C3D10" w14:paraId="16CEDF4D" w14:textId="77777777" w:rsidTr="00677E48">
        <w:tc>
          <w:tcPr>
            <w:tcW w:w="704" w:type="dxa"/>
            <w:vMerge/>
            <w:shd w:val="clear" w:color="auto" w:fill="BFBFBF" w:themeFill="background1" w:themeFillShade="BF"/>
          </w:tcPr>
          <w:p w14:paraId="1BF307B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57C9CD3" w14:textId="5603A0CD" w:rsidR="009911FF" w:rsidRPr="003C3D10" w:rsidRDefault="009911FF" w:rsidP="009911FF">
            <w:pPr>
              <w:rPr>
                <w:rFonts w:ascii="Arial Narrow" w:hAnsi="Arial Narrow"/>
                <w:sz w:val="20"/>
                <w:szCs w:val="20"/>
              </w:rPr>
            </w:pPr>
            <w:r w:rsidRPr="003C3D10">
              <w:rPr>
                <w:rFonts w:ascii="Arial Narrow" w:hAnsi="Arial Narrow"/>
                <w:sz w:val="20"/>
                <w:szCs w:val="20"/>
              </w:rPr>
              <w:t>Timeframe for intervention</w:t>
            </w:r>
          </w:p>
        </w:tc>
        <w:tc>
          <w:tcPr>
            <w:tcW w:w="6633" w:type="dxa"/>
          </w:tcPr>
          <w:p w14:paraId="28992937" w14:textId="4E7AA0CB" w:rsidR="009911FF" w:rsidRPr="003C3D10" w:rsidRDefault="009911FF" w:rsidP="009911FF">
            <w:pPr>
              <w:rPr>
                <w:rFonts w:ascii="Arial Narrow" w:hAnsi="Arial Narrow"/>
                <w:sz w:val="20"/>
                <w:szCs w:val="20"/>
              </w:rPr>
            </w:pPr>
            <w:r w:rsidRPr="003C3D10">
              <w:rPr>
                <w:rFonts w:ascii="Arial Narrow" w:hAnsi="Arial Narrow"/>
                <w:sz w:val="20"/>
                <w:szCs w:val="20"/>
              </w:rPr>
              <w:t>School feeding program commenced 1940's, family farming policy introduced 2009 with no end date stated.</w:t>
            </w:r>
          </w:p>
        </w:tc>
      </w:tr>
      <w:tr w:rsidR="009911FF" w:rsidRPr="003C3D10" w14:paraId="06BDBCC3" w14:textId="77777777" w:rsidTr="00677E48">
        <w:tc>
          <w:tcPr>
            <w:tcW w:w="704" w:type="dxa"/>
            <w:vMerge/>
            <w:shd w:val="clear" w:color="auto" w:fill="BFBFBF" w:themeFill="background1" w:themeFillShade="BF"/>
          </w:tcPr>
          <w:p w14:paraId="195948E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14F1ED7" w14:textId="0A4359B3" w:rsidR="009911FF" w:rsidRPr="003C3D10" w:rsidRDefault="009911FF" w:rsidP="009911FF">
            <w:pPr>
              <w:rPr>
                <w:rFonts w:ascii="Arial Narrow" w:hAnsi="Arial Narrow"/>
                <w:sz w:val="20"/>
                <w:szCs w:val="20"/>
              </w:rPr>
            </w:pPr>
            <w:r w:rsidRPr="003C3D10">
              <w:rPr>
                <w:rFonts w:ascii="Arial Narrow" w:hAnsi="Arial Narrow"/>
                <w:sz w:val="20"/>
                <w:szCs w:val="20"/>
              </w:rPr>
              <w:t>Related policy interventions (Regional, National, State, Local)</w:t>
            </w:r>
          </w:p>
        </w:tc>
        <w:tc>
          <w:tcPr>
            <w:tcW w:w="6633" w:type="dxa"/>
          </w:tcPr>
          <w:p w14:paraId="235ECBD0" w14:textId="2422D32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Brazil-FAO International Cooperation was signed in 2008 between the Federal Government of Brazil and the FAO. Aims to promote formulation and implementation of sustainable school feeding programs ('Sustainable Schools' initiative) based on the experience in Brazil. </w:t>
            </w:r>
            <w:bookmarkStart w:id="26" w:name="_Hlk78446269"/>
            <w:r w:rsidRPr="003C3D10">
              <w:rPr>
                <w:rFonts w:ascii="Arial Narrow" w:hAnsi="Arial Narrow"/>
                <w:sz w:val="20"/>
                <w:szCs w:val="20"/>
              </w:rPr>
              <w:t>In 2009 the Family Farming Law (Law n. 11,947/2009) was accepted which requires at least 30% of funds granted by Brazilian government be used to buy food directly from family farmers</w:t>
            </w:r>
            <w:bookmarkEnd w:id="26"/>
            <w:r w:rsidRPr="003C3D10">
              <w:rPr>
                <w:rFonts w:ascii="Arial Narrow" w:hAnsi="Arial Narrow"/>
                <w:sz w:val="20"/>
                <w:szCs w:val="20"/>
              </w:rPr>
              <w:t>.</w:t>
            </w:r>
          </w:p>
        </w:tc>
      </w:tr>
      <w:tr w:rsidR="009911FF" w:rsidRPr="003C3D10" w14:paraId="3F914827" w14:textId="77777777" w:rsidTr="00677E48">
        <w:tc>
          <w:tcPr>
            <w:tcW w:w="704" w:type="dxa"/>
            <w:vMerge w:val="restart"/>
            <w:shd w:val="clear" w:color="auto" w:fill="BFBFBF" w:themeFill="background1" w:themeFillShade="BF"/>
            <w:textDirection w:val="btLr"/>
            <w:vAlign w:val="center"/>
          </w:tcPr>
          <w:p w14:paraId="37FF4248" w14:textId="062667D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Policy Aims &amp; Activities</w:t>
            </w:r>
          </w:p>
        </w:tc>
        <w:tc>
          <w:tcPr>
            <w:tcW w:w="3119" w:type="dxa"/>
            <w:shd w:val="clear" w:color="auto" w:fill="F2F2F2" w:themeFill="background1" w:themeFillShade="F2"/>
          </w:tcPr>
          <w:p w14:paraId="569E9BE5" w14:textId="1EBE829E"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DCF94EF" w14:textId="47B570A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w:t>
            </w:r>
            <w:bookmarkStart w:id="27" w:name="_Hlk78446284"/>
            <w:r w:rsidRPr="003C3D10">
              <w:rPr>
                <w:rFonts w:ascii="Arial Narrow" w:hAnsi="Arial Narrow"/>
                <w:sz w:val="20"/>
                <w:szCs w:val="20"/>
              </w:rPr>
              <w:t>Sustainable Schools initiative aims to provide quality food, from family farming, to public based education, philanthropic, community and youth and adult schools, as a strategy for improving school feeding, strengthening family farming and of local development</w:t>
            </w:r>
            <w:bookmarkEnd w:id="27"/>
            <w:r w:rsidRPr="003C3D10">
              <w:rPr>
                <w:rFonts w:ascii="Arial Narrow" w:hAnsi="Arial Narrow"/>
                <w:sz w:val="20"/>
                <w:szCs w:val="20"/>
              </w:rPr>
              <w:t>.</w:t>
            </w:r>
          </w:p>
        </w:tc>
      </w:tr>
      <w:tr w:rsidR="009911FF" w:rsidRPr="003C3D10" w14:paraId="54E5A1D2" w14:textId="77777777" w:rsidTr="00677E48">
        <w:tc>
          <w:tcPr>
            <w:tcW w:w="704" w:type="dxa"/>
            <w:vMerge/>
            <w:shd w:val="clear" w:color="auto" w:fill="BFBFBF" w:themeFill="background1" w:themeFillShade="BF"/>
          </w:tcPr>
          <w:p w14:paraId="4389C3E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72D568D" w14:textId="24A39B84"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415E2CB3" w14:textId="342050CE" w:rsidR="009911FF" w:rsidRPr="003C3D10" w:rsidRDefault="009911FF" w:rsidP="009911FF">
            <w:pPr>
              <w:rPr>
                <w:rFonts w:ascii="Arial Narrow" w:hAnsi="Arial Narrow"/>
                <w:sz w:val="20"/>
                <w:szCs w:val="20"/>
              </w:rPr>
            </w:pPr>
            <w:r w:rsidRPr="003C3D10">
              <w:rPr>
                <w:rFonts w:ascii="Arial Narrow" w:hAnsi="Arial Narrow"/>
                <w:sz w:val="20"/>
                <w:szCs w:val="20"/>
              </w:rPr>
              <w:t xml:space="preserve">1955 - mandatory school feeding in Brazilian primary and secondary schools. 2009 - introduction of family farming policy where 30% minimum finances are spent on procurement of organic agricultural products from local farmers. </w:t>
            </w:r>
            <w:bookmarkStart w:id="28" w:name="_Hlk78446307"/>
            <w:r w:rsidRPr="003C3D10">
              <w:rPr>
                <w:rFonts w:ascii="Arial Narrow" w:hAnsi="Arial Narrow"/>
                <w:sz w:val="20"/>
                <w:szCs w:val="20"/>
              </w:rPr>
              <w:t>Current activities now extend beyond food provision to include food and nutrition education in the school curriculum in a cross-cutting manner, school menus are developed by a nutritionist to ensure local culture and eating traditions are prioritised and that the region's sustainability and agricultural diversity are considered.</w:t>
            </w:r>
            <w:bookmarkEnd w:id="28"/>
          </w:p>
        </w:tc>
      </w:tr>
      <w:tr w:rsidR="009911FF" w:rsidRPr="003C3D10" w14:paraId="42756941" w14:textId="77777777" w:rsidTr="00677E48">
        <w:tc>
          <w:tcPr>
            <w:tcW w:w="704" w:type="dxa"/>
            <w:vMerge/>
            <w:shd w:val="clear" w:color="auto" w:fill="BFBFBF" w:themeFill="background1" w:themeFillShade="BF"/>
          </w:tcPr>
          <w:p w14:paraId="087DEA7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1992774" w14:textId="7D2097D5"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4B8B84E0" w14:textId="0725D36C" w:rsidR="009911FF" w:rsidRPr="003C3D10" w:rsidRDefault="009911FF" w:rsidP="009911FF">
            <w:pPr>
              <w:rPr>
                <w:rFonts w:ascii="Arial Narrow" w:hAnsi="Arial Narrow"/>
                <w:sz w:val="20"/>
                <w:szCs w:val="20"/>
              </w:rPr>
            </w:pPr>
            <w:bookmarkStart w:id="29" w:name="_Hlk78446313"/>
            <w:r w:rsidRPr="003C3D10">
              <w:rPr>
                <w:rFonts w:ascii="Arial Narrow" w:hAnsi="Arial Narrow"/>
                <w:sz w:val="20"/>
                <w:szCs w:val="20"/>
              </w:rPr>
              <w:t>Funded Federally, implemented at Municipality level.</w:t>
            </w:r>
            <w:bookmarkEnd w:id="29"/>
          </w:p>
        </w:tc>
      </w:tr>
      <w:tr w:rsidR="009911FF" w:rsidRPr="003C3D10" w14:paraId="3E06E70C" w14:textId="77777777" w:rsidTr="00677E48">
        <w:tc>
          <w:tcPr>
            <w:tcW w:w="704" w:type="dxa"/>
            <w:vMerge/>
            <w:shd w:val="clear" w:color="auto" w:fill="BFBFBF" w:themeFill="background1" w:themeFillShade="BF"/>
          </w:tcPr>
          <w:p w14:paraId="2D53C15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12C5769" w14:textId="1DAFC523"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4067A40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630D297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0AFD850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AE5A84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1776596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1D220AD9" w14:textId="324FBC0D"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4910391A" w14:textId="77777777" w:rsidTr="00677E48">
        <w:tc>
          <w:tcPr>
            <w:tcW w:w="704" w:type="dxa"/>
            <w:vMerge/>
            <w:shd w:val="clear" w:color="auto" w:fill="BFBFBF" w:themeFill="background1" w:themeFillShade="BF"/>
          </w:tcPr>
          <w:p w14:paraId="29DA8FE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0CED56D" w14:textId="2887A585"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63752D11" w14:textId="3877BA47"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214ECA2E" w14:textId="1E9636F2"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59DE87E5" w14:textId="0DA8C4E5"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tc>
      </w:tr>
      <w:tr w:rsidR="009911FF" w:rsidRPr="003C3D10" w14:paraId="6110215B" w14:textId="77777777" w:rsidTr="00677E48">
        <w:tc>
          <w:tcPr>
            <w:tcW w:w="704" w:type="dxa"/>
            <w:vMerge w:val="restart"/>
            <w:shd w:val="clear" w:color="auto" w:fill="BFBFBF" w:themeFill="background1" w:themeFillShade="BF"/>
            <w:textDirection w:val="btLr"/>
            <w:vAlign w:val="center"/>
          </w:tcPr>
          <w:p w14:paraId="0E6B7D47" w14:textId="6145BB8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4CB1D6AC" w14:textId="341B43F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5D856211" w14:textId="4AC9A748" w:rsidR="009911FF" w:rsidRPr="003C3D10" w:rsidRDefault="009911FF" w:rsidP="009911FF">
            <w:pPr>
              <w:rPr>
                <w:rFonts w:ascii="Arial Narrow" w:hAnsi="Arial Narrow"/>
                <w:sz w:val="20"/>
                <w:szCs w:val="20"/>
              </w:rPr>
            </w:pPr>
            <w:r w:rsidRPr="003C3D10">
              <w:rPr>
                <w:rFonts w:ascii="Arial Narrow" w:hAnsi="Arial Narrow"/>
                <w:sz w:val="20"/>
                <w:szCs w:val="20"/>
              </w:rPr>
              <w:t>Y - increasing intake of healthy food for school-aged children</w:t>
            </w:r>
          </w:p>
        </w:tc>
      </w:tr>
      <w:tr w:rsidR="009911FF" w:rsidRPr="003C3D10" w14:paraId="367C4D2B" w14:textId="77777777" w:rsidTr="00677E48">
        <w:tc>
          <w:tcPr>
            <w:tcW w:w="704" w:type="dxa"/>
            <w:vMerge/>
            <w:shd w:val="clear" w:color="auto" w:fill="BFBFBF" w:themeFill="background1" w:themeFillShade="BF"/>
          </w:tcPr>
          <w:p w14:paraId="42DC919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2C9955D" w14:textId="64049ABC"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2A73C5E9" w14:textId="5B56EB30" w:rsidR="009911FF" w:rsidRPr="003C3D10" w:rsidRDefault="009911FF" w:rsidP="009911FF">
            <w:pPr>
              <w:rPr>
                <w:rFonts w:ascii="Arial Narrow" w:hAnsi="Arial Narrow"/>
                <w:sz w:val="20"/>
                <w:szCs w:val="20"/>
              </w:rPr>
            </w:pPr>
            <w:r w:rsidRPr="003C3D10">
              <w:rPr>
                <w:rFonts w:ascii="Arial Narrow" w:hAnsi="Arial Narrow"/>
                <w:sz w:val="20"/>
                <w:szCs w:val="20"/>
              </w:rPr>
              <w:t>Y - acknowledges this intervention as one of many strategies to address food insecurity in Brazil. The School Feeding Program can be considered a "cross-cutting policy in addressing poverty and other social issues, because it not only encourages the human development of students, improves eating habits, and ensures access to safe and adequate food; it also promotes the development of the local economy by purchasing food produced in the school's environment."</w:t>
            </w:r>
          </w:p>
        </w:tc>
      </w:tr>
      <w:tr w:rsidR="009911FF" w:rsidRPr="003C3D10" w14:paraId="4FFD9AF9" w14:textId="77777777" w:rsidTr="00677E48">
        <w:tc>
          <w:tcPr>
            <w:tcW w:w="704" w:type="dxa"/>
            <w:vMerge/>
            <w:shd w:val="clear" w:color="auto" w:fill="BFBFBF" w:themeFill="background1" w:themeFillShade="BF"/>
          </w:tcPr>
          <w:p w14:paraId="59A9361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B8C4D5F" w14:textId="660087CB"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0810083" w14:textId="10C51122" w:rsidR="009911FF" w:rsidRPr="003C3D10" w:rsidRDefault="009911FF" w:rsidP="009911FF">
            <w:pPr>
              <w:rPr>
                <w:rFonts w:ascii="Arial Narrow" w:hAnsi="Arial Narrow"/>
                <w:sz w:val="20"/>
                <w:szCs w:val="20"/>
              </w:rPr>
            </w:pPr>
            <w:r w:rsidRPr="003C3D10">
              <w:rPr>
                <w:rFonts w:ascii="Arial Narrow" w:hAnsi="Arial Narrow"/>
                <w:sz w:val="20"/>
                <w:szCs w:val="20"/>
              </w:rPr>
              <w:t>Y - the 2009 iteration strengthens the local food system by enforcing 30% local food procurement</w:t>
            </w:r>
          </w:p>
        </w:tc>
      </w:tr>
      <w:tr w:rsidR="009911FF" w:rsidRPr="003C3D10" w14:paraId="463183DA" w14:textId="77777777" w:rsidTr="00677E48">
        <w:tc>
          <w:tcPr>
            <w:tcW w:w="704" w:type="dxa"/>
            <w:vMerge w:val="restart"/>
            <w:shd w:val="clear" w:color="auto" w:fill="BFBFBF" w:themeFill="background1" w:themeFillShade="BF"/>
            <w:textDirection w:val="btLr"/>
            <w:vAlign w:val="center"/>
          </w:tcPr>
          <w:p w14:paraId="4F2F2630" w14:textId="1E755F6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5ED8D035" w14:textId="79DF3DD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3EB87A1D" w14:textId="544E2ED1" w:rsidR="009911FF" w:rsidRPr="003C3D10" w:rsidRDefault="009911FF" w:rsidP="009911FF">
            <w:pPr>
              <w:rPr>
                <w:rFonts w:ascii="Arial Narrow" w:hAnsi="Arial Narrow"/>
                <w:sz w:val="20"/>
                <w:szCs w:val="20"/>
              </w:rPr>
            </w:pPr>
            <w:r w:rsidRPr="003C3D10">
              <w:rPr>
                <w:rFonts w:ascii="Arial Narrow" w:hAnsi="Arial Narrow"/>
                <w:sz w:val="20"/>
                <w:szCs w:val="20"/>
              </w:rPr>
              <w:t>Yes - there are multiple evaluation studies published in the peer-reviewed literature. Of the included studies for this scoping review, Goncalves et al (2015) evaluate the quality of menus before and after the 2009 law was passed.</w:t>
            </w:r>
          </w:p>
        </w:tc>
      </w:tr>
      <w:tr w:rsidR="009911FF" w:rsidRPr="003C3D10" w14:paraId="68A3DD3B" w14:textId="77777777" w:rsidTr="00677E48">
        <w:tc>
          <w:tcPr>
            <w:tcW w:w="704" w:type="dxa"/>
            <w:vMerge/>
            <w:shd w:val="clear" w:color="auto" w:fill="BFBFBF" w:themeFill="background1" w:themeFillShade="BF"/>
          </w:tcPr>
          <w:p w14:paraId="749C097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1237704" w14:textId="1FF58DFA"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6899A034" w14:textId="4A3AD043" w:rsidR="009911FF" w:rsidRPr="003C3D10" w:rsidRDefault="009911FF" w:rsidP="009911FF">
            <w:pPr>
              <w:rPr>
                <w:rFonts w:ascii="Arial Narrow" w:hAnsi="Arial Narrow"/>
                <w:sz w:val="20"/>
                <w:szCs w:val="20"/>
              </w:rPr>
            </w:pPr>
            <w:r w:rsidRPr="003C3D10">
              <w:rPr>
                <w:rFonts w:ascii="Arial Narrow" w:hAnsi="Arial Narrow"/>
                <w:sz w:val="20"/>
                <w:szCs w:val="20"/>
              </w:rPr>
              <w:t>Goncalves et al (2015) conduct semi-structured questionnaires and menu assessment to describe changes to the school menus after the introduction of the Sustainable Schools initiative. 82 cities participated.</w:t>
            </w:r>
          </w:p>
        </w:tc>
      </w:tr>
      <w:tr w:rsidR="009911FF" w:rsidRPr="003C3D10" w14:paraId="66824206" w14:textId="77777777" w:rsidTr="00677E48">
        <w:tc>
          <w:tcPr>
            <w:tcW w:w="704" w:type="dxa"/>
            <w:vMerge/>
            <w:shd w:val="clear" w:color="auto" w:fill="BFBFBF" w:themeFill="background1" w:themeFillShade="BF"/>
          </w:tcPr>
          <w:p w14:paraId="716B015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11E54F2" w14:textId="0440F77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73AD9D8E" w14:textId="170FD4E0" w:rsidR="009911FF" w:rsidRPr="003C3D10" w:rsidRDefault="009911FF" w:rsidP="009911FF">
            <w:pPr>
              <w:rPr>
                <w:rFonts w:ascii="Arial Narrow" w:hAnsi="Arial Narrow"/>
                <w:sz w:val="20"/>
                <w:szCs w:val="20"/>
              </w:rPr>
            </w:pPr>
            <w:r w:rsidRPr="003C3D10">
              <w:rPr>
                <w:rFonts w:ascii="Arial Narrow" w:hAnsi="Arial Narrow"/>
                <w:sz w:val="20"/>
                <w:szCs w:val="20"/>
              </w:rPr>
              <w:t>Goncalves et al (2015) conclude that 74.1% of the cities studied actually purchase food from family farms with the lack of interest from farmers and sanitary inadequacy being reported as barriers to implement the 30% procurement policy. The quality of menus has improved and nutritionists have declared that 69% of cities studied are interested in increasing fruit, legume and vegetable procurement.</w:t>
            </w:r>
          </w:p>
        </w:tc>
      </w:tr>
      <w:tr w:rsidR="009911FF" w:rsidRPr="003C3D10" w14:paraId="1A4C6E54" w14:textId="77777777" w:rsidTr="00677E48">
        <w:tc>
          <w:tcPr>
            <w:tcW w:w="704" w:type="dxa"/>
            <w:vMerge w:val="restart"/>
            <w:shd w:val="clear" w:color="auto" w:fill="BFBFBF" w:themeFill="background1" w:themeFillShade="BF"/>
            <w:textDirection w:val="btLr"/>
            <w:vAlign w:val="center"/>
          </w:tcPr>
          <w:p w14:paraId="2E2BE0AF" w14:textId="1208FCB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645760C1" w14:textId="585FC64D"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0727BB63" w14:textId="059690C8"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Scwartzman</w:t>
            </w:r>
            <w:proofErr w:type="spellEnd"/>
            <w:r w:rsidRPr="003C3D10">
              <w:rPr>
                <w:rFonts w:ascii="Arial Narrow" w:hAnsi="Arial Narrow"/>
                <w:sz w:val="20"/>
                <w:szCs w:val="20"/>
              </w:rPr>
              <w:t xml:space="preserve"> et al (2017) describe the history to the family farming policy. Brazil's Zero Hunger Strategy, Brazilian Food Acquisition Program (PAA), Human Right to Adequate Food, Sustainable Development all underpin the policy development.</w:t>
            </w:r>
          </w:p>
        </w:tc>
      </w:tr>
      <w:tr w:rsidR="009911FF" w:rsidRPr="003C3D10" w14:paraId="3D06929A" w14:textId="77777777" w:rsidTr="00677E48">
        <w:tc>
          <w:tcPr>
            <w:tcW w:w="704" w:type="dxa"/>
            <w:vMerge/>
            <w:shd w:val="clear" w:color="auto" w:fill="BFBFBF" w:themeFill="background1" w:themeFillShade="BF"/>
          </w:tcPr>
          <w:p w14:paraId="01314A3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AF7B35B" w14:textId="645F6721"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BA8926F" w14:textId="3CB4CF3F"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Scwartzman</w:t>
            </w:r>
            <w:proofErr w:type="spellEnd"/>
            <w:r w:rsidRPr="003C3D10">
              <w:rPr>
                <w:rFonts w:ascii="Arial Narrow" w:hAnsi="Arial Narrow"/>
                <w:sz w:val="20"/>
                <w:szCs w:val="20"/>
              </w:rPr>
              <w:t xml:space="preserve"> et al (2017) interviewed actors involved in drafting the family farming legislation. Social movements and family farmers advocated for legislative change at the same time that civil society and health, nutrition professionals were discussing the issues of food security and sustainable development.</w:t>
            </w:r>
          </w:p>
        </w:tc>
      </w:tr>
      <w:tr w:rsidR="009911FF" w:rsidRPr="003C3D10" w14:paraId="2C7AB485" w14:textId="77777777" w:rsidTr="00677E48">
        <w:tc>
          <w:tcPr>
            <w:tcW w:w="704" w:type="dxa"/>
            <w:vMerge/>
            <w:shd w:val="clear" w:color="auto" w:fill="BFBFBF" w:themeFill="background1" w:themeFillShade="BF"/>
          </w:tcPr>
          <w:p w14:paraId="4032F58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E026F91" w14:textId="2E19994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E7F15F9" w14:textId="101B0DD3"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Scwartzman</w:t>
            </w:r>
            <w:proofErr w:type="spellEnd"/>
            <w:r w:rsidRPr="003C3D10">
              <w:rPr>
                <w:rFonts w:ascii="Arial Narrow" w:hAnsi="Arial Narrow"/>
                <w:sz w:val="20"/>
                <w:szCs w:val="20"/>
              </w:rPr>
              <w:t xml:space="preserve"> et al (2017) pages 4-6</w:t>
            </w:r>
          </w:p>
        </w:tc>
      </w:tr>
    </w:tbl>
    <w:p w14:paraId="3FADDC4C" w14:textId="7A6C1B98" w:rsidR="00A24C73" w:rsidRPr="003C3D10" w:rsidRDefault="00A24C73">
      <w:pPr>
        <w:rPr>
          <w:rFonts w:ascii="Arial Narrow" w:hAnsi="Arial Narrow"/>
        </w:rPr>
      </w:pPr>
    </w:p>
    <w:p w14:paraId="206B88C9" w14:textId="5484C820" w:rsidR="00A24C73" w:rsidRDefault="00A24C73">
      <w:pPr>
        <w:rPr>
          <w:rFonts w:ascii="Arial Narrow" w:hAnsi="Arial Narrow"/>
        </w:rPr>
      </w:pPr>
    </w:p>
    <w:p w14:paraId="04FE5B41" w14:textId="0AF13E6F" w:rsidR="0017242C" w:rsidRDefault="0017242C">
      <w:pPr>
        <w:rPr>
          <w:rFonts w:ascii="Arial Narrow" w:hAnsi="Arial Narrow"/>
        </w:rPr>
      </w:pPr>
    </w:p>
    <w:p w14:paraId="63F4EFBB" w14:textId="469DB6BE" w:rsidR="006D7E8B" w:rsidRDefault="006D7E8B">
      <w:pPr>
        <w:rPr>
          <w:rFonts w:ascii="Arial Narrow" w:hAnsi="Arial Narrow"/>
        </w:rPr>
      </w:pPr>
    </w:p>
    <w:p w14:paraId="3AEB0437" w14:textId="2719CE26" w:rsidR="009911FF" w:rsidRDefault="009911FF">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704"/>
        <w:gridCol w:w="3119"/>
        <w:gridCol w:w="6633"/>
      </w:tblGrid>
      <w:tr w:rsidR="009911FF" w:rsidRPr="003C3D10" w14:paraId="3E4E1F97" w14:textId="77777777" w:rsidTr="00677E48">
        <w:tc>
          <w:tcPr>
            <w:tcW w:w="704" w:type="dxa"/>
            <w:vMerge w:val="restart"/>
            <w:shd w:val="clear" w:color="auto" w:fill="BFBFBF" w:themeFill="background1" w:themeFillShade="BF"/>
            <w:textDirection w:val="btLr"/>
            <w:vAlign w:val="center"/>
          </w:tcPr>
          <w:p w14:paraId="26D4F0B3" w14:textId="5FDC4EFA"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5222C3EA" w14:textId="129FAA42"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1AC2CD63" w14:textId="67FED16C" w:rsidR="009911FF" w:rsidRPr="0009224F" w:rsidRDefault="009911FF" w:rsidP="009911FF">
            <w:pPr>
              <w:tabs>
                <w:tab w:val="left" w:pos="1409"/>
              </w:tabs>
              <w:rPr>
                <w:rFonts w:ascii="Arial Narrow" w:hAnsi="Arial Narrow"/>
                <w:b/>
                <w:sz w:val="20"/>
                <w:szCs w:val="20"/>
              </w:rPr>
            </w:pPr>
            <w:r w:rsidRPr="0009224F">
              <w:rPr>
                <w:rFonts w:ascii="Arial Narrow" w:hAnsi="Arial Narrow" w:cstheme="minorHAnsi"/>
                <w:b/>
                <w:sz w:val="20"/>
                <w:szCs w:val="20"/>
                <w:bdr w:val="none" w:sz="0" w:space="0" w:color="auto" w:frame="1"/>
                <w:shd w:val="clear" w:color="auto" w:fill="FFFFFF"/>
              </w:rPr>
              <w:t xml:space="preserve">Belo Horizonte food security policy (2011) </w:t>
            </w:r>
          </w:p>
        </w:tc>
      </w:tr>
      <w:tr w:rsidR="009911FF" w:rsidRPr="003C3D10" w14:paraId="1EFF67CA" w14:textId="77777777" w:rsidTr="001B052F">
        <w:tc>
          <w:tcPr>
            <w:tcW w:w="704" w:type="dxa"/>
            <w:vMerge/>
            <w:shd w:val="clear" w:color="auto" w:fill="BFBFBF" w:themeFill="background1" w:themeFillShade="BF"/>
            <w:textDirection w:val="btLr"/>
            <w:vAlign w:val="center"/>
          </w:tcPr>
          <w:p w14:paraId="737E228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900A649" w14:textId="247B9338"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8F80C5F" w14:textId="57D190B3" w:rsidR="009911FF" w:rsidRDefault="009911FF" w:rsidP="009911FF">
            <w:r>
              <w:rPr>
                <w:rFonts w:ascii="Arial Narrow" w:hAnsi="Arial Narrow" w:cstheme="minorHAnsi"/>
                <w:sz w:val="20"/>
                <w:szCs w:val="20"/>
                <w:bdr w:val="none" w:sz="0" w:space="0" w:color="auto" w:frame="1"/>
                <w:shd w:val="clear" w:color="auto" w:fill="FFFFFF"/>
              </w:rPr>
              <w:t>Xxi</w:t>
            </w:r>
          </w:p>
        </w:tc>
      </w:tr>
      <w:tr w:rsidR="009911FF" w:rsidRPr="003C3D10" w14:paraId="12070692" w14:textId="77777777" w:rsidTr="00677E48">
        <w:tc>
          <w:tcPr>
            <w:tcW w:w="704" w:type="dxa"/>
            <w:vMerge/>
            <w:shd w:val="clear" w:color="auto" w:fill="BFBFBF" w:themeFill="background1" w:themeFillShade="BF"/>
            <w:vAlign w:val="center"/>
          </w:tcPr>
          <w:p w14:paraId="561EA86A"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12FCC10" w14:textId="2114ECBB"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51B46EAF" w14:textId="3C7C6443" w:rsidR="009911FF" w:rsidRPr="003C3D10" w:rsidRDefault="00087DCF" w:rsidP="009911FF">
            <w:pPr>
              <w:rPr>
                <w:rFonts w:ascii="Arial Narrow" w:hAnsi="Arial Narrow"/>
                <w:sz w:val="20"/>
                <w:szCs w:val="20"/>
              </w:rPr>
            </w:pPr>
            <w:hyperlink r:id="rId51" w:history="1">
              <w:r w:rsidR="009911FF" w:rsidRPr="003C3D10">
                <w:rPr>
                  <w:rStyle w:val="Hyperlink"/>
                  <w:rFonts w:ascii="Arial Narrow" w:hAnsi="Arial Narrow"/>
                  <w:sz w:val="20"/>
                  <w:szCs w:val="20"/>
                </w:rPr>
                <w:t>Website</w:t>
              </w:r>
            </w:hyperlink>
          </w:p>
        </w:tc>
      </w:tr>
      <w:tr w:rsidR="009911FF" w:rsidRPr="003C3D10" w14:paraId="033CAC38" w14:textId="77777777" w:rsidTr="00677E48">
        <w:tc>
          <w:tcPr>
            <w:tcW w:w="704" w:type="dxa"/>
            <w:vMerge/>
            <w:shd w:val="clear" w:color="auto" w:fill="BFBFBF" w:themeFill="background1" w:themeFillShade="BF"/>
            <w:vAlign w:val="center"/>
          </w:tcPr>
          <w:p w14:paraId="3293BE1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8F07B41" w14:textId="05C49AC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6CB552F7" w14:textId="6BB5F11F"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3937CC45" w14:textId="77777777" w:rsidTr="00677E48">
        <w:tc>
          <w:tcPr>
            <w:tcW w:w="704" w:type="dxa"/>
            <w:vMerge w:val="restart"/>
            <w:shd w:val="clear" w:color="auto" w:fill="BFBFBF" w:themeFill="background1" w:themeFillShade="BF"/>
            <w:textDirection w:val="btLr"/>
            <w:vAlign w:val="center"/>
          </w:tcPr>
          <w:p w14:paraId="49A795C4" w14:textId="589B1E1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3D296D9A" w14:textId="454C45B6"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795E7EEA" w14:textId="2B9D26E4" w:rsidR="009911FF" w:rsidRPr="003C3D10" w:rsidRDefault="009911FF" w:rsidP="009911FF">
            <w:pPr>
              <w:rPr>
                <w:rFonts w:ascii="Arial Narrow" w:hAnsi="Arial Narrow"/>
                <w:sz w:val="20"/>
                <w:szCs w:val="20"/>
              </w:rPr>
            </w:pPr>
            <w:r w:rsidRPr="003C3D10">
              <w:rPr>
                <w:rFonts w:ascii="Arial Narrow" w:hAnsi="Arial Narrow"/>
                <w:sz w:val="20"/>
                <w:szCs w:val="20"/>
              </w:rPr>
              <w:t>Latin America and Caribbean</w:t>
            </w:r>
          </w:p>
        </w:tc>
      </w:tr>
      <w:tr w:rsidR="009911FF" w:rsidRPr="003C3D10" w14:paraId="1BD3381E" w14:textId="77777777" w:rsidTr="00677E48">
        <w:tc>
          <w:tcPr>
            <w:tcW w:w="704" w:type="dxa"/>
            <w:vMerge/>
            <w:shd w:val="clear" w:color="auto" w:fill="BFBFBF" w:themeFill="background1" w:themeFillShade="BF"/>
            <w:vAlign w:val="center"/>
          </w:tcPr>
          <w:p w14:paraId="2CA4573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7B3E01B" w14:textId="1EC4E91A"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AA94BF2" w14:textId="0A582EDF" w:rsidR="009911FF" w:rsidRPr="003C3D10" w:rsidRDefault="009911FF" w:rsidP="009911FF">
            <w:pPr>
              <w:rPr>
                <w:rFonts w:ascii="Arial Narrow" w:hAnsi="Arial Narrow"/>
                <w:sz w:val="20"/>
                <w:szCs w:val="20"/>
              </w:rPr>
            </w:pPr>
            <w:r w:rsidRPr="003C3D10">
              <w:rPr>
                <w:rFonts w:ascii="Arial Narrow" w:hAnsi="Arial Narrow"/>
                <w:sz w:val="20"/>
                <w:szCs w:val="20"/>
              </w:rPr>
              <w:t>Brazil</w:t>
            </w:r>
          </w:p>
        </w:tc>
      </w:tr>
      <w:tr w:rsidR="009911FF" w:rsidRPr="003C3D10" w14:paraId="49994BD3" w14:textId="77777777" w:rsidTr="00677E48">
        <w:tc>
          <w:tcPr>
            <w:tcW w:w="704" w:type="dxa"/>
            <w:vMerge/>
            <w:shd w:val="clear" w:color="auto" w:fill="BFBFBF" w:themeFill="background1" w:themeFillShade="BF"/>
            <w:vAlign w:val="center"/>
          </w:tcPr>
          <w:p w14:paraId="111C890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EC198E1" w14:textId="4A07CEA2"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3412A038" w14:textId="0F2A129B" w:rsidR="009911FF" w:rsidRPr="003C3D10" w:rsidRDefault="009911FF" w:rsidP="009911FF">
            <w:pPr>
              <w:rPr>
                <w:rFonts w:ascii="Arial Narrow" w:hAnsi="Arial Narrow"/>
                <w:sz w:val="20"/>
                <w:szCs w:val="20"/>
              </w:rPr>
            </w:pPr>
            <w:r w:rsidRPr="003C3D10">
              <w:rPr>
                <w:rFonts w:ascii="Arial Narrow" w:hAnsi="Arial Narrow"/>
                <w:sz w:val="20"/>
                <w:szCs w:val="20"/>
              </w:rPr>
              <w:t>Belo Horizonte</w:t>
            </w:r>
          </w:p>
        </w:tc>
      </w:tr>
      <w:tr w:rsidR="009911FF" w:rsidRPr="003C3D10" w14:paraId="58E0FEAA" w14:textId="77777777" w:rsidTr="00677E48">
        <w:tc>
          <w:tcPr>
            <w:tcW w:w="704" w:type="dxa"/>
            <w:vMerge/>
            <w:shd w:val="clear" w:color="auto" w:fill="BFBFBF" w:themeFill="background1" w:themeFillShade="BF"/>
            <w:vAlign w:val="center"/>
          </w:tcPr>
          <w:p w14:paraId="18FEC26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075DB91" w14:textId="114719B6"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47508D7" w14:textId="1B42997C" w:rsidR="009911FF" w:rsidRPr="003C3D10" w:rsidRDefault="009911FF" w:rsidP="009911FF">
            <w:pPr>
              <w:rPr>
                <w:rFonts w:ascii="Arial Narrow" w:hAnsi="Arial Narrow"/>
                <w:sz w:val="20"/>
                <w:szCs w:val="20"/>
              </w:rPr>
            </w:pPr>
            <w:r w:rsidRPr="003C3D10">
              <w:rPr>
                <w:rFonts w:ascii="Arial Narrow" w:hAnsi="Arial Narrow"/>
                <w:sz w:val="20"/>
                <w:szCs w:val="20"/>
              </w:rPr>
              <w:t>Upper Middle Income</w:t>
            </w:r>
          </w:p>
        </w:tc>
      </w:tr>
      <w:tr w:rsidR="009911FF" w:rsidRPr="003C3D10" w14:paraId="3601AA8A" w14:textId="77777777" w:rsidTr="00677E48">
        <w:tc>
          <w:tcPr>
            <w:tcW w:w="704" w:type="dxa"/>
            <w:vMerge w:val="restart"/>
            <w:shd w:val="clear" w:color="auto" w:fill="BFBFBF" w:themeFill="background1" w:themeFillShade="BF"/>
            <w:textDirection w:val="btLr"/>
            <w:vAlign w:val="center"/>
          </w:tcPr>
          <w:p w14:paraId="4A96ADE7" w14:textId="1B70FFB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19A5136" w14:textId="1A958A36"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682A335F" w14:textId="74DBE208"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34CBEBFD" w14:textId="77777777" w:rsidTr="00677E48">
        <w:tc>
          <w:tcPr>
            <w:tcW w:w="704" w:type="dxa"/>
            <w:vMerge/>
            <w:shd w:val="clear" w:color="auto" w:fill="BFBFBF" w:themeFill="background1" w:themeFillShade="BF"/>
          </w:tcPr>
          <w:p w14:paraId="78F8409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6D3574B" w14:textId="474D1DE3"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54C8C21E" w14:textId="7BDDB6B9" w:rsidR="009911FF" w:rsidRPr="003C3D10" w:rsidRDefault="009911FF" w:rsidP="009911FF">
            <w:pPr>
              <w:rPr>
                <w:rFonts w:ascii="Arial Narrow" w:hAnsi="Arial Narrow"/>
                <w:sz w:val="20"/>
                <w:szCs w:val="20"/>
              </w:rPr>
            </w:pPr>
            <w:r w:rsidRPr="003C3D10">
              <w:rPr>
                <w:rFonts w:ascii="Arial Narrow" w:hAnsi="Arial Narrow"/>
                <w:sz w:val="20"/>
                <w:szCs w:val="20"/>
              </w:rPr>
              <w:t>Ongoing policy, specific start and finish dates are not stated</w:t>
            </w:r>
          </w:p>
        </w:tc>
      </w:tr>
      <w:tr w:rsidR="009911FF" w:rsidRPr="003C3D10" w14:paraId="6460E959" w14:textId="77777777" w:rsidTr="00677E48">
        <w:tc>
          <w:tcPr>
            <w:tcW w:w="704" w:type="dxa"/>
            <w:vMerge/>
            <w:shd w:val="clear" w:color="auto" w:fill="BFBFBF" w:themeFill="background1" w:themeFillShade="BF"/>
          </w:tcPr>
          <w:p w14:paraId="0E2922C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B26F16C" w14:textId="7C1677DE"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000895A1" w14:textId="69F4E03E" w:rsidR="009911FF" w:rsidRPr="003C3D10" w:rsidRDefault="009911FF" w:rsidP="009911FF">
            <w:pPr>
              <w:rPr>
                <w:rFonts w:ascii="Arial Narrow" w:hAnsi="Arial Narrow"/>
                <w:sz w:val="20"/>
                <w:szCs w:val="20"/>
              </w:rPr>
            </w:pPr>
            <w:r w:rsidRPr="003C3D10">
              <w:rPr>
                <w:rFonts w:ascii="Arial Narrow" w:hAnsi="Arial Narrow"/>
                <w:sz w:val="20"/>
                <w:szCs w:val="20"/>
              </w:rPr>
              <w:t>Belo Horizonte Municipal Law No. 6.352, 15/7/1993 - established a histori</w:t>
            </w:r>
            <w:r>
              <w:rPr>
                <w:rFonts w:ascii="Arial Narrow" w:hAnsi="Arial Narrow"/>
                <w:sz w:val="20"/>
                <w:szCs w:val="20"/>
              </w:rPr>
              <w:t>c</w:t>
            </w:r>
            <w:r w:rsidRPr="003C3D10">
              <w:rPr>
                <w:rFonts w:ascii="Arial Narrow" w:hAnsi="Arial Narrow"/>
                <w:sz w:val="20"/>
                <w:szCs w:val="20"/>
              </w:rPr>
              <w:t>al milestone by creating the 'Municipal Secretariat of Supply' (organisational framework committed to food sovereignty). Municipal Law 10,255 of 13/9/2011 which establishes policy to support urban agriculture as part of the food security policy. .</w:t>
            </w:r>
          </w:p>
        </w:tc>
      </w:tr>
      <w:tr w:rsidR="009911FF" w:rsidRPr="003C3D10" w14:paraId="3B188F42" w14:textId="77777777" w:rsidTr="00677E48">
        <w:tc>
          <w:tcPr>
            <w:tcW w:w="704" w:type="dxa"/>
            <w:vMerge w:val="restart"/>
            <w:shd w:val="clear" w:color="auto" w:fill="BFBFBF" w:themeFill="background1" w:themeFillShade="BF"/>
            <w:textDirection w:val="btLr"/>
            <w:vAlign w:val="center"/>
          </w:tcPr>
          <w:p w14:paraId="74E4ED72" w14:textId="25A99EE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0D762E65" w14:textId="3C6DF65F"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09DE9576" w14:textId="0CA0A796" w:rsidR="009911FF" w:rsidRPr="003C3D10" w:rsidRDefault="009911FF" w:rsidP="009911FF">
            <w:pPr>
              <w:rPr>
                <w:rFonts w:ascii="Arial Narrow" w:hAnsi="Arial Narrow"/>
                <w:sz w:val="20"/>
                <w:szCs w:val="20"/>
              </w:rPr>
            </w:pPr>
            <w:r w:rsidRPr="003C3D10">
              <w:rPr>
                <w:rFonts w:ascii="Arial Narrow" w:hAnsi="Arial Narrow"/>
                <w:sz w:val="20"/>
                <w:szCs w:val="20"/>
              </w:rPr>
              <w:t>SUSAN (Under Secretariat for Food and Nutrition Security) coordinates the intervention and believes that 'the right to adequate, healthy, sufficient and nutritious food is an inherent right of citizenship and is the duty of the public sector to ensure food and nutrition security.'</w:t>
            </w:r>
          </w:p>
        </w:tc>
      </w:tr>
      <w:tr w:rsidR="009911FF" w:rsidRPr="003C3D10" w14:paraId="3115B537" w14:textId="77777777" w:rsidTr="00677E48">
        <w:tc>
          <w:tcPr>
            <w:tcW w:w="704" w:type="dxa"/>
            <w:vMerge/>
            <w:shd w:val="clear" w:color="auto" w:fill="BFBFBF" w:themeFill="background1" w:themeFillShade="BF"/>
          </w:tcPr>
          <w:p w14:paraId="383CA41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96F6996" w14:textId="23A53851"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2325C90" w14:textId="650D82E7" w:rsidR="009911FF" w:rsidRPr="003C3D10" w:rsidRDefault="009911FF" w:rsidP="009911FF">
            <w:pPr>
              <w:rPr>
                <w:rFonts w:ascii="Arial Narrow" w:hAnsi="Arial Narrow"/>
                <w:sz w:val="20"/>
                <w:szCs w:val="20"/>
              </w:rPr>
            </w:pPr>
            <w:r w:rsidRPr="003C3D10">
              <w:rPr>
                <w:rFonts w:ascii="Arial Narrow" w:hAnsi="Arial Narrow"/>
                <w:sz w:val="20"/>
                <w:szCs w:val="20"/>
              </w:rPr>
              <w:t>Three fundamental pillars; (</w:t>
            </w:r>
            <w:proofErr w:type="spellStart"/>
            <w:r w:rsidRPr="003C3D10">
              <w:rPr>
                <w:rFonts w:ascii="Arial Narrow" w:hAnsi="Arial Narrow"/>
                <w:sz w:val="20"/>
                <w:szCs w:val="20"/>
              </w:rPr>
              <w:t>i</w:t>
            </w:r>
            <w:proofErr w:type="spellEnd"/>
            <w:r w:rsidRPr="003C3D10">
              <w:rPr>
                <w:rFonts w:ascii="Arial Narrow" w:hAnsi="Arial Narrow"/>
                <w:sz w:val="20"/>
                <w:szCs w:val="20"/>
              </w:rPr>
              <w:t>) the direct supply of food to the population through popular restaurants, school meals, food assistance to social assistance organizations, and the food bank; (ii) market regulation and promotion of fairs to provide low-cost food to the population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vegetable markets, farm-direct organic fairs; (iii) strengthening family and urban agriculture e</w:t>
            </w:r>
            <w:r>
              <w:rPr>
                <w:rFonts w:ascii="Arial Narrow" w:hAnsi="Arial Narrow"/>
                <w:sz w:val="20"/>
                <w:szCs w:val="20"/>
              </w:rPr>
              <w:t>.</w:t>
            </w:r>
            <w:r w:rsidRPr="003C3D10">
              <w:rPr>
                <w:rFonts w:ascii="Arial Narrow" w:hAnsi="Arial Narrow"/>
                <w:sz w:val="20"/>
                <w:szCs w:val="20"/>
              </w:rPr>
              <w:t>g. institutional and community agroecological systems, establishment of productive backyards, community gardens in vulnerable communities, institutional procurement of family farming. 20 interconnected programmes. Transversal to the 3 fundamental pillars are initiatives for food and nutrition education, and training in agroecology and gastronomy.</w:t>
            </w:r>
          </w:p>
        </w:tc>
      </w:tr>
      <w:tr w:rsidR="009911FF" w:rsidRPr="003C3D10" w14:paraId="3A9258A0" w14:textId="77777777" w:rsidTr="00677E48">
        <w:tc>
          <w:tcPr>
            <w:tcW w:w="704" w:type="dxa"/>
            <w:vMerge/>
            <w:shd w:val="clear" w:color="auto" w:fill="BFBFBF" w:themeFill="background1" w:themeFillShade="BF"/>
          </w:tcPr>
          <w:p w14:paraId="28D5BB9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A8AB466" w14:textId="67626807"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26378266" w14:textId="600E4574"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mayor (</w:t>
            </w:r>
            <w:proofErr w:type="spellStart"/>
            <w:r w:rsidRPr="003C3D10">
              <w:rPr>
                <w:rFonts w:ascii="Arial Narrow" w:hAnsi="Arial Narrow"/>
                <w:sz w:val="20"/>
                <w:szCs w:val="20"/>
              </w:rPr>
              <w:t>Patrus</w:t>
            </w:r>
            <w:proofErr w:type="spellEnd"/>
            <w:r w:rsidRPr="003C3D10">
              <w:rPr>
                <w:rFonts w:ascii="Arial Narrow" w:hAnsi="Arial Narrow"/>
                <w:sz w:val="20"/>
                <w:szCs w:val="20"/>
              </w:rPr>
              <w:t xml:space="preserve"> Ananias) created a Secretariat for Food Policy and Supply - with </w:t>
            </w:r>
            <w:r>
              <w:rPr>
                <w:rFonts w:ascii="Arial Narrow" w:hAnsi="Arial Narrow"/>
                <w:sz w:val="20"/>
                <w:szCs w:val="20"/>
              </w:rPr>
              <w:t xml:space="preserve">a </w:t>
            </w:r>
            <w:r w:rsidRPr="003C3D10">
              <w:rPr>
                <w:rFonts w:ascii="Arial Narrow" w:hAnsi="Arial Narrow"/>
                <w:sz w:val="20"/>
                <w:szCs w:val="20"/>
              </w:rPr>
              <w:t>20-member council representing municipal, state and federal government, food producers and distributors, consumer groups, research institutions, churches, civil society, labour unions, etc. The Mayor (a member of the working party) dedicated US$18m in the initial annual budget and continued unwavering support throughout his 5</w:t>
            </w:r>
            <w:r>
              <w:rPr>
                <w:rFonts w:ascii="Arial Narrow" w:hAnsi="Arial Narrow"/>
                <w:sz w:val="20"/>
                <w:szCs w:val="20"/>
              </w:rPr>
              <w:t>-</w:t>
            </w:r>
            <w:r w:rsidRPr="003C3D10">
              <w:rPr>
                <w:rFonts w:ascii="Arial Narrow" w:hAnsi="Arial Narrow"/>
                <w:sz w:val="20"/>
                <w:szCs w:val="20"/>
              </w:rPr>
              <w:t>year term.</w:t>
            </w:r>
          </w:p>
        </w:tc>
      </w:tr>
      <w:tr w:rsidR="009911FF" w:rsidRPr="003C3D10" w14:paraId="6282549F" w14:textId="77777777" w:rsidTr="00677E48">
        <w:tc>
          <w:tcPr>
            <w:tcW w:w="704" w:type="dxa"/>
            <w:vMerge/>
            <w:shd w:val="clear" w:color="auto" w:fill="BFBFBF" w:themeFill="background1" w:themeFillShade="BF"/>
          </w:tcPr>
          <w:p w14:paraId="1B5EB63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B81F9E9" w14:textId="6F42BEA0"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48FD99A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3FDA8D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7543FB6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645D1883" w14:textId="4C108572"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5C663DF7" w14:textId="77777777" w:rsidTr="00677E48">
        <w:tc>
          <w:tcPr>
            <w:tcW w:w="704" w:type="dxa"/>
            <w:vMerge/>
            <w:shd w:val="clear" w:color="auto" w:fill="BFBFBF" w:themeFill="background1" w:themeFillShade="BF"/>
          </w:tcPr>
          <w:p w14:paraId="3CF53B5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6F261CF" w14:textId="57F56C6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3B9EF693" w14:textId="1996B278"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1951951F" w14:textId="77777777" w:rsidTr="00677E48">
        <w:tc>
          <w:tcPr>
            <w:tcW w:w="704" w:type="dxa"/>
            <w:vMerge w:val="restart"/>
            <w:shd w:val="clear" w:color="auto" w:fill="BFBFBF" w:themeFill="background1" w:themeFillShade="BF"/>
            <w:textDirection w:val="btLr"/>
            <w:vAlign w:val="center"/>
          </w:tcPr>
          <w:p w14:paraId="59642165" w14:textId="7962208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7161F269" w14:textId="6A947D2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559D945D" w14:textId="7418C4C7" w:rsidR="009911FF" w:rsidRPr="003C3D10" w:rsidRDefault="009911FF" w:rsidP="009911FF">
            <w:pPr>
              <w:rPr>
                <w:rFonts w:ascii="Arial Narrow" w:hAnsi="Arial Narrow"/>
                <w:sz w:val="20"/>
                <w:szCs w:val="20"/>
              </w:rPr>
            </w:pPr>
            <w:r w:rsidRPr="003C3D10">
              <w:rPr>
                <w:rFonts w:ascii="Arial Narrow" w:hAnsi="Arial Narrow"/>
                <w:sz w:val="20"/>
                <w:szCs w:val="20"/>
              </w:rPr>
              <w:t>Y - 'stimulate healthy eating habits and lifestyle habits', increasing availability of healthy foods for all people, regardless of economic status</w:t>
            </w:r>
          </w:p>
        </w:tc>
      </w:tr>
      <w:tr w:rsidR="009911FF" w:rsidRPr="003C3D10" w14:paraId="36B86F39" w14:textId="77777777" w:rsidTr="00677E48">
        <w:tc>
          <w:tcPr>
            <w:tcW w:w="704" w:type="dxa"/>
            <w:vMerge/>
            <w:shd w:val="clear" w:color="auto" w:fill="BFBFBF" w:themeFill="background1" w:themeFillShade="BF"/>
          </w:tcPr>
          <w:p w14:paraId="69D277D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A4D3C91" w14:textId="48E6901D"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10195401" w14:textId="67629651" w:rsidR="009911FF" w:rsidRPr="003C3D10" w:rsidRDefault="009911FF" w:rsidP="009911FF">
            <w:pPr>
              <w:rPr>
                <w:rFonts w:ascii="Arial Narrow" w:hAnsi="Arial Narrow"/>
                <w:sz w:val="20"/>
                <w:szCs w:val="20"/>
              </w:rPr>
            </w:pPr>
            <w:r w:rsidRPr="003C3D10">
              <w:rPr>
                <w:rFonts w:ascii="Arial Narrow" w:hAnsi="Arial Narrow"/>
                <w:sz w:val="20"/>
                <w:szCs w:val="20"/>
              </w:rPr>
              <w:t>Y - the explicit mandate of the Secretariat for Food Policy and Supply was to increase access to healthy food for all as a measure of social justice</w:t>
            </w:r>
          </w:p>
        </w:tc>
      </w:tr>
      <w:tr w:rsidR="009911FF" w:rsidRPr="003C3D10" w14:paraId="4ABD99D5" w14:textId="77777777" w:rsidTr="00677E48">
        <w:tc>
          <w:tcPr>
            <w:tcW w:w="704" w:type="dxa"/>
            <w:vMerge/>
            <w:shd w:val="clear" w:color="auto" w:fill="BFBFBF" w:themeFill="background1" w:themeFillShade="BF"/>
          </w:tcPr>
          <w:p w14:paraId="5C8FB4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016EC52" w14:textId="6484BE61"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5A74B7D7" w14:textId="49501C46" w:rsidR="009911FF" w:rsidRPr="003C3D10" w:rsidRDefault="009911FF" w:rsidP="009911FF">
            <w:pPr>
              <w:rPr>
                <w:rFonts w:ascii="Arial Narrow" w:hAnsi="Arial Narrow"/>
                <w:sz w:val="20"/>
                <w:szCs w:val="20"/>
              </w:rPr>
            </w:pPr>
            <w:r w:rsidRPr="003C3D10">
              <w:rPr>
                <w:rFonts w:ascii="Arial Narrow" w:hAnsi="Arial Narrow"/>
                <w:sz w:val="20"/>
                <w:szCs w:val="20"/>
              </w:rPr>
              <w:t>Y - urban and family farming is considered central to the achievement of a human right to adequate food</w:t>
            </w:r>
          </w:p>
        </w:tc>
      </w:tr>
      <w:tr w:rsidR="009911FF" w:rsidRPr="003C3D10" w14:paraId="241A71BD" w14:textId="77777777" w:rsidTr="00677E48">
        <w:tc>
          <w:tcPr>
            <w:tcW w:w="704" w:type="dxa"/>
            <w:vMerge w:val="restart"/>
            <w:shd w:val="clear" w:color="auto" w:fill="BFBFBF" w:themeFill="background1" w:themeFillShade="BF"/>
            <w:textDirection w:val="btLr"/>
            <w:vAlign w:val="center"/>
          </w:tcPr>
          <w:p w14:paraId="66C35B57" w14:textId="366CF0D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6F940613" w14:textId="47F8D32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CB9EF34" w14:textId="062CF451" w:rsidR="009911FF" w:rsidRPr="003C3D10" w:rsidRDefault="009911FF" w:rsidP="009911FF">
            <w:pPr>
              <w:rPr>
                <w:rFonts w:ascii="Arial Narrow" w:hAnsi="Arial Narrow"/>
                <w:sz w:val="20"/>
                <w:szCs w:val="20"/>
              </w:rPr>
            </w:pPr>
            <w:r w:rsidRPr="003C3D10">
              <w:rPr>
                <w:rFonts w:ascii="Arial Narrow" w:hAnsi="Arial Narrow"/>
                <w:sz w:val="20"/>
                <w:szCs w:val="20"/>
              </w:rPr>
              <w:t>Not stated on the webpage reviewed.</w:t>
            </w:r>
          </w:p>
        </w:tc>
      </w:tr>
      <w:tr w:rsidR="009911FF" w:rsidRPr="003C3D10" w14:paraId="0AB8FDDA" w14:textId="77777777" w:rsidTr="00677E48">
        <w:tc>
          <w:tcPr>
            <w:tcW w:w="704" w:type="dxa"/>
            <w:vMerge/>
            <w:shd w:val="clear" w:color="auto" w:fill="BFBFBF" w:themeFill="background1" w:themeFillShade="BF"/>
          </w:tcPr>
          <w:p w14:paraId="258A1CF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E858672" w14:textId="0A0CEEAC"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23839A09" w14:textId="181B4AAE" w:rsidR="009911FF" w:rsidRPr="003C3D10" w:rsidRDefault="009911FF" w:rsidP="009911FF">
            <w:pPr>
              <w:rPr>
                <w:rFonts w:ascii="Arial Narrow" w:hAnsi="Arial Narrow"/>
                <w:sz w:val="20"/>
                <w:szCs w:val="20"/>
              </w:rPr>
            </w:pPr>
            <w:r w:rsidRPr="003C3D10">
              <w:rPr>
                <w:rFonts w:ascii="Arial Narrow" w:hAnsi="Arial Narrow"/>
                <w:sz w:val="20"/>
                <w:szCs w:val="20"/>
              </w:rPr>
              <w:t>Not stated on the webpage reviewed.</w:t>
            </w:r>
          </w:p>
        </w:tc>
      </w:tr>
      <w:tr w:rsidR="009911FF" w:rsidRPr="003C3D10" w14:paraId="1FB3E927" w14:textId="77777777" w:rsidTr="00677E48">
        <w:tc>
          <w:tcPr>
            <w:tcW w:w="704" w:type="dxa"/>
            <w:vMerge/>
            <w:shd w:val="clear" w:color="auto" w:fill="BFBFBF" w:themeFill="background1" w:themeFillShade="BF"/>
          </w:tcPr>
          <w:p w14:paraId="75EF389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55B9D26" w14:textId="3120D4F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6A8AAF9" w14:textId="143F146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Included study (IPES, 2017) highlights the success of this policy; enduring 25 years with core principles intact, sustaining changes in political leadership, institutionalisation of the right to food at a federal level, driving supportive national policy. The state of Minas Gerais (which Belo Horizonte is a part of) has since adopted their </w:t>
            </w:r>
            <w:hyperlink r:id="rId52" w:history="1">
              <w:r w:rsidRPr="003C3D10">
                <w:rPr>
                  <w:rStyle w:val="Hyperlink"/>
                  <w:rFonts w:ascii="Arial Narrow" w:hAnsi="Arial Narrow"/>
                  <w:sz w:val="20"/>
                  <w:szCs w:val="20"/>
                </w:rPr>
                <w:t>food security and nutrition policy</w:t>
              </w:r>
            </w:hyperlink>
            <w:r w:rsidRPr="003C3D10">
              <w:rPr>
                <w:rFonts w:ascii="Arial Narrow" w:hAnsi="Arial Narrow"/>
                <w:sz w:val="20"/>
                <w:szCs w:val="20"/>
              </w:rPr>
              <w:t xml:space="preserve"> in 2018.</w:t>
            </w:r>
            <w:r w:rsidRPr="003C3D10">
              <w:rPr>
                <w:rFonts w:ascii="Arial Narrow" w:hAnsi="Arial Narrow"/>
              </w:rPr>
              <w:t xml:space="preserve"> </w:t>
            </w:r>
            <w:r w:rsidRPr="003C3D10">
              <w:rPr>
                <w:rFonts w:ascii="Arial Narrow" w:hAnsi="Arial Narrow"/>
                <w:sz w:val="20"/>
                <w:szCs w:val="20"/>
              </w:rPr>
              <w:t xml:space="preserve">The success of Belo Horizonte's food security policy has since spread to </w:t>
            </w:r>
            <w:hyperlink r:id="rId53" w:history="1">
              <w:r w:rsidRPr="003C3D10">
                <w:rPr>
                  <w:rStyle w:val="Hyperlink"/>
                  <w:rFonts w:ascii="Arial Narrow" w:hAnsi="Arial Narrow"/>
                  <w:sz w:val="20"/>
                  <w:szCs w:val="20"/>
                </w:rPr>
                <w:t>Windhoek, Namibia</w:t>
              </w:r>
            </w:hyperlink>
            <w:r w:rsidRPr="003C3D10">
              <w:rPr>
                <w:rFonts w:ascii="Arial Narrow" w:hAnsi="Arial Narrow"/>
                <w:sz w:val="20"/>
                <w:szCs w:val="20"/>
              </w:rPr>
              <w:t xml:space="preserve"> (Africa)</w:t>
            </w:r>
          </w:p>
        </w:tc>
      </w:tr>
      <w:tr w:rsidR="009911FF" w:rsidRPr="003C3D10" w14:paraId="1F677740" w14:textId="77777777" w:rsidTr="00677E48">
        <w:tc>
          <w:tcPr>
            <w:tcW w:w="704" w:type="dxa"/>
            <w:vMerge w:val="restart"/>
            <w:shd w:val="clear" w:color="auto" w:fill="BFBFBF" w:themeFill="background1" w:themeFillShade="BF"/>
            <w:textDirection w:val="btLr"/>
            <w:vAlign w:val="center"/>
          </w:tcPr>
          <w:p w14:paraId="540436B6" w14:textId="7063BFE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40B3D123" w14:textId="4FBB294C"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4D6B1091" w14:textId="288595A4" w:rsidR="009911FF" w:rsidRPr="003C3D10" w:rsidRDefault="009911FF" w:rsidP="009911FF">
            <w:pPr>
              <w:rPr>
                <w:rFonts w:ascii="Arial Narrow" w:hAnsi="Arial Narrow"/>
                <w:sz w:val="20"/>
                <w:szCs w:val="20"/>
              </w:rPr>
            </w:pPr>
            <w:r w:rsidRPr="003C3D10">
              <w:rPr>
                <w:rFonts w:ascii="Arial Narrow" w:hAnsi="Arial Narrow"/>
                <w:sz w:val="20"/>
                <w:szCs w:val="20"/>
              </w:rPr>
              <w:t>Not stated on the webpage reviewed. IPES details the expertise of multi-disciplinary working party members, including community representation, who contributed to the development.</w:t>
            </w:r>
          </w:p>
        </w:tc>
      </w:tr>
      <w:tr w:rsidR="009911FF" w:rsidRPr="003C3D10" w14:paraId="08C0CCB7" w14:textId="77777777" w:rsidTr="00677E48">
        <w:tc>
          <w:tcPr>
            <w:tcW w:w="704" w:type="dxa"/>
            <w:vMerge/>
            <w:shd w:val="clear" w:color="auto" w:fill="BFBFBF" w:themeFill="background1" w:themeFillShade="BF"/>
          </w:tcPr>
          <w:p w14:paraId="5F568D4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677552F" w14:textId="6ADBFFD1"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7B0BA4DE" w14:textId="09D02E36" w:rsidR="009911FF" w:rsidRPr="003C3D10" w:rsidRDefault="009911FF" w:rsidP="009911FF">
            <w:pPr>
              <w:rPr>
                <w:rFonts w:ascii="Arial Narrow" w:hAnsi="Arial Narrow"/>
                <w:sz w:val="20"/>
                <w:szCs w:val="20"/>
              </w:rPr>
            </w:pPr>
            <w:r w:rsidRPr="003C3D10">
              <w:rPr>
                <w:rFonts w:ascii="Arial Narrow" w:hAnsi="Arial Narrow"/>
                <w:sz w:val="20"/>
                <w:szCs w:val="20"/>
              </w:rPr>
              <w:t>Not stated specifically however this policy is based on evidence from 25 years of regulatory policy action in the local government area.</w:t>
            </w:r>
          </w:p>
        </w:tc>
      </w:tr>
      <w:tr w:rsidR="009911FF" w:rsidRPr="003C3D10" w14:paraId="26C9151A" w14:textId="77777777" w:rsidTr="00677E48">
        <w:tc>
          <w:tcPr>
            <w:tcW w:w="704" w:type="dxa"/>
            <w:vMerge/>
            <w:shd w:val="clear" w:color="auto" w:fill="BFBFBF" w:themeFill="background1" w:themeFillShade="BF"/>
          </w:tcPr>
          <w:p w14:paraId="677A49E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719F9F" w14:textId="1F533BD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770570E6" w14:textId="1AAB0593" w:rsidR="009911FF" w:rsidRPr="003C3D10" w:rsidRDefault="009911FF" w:rsidP="009911FF">
            <w:pPr>
              <w:rPr>
                <w:rFonts w:ascii="Arial Narrow" w:hAnsi="Arial Narrow"/>
                <w:sz w:val="20"/>
                <w:szCs w:val="20"/>
              </w:rPr>
            </w:pPr>
            <w:r w:rsidRPr="003C3D10">
              <w:rPr>
                <w:rFonts w:ascii="Arial Narrow" w:hAnsi="Arial Narrow"/>
                <w:sz w:val="20"/>
                <w:szCs w:val="20"/>
              </w:rPr>
              <w:t>The webpage states that 'a multi-stakeholder, participatory and multi-level approach' was applied to the formulation of Belo Horizonte's food security policy. IPES (2017) describes the bottom-up pressure from the Citizens' Action Campaign Against Hunger and Food Life.</w:t>
            </w:r>
          </w:p>
        </w:tc>
      </w:tr>
    </w:tbl>
    <w:p w14:paraId="28E2FB71" w14:textId="77777777" w:rsidR="00A24C73" w:rsidRPr="003C3D10" w:rsidRDefault="00A24C73">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7268D3A6" w14:textId="77777777" w:rsidTr="00D8546F">
        <w:tc>
          <w:tcPr>
            <w:tcW w:w="704" w:type="dxa"/>
            <w:vMerge w:val="restart"/>
            <w:shd w:val="clear" w:color="auto" w:fill="BFBFBF" w:themeFill="background1" w:themeFillShade="BF"/>
            <w:textDirection w:val="btLr"/>
            <w:vAlign w:val="center"/>
          </w:tcPr>
          <w:p w14:paraId="08552F16" w14:textId="19F88EE1"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46FC0DF9" w14:textId="3949A4B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4EB0DF06" w14:textId="74425242" w:rsidR="009911FF" w:rsidRPr="003C3D10" w:rsidRDefault="009911FF" w:rsidP="009911FF">
            <w:pPr>
              <w:tabs>
                <w:tab w:val="left" w:pos="1409"/>
              </w:tabs>
              <w:rPr>
                <w:rFonts w:ascii="Arial Narrow" w:hAnsi="Arial Narrow"/>
                <w:b/>
                <w:sz w:val="20"/>
                <w:szCs w:val="20"/>
              </w:rPr>
            </w:pPr>
            <w:r w:rsidRPr="003C3D10">
              <w:rPr>
                <w:rFonts w:ascii="Arial Narrow" w:hAnsi="Arial Narrow"/>
                <w:b/>
                <w:sz w:val="20"/>
                <w:szCs w:val="20"/>
              </w:rPr>
              <w:t>Public Policy on Food Security, Food Sovereignty and Nutrition (2005)</w:t>
            </w:r>
          </w:p>
        </w:tc>
      </w:tr>
      <w:tr w:rsidR="009911FF" w:rsidRPr="003C3D10" w14:paraId="22235788" w14:textId="77777777" w:rsidTr="00A64F4C">
        <w:tc>
          <w:tcPr>
            <w:tcW w:w="704" w:type="dxa"/>
            <w:vMerge/>
            <w:shd w:val="clear" w:color="auto" w:fill="BFBFBF" w:themeFill="background1" w:themeFillShade="BF"/>
            <w:textDirection w:val="btLr"/>
            <w:vAlign w:val="center"/>
          </w:tcPr>
          <w:p w14:paraId="710BBD44"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A68DCE6" w14:textId="045AE834"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53EF65DB" w14:textId="27567A79" w:rsidR="009911FF" w:rsidRPr="003C3D10" w:rsidRDefault="009911FF" w:rsidP="009911FF">
            <w:pPr>
              <w:rPr>
                <w:rFonts w:ascii="Arial Narrow" w:hAnsi="Arial Narrow"/>
                <w:sz w:val="20"/>
                <w:szCs w:val="20"/>
              </w:rPr>
            </w:pPr>
            <w:r>
              <w:rPr>
                <w:rFonts w:ascii="Arial Narrow" w:hAnsi="Arial Narrow" w:cstheme="minorHAnsi"/>
                <w:sz w:val="20"/>
                <w:szCs w:val="20"/>
                <w:bdr w:val="none" w:sz="0" w:space="0" w:color="auto" w:frame="1"/>
                <w:shd w:val="clear" w:color="auto" w:fill="FFFFFF"/>
              </w:rPr>
              <w:t>xxii</w:t>
            </w:r>
          </w:p>
        </w:tc>
      </w:tr>
      <w:tr w:rsidR="009911FF" w:rsidRPr="003C3D10" w14:paraId="48ED4CB2" w14:textId="77777777" w:rsidTr="00D8546F">
        <w:tc>
          <w:tcPr>
            <w:tcW w:w="704" w:type="dxa"/>
            <w:vMerge/>
            <w:shd w:val="clear" w:color="auto" w:fill="BFBFBF" w:themeFill="background1" w:themeFillShade="BF"/>
            <w:vAlign w:val="center"/>
          </w:tcPr>
          <w:p w14:paraId="3A8C8BC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CDB3087" w14:textId="1DD48B38"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FE17FB6" w14:textId="3D1EF31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FAO Case Study </w:t>
            </w:r>
            <w:hyperlink r:id="rId54" w:history="1">
              <w:r w:rsidRPr="003C3D10">
                <w:rPr>
                  <w:rStyle w:val="Hyperlink"/>
                  <w:rFonts w:ascii="Arial Narrow" w:hAnsi="Arial Narrow"/>
                  <w:sz w:val="20"/>
                  <w:szCs w:val="20"/>
                </w:rPr>
                <w:t>summary document</w:t>
              </w:r>
            </w:hyperlink>
          </w:p>
        </w:tc>
      </w:tr>
      <w:tr w:rsidR="009911FF" w:rsidRPr="003C3D10" w14:paraId="4EC5E9B0" w14:textId="77777777" w:rsidTr="00D8546F">
        <w:tc>
          <w:tcPr>
            <w:tcW w:w="704" w:type="dxa"/>
            <w:vMerge/>
            <w:shd w:val="clear" w:color="auto" w:fill="BFBFBF" w:themeFill="background1" w:themeFillShade="BF"/>
            <w:vAlign w:val="center"/>
          </w:tcPr>
          <w:p w14:paraId="52A431D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019C607" w14:textId="1FC83C1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77CEACBE" w14:textId="0BA46F35"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15, 20</w:t>
            </w:r>
          </w:p>
        </w:tc>
      </w:tr>
      <w:tr w:rsidR="009911FF" w:rsidRPr="003C3D10" w14:paraId="28A79F55" w14:textId="77777777" w:rsidTr="00D8546F">
        <w:tc>
          <w:tcPr>
            <w:tcW w:w="704" w:type="dxa"/>
            <w:vMerge w:val="restart"/>
            <w:shd w:val="clear" w:color="auto" w:fill="BFBFBF" w:themeFill="background1" w:themeFillShade="BF"/>
            <w:textDirection w:val="btLr"/>
            <w:vAlign w:val="center"/>
          </w:tcPr>
          <w:p w14:paraId="19A2E55F" w14:textId="402DD019"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19463E96" w14:textId="4D277937"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36DBC880" w14:textId="10A03A30" w:rsidR="009911FF" w:rsidRPr="003C3D10" w:rsidRDefault="009911FF" w:rsidP="009911FF">
            <w:pPr>
              <w:rPr>
                <w:rFonts w:ascii="Arial Narrow" w:hAnsi="Arial Narrow"/>
                <w:sz w:val="20"/>
                <w:szCs w:val="20"/>
              </w:rPr>
            </w:pPr>
            <w:r w:rsidRPr="003C3D10">
              <w:rPr>
                <w:rFonts w:ascii="Arial Narrow" w:hAnsi="Arial Narrow"/>
                <w:sz w:val="20"/>
                <w:szCs w:val="20"/>
              </w:rPr>
              <w:t>Latin America and Caribbean</w:t>
            </w:r>
          </w:p>
        </w:tc>
      </w:tr>
      <w:tr w:rsidR="009911FF" w:rsidRPr="003C3D10" w14:paraId="46EF4DF7" w14:textId="77777777" w:rsidTr="00D8546F">
        <w:tc>
          <w:tcPr>
            <w:tcW w:w="704" w:type="dxa"/>
            <w:vMerge/>
            <w:shd w:val="clear" w:color="auto" w:fill="BFBFBF" w:themeFill="background1" w:themeFillShade="BF"/>
            <w:vAlign w:val="center"/>
          </w:tcPr>
          <w:p w14:paraId="419848A2"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A275701" w14:textId="15670560"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22418746" w14:textId="6F295377" w:rsidR="009911FF" w:rsidRPr="003C3D10" w:rsidRDefault="009911FF" w:rsidP="009911FF">
            <w:pPr>
              <w:rPr>
                <w:rFonts w:ascii="Arial Narrow" w:hAnsi="Arial Narrow"/>
                <w:sz w:val="20"/>
                <w:szCs w:val="20"/>
              </w:rPr>
            </w:pPr>
            <w:r w:rsidRPr="003C3D10">
              <w:rPr>
                <w:rFonts w:ascii="Arial Narrow" w:hAnsi="Arial Narrow"/>
                <w:sz w:val="20"/>
                <w:szCs w:val="20"/>
              </w:rPr>
              <w:t>Colombia</w:t>
            </w:r>
          </w:p>
        </w:tc>
      </w:tr>
      <w:tr w:rsidR="009911FF" w:rsidRPr="003C3D10" w14:paraId="39294F08" w14:textId="77777777" w:rsidTr="00D8546F">
        <w:tc>
          <w:tcPr>
            <w:tcW w:w="704" w:type="dxa"/>
            <w:vMerge/>
            <w:shd w:val="clear" w:color="auto" w:fill="BFBFBF" w:themeFill="background1" w:themeFillShade="BF"/>
            <w:vAlign w:val="center"/>
          </w:tcPr>
          <w:p w14:paraId="658EC5C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1468DAE" w14:textId="10563E8B"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7AB627FF" w14:textId="4839A902" w:rsidR="009911FF" w:rsidRPr="003C3D10" w:rsidRDefault="009911FF" w:rsidP="009911FF">
            <w:pPr>
              <w:rPr>
                <w:rFonts w:ascii="Arial Narrow" w:hAnsi="Arial Narrow"/>
                <w:sz w:val="20"/>
                <w:szCs w:val="20"/>
              </w:rPr>
            </w:pPr>
            <w:r w:rsidRPr="003C3D10">
              <w:rPr>
                <w:rFonts w:ascii="Arial Narrow" w:hAnsi="Arial Narrow"/>
                <w:sz w:val="20"/>
                <w:szCs w:val="20"/>
              </w:rPr>
              <w:t>Medellin</w:t>
            </w:r>
          </w:p>
        </w:tc>
      </w:tr>
      <w:tr w:rsidR="009911FF" w:rsidRPr="003C3D10" w14:paraId="40279212" w14:textId="77777777" w:rsidTr="00D8546F">
        <w:tc>
          <w:tcPr>
            <w:tcW w:w="704" w:type="dxa"/>
            <w:vMerge/>
            <w:shd w:val="clear" w:color="auto" w:fill="BFBFBF" w:themeFill="background1" w:themeFillShade="BF"/>
            <w:vAlign w:val="center"/>
          </w:tcPr>
          <w:p w14:paraId="00C9C73E"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7ED4720" w14:textId="338A8840"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4CE79E8" w14:textId="29ACDAEA" w:rsidR="009911FF" w:rsidRPr="003C3D10" w:rsidRDefault="009911FF" w:rsidP="009911FF">
            <w:pPr>
              <w:rPr>
                <w:rFonts w:ascii="Arial Narrow" w:hAnsi="Arial Narrow"/>
                <w:sz w:val="20"/>
                <w:szCs w:val="20"/>
              </w:rPr>
            </w:pPr>
            <w:r w:rsidRPr="003C3D10">
              <w:rPr>
                <w:rFonts w:ascii="Arial Narrow" w:hAnsi="Arial Narrow"/>
                <w:sz w:val="20"/>
                <w:szCs w:val="20"/>
              </w:rPr>
              <w:t>Upper Middle Income</w:t>
            </w:r>
          </w:p>
        </w:tc>
      </w:tr>
      <w:tr w:rsidR="009911FF" w:rsidRPr="003C3D10" w14:paraId="6B691CD7" w14:textId="77777777" w:rsidTr="00D8546F">
        <w:tc>
          <w:tcPr>
            <w:tcW w:w="704" w:type="dxa"/>
            <w:vMerge w:val="restart"/>
            <w:shd w:val="clear" w:color="auto" w:fill="BFBFBF" w:themeFill="background1" w:themeFillShade="BF"/>
            <w:textDirection w:val="btLr"/>
            <w:vAlign w:val="center"/>
          </w:tcPr>
          <w:p w14:paraId="491B9FBE" w14:textId="792AC71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3CC28BF" w14:textId="6A9DE8F0"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A43F05F" w14:textId="141E19AD"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3CC2E1E7" w14:textId="77777777" w:rsidTr="00D8546F">
        <w:tc>
          <w:tcPr>
            <w:tcW w:w="704" w:type="dxa"/>
            <w:vMerge/>
            <w:shd w:val="clear" w:color="auto" w:fill="BFBFBF" w:themeFill="background1" w:themeFillShade="BF"/>
          </w:tcPr>
          <w:p w14:paraId="3A84440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F32141B" w14:textId="1FED125E"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3F3A5B07" w14:textId="5628F0E9" w:rsidR="009911FF" w:rsidRPr="003C3D10" w:rsidRDefault="009911FF" w:rsidP="009911FF">
            <w:pPr>
              <w:rPr>
                <w:rFonts w:ascii="Arial Narrow" w:hAnsi="Arial Narrow"/>
                <w:sz w:val="20"/>
                <w:szCs w:val="20"/>
              </w:rPr>
            </w:pPr>
            <w:r w:rsidRPr="003C3D10">
              <w:rPr>
                <w:rFonts w:ascii="Arial Narrow" w:hAnsi="Arial Narrow"/>
                <w:sz w:val="20"/>
                <w:szCs w:val="20"/>
              </w:rPr>
              <w:t>Established 2005. No end date stated.</w:t>
            </w:r>
          </w:p>
        </w:tc>
      </w:tr>
      <w:tr w:rsidR="009911FF" w:rsidRPr="003C3D10" w14:paraId="7E1E55C3" w14:textId="77777777" w:rsidTr="00D8546F">
        <w:tc>
          <w:tcPr>
            <w:tcW w:w="704" w:type="dxa"/>
            <w:vMerge/>
            <w:shd w:val="clear" w:color="auto" w:fill="BFBFBF" w:themeFill="background1" w:themeFillShade="BF"/>
          </w:tcPr>
          <w:p w14:paraId="1B6123E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AB053E" w14:textId="772DC43D"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53F521CB" w14:textId="3126F837" w:rsidR="009911FF" w:rsidRPr="003C3D10" w:rsidRDefault="009911FF" w:rsidP="009911FF">
            <w:pPr>
              <w:rPr>
                <w:rFonts w:ascii="Arial Narrow" w:hAnsi="Arial Narrow"/>
                <w:sz w:val="20"/>
                <w:szCs w:val="20"/>
              </w:rPr>
            </w:pPr>
            <w:r w:rsidRPr="003C3D10">
              <w:rPr>
                <w:rFonts w:ascii="Arial Narrow" w:hAnsi="Arial Narrow"/>
                <w:sz w:val="20"/>
                <w:szCs w:val="20"/>
              </w:rPr>
              <w:t>The City of Medellin has had a public policy for food and nutrition security since 2005. This is part of the City Region Food System of Medellin (includes 31 municipalities). Plan for Food and Nutrition Security (SAN) for the period 2016-2028, aiming to ensure in the next 12 years a hunger-free and food-sovereign city.</w:t>
            </w:r>
          </w:p>
        </w:tc>
      </w:tr>
      <w:tr w:rsidR="009911FF" w:rsidRPr="003C3D10" w14:paraId="6EFA1745" w14:textId="77777777" w:rsidTr="00D8546F">
        <w:tc>
          <w:tcPr>
            <w:tcW w:w="704" w:type="dxa"/>
            <w:vMerge w:val="restart"/>
            <w:shd w:val="clear" w:color="auto" w:fill="BFBFBF" w:themeFill="background1" w:themeFillShade="BF"/>
            <w:textDirection w:val="btLr"/>
            <w:vAlign w:val="center"/>
          </w:tcPr>
          <w:p w14:paraId="6CCD250E" w14:textId="5032A6C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51376CF" w14:textId="20D56057"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26C1AC42" w14:textId="1FEC5CEB" w:rsidR="009911FF" w:rsidRPr="003C3D10" w:rsidRDefault="009911FF" w:rsidP="009911FF">
            <w:pPr>
              <w:rPr>
                <w:rFonts w:ascii="Arial Narrow" w:hAnsi="Arial Narrow"/>
                <w:sz w:val="20"/>
                <w:szCs w:val="20"/>
              </w:rPr>
            </w:pPr>
            <w:r w:rsidRPr="003C3D10">
              <w:rPr>
                <w:rFonts w:ascii="Arial Narrow" w:hAnsi="Arial Narrow"/>
                <w:sz w:val="20"/>
                <w:szCs w:val="20"/>
              </w:rPr>
              <w:t>IPES 2017 states that this policy aims to "provide an adequate, balanced, healthy diet for all, in the context of high food insecurity where half the population is under- or overweight."</w:t>
            </w:r>
          </w:p>
        </w:tc>
      </w:tr>
      <w:tr w:rsidR="009911FF" w:rsidRPr="003C3D10" w14:paraId="21232E1D" w14:textId="77777777" w:rsidTr="00D8546F">
        <w:tc>
          <w:tcPr>
            <w:tcW w:w="704" w:type="dxa"/>
            <w:vMerge/>
            <w:shd w:val="clear" w:color="auto" w:fill="BFBFBF" w:themeFill="background1" w:themeFillShade="BF"/>
          </w:tcPr>
          <w:p w14:paraId="0B5BB43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81D8F73" w14:textId="394F6D38"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01151715" w14:textId="0537514B" w:rsidR="009911FF" w:rsidRPr="003C3D10" w:rsidRDefault="009911FF" w:rsidP="009911FF">
            <w:pPr>
              <w:rPr>
                <w:rFonts w:ascii="Arial Narrow" w:hAnsi="Arial Narrow"/>
                <w:sz w:val="20"/>
                <w:szCs w:val="20"/>
              </w:rPr>
            </w:pPr>
            <w:r w:rsidRPr="003C3D10">
              <w:rPr>
                <w:rFonts w:ascii="Arial Narrow" w:hAnsi="Arial Narrow"/>
                <w:sz w:val="20"/>
                <w:szCs w:val="20"/>
              </w:rPr>
              <w:t>This policy includes various actions. Implementation of vegetable gardens for the production of local fruits and vegetables. Public procurement to fa</w:t>
            </w:r>
            <w:r>
              <w:rPr>
                <w:rFonts w:ascii="Arial Narrow" w:hAnsi="Arial Narrow"/>
                <w:sz w:val="20"/>
                <w:szCs w:val="20"/>
              </w:rPr>
              <w:t>v</w:t>
            </w:r>
            <w:r w:rsidRPr="003C3D10">
              <w:rPr>
                <w:rFonts w:ascii="Arial Narrow" w:hAnsi="Arial Narrow"/>
                <w:sz w:val="20"/>
                <w:szCs w:val="20"/>
              </w:rPr>
              <w:t>our local food producers. Promotion of the culture of 'self-consumption' within families - generating and selling surplus food, and promoting other mechanisms of food access other than retail purchasing. E</w:t>
            </w:r>
            <w:r>
              <w:rPr>
                <w:rFonts w:ascii="Arial Narrow" w:hAnsi="Arial Narrow"/>
                <w:sz w:val="20"/>
                <w:szCs w:val="20"/>
              </w:rPr>
              <w:t>.</w:t>
            </w:r>
            <w:r w:rsidRPr="003C3D10">
              <w:rPr>
                <w:rFonts w:ascii="Arial Narrow" w:hAnsi="Arial Narrow"/>
                <w:sz w:val="20"/>
                <w:szCs w:val="20"/>
              </w:rPr>
              <w:t xml:space="preserve">g. "Medellin </w:t>
            </w:r>
            <w:proofErr w:type="spellStart"/>
            <w:r w:rsidRPr="003C3D10">
              <w:rPr>
                <w:rFonts w:ascii="Arial Narrow" w:hAnsi="Arial Narrow"/>
                <w:sz w:val="20"/>
                <w:szCs w:val="20"/>
              </w:rPr>
              <w:t>Solidaria</w:t>
            </w:r>
            <w:proofErr w:type="spellEnd"/>
            <w:r w:rsidRPr="003C3D10">
              <w:rPr>
                <w:rFonts w:ascii="Arial Narrow" w:hAnsi="Arial Narrow"/>
                <w:sz w:val="20"/>
                <w:szCs w:val="20"/>
              </w:rPr>
              <w:t>"; communitarian restaurants for elderly; family and community gardens; research on food practices and ancestral knowledge; gastronomic workshops and education on healthy habits in schools.</w:t>
            </w:r>
          </w:p>
        </w:tc>
      </w:tr>
      <w:tr w:rsidR="009911FF" w:rsidRPr="003C3D10" w14:paraId="7DDF565F" w14:textId="77777777" w:rsidTr="00D8546F">
        <w:tc>
          <w:tcPr>
            <w:tcW w:w="704" w:type="dxa"/>
            <w:vMerge/>
            <w:shd w:val="clear" w:color="auto" w:fill="BFBFBF" w:themeFill="background1" w:themeFillShade="BF"/>
          </w:tcPr>
          <w:p w14:paraId="5DACCBD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145952" w14:textId="0C48751B"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2CB38418" w14:textId="533D3572" w:rsidR="009911FF" w:rsidRPr="003C3D10" w:rsidRDefault="009911FF" w:rsidP="009911FF">
            <w:pPr>
              <w:rPr>
                <w:rFonts w:ascii="Arial Narrow" w:hAnsi="Arial Narrow"/>
                <w:sz w:val="20"/>
                <w:szCs w:val="20"/>
              </w:rPr>
            </w:pPr>
            <w:r w:rsidRPr="003C3D10">
              <w:rPr>
                <w:rFonts w:ascii="Arial Narrow" w:hAnsi="Arial Narrow"/>
                <w:sz w:val="20"/>
                <w:szCs w:val="20"/>
              </w:rPr>
              <w:t>The Council of Medellin created this public policy in 2005, and the 'Food Security Unit' which manages it. This committee is chaired by the Mayor and involves representation from city departments, NGOs, academia, business and the health sector.</w:t>
            </w:r>
          </w:p>
        </w:tc>
      </w:tr>
      <w:tr w:rsidR="009911FF" w:rsidRPr="003C3D10" w14:paraId="0C348E65" w14:textId="77777777" w:rsidTr="00D8546F">
        <w:tc>
          <w:tcPr>
            <w:tcW w:w="704" w:type="dxa"/>
            <w:vMerge/>
            <w:shd w:val="clear" w:color="auto" w:fill="BFBFBF" w:themeFill="background1" w:themeFillShade="BF"/>
          </w:tcPr>
          <w:p w14:paraId="7C01698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D3B4DEB" w14:textId="5CF1097D"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0722404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80916A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1FB6A7E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D53712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4529B0A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47290869" w14:textId="6B6AC052"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3EF7CB51" w14:textId="77777777" w:rsidTr="00D8546F">
        <w:tc>
          <w:tcPr>
            <w:tcW w:w="704" w:type="dxa"/>
            <w:vMerge/>
            <w:shd w:val="clear" w:color="auto" w:fill="BFBFBF" w:themeFill="background1" w:themeFillShade="BF"/>
          </w:tcPr>
          <w:p w14:paraId="574781E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D4F19C9" w14:textId="4C475BC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70CA656E" w14:textId="664BE74A"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FA21317" w14:textId="5ECE9FC7"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0E9D2DEE" w14:textId="4BC850BF"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14100D02" w14:textId="77777777" w:rsidTr="00D8546F">
        <w:tc>
          <w:tcPr>
            <w:tcW w:w="704" w:type="dxa"/>
            <w:vMerge w:val="restart"/>
            <w:shd w:val="clear" w:color="auto" w:fill="BFBFBF" w:themeFill="background1" w:themeFillShade="BF"/>
            <w:textDirection w:val="btLr"/>
            <w:vAlign w:val="center"/>
          </w:tcPr>
          <w:p w14:paraId="433FC3AF" w14:textId="2463FFB8"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042E193" w14:textId="1CD2FEB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0D48571" w14:textId="38BFEA4A" w:rsidR="009911FF" w:rsidRPr="003C3D10" w:rsidRDefault="009911FF" w:rsidP="009911FF">
            <w:pPr>
              <w:rPr>
                <w:rFonts w:ascii="Arial Narrow" w:hAnsi="Arial Narrow"/>
                <w:sz w:val="20"/>
                <w:szCs w:val="20"/>
              </w:rPr>
            </w:pPr>
            <w:r w:rsidRPr="003C3D10">
              <w:rPr>
                <w:rFonts w:ascii="Arial Narrow" w:hAnsi="Arial Narrow"/>
                <w:sz w:val="20"/>
                <w:szCs w:val="20"/>
              </w:rPr>
              <w:t>Y - increasing healthy eating habits in the school population</w:t>
            </w:r>
          </w:p>
        </w:tc>
      </w:tr>
      <w:tr w:rsidR="009911FF" w:rsidRPr="003C3D10" w14:paraId="0F8FA14E" w14:textId="77777777" w:rsidTr="00D8546F">
        <w:tc>
          <w:tcPr>
            <w:tcW w:w="704" w:type="dxa"/>
            <w:vMerge/>
            <w:shd w:val="clear" w:color="auto" w:fill="BFBFBF" w:themeFill="background1" w:themeFillShade="BF"/>
          </w:tcPr>
          <w:p w14:paraId="46CFB62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98AF6DE" w14:textId="50869F2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532D652F" w14:textId="09E4FC1A" w:rsidR="009911FF" w:rsidRPr="003C3D10" w:rsidRDefault="009911FF" w:rsidP="009911FF">
            <w:pPr>
              <w:rPr>
                <w:rFonts w:ascii="Arial Narrow" w:hAnsi="Arial Narrow"/>
                <w:sz w:val="20"/>
                <w:szCs w:val="20"/>
              </w:rPr>
            </w:pPr>
            <w:r w:rsidRPr="003C3D10">
              <w:rPr>
                <w:rFonts w:ascii="Arial Narrow" w:hAnsi="Arial Narrow"/>
                <w:sz w:val="20"/>
                <w:szCs w:val="20"/>
              </w:rPr>
              <w:t>Y - activities target vulnerable families, children and the elderly e</w:t>
            </w:r>
            <w:r>
              <w:rPr>
                <w:rFonts w:ascii="Arial Narrow" w:hAnsi="Arial Narrow"/>
                <w:sz w:val="20"/>
                <w:szCs w:val="20"/>
              </w:rPr>
              <w:t>.</w:t>
            </w:r>
            <w:r w:rsidRPr="003C3D10">
              <w:rPr>
                <w:rFonts w:ascii="Arial Narrow" w:hAnsi="Arial Narrow"/>
                <w:sz w:val="20"/>
                <w:szCs w:val="20"/>
              </w:rPr>
              <w:t xml:space="preserve">g. Medellin </w:t>
            </w:r>
            <w:proofErr w:type="spellStart"/>
            <w:r w:rsidRPr="003C3D10">
              <w:rPr>
                <w:rFonts w:ascii="Arial Narrow" w:hAnsi="Arial Narrow"/>
                <w:sz w:val="20"/>
                <w:szCs w:val="20"/>
              </w:rPr>
              <w:t>Solidaria</w:t>
            </w:r>
            <w:proofErr w:type="spellEnd"/>
            <w:r w:rsidRPr="003C3D10">
              <w:rPr>
                <w:rFonts w:ascii="Arial Narrow" w:hAnsi="Arial Narrow"/>
                <w:sz w:val="20"/>
                <w:szCs w:val="20"/>
              </w:rPr>
              <w:t xml:space="preserve"> program</w:t>
            </w:r>
          </w:p>
        </w:tc>
      </w:tr>
      <w:tr w:rsidR="009911FF" w:rsidRPr="003C3D10" w14:paraId="2B9EB8D3" w14:textId="77777777" w:rsidTr="00D8546F">
        <w:tc>
          <w:tcPr>
            <w:tcW w:w="704" w:type="dxa"/>
            <w:vMerge/>
            <w:shd w:val="clear" w:color="auto" w:fill="BFBFBF" w:themeFill="background1" w:themeFillShade="BF"/>
          </w:tcPr>
          <w:p w14:paraId="142BF00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4A3E2FA" w14:textId="4B3B648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4E4797FE" w14:textId="10952C2E" w:rsidR="009911FF" w:rsidRPr="003C3D10" w:rsidRDefault="009911FF" w:rsidP="009911FF">
            <w:pPr>
              <w:rPr>
                <w:rFonts w:ascii="Arial Narrow" w:hAnsi="Arial Narrow"/>
                <w:sz w:val="20"/>
                <w:szCs w:val="20"/>
              </w:rPr>
            </w:pPr>
            <w:r w:rsidRPr="003C3D10">
              <w:rPr>
                <w:rFonts w:ascii="Arial Narrow" w:hAnsi="Arial Narrow"/>
                <w:sz w:val="20"/>
                <w:szCs w:val="20"/>
              </w:rPr>
              <w:t>Y - by strengthening urban and per-urban agricultural processes</w:t>
            </w:r>
          </w:p>
        </w:tc>
      </w:tr>
      <w:tr w:rsidR="009911FF" w:rsidRPr="003C3D10" w14:paraId="495804DC" w14:textId="77777777" w:rsidTr="00D8546F">
        <w:tc>
          <w:tcPr>
            <w:tcW w:w="704" w:type="dxa"/>
            <w:vMerge w:val="restart"/>
            <w:shd w:val="clear" w:color="auto" w:fill="BFBFBF" w:themeFill="background1" w:themeFillShade="BF"/>
            <w:textDirection w:val="btLr"/>
            <w:vAlign w:val="center"/>
          </w:tcPr>
          <w:p w14:paraId="0325506C" w14:textId="3CF7EC1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498AE393" w14:textId="2EB769C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0495BEA" w14:textId="1E69F96A" w:rsidR="009911FF" w:rsidRPr="003C3D10" w:rsidRDefault="009911FF" w:rsidP="009911FF">
            <w:pPr>
              <w:rPr>
                <w:rFonts w:ascii="Arial Narrow" w:hAnsi="Arial Narrow"/>
                <w:sz w:val="20"/>
                <w:szCs w:val="20"/>
              </w:rPr>
            </w:pPr>
            <w:r w:rsidRPr="003C3D10">
              <w:rPr>
                <w:rFonts w:ascii="Arial Narrow" w:hAnsi="Arial Narrow"/>
                <w:sz w:val="20"/>
                <w:szCs w:val="20"/>
              </w:rPr>
              <w:t>Yes. The outcomes of this policy are monitored by the University of Antioquia. Research is focused on 'investigating food-related processes and models from food practices, ancestral knowledge in food, nutritional and food security status, biophysical conditions of the population, food habits, and environmental</w:t>
            </w:r>
            <w:r>
              <w:rPr>
                <w:rFonts w:ascii="Arial Narrow" w:hAnsi="Arial Narrow"/>
                <w:sz w:val="20"/>
                <w:szCs w:val="20"/>
              </w:rPr>
              <w:t xml:space="preserve"> </w:t>
            </w:r>
            <w:r w:rsidRPr="003C3D10">
              <w:rPr>
                <w:rFonts w:ascii="Arial Narrow" w:hAnsi="Arial Narrow"/>
                <w:sz w:val="20"/>
                <w:szCs w:val="20"/>
              </w:rPr>
              <w:t>awareness, among others. These projects also generate timely analysis from various disciplines, recommendations and new research for work proposals.'</w:t>
            </w:r>
          </w:p>
        </w:tc>
      </w:tr>
      <w:tr w:rsidR="009911FF" w:rsidRPr="003C3D10" w14:paraId="3B41E382" w14:textId="77777777" w:rsidTr="00D8546F">
        <w:tc>
          <w:tcPr>
            <w:tcW w:w="704" w:type="dxa"/>
            <w:vMerge/>
            <w:shd w:val="clear" w:color="auto" w:fill="BFBFBF" w:themeFill="background1" w:themeFillShade="BF"/>
          </w:tcPr>
          <w:p w14:paraId="50BF58A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7B87AEC" w14:textId="598AAA02"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5B50866D" w14:textId="67306DC2" w:rsidR="009911FF" w:rsidRPr="003C3D10" w:rsidRDefault="009911FF" w:rsidP="009911FF">
            <w:pPr>
              <w:rPr>
                <w:rFonts w:ascii="Arial Narrow" w:hAnsi="Arial Narrow"/>
                <w:sz w:val="20"/>
                <w:szCs w:val="20"/>
              </w:rPr>
            </w:pPr>
            <w:r w:rsidRPr="003C3D10">
              <w:rPr>
                <w:rFonts w:ascii="Arial Narrow" w:hAnsi="Arial Narrow"/>
                <w:sz w:val="20"/>
                <w:szCs w:val="20"/>
              </w:rPr>
              <w:t>Details of evaluation tools or approaches to the evaluation are not included in the cited studies or linked cased study summary.</w:t>
            </w:r>
          </w:p>
        </w:tc>
      </w:tr>
      <w:tr w:rsidR="009911FF" w:rsidRPr="003C3D10" w14:paraId="00164C07" w14:textId="77777777" w:rsidTr="00D8546F">
        <w:tc>
          <w:tcPr>
            <w:tcW w:w="704" w:type="dxa"/>
            <w:vMerge/>
            <w:shd w:val="clear" w:color="auto" w:fill="BFBFBF" w:themeFill="background1" w:themeFillShade="BF"/>
          </w:tcPr>
          <w:p w14:paraId="69C1B8E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7DE9AF4" w14:textId="68199B6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41EB6F36" w14:textId="2E75AF46" w:rsidR="009911FF" w:rsidRPr="003C3D10" w:rsidRDefault="009911FF" w:rsidP="009911FF">
            <w:pPr>
              <w:rPr>
                <w:rFonts w:ascii="Arial Narrow" w:hAnsi="Arial Narrow"/>
                <w:sz w:val="20"/>
                <w:szCs w:val="20"/>
              </w:rPr>
            </w:pPr>
            <w:r w:rsidRPr="003C3D10">
              <w:rPr>
                <w:rFonts w:ascii="Arial Narrow" w:hAnsi="Arial Narrow"/>
                <w:sz w:val="20"/>
                <w:szCs w:val="20"/>
              </w:rPr>
              <w:t>The case study reveals key outcomes; 476 educational establishments involved attended daily by 293000 children (aiming to improve academic performance, school attendance and establish healthy eating habits), provision of 25-55% of food served in 20 dining halls ('</w:t>
            </w:r>
            <w:proofErr w:type="spellStart"/>
            <w:r w:rsidRPr="003C3D10">
              <w:rPr>
                <w:rFonts w:ascii="Arial Narrow" w:hAnsi="Arial Narrow"/>
                <w:sz w:val="20"/>
                <w:szCs w:val="20"/>
              </w:rPr>
              <w:t>Comedores</w:t>
            </w:r>
            <w:proofErr w:type="spellEnd"/>
            <w:r w:rsidRPr="003C3D10">
              <w:rPr>
                <w:rFonts w:ascii="Arial Narrow" w:hAnsi="Arial Narrow"/>
                <w:sz w:val="20"/>
                <w:szCs w:val="20"/>
              </w:rPr>
              <w:t xml:space="preserve"> </w:t>
            </w:r>
            <w:proofErr w:type="spellStart"/>
            <w:r w:rsidRPr="003C3D10">
              <w:rPr>
                <w:rFonts w:ascii="Arial Narrow" w:hAnsi="Arial Narrow"/>
                <w:sz w:val="20"/>
                <w:szCs w:val="20"/>
              </w:rPr>
              <w:t>Comunitarios</w:t>
            </w:r>
            <w:proofErr w:type="spellEnd"/>
            <w:r w:rsidRPr="003C3D10">
              <w:rPr>
                <w:rFonts w:ascii="Arial Narrow" w:hAnsi="Arial Narrow"/>
                <w:sz w:val="20"/>
                <w:szCs w:val="20"/>
              </w:rPr>
              <w:t>') serving 2,0000 elderly participants, establishment of 1007 rural family gardens, urban terraces, associative gardens and institutional gardens.</w:t>
            </w:r>
          </w:p>
        </w:tc>
      </w:tr>
      <w:tr w:rsidR="009911FF" w:rsidRPr="003C3D10" w14:paraId="08B325B2" w14:textId="77777777" w:rsidTr="00D8546F">
        <w:tc>
          <w:tcPr>
            <w:tcW w:w="704" w:type="dxa"/>
            <w:vMerge w:val="restart"/>
            <w:shd w:val="clear" w:color="auto" w:fill="BFBFBF" w:themeFill="background1" w:themeFillShade="BF"/>
            <w:textDirection w:val="btLr"/>
            <w:vAlign w:val="center"/>
          </w:tcPr>
          <w:p w14:paraId="726F611C" w14:textId="5A36859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5ED74B2" w14:textId="682C302F"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71A2AC26" w14:textId="60E938A0" w:rsidR="009911FF" w:rsidRPr="003C3D10" w:rsidRDefault="009911FF" w:rsidP="009911FF">
            <w:pPr>
              <w:rPr>
                <w:rFonts w:ascii="Arial Narrow" w:hAnsi="Arial Narrow"/>
                <w:sz w:val="20"/>
                <w:szCs w:val="20"/>
              </w:rPr>
            </w:pPr>
            <w:r w:rsidRPr="003C3D10">
              <w:rPr>
                <w:rFonts w:ascii="Arial Narrow" w:hAnsi="Arial Narrow"/>
                <w:sz w:val="20"/>
                <w:szCs w:val="20"/>
              </w:rPr>
              <w:t>Population growth, increasing food insecurity rates, and 50% of Medellin's population is either under- or overweight (IPES, 2017). Learnings from policy action since first created in 2005.</w:t>
            </w:r>
          </w:p>
        </w:tc>
      </w:tr>
      <w:tr w:rsidR="009911FF" w:rsidRPr="003C3D10" w14:paraId="63A24A5F" w14:textId="77777777" w:rsidTr="00D8546F">
        <w:tc>
          <w:tcPr>
            <w:tcW w:w="704" w:type="dxa"/>
            <w:vMerge/>
            <w:shd w:val="clear" w:color="auto" w:fill="BFBFBF" w:themeFill="background1" w:themeFillShade="BF"/>
          </w:tcPr>
          <w:p w14:paraId="5BB9C2C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0713C96" w14:textId="22E43E55"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132DEB23" w14:textId="2BE276DE"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Dubbeling</w:t>
            </w:r>
            <w:proofErr w:type="spellEnd"/>
            <w:r w:rsidRPr="003C3D10">
              <w:rPr>
                <w:rFonts w:ascii="Arial Narrow" w:hAnsi="Arial Narrow"/>
                <w:sz w:val="20"/>
                <w:szCs w:val="20"/>
              </w:rPr>
              <w:t xml:space="preserve"> et al (2017) describe insights from assessing and planning Medellin and Quito's city region food systems (CRFS) and describes future work to support regional value chains linking regional producers with local demand, and improving access and </w:t>
            </w:r>
            <w:r w:rsidRPr="003C3D10">
              <w:rPr>
                <w:rFonts w:ascii="Arial Narrow" w:hAnsi="Arial Narrow"/>
                <w:sz w:val="20"/>
                <w:szCs w:val="20"/>
              </w:rPr>
              <w:lastRenderedPageBreak/>
              <w:t>availability of safe and diverse food for city dwellers by strengthening food supply and distribution systems.</w:t>
            </w:r>
          </w:p>
        </w:tc>
      </w:tr>
      <w:tr w:rsidR="009911FF" w:rsidRPr="003C3D10" w14:paraId="335C0C32" w14:textId="77777777" w:rsidTr="00D8546F">
        <w:tc>
          <w:tcPr>
            <w:tcW w:w="704" w:type="dxa"/>
            <w:vMerge/>
            <w:shd w:val="clear" w:color="auto" w:fill="BFBFBF" w:themeFill="background1" w:themeFillShade="BF"/>
          </w:tcPr>
          <w:p w14:paraId="640C0DB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D78117C" w14:textId="65AA8A6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What was the process for using evidence to develop </w:t>
            </w:r>
            <w:r w:rsidRPr="00C535CD">
              <w:rPr>
                <w:rFonts w:ascii="Arial Narrow" w:hAnsi="Arial Narrow"/>
                <w:sz w:val="20"/>
                <w:szCs w:val="20"/>
              </w:rPr>
              <w:t xml:space="preserve">the policy? </w:t>
            </w:r>
          </w:p>
        </w:tc>
        <w:tc>
          <w:tcPr>
            <w:tcW w:w="6633" w:type="dxa"/>
          </w:tcPr>
          <w:p w14:paraId="42438542" w14:textId="0BE2881A"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48553814" w14:textId="1095D681" w:rsidR="00D8546F" w:rsidRDefault="00D8546F">
      <w:pPr>
        <w:rPr>
          <w:rFonts w:ascii="Arial Narrow" w:hAnsi="Arial Narrow"/>
        </w:rPr>
      </w:pPr>
    </w:p>
    <w:p w14:paraId="5F52C224"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5A0E83E3" w14:textId="77777777" w:rsidTr="00416CEF">
        <w:tc>
          <w:tcPr>
            <w:tcW w:w="704" w:type="dxa"/>
            <w:vMerge w:val="restart"/>
            <w:shd w:val="clear" w:color="auto" w:fill="BFBFBF" w:themeFill="background1" w:themeFillShade="BF"/>
            <w:textDirection w:val="btLr"/>
            <w:vAlign w:val="center"/>
          </w:tcPr>
          <w:p w14:paraId="1A18842F" w14:textId="4FC15EA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3993C8F4" w14:textId="430F8618"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75911639" w14:textId="09CFDF02"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Participatory Urban Agriculture Project (AGRUPAR) (2000)</w:t>
            </w:r>
          </w:p>
        </w:tc>
      </w:tr>
      <w:tr w:rsidR="009911FF" w:rsidRPr="003C3D10" w14:paraId="6A6973FC" w14:textId="77777777" w:rsidTr="00920F7D">
        <w:tc>
          <w:tcPr>
            <w:tcW w:w="704" w:type="dxa"/>
            <w:vMerge/>
            <w:shd w:val="clear" w:color="auto" w:fill="BFBFBF" w:themeFill="background1" w:themeFillShade="BF"/>
            <w:textDirection w:val="btLr"/>
            <w:vAlign w:val="center"/>
          </w:tcPr>
          <w:p w14:paraId="0DFB552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DFF6720" w14:textId="75C19B2A"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4A243747" w14:textId="2B49DDCE" w:rsidR="009911FF" w:rsidRDefault="009911FF" w:rsidP="009911FF">
            <w:r>
              <w:rPr>
                <w:rFonts w:ascii="Arial Narrow" w:hAnsi="Arial Narrow" w:cstheme="minorHAnsi"/>
                <w:sz w:val="20"/>
                <w:szCs w:val="20"/>
                <w:bdr w:val="none" w:sz="0" w:space="0" w:color="auto" w:frame="1"/>
                <w:shd w:val="clear" w:color="auto" w:fill="FFFFFF"/>
              </w:rPr>
              <w:t>xxiii</w:t>
            </w:r>
          </w:p>
        </w:tc>
      </w:tr>
      <w:tr w:rsidR="009911FF" w:rsidRPr="003C3D10" w14:paraId="2CD535F1" w14:textId="77777777" w:rsidTr="00416CEF">
        <w:tc>
          <w:tcPr>
            <w:tcW w:w="704" w:type="dxa"/>
            <w:vMerge/>
            <w:shd w:val="clear" w:color="auto" w:fill="BFBFBF" w:themeFill="background1" w:themeFillShade="BF"/>
            <w:vAlign w:val="center"/>
          </w:tcPr>
          <w:p w14:paraId="79E68CFA"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CBB5A25" w14:textId="56F3DB34"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5A7DF2B7" w14:textId="2AD1FE01" w:rsidR="009911FF" w:rsidRPr="003C3D10" w:rsidRDefault="00087DCF" w:rsidP="009911FF">
            <w:pPr>
              <w:rPr>
                <w:rFonts w:ascii="Arial Narrow" w:hAnsi="Arial Narrow"/>
                <w:sz w:val="20"/>
                <w:szCs w:val="20"/>
              </w:rPr>
            </w:pPr>
            <w:hyperlink r:id="rId55" w:history="1">
              <w:r w:rsidR="009911FF" w:rsidRPr="003C3D10">
                <w:rPr>
                  <w:rStyle w:val="Hyperlink"/>
                  <w:rFonts w:ascii="Arial Narrow" w:hAnsi="Arial Narrow"/>
                  <w:sz w:val="20"/>
                  <w:szCs w:val="20"/>
                </w:rPr>
                <w:t>Website</w:t>
              </w:r>
            </w:hyperlink>
            <w:r w:rsidR="009911FF" w:rsidRPr="003C3D10">
              <w:rPr>
                <w:rFonts w:ascii="Arial Narrow" w:hAnsi="Arial Narrow"/>
                <w:sz w:val="20"/>
                <w:szCs w:val="20"/>
              </w:rPr>
              <w:t xml:space="preserve"> ('FuturePolicy.org' - an online database of sustainable policy solutions, World Future Council)</w:t>
            </w:r>
          </w:p>
        </w:tc>
      </w:tr>
      <w:tr w:rsidR="009911FF" w:rsidRPr="003C3D10" w14:paraId="5530D851" w14:textId="77777777" w:rsidTr="00416CEF">
        <w:tc>
          <w:tcPr>
            <w:tcW w:w="704" w:type="dxa"/>
            <w:vMerge/>
            <w:shd w:val="clear" w:color="auto" w:fill="BFBFBF" w:themeFill="background1" w:themeFillShade="BF"/>
            <w:vAlign w:val="center"/>
          </w:tcPr>
          <w:p w14:paraId="0A8321C4"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3B30D0E" w14:textId="3637725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6708BC68" w14:textId="5721A3BE"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15, 20</w:t>
            </w:r>
          </w:p>
        </w:tc>
      </w:tr>
      <w:tr w:rsidR="009911FF" w:rsidRPr="003C3D10" w14:paraId="5E9CAAD5" w14:textId="77777777" w:rsidTr="00416CEF">
        <w:tc>
          <w:tcPr>
            <w:tcW w:w="704" w:type="dxa"/>
            <w:vMerge w:val="restart"/>
            <w:shd w:val="clear" w:color="auto" w:fill="BFBFBF" w:themeFill="background1" w:themeFillShade="BF"/>
            <w:textDirection w:val="btLr"/>
            <w:vAlign w:val="center"/>
          </w:tcPr>
          <w:p w14:paraId="4DE782E7" w14:textId="3BEC198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4595ABD6" w14:textId="4F3F013D"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9EE1B5E" w14:textId="363665AA" w:rsidR="009911FF" w:rsidRPr="003C3D10" w:rsidRDefault="009911FF" w:rsidP="009911FF">
            <w:pPr>
              <w:rPr>
                <w:rFonts w:ascii="Arial Narrow" w:hAnsi="Arial Narrow"/>
                <w:sz w:val="20"/>
                <w:szCs w:val="20"/>
              </w:rPr>
            </w:pPr>
            <w:r w:rsidRPr="003C3D10">
              <w:rPr>
                <w:rFonts w:ascii="Arial Narrow" w:hAnsi="Arial Narrow"/>
                <w:sz w:val="20"/>
                <w:szCs w:val="20"/>
              </w:rPr>
              <w:t>Latin America and Caribbean</w:t>
            </w:r>
          </w:p>
        </w:tc>
      </w:tr>
      <w:tr w:rsidR="009911FF" w:rsidRPr="003C3D10" w14:paraId="0E41B7FE" w14:textId="77777777" w:rsidTr="00416CEF">
        <w:tc>
          <w:tcPr>
            <w:tcW w:w="704" w:type="dxa"/>
            <w:vMerge/>
            <w:shd w:val="clear" w:color="auto" w:fill="BFBFBF" w:themeFill="background1" w:themeFillShade="BF"/>
            <w:vAlign w:val="center"/>
          </w:tcPr>
          <w:p w14:paraId="3B52845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7AD05EE" w14:textId="2FF02C50"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73C957FF" w14:textId="5ED900E7" w:rsidR="009911FF" w:rsidRPr="003C3D10" w:rsidRDefault="009911FF" w:rsidP="009911FF">
            <w:pPr>
              <w:rPr>
                <w:rFonts w:ascii="Arial Narrow" w:hAnsi="Arial Narrow"/>
                <w:sz w:val="20"/>
                <w:szCs w:val="20"/>
              </w:rPr>
            </w:pPr>
            <w:r w:rsidRPr="003C3D10">
              <w:rPr>
                <w:rFonts w:ascii="Arial Narrow" w:hAnsi="Arial Narrow"/>
                <w:sz w:val="20"/>
                <w:szCs w:val="20"/>
              </w:rPr>
              <w:t>Ecuador</w:t>
            </w:r>
          </w:p>
        </w:tc>
      </w:tr>
      <w:tr w:rsidR="009911FF" w:rsidRPr="003C3D10" w14:paraId="25B48254" w14:textId="77777777" w:rsidTr="00416CEF">
        <w:tc>
          <w:tcPr>
            <w:tcW w:w="704" w:type="dxa"/>
            <w:vMerge/>
            <w:shd w:val="clear" w:color="auto" w:fill="BFBFBF" w:themeFill="background1" w:themeFillShade="BF"/>
            <w:vAlign w:val="center"/>
          </w:tcPr>
          <w:p w14:paraId="0A3C438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4F81525" w14:textId="690DD059"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7C500A9F" w14:textId="7673577A" w:rsidR="009911FF" w:rsidRPr="003C3D10" w:rsidRDefault="009911FF" w:rsidP="009911FF">
            <w:pPr>
              <w:rPr>
                <w:rFonts w:ascii="Arial Narrow" w:hAnsi="Arial Narrow"/>
                <w:sz w:val="20"/>
                <w:szCs w:val="20"/>
              </w:rPr>
            </w:pPr>
            <w:r w:rsidRPr="003C3D10">
              <w:rPr>
                <w:rFonts w:ascii="Arial Narrow" w:hAnsi="Arial Narrow"/>
                <w:sz w:val="20"/>
                <w:szCs w:val="20"/>
              </w:rPr>
              <w:t>Quito</w:t>
            </w:r>
          </w:p>
        </w:tc>
      </w:tr>
      <w:tr w:rsidR="009911FF" w:rsidRPr="003C3D10" w14:paraId="2C29CE3C" w14:textId="77777777" w:rsidTr="00416CEF">
        <w:tc>
          <w:tcPr>
            <w:tcW w:w="704" w:type="dxa"/>
            <w:vMerge/>
            <w:shd w:val="clear" w:color="auto" w:fill="BFBFBF" w:themeFill="background1" w:themeFillShade="BF"/>
            <w:vAlign w:val="center"/>
          </w:tcPr>
          <w:p w14:paraId="18F8A111"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547C6C5" w14:textId="3A43AE6D"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7DA132E1" w14:textId="5678A82D" w:rsidR="009911FF" w:rsidRPr="003C3D10" w:rsidRDefault="009911FF" w:rsidP="009911FF">
            <w:pPr>
              <w:rPr>
                <w:rFonts w:ascii="Arial Narrow" w:hAnsi="Arial Narrow"/>
                <w:sz w:val="20"/>
                <w:szCs w:val="20"/>
              </w:rPr>
            </w:pPr>
            <w:r w:rsidRPr="003C3D10">
              <w:rPr>
                <w:rFonts w:ascii="Arial Narrow" w:hAnsi="Arial Narrow"/>
                <w:sz w:val="20"/>
                <w:szCs w:val="20"/>
              </w:rPr>
              <w:t>Upper Middle Income</w:t>
            </w:r>
          </w:p>
        </w:tc>
      </w:tr>
      <w:tr w:rsidR="009911FF" w:rsidRPr="003C3D10" w14:paraId="07D0797C" w14:textId="77777777" w:rsidTr="00416CEF">
        <w:tc>
          <w:tcPr>
            <w:tcW w:w="704" w:type="dxa"/>
            <w:vMerge w:val="restart"/>
            <w:shd w:val="clear" w:color="auto" w:fill="BFBFBF" w:themeFill="background1" w:themeFillShade="BF"/>
            <w:textDirection w:val="btLr"/>
            <w:vAlign w:val="center"/>
          </w:tcPr>
          <w:p w14:paraId="5AD9AE3C" w14:textId="5114D95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6BFE16DA" w14:textId="2C2FE0E4"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DBF87FC" w14:textId="3D296C5C"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45FEF7AE" w14:textId="77777777" w:rsidTr="00416CEF">
        <w:tc>
          <w:tcPr>
            <w:tcW w:w="704" w:type="dxa"/>
            <w:vMerge/>
            <w:shd w:val="clear" w:color="auto" w:fill="BFBFBF" w:themeFill="background1" w:themeFillShade="BF"/>
          </w:tcPr>
          <w:p w14:paraId="63D1409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DA7EA0C" w14:textId="1D2EE3CD"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5DCABE9A" w14:textId="688FE01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Started in 2000, no end date stated as it's still running according to the website (2016) and </w:t>
            </w:r>
            <w:proofErr w:type="spellStart"/>
            <w:r w:rsidRPr="003C3D10">
              <w:rPr>
                <w:rFonts w:ascii="Arial Narrow" w:hAnsi="Arial Narrow"/>
                <w:sz w:val="20"/>
                <w:szCs w:val="20"/>
              </w:rPr>
              <w:t>Dubbeling</w:t>
            </w:r>
            <w:proofErr w:type="spellEnd"/>
            <w:r w:rsidRPr="003C3D10">
              <w:rPr>
                <w:rFonts w:ascii="Arial Narrow" w:hAnsi="Arial Narrow"/>
                <w:sz w:val="20"/>
                <w:szCs w:val="20"/>
              </w:rPr>
              <w:t xml:space="preserve"> et al (2017)</w:t>
            </w:r>
          </w:p>
        </w:tc>
      </w:tr>
      <w:tr w:rsidR="009911FF" w:rsidRPr="003C3D10" w14:paraId="67DAF3FB" w14:textId="77777777" w:rsidTr="00416CEF">
        <w:tc>
          <w:tcPr>
            <w:tcW w:w="704" w:type="dxa"/>
            <w:vMerge/>
            <w:shd w:val="clear" w:color="auto" w:fill="BFBFBF" w:themeFill="background1" w:themeFillShade="BF"/>
          </w:tcPr>
          <w:p w14:paraId="6170B0F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B41DD01" w14:textId="4FBC1BE6"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8C85111" w14:textId="152055EC" w:rsidR="009911FF" w:rsidRPr="003C3D10" w:rsidRDefault="009911FF" w:rsidP="009911FF">
            <w:pPr>
              <w:rPr>
                <w:rFonts w:ascii="Arial Narrow" w:hAnsi="Arial Narrow"/>
                <w:sz w:val="20"/>
                <w:szCs w:val="20"/>
              </w:rPr>
            </w:pPr>
            <w:r w:rsidRPr="003C3D10">
              <w:rPr>
                <w:rFonts w:ascii="Arial Narrow" w:hAnsi="Arial Narrow"/>
                <w:sz w:val="20"/>
                <w:szCs w:val="20"/>
              </w:rPr>
              <w:t>Constitution of Ecuador of 2008, Organic Agriculture Law of 2007, Food Sovereignty Law of 2009, National Plan for Good Living of 2013, Plan of Development for the Metropolitan District of Quito of 2015, Quito’s Resilience Strategy, Quito’s Climate Action Plan, Municipal ordinance No. 084 on Social Responsibility, Municipal ordinance No. 048 on Urban Fauna. In 2012, a Resolution conferred more formality to the execution of AGRUPAR within CONQUITO, meaning that urban agriculture in Quito is now institutionalized as a permanent service.</w:t>
            </w:r>
          </w:p>
        </w:tc>
      </w:tr>
      <w:tr w:rsidR="009911FF" w:rsidRPr="003C3D10" w14:paraId="1BD35B53" w14:textId="77777777" w:rsidTr="00416CEF">
        <w:tc>
          <w:tcPr>
            <w:tcW w:w="704" w:type="dxa"/>
            <w:vMerge w:val="restart"/>
            <w:shd w:val="clear" w:color="auto" w:fill="BFBFBF" w:themeFill="background1" w:themeFillShade="BF"/>
            <w:textDirection w:val="btLr"/>
            <w:vAlign w:val="center"/>
          </w:tcPr>
          <w:p w14:paraId="55CED938" w14:textId="208B190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7B702EE7" w14:textId="58A93E03"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9C453E6" w14:textId="02006795" w:rsidR="009911FF" w:rsidRPr="003C3D10" w:rsidRDefault="009911FF" w:rsidP="009911FF">
            <w:pPr>
              <w:rPr>
                <w:rFonts w:ascii="Arial Narrow" w:hAnsi="Arial Narrow"/>
                <w:sz w:val="20"/>
                <w:szCs w:val="20"/>
              </w:rPr>
            </w:pPr>
            <w:r w:rsidRPr="003C3D10">
              <w:rPr>
                <w:rFonts w:ascii="Arial Narrow" w:hAnsi="Arial Narrow"/>
                <w:sz w:val="20"/>
                <w:szCs w:val="20"/>
              </w:rPr>
              <w:t>Improve the life of the most vulnerable groups - foremost women, elderly and persons with disabilities, but also unemployed, refugees, migrants and Indigenous people - through agricultural activities to advance food security and food sovereignty, improved incomes, job creation, environmental management, gender equity, social inclusion and the generation of productive activities.</w:t>
            </w:r>
          </w:p>
        </w:tc>
      </w:tr>
      <w:tr w:rsidR="009911FF" w:rsidRPr="003C3D10" w14:paraId="18C3D0FD" w14:textId="77777777" w:rsidTr="00416CEF">
        <w:tc>
          <w:tcPr>
            <w:tcW w:w="704" w:type="dxa"/>
            <w:vMerge/>
            <w:shd w:val="clear" w:color="auto" w:fill="BFBFBF" w:themeFill="background1" w:themeFillShade="BF"/>
          </w:tcPr>
          <w:p w14:paraId="16633E8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632798" w14:textId="3E1C5648"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0EF2EEE7" w14:textId="79842B88" w:rsidR="009911FF" w:rsidRPr="003C3D10" w:rsidRDefault="009911FF" w:rsidP="009911FF">
            <w:pPr>
              <w:rPr>
                <w:rFonts w:ascii="Arial Narrow" w:hAnsi="Arial Narrow"/>
                <w:sz w:val="20"/>
                <w:szCs w:val="20"/>
              </w:rPr>
            </w:pPr>
            <w:r w:rsidRPr="003C3D10">
              <w:rPr>
                <w:rFonts w:ascii="Arial Narrow" w:hAnsi="Arial Narrow"/>
                <w:sz w:val="20"/>
                <w:szCs w:val="20"/>
              </w:rPr>
              <w:t>The programme has 4 key areas of action; (</w:t>
            </w:r>
            <w:proofErr w:type="spellStart"/>
            <w:r w:rsidRPr="003C3D10">
              <w:rPr>
                <w:rFonts w:ascii="Arial Narrow" w:hAnsi="Arial Narrow"/>
                <w:sz w:val="20"/>
                <w:szCs w:val="20"/>
              </w:rPr>
              <w:t>i</w:t>
            </w:r>
            <w:proofErr w:type="spellEnd"/>
            <w:r w:rsidRPr="003C3D10">
              <w:rPr>
                <w:rFonts w:ascii="Arial Narrow" w:hAnsi="Arial Narrow"/>
                <w:sz w:val="20"/>
                <w:szCs w:val="20"/>
              </w:rPr>
              <w:t>) Support for urban, community and institutional gardening for home consumption and the sale of leftovers. E</w:t>
            </w:r>
            <w:r>
              <w:rPr>
                <w:rFonts w:ascii="Arial Narrow" w:hAnsi="Arial Narrow"/>
                <w:sz w:val="20"/>
                <w:szCs w:val="20"/>
              </w:rPr>
              <w:t>.</w:t>
            </w:r>
            <w:r w:rsidRPr="003C3D10">
              <w:rPr>
                <w:rFonts w:ascii="Arial Narrow" w:hAnsi="Arial Narrow"/>
                <w:sz w:val="20"/>
                <w:szCs w:val="20"/>
              </w:rPr>
              <w:t>g. training in organic production, nutrition, food processing and marketing, vertical gardening. Establishment of community gardens on communal land. (ii) Support for market-oriented local production in the DMQ region. E</w:t>
            </w:r>
            <w:r>
              <w:rPr>
                <w:rFonts w:ascii="Arial Narrow" w:hAnsi="Arial Narrow"/>
                <w:sz w:val="20"/>
                <w:szCs w:val="20"/>
              </w:rPr>
              <w:t>.</w:t>
            </w:r>
            <w:r w:rsidRPr="003C3D10">
              <w:rPr>
                <w:rFonts w:ascii="Arial Narrow" w:hAnsi="Arial Narrow"/>
                <w:sz w:val="20"/>
                <w:szCs w:val="20"/>
              </w:rPr>
              <w:t>g. Once household food security is achieved, this program encourages micro-enterprises (with start-up grants available) to sell fruit, veg and processed products such as jams, cheese, yoghurt, etc (iii) Food supply and distribution. E</w:t>
            </w:r>
            <w:r>
              <w:rPr>
                <w:rFonts w:ascii="Arial Narrow" w:hAnsi="Arial Narrow"/>
                <w:sz w:val="20"/>
                <w:szCs w:val="20"/>
              </w:rPr>
              <w:t>.</w:t>
            </w:r>
            <w:r w:rsidRPr="003C3D10">
              <w:rPr>
                <w:rFonts w:ascii="Arial Narrow" w:hAnsi="Arial Narrow"/>
                <w:sz w:val="20"/>
                <w:szCs w:val="20"/>
              </w:rPr>
              <w:t>g. food sold in markets in low-income neighbourhoods and peri-urban zones, improved processing technologies (containers, packaging, labels), connect organic farmers with local hotels and restaurants, AGRUPAR shares cost of organic certification with participating producers (iv) Promotion of food consumption, healthy diets and nutrition through bio-fairs and education. E</w:t>
            </w:r>
            <w:r>
              <w:rPr>
                <w:rFonts w:ascii="Arial Narrow" w:hAnsi="Arial Narrow"/>
                <w:sz w:val="20"/>
                <w:szCs w:val="20"/>
              </w:rPr>
              <w:t>.</w:t>
            </w:r>
            <w:r w:rsidRPr="003C3D10">
              <w:rPr>
                <w:rFonts w:ascii="Arial Narrow" w:hAnsi="Arial Narrow"/>
                <w:sz w:val="20"/>
                <w:szCs w:val="20"/>
              </w:rPr>
              <w:t>g. training, technical advice and logistics. Provides seeds, inputs, equipment and supply of animals to producers.</w:t>
            </w:r>
          </w:p>
        </w:tc>
      </w:tr>
      <w:tr w:rsidR="009911FF" w:rsidRPr="003C3D10" w14:paraId="04EF6A64" w14:textId="77777777" w:rsidTr="00416CEF">
        <w:tc>
          <w:tcPr>
            <w:tcW w:w="704" w:type="dxa"/>
            <w:vMerge/>
            <w:shd w:val="clear" w:color="auto" w:fill="BFBFBF" w:themeFill="background1" w:themeFillShade="BF"/>
          </w:tcPr>
          <w:p w14:paraId="2B352ED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2519E2E" w14:textId="501D3546"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002E2288" w14:textId="5E86E662" w:rsidR="009911FF" w:rsidRPr="003C3D10" w:rsidRDefault="009911FF" w:rsidP="009911FF">
            <w:pPr>
              <w:rPr>
                <w:rFonts w:ascii="Arial Narrow" w:hAnsi="Arial Narrow"/>
                <w:sz w:val="20"/>
                <w:szCs w:val="20"/>
              </w:rPr>
            </w:pPr>
            <w:r w:rsidRPr="003C3D10">
              <w:rPr>
                <w:rFonts w:ascii="Arial Narrow" w:hAnsi="Arial Narrow"/>
                <w:sz w:val="20"/>
                <w:szCs w:val="20"/>
              </w:rPr>
              <w:t>In 2000, Local Government representatives from Latin America and the Caribbean met, the outcome being the landmark 'Quito Declaration', the first call for cities to "embrace urban agriculture". City of Quito representatives created the policy and oversee its' implementation, engaging representatives from other sectors also (farmers, NGOs, academia and students). 2018 budget was USD 283,336, mainly financed by City of Quito however participating farmers contribute infrastructure (e</w:t>
            </w:r>
            <w:r>
              <w:rPr>
                <w:rFonts w:ascii="Arial Narrow" w:hAnsi="Arial Narrow"/>
                <w:sz w:val="20"/>
                <w:szCs w:val="20"/>
              </w:rPr>
              <w:t>.</w:t>
            </w:r>
            <w:r w:rsidRPr="003C3D10">
              <w:rPr>
                <w:rFonts w:ascii="Arial Narrow" w:hAnsi="Arial Narrow"/>
                <w:sz w:val="20"/>
                <w:szCs w:val="20"/>
              </w:rPr>
              <w:t>g. greenhouses, small sheds for animal husbandry) and training participants pay a small fee, unless part of an 'at risk' group.</w:t>
            </w:r>
          </w:p>
        </w:tc>
      </w:tr>
      <w:tr w:rsidR="009911FF" w:rsidRPr="003C3D10" w14:paraId="0D1BC22A" w14:textId="77777777" w:rsidTr="00416CEF">
        <w:tc>
          <w:tcPr>
            <w:tcW w:w="704" w:type="dxa"/>
            <w:vMerge/>
            <w:shd w:val="clear" w:color="auto" w:fill="BFBFBF" w:themeFill="background1" w:themeFillShade="BF"/>
          </w:tcPr>
          <w:p w14:paraId="6FD12D8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6CCB340" w14:textId="69A2B6B9"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2347AF2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1016C7E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54FEC75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4D33700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495DF20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36058713" w14:textId="341A811C"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tc>
      </w:tr>
      <w:tr w:rsidR="009911FF" w:rsidRPr="003C3D10" w14:paraId="6B234B95" w14:textId="77777777" w:rsidTr="00416CEF">
        <w:tc>
          <w:tcPr>
            <w:tcW w:w="704" w:type="dxa"/>
            <w:vMerge/>
            <w:shd w:val="clear" w:color="auto" w:fill="BFBFBF" w:themeFill="background1" w:themeFillShade="BF"/>
          </w:tcPr>
          <w:p w14:paraId="7CF48C1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CAE349A" w14:textId="5B2CDA7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5224DC46" w14:textId="04E26711"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1952C8E2" w14:textId="77777777" w:rsidTr="00416CEF">
        <w:tc>
          <w:tcPr>
            <w:tcW w:w="704" w:type="dxa"/>
            <w:vMerge w:val="restart"/>
            <w:shd w:val="clear" w:color="auto" w:fill="BFBFBF" w:themeFill="background1" w:themeFillShade="BF"/>
            <w:textDirection w:val="btLr"/>
            <w:vAlign w:val="center"/>
          </w:tcPr>
          <w:p w14:paraId="44179162" w14:textId="6EF62AC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573138FD" w14:textId="11F6213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16641A54" w14:textId="3E352EAE" w:rsidR="009911FF" w:rsidRPr="003C3D10" w:rsidRDefault="009911FF" w:rsidP="009911FF">
            <w:pPr>
              <w:rPr>
                <w:rFonts w:ascii="Arial Narrow" w:hAnsi="Arial Narrow"/>
                <w:sz w:val="20"/>
                <w:szCs w:val="20"/>
              </w:rPr>
            </w:pPr>
            <w:r w:rsidRPr="003C3D10">
              <w:rPr>
                <w:rFonts w:ascii="Arial Narrow" w:hAnsi="Arial Narrow"/>
                <w:sz w:val="20"/>
                <w:szCs w:val="20"/>
              </w:rPr>
              <w:t>Y - promotion of health diets to ultimately improve quality of life, increasing nutrition capacity through training</w:t>
            </w:r>
          </w:p>
        </w:tc>
      </w:tr>
      <w:tr w:rsidR="009911FF" w:rsidRPr="003C3D10" w14:paraId="5953AE88" w14:textId="77777777" w:rsidTr="00416CEF">
        <w:tc>
          <w:tcPr>
            <w:tcW w:w="704" w:type="dxa"/>
            <w:vMerge/>
            <w:shd w:val="clear" w:color="auto" w:fill="BFBFBF" w:themeFill="background1" w:themeFillShade="BF"/>
          </w:tcPr>
          <w:p w14:paraId="17F13AB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C65D280" w14:textId="00A9275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09493A71" w14:textId="471A74D3" w:rsidR="009911FF" w:rsidRPr="003C3D10" w:rsidRDefault="009911FF" w:rsidP="009911FF">
            <w:pPr>
              <w:rPr>
                <w:rFonts w:ascii="Arial Narrow" w:hAnsi="Arial Narrow"/>
                <w:sz w:val="20"/>
                <w:szCs w:val="20"/>
              </w:rPr>
            </w:pPr>
            <w:r w:rsidRPr="003C3D10">
              <w:rPr>
                <w:rFonts w:ascii="Arial Narrow" w:hAnsi="Arial Narrow"/>
                <w:sz w:val="20"/>
                <w:szCs w:val="20"/>
              </w:rPr>
              <w:t>Y - focuses on vulnerable groups (women, elderly, etc), start-up grants available for producers without adequate start-up capital, participation fee for training is waved if part of an 'at risk' population group, low-income neighbourhoods are prioritised for organic markets</w:t>
            </w:r>
          </w:p>
        </w:tc>
      </w:tr>
      <w:tr w:rsidR="009911FF" w:rsidRPr="003C3D10" w14:paraId="256C9444" w14:textId="77777777" w:rsidTr="00416CEF">
        <w:tc>
          <w:tcPr>
            <w:tcW w:w="704" w:type="dxa"/>
            <w:vMerge/>
            <w:shd w:val="clear" w:color="auto" w:fill="BFBFBF" w:themeFill="background1" w:themeFillShade="BF"/>
          </w:tcPr>
          <w:p w14:paraId="7A5B7B0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28CDE9E" w14:textId="1D134BF7"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11452A18" w14:textId="20243B14" w:rsidR="009911FF" w:rsidRPr="003C3D10" w:rsidRDefault="009911FF" w:rsidP="009911FF">
            <w:pPr>
              <w:rPr>
                <w:rFonts w:ascii="Arial Narrow" w:hAnsi="Arial Narrow"/>
                <w:sz w:val="20"/>
                <w:szCs w:val="20"/>
              </w:rPr>
            </w:pPr>
            <w:r w:rsidRPr="003C3D10">
              <w:rPr>
                <w:rFonts w:ascii="Arial Narrow" w:hAnsi="Arial Narrow"/>
                <w:sz w:val="20"/>
                <w:szCs w:val="20"/>
              </w:rPr>
              <w:t>Y - the website states "The Programme works along the entire food chain and focuses on producing, processing and distributing healthy food from urban and peri-urban gardens. It provides technical assistance and capacity-building; creation of production infrastructures and livestock improvement; management of micro-entrepreneurship; marketing and promotion; access to microcredit; and applied research to facilitate agroecology."</w:t>
            </w:r>
          </w:p>
        </w:tc>
      </w:tr>
      <w:tr w:rsidR="009911FF" w:rsidRPr="003C3D10" w14:paraId="034EA869" w14:textId="77777777" w:rsidTr="00416CEF">
        <w:tc>
          <w:tcPr>
            <w:tcW w:w="704" w:type="dxa"/>
            <w:vMerge w:val="restart"/>
            <w:shd w:val="clear" w:color="auto" w:fill="BFBFBF" w:themeFill="background1" w:themeFillShade="BF"/>
            <w:textDirection w:val="btLr"/>
            <w:vAlign w:val="center"/>
          </w:tcPr>
          <w:p w14:paraId="5180BB5C" w14:textId="6465E5D7"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52A09D46" w14:textId="148F8AE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76BE72FF" w14:textId="5AA0362E" w:rsidR="009911FF" w:rsidRPr="003C3D10" w:rsidRDefault="009911FF" w:rsidP="009911FF">
            <w:pPr>
              <w:rPr>
                <w:rFonts w:ascii="Arial Narrow" w:hAnsi="Arial Narrow"/>
                <w:sz w:val="20"/>
                <w:szCs w:val="20"/>
              </w:rPr>
            </w:pPr>
            <w:r w:rsidRPr="003C3D10">
              <w:rPr>
                <w:rFonts w:ascii="Arial Narrow" w:hAnsi="Arial Narrow"/>
                <w:sz w:val="20"/>
                <w:szCs w:val="20"/>
              </w:rPr>
              <w:t>Yes - academic partners are part of the implementation committee. The website doesn’t include measurable targets.</w:t>
            </w:r>
          </w:p>
        </w:tc>
      </w:tr>
      <w:tr w:rsidR="009911FF" w:rsidRPr="003C3D10" w14:paraId="45866FA9" w14:textId="77777777" w:rsidTr="00416CEF">
        <w:tc>
          <w:tcPr>
            <w:tcW w:w="704" w:type="dxa"/>
            <w:vMerge/>
            <w:shd w:val="clear" w:color="auto" w:fill="BFBFBF" w:themeFill="background1" w:themeFillShade="BF"/>
          </w:tcPr>
          <w:p w14:paraId="7B9F7CB6"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08057A5" w14:textId="4397E1A0"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46AF135B" w14:textId="6926CCBC"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nor evaluation approaches are described on the website or in the included studies within this review (IPES, 2017)</w:t>
            </w:r>
          </w:p>
        </w:tc>
      </w:tr>
      <w:tr w:rsidR="009911FF" w:rsidRPr="003C3D10" w14:paraId="05A17C68" w14:textId="77777777" w:rsidTr="00416CEF">
        <w:tc>
          <w:tcPr>
            <w:tcW w:w="704" w:type="dxa"/>
            <w:vMerge/>
            <w:shd w:val="clear" w:color="auto" w:fill="BFBFBF" w:themeFill="background1" w:themeFillShade="BF"/>
          </w:tcPr>
          <w:p w14:paraId="51768BEC"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BE2BB4B" w14:textId="03240FA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4380EED" w14:textId="5A23E583" w:rsidR="009911FF" w:rsidRPr="003C3D10" w:rsidRDefault="009911FF" w:rsidP="009911FF">
            <w:pPr>
              <w:rPr>
                <w:rFonts w:ascii="Arial Narrow" w:hAnsi="Arial Narrow"/>
                <w:sz w:val="20"/>
                <w:szCs w:val="20"/>
              </w:rPr>
            </w:pPr>
            <w:r w:rsidRPr="003C3D10">
              <w:rPr>
                <w:rFonts w:ascii="Arial Narrow" w:hAnsi="Arial Narrow"/>
                <w:sz w:val="20"/>
                <w:szCs w:val="20"/>
              </w:rPr>
              <w:t>From the website: "In its 16 years of existence, AGRUPAR has continuously expanded and considerably advanced food security, job creation, income generation, environmental management, gender equity, social inclusion of vulnerable groups such as women, elderly and migrants, and micro-entrepreneurship. Due to its impressive socioeconomic and environmental impact, its participatory and holistic approach involving the most vulnerable groups, and its full respect for the Future Justice Principles and Elements of Agroecology, AGRUPAR was recognized with the Future Policy Silver Award 2018, awarded by the World Future Council in partnership with FAO and IFOAM – Organics International."</w:t>
            </w:r>
          </w:p>
        </w:tc>
      </w:tr>
      <w:tr w:rsidR="009911FF" w:rsidRPr="003C3D10" w14:paraId="11C89656" w14:textId="77777777" w:rsidTr="00416CEF">
        <w:tc>
          <w:tcPr>
            <w:tcW w:w="704" w:type="dxa"/>
            <w:vMerge w:val="restart"/>
            <w:shd w:val="clear" w:color="auto" w:fill="BFBFBF" w:themeFill="background1" w:themeFillShade="BF"/>
            <w:textDirection w:val="btLr"/>
            <w:vAlign w:val="center"/>
          </w:tcPr>
          <w:p w14:paraId="1F2E613F" w14:textId="00ADAA7F"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515581F5" w14:textId="3F32EE41"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58676633" w14:textId="229525A6" w:rsidR="009911FF" w:rsidRPr="003C3D10" w:rsidRDefault="009911FF" w:rsidP="009911FF">
            <w:pPr>
              <w:rPr>
                <w:rFonts w:ascii="Arial Narrow" w:hAnsi="Arial Narrow"/>
                <w:sz w:val="20"/>
                <w:szCs w:val="20"/>
              </w:rPr>
            </w:pPr>
            <w:r w:rsidRPr="003C3D10">
              <w:rPr>
                <w:rFonts w:ascii="Arial Narrow" w:hAnsi="Arial Narrow"/>
                <w:sz w:val="20"/>
                <w:szCs w:val="20"/>
              </w:rPr>
              <w:t>The long history of urban agricultural policy, and deep-rooted partnerships (2000 Quito Declaration) have grounded this policy in evidence.</w:t>
            </w:r>
          </w:p>
        </w:tc>
      </w:tr>
      <w:tr w:rsidR="009911FF" w:rsidRPr="003C3D10" w14:paraId="51D89D84" w14:textId="77777777" w:rsidTr="00416CEF">
        <w:tc>
          <w:tcPr>
            <w:tcW w:w="704" w:type="dxa"/>
            <w:vMerge/>
            <w:shd w:val="clear" w:color="auto" w:fill="BFBFBF" w:themeFill="background1" w:themeFillShade="BF"/>
          </w:tcPr>
          <w:p w14:paraId="573C129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6A32C23" w14:textId="15C2301D"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CE11468" w14:textId="5195B061"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Dubbeling</w:t>
            </w:r>
            <w:proofErr w:type="spellEnd"/>
            <w:r w:rsidRPr="003C3D10">
              <w:rPr>
                <w:rFonts w:ascii="Arial Narrow" w:hAnsi="Arial Narrow"/>
                <w:sz w:val="20"/>
                <w:szCs w:val="20"/>
              </w:rPr>
              <w:t xml:space="preserve"> et al (2017) describe insights from assessing and planning Medellin and Quito's city region food systems (CRFS) and describes Quito's challenges in bringing together local, provincial and national level stakeholders given political differences. Bringing together urban and peri-urban agricultural programs, provincial and national rural agriculture and working across jurisdictional boundaries is essential.  </w:t>
            </w:r>
          </w:p>
        </w:tc>
      </w:tr>
      <w:tr w:rsidR="009911FF" w:rsidRPr="003C3D10" w14:paraId="2A917E65" w14:textId="77777777" w:rsidTr="00416CEF">
        <w:tc>
          <w:tcPr>
            <w:tcW w:w="704" w:type="dxa"/>
            <w:vMerge/>
            <w:shd w:val="clear" w:color="auto" w:fill="BFBFBF" w:themeFill="background1" w:themeFillShade="BF"/>
          </w:tcPr>
          <w:p w14:paraId="7E1FB29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112F1F8" w14:textId="3AAF139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6ED98A09" w14:textId="53ECDC6A" w:rsidR="009911FF" w:rsidRPr="003C3D10" w:rsidRDefault="009911FF" w:rsidP="009911FF">
            <w:pPr>
              <w:rPr>
                <w:rFonts w:ascii="Arial Narrow" w:hAnsi="Arial Narrow"/>
                <w:sz w:val="20"/>
                <w:szCs w:val="20"/>
              </w:rPr>
            </w:pPr>
            <w:r w:rsidRPr="003C3D10">
              <w:rPr>
                <w:rFonts w:ascii="Arial Narrow" w:hAnsi="Arial Narrow"/>
                <w:sz w:val="20"/>
                <w:szCs w:val="20"/>
              </w:rPr>
              <w:t>The website states "AGRUPAR was developed on the basis of a broad, largely women-led community consultation. It explicitly recognizes the role of urban agriculture for wider social, ecological and economic development and works along the entire food chain."</w:t>
            </w:r>
          </w:p>
        </w:tc>
      </w:tr>
    </w:tbl>
    <w:p w14:paraId="782F49FB" w14:textId="2AAABDBD"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59739CCA" w14:textId="77777777" w:rsidTr="00416CEF">
        <w:tc>
          <w:tcPr>
            <w:tcW w:w="704" w:type="dxa"/>
            <w:vMerge w:val="restart"/>
            <w:shd w:val="clear" w:color="auto" w:fill="BFBFBF" w:themeFill="background1" w:themeFillShade="BF"/>
            <w:textDirection w:val="btLr"/>
            <w:vAlign w:val="center"/>
          </w:tcPr>
          <w:p w14:paraId="216338A8" w14:textId="15D26A6C"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6813B5A" w14:textId="4F8F617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6CEDFFC" w14:textId="36BDAB1E"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Toronto Food Strategy (2010)</w:t>
            </w:r>
          </w:p>
        </w:tc>
      </w:tr>
      <w:tr w:rsidR="009911FF" w:rsidRPr="003C3D10" w14:paraId="5B20C30A" w14:textId="77777777" w:rsidTr="00277C2C">
        <w:tc>
          <w:tcPr>
            <w:tcW w:w="704" w:type="dxa"/>
            <w:vMerge/>
            <w:shd w:val="clear" w:color="auto" w:fill="BFBFBF" w:themeFill="background1" w:themeFillShade="BF"/>
            <w:textDirection w:val="btLr"/>
            <w:vAlign w:val="center"/>
          </w:tcPr>
          <w:p w14:paraId="4332490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B293203" w14:textId="14257361"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7670A96D" w14:textId="2C5803E3" w:rsidR="009911FF" w:rsidRDefault="009911FF" w:rsidP="009911FF">
            <w:r>
              <w:rPr>
                <w:rFonts w:ascii="Arial Narrow" w:hAnsi="Arial Narrow" w:cstheme="minorHAnsi"/>
                <w:sz w:val="20"/>
                <w:szCs w:val="20"/>
                <w:bdr w:val="none" w:sz="0" w:space="0" w:color="auto" w:frame="1"/>
                <w:shd w:val="clear" w:color="auto" w:fill="FFFFFF"/>
              </w:rPr>
              <w:t>xxiv</w:t>
            </w:r>
          </w:p>
        </w:tc>
      </w:tr>
      <w:tr w:rsidR="009911FF" w:rsidRPr="003C3D10" w14:paraId="74F9B2CF" w14:textId="77777777" w:rsidTr="00416CEF">
        <w:tc>
          <w:tcPr>
            <w:tcW w:w="704" w:type="dxa"/>
            <w:vMerge/>
            <w:shd w:val="clear" w:color="auto" w:fill="BFBFBF" w:themeFill="background1" w:themeFillShade="BF"/>
            <w:vAlign w:val="center"/>
          </w:tcPr>
          <w:p w14:paraId="4352CDD8"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5AAFB6DA" w14:textId="44ECC203"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2206ABCE" w14:textId="0B678C54" w:rsidR="009911FF" w:rsidRPr="003C3D10" w:rsidRDefault="00087DCF" w:rsidP="009911FF">
            <w:pPr>
              <w:rPr>
                <w:rFonts w:ascii="Arial Narrow" w:hAnsi="Arial Narrow"/>
                <w:sz w:val="20"/>
                <w:szCs w:val="20"/>
              </w:rPr>
            </w:pPr>
            <w:hyperlink r:id="rId56" w:history="1">
              <w:r w:rsidR="009911FF" w:rsidRPr="003C3D10">
                <w:rPr>
                  <w:rStyle w:val="Hyperlink"/>
                  <w:rFonts w:ascii="Arial Narrow" w:hAnsi="Arial Narrow"/>
                  <w:sz w:val="20"/>
                  <w:szCs w:val="20"/>
                </w:rPr>
                <w:t>Strategic Report</w:t>
              </w:r>
            </w:hyperlink>
            <w:r w:rsidR="009911FF" w:rsidRPr="003C3D10">
              <w:rPr>
                <w:rFonts w:ascii="Arial Narrow" w:hAnsi="Arial Narrow"/>
                <w:sz w:val="20"/>
                <w:szCs w:val="20"/>
              </w:rPr>
              <w:t xml:space="preserve"> </w:t>
            </w:r>
          </w:p>
        </w:tc>
      </w:tr>
      <w:tr w:rsidR="009911FF" w:rsidRPr="003C3D10" w14:paraId="49A2E852" w14:textId="77777777" w:rsidTr="00416CEF">
        <w:tc>
          <w:tcPr>
            <w:tcW w:w="704" w:type="dxa"/>
            <w:vMerge/>
            <w:shd w:val="clear" w:color="auto" w:fill="BFBFBF" w:themeFill="background1" w:themeFillShade="BF"/>
            <w:vAlign w:val="center"/>
          </w:tcPr>
          <w:p w14:paraId="2A4D9926"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DF91AA5" w14:textId="0FF563E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588035F5" w14:textId="29CBF087"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5, 8, 14, 15, 22</w:t>
            </w:r>
          </w:p>
        </w:tc>
      </w:tr>
      <w:tr w:rsidR="009911FF" w:rsidRPr="003C3D10" w14:paraId="6C2BEABD" w14:textId="77777777" w:rsidTr="00416CEF">
        <w:tc>
          <w:tcPr>
            <w:tcW w:w="704" w:type="dxa"/>
            <w:vMerge w:val="restart"/>
            <w:shd w:val="clear" w:color="auto" w:fill="BFBFBF" w:themeFill="background1" w:themeFillShade="BF"/>
            <w:textDirection w:val="btLr"/>
            <w:vAlign w:val="center"/>
          </w:tcPr>
          <w:p w14:paraId="09B77659" w14:textId="375B17F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5E43DEAA" w14:textId="5ADA72D9"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6CC211A5" w14:textId="5A0B6CE0"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3909E295" w14:textId="77777777" w:rsidTr="00416CEF">
        <w:tc>
          <w:tcPr>
            <w:tcW w:w="704" w:type="dxa"/>
            <w:vMerge/>
            <w:shd w:val="clear" w:color="auto" w:fill="BFBFBF" w:themeFill="background1" w:themeFillShade="BF"/>
            <w:vAlign w:val="center"/>
          </w:tcPr>
          <w:p w14:paraId="6BD941FA"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08C514A0" w14:textId="634B5D3D"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BB4FAE5" w14:textId="3E0959A2" w:rsidR="009911FF" w:rsidRPr="003C3D10" w:rsidRDefault="009911FF" w:rsidP="009911FF">
            <w:pPr>
              <w:rPr>
                <w:rFonts w:ascii="Arial Narrow" w:hAnsi="Arial Narrow"/>
                <w:sz w:val="20"/>
                <w:szCs w:val="20"/>
              </w:rPr>
            </w:pPr>
            <w:r w:rsidRPr="003C3D10">
              <w:rPr>
                <w:rFonts w:ascii="Arial Narrow" w:hAnsi="Arial Narrow"/>
                <w:sz w:val="20"/>
                <w:szCs w:val="20"/>
              </w:rPr>
              <w:t>Canada</w:t>
            </w:r>
          </w:p>
        </w:tc>
      </w:tr>
      <w:tr w:rsidR="009911FF" w:rsidRPr="003C3D10" w14:paraId="778120F8" w14:textId="77777777" w:rsidTr="00416CEF">
        <w:tc>
          <w:tcPr>
            <w:tcW w:w="704" w:type="dxa"/>
            <w:vMerge/>
            <w:shd w:val="clear" w:color="auto" w:fill="BFBFBF" w:themeFill="background1" w:themeFillShade="BF"/>
            <w:vAlign w:val="center"/>
          </w:tcPr>
          <w:p w14:paraId="4B463B3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05B1CC0" w14:textId="327C1DB5"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26AD52F" w14:textId="36F1D2B2" w:rsidR="009911FF" w:rsidRPr="003C3D10" w:rsidRDefault="009911FF" w:rsidP="009911FF">
            <w:pPr>
              <w:rPr>
                <w:rFonts w:ascii="Arial Narrow" w:hAnsi="Arial Narrow"/>
                <w:sz w:val="20"/>
                <w:szCs w:val="20"/>
              </w:rPr>
            </w:pPr>
            <w:r w:rsidRPr="003C3D10">
              <w:rPr>
                <w:rFonts w:ascii="Arial Narrow" w:hAnsi="Arial Narrow"/>
                <w:sz w:val="20"/>
                <w:szCs w:val="20"/>
              </w:rPr>
              <w:t>Toronto</w:t>
            </w:r>
          </w:p>
        </w:tc>
      </w:tr>
      <w:tr w:rsidR="009911FF" w:rsidRPr="003C3D10" w14:paraId="00C731B8" w14:textId="77777777" w:rsidTr="00416CEF">
        <w:tc>
          <w:tcPr>
            <w:tcW w:w="704" w:type="dxa"/>
            <w:vMerge/>
            <w:shd w:val="clear" w:color="auto" w:fill="BFBFBF" w:themeFill="background1" w:themeFillShade="BF"/>
            <w:vAlign w:val="center"/>
          </w:tcPr>
          <w:p w14:paraId="2FDAD370"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8EE4793" w14:textId="4E9A9CFA"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683CD513" w14:textId="1749F85E"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5F9AEE5E" w14:textId="77777777" w:rsidTr="00416CEF">
        <w:tc>
          <w:tcPr>
            <w:tcW w:w="704" w:type="dxa"/>
            <w:vMerge w:val="restart"/>
            <w:shd w:val="clear" w:color="auto" w:fill="BFBFBF" w:themeFill="background1" w:themeFillShade="BF"/>
            <w:textDirection w:val="btLr"/>
            <w:vAlign w:val="center"/>
          </w:tcPr>
          <w:p w14:paraId="74CAFDF6" w14:textId="36FA18C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2A7DC752" w14:textId="61801905"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36546B08" w14:textId="03D1AB5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Yes - Adopted by the </w:t>
            </w:r>
            <w:hyperlink r:id="rId57" w:history="1">
              <w:r w:rsidRPr="003C3D10">
                <w:rPr>
                  <w:rStyle w:val="Hyperlink"/>
                  <w:rFonts w:ascii="Arial Narrow" w:hAnsi="Arial Narrow"/>
                  <w:sz w:val="20"/>
                  <w:szCs w:val="20"/>
                </w:rPr>
                <w:t>Board of Health on 1 June, 2010</w:t>
              </w:r>
            </w:hyperlink>
            <w:r w:rsidRPr="003C3D10">
              <w:rPr>
                <w:rFonts w:ascii="Arial Narrow" w:hAnsi="Arial Narrow"/>
                <w:sz w:val="20"/>
                <w:szCs w:val="20"/>
              </w:rPr>
              <w:t xml:space="preserve"> http://app.toronto.ca/tmmis/viewAgendaItemHistory.do?item=2010.HL31.1</w:t>
            </w:r>
          </w:p>
        </w:tc>
      </w:tr>
      <w:tr w:rsidR="009911FF" w:rsidRPr="003C3D10" w14:paraId="2A06109F" w14:textId="77777777" w:rsidTr="00416CEF">
        <w:tc>
          <w:tcPr>
            <w:tcW w:w="704" w:type="dxa"/>
            <w:vMerge/>
            <w:shd w:val="clear" w:color="auto" w:fill="BFBFBF" w:themeFill="background1" w:themeFillShade="BF"/>
          </w:tcPr>
          <w:p w14:paraId="55B76B8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A52302" w14:textId="3CFD1BDF"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723D056D" w14:textId="3C2EFB13" w:rsidR="009911FF" w:rsidRPr="003C3D10" w:rsidRDefault="009911FF" w:rsidP="009911FF">
            <w:pPr>
              <w:rPr>
                <w:rFonts w:ascii="Arial Narrow" w:hAnsi="Arial Narrow"/>
                <w:sz w:val="20"/>
                <w:szCs w:val="20"/>
              </w:rPr>
            </w:pPr>
            <w:r w:rsidRPr="003C3D10">
              <w:rPr>
                <w:rFonts w:ascii="Arial Narrow" w:hAnsi="Arial Narrow"/>
                <w:sz w:val="20"/>
                <w:szCs w:val="20"/>
              </w:rPr>
              <w:t>Toronto Food Strategy 2010 - present</w:t>
            </w:r>
          </w:p>
        </w:tc>
      </w:tr>
      <w:tr w:rsidR="009911FF" w:rsidRPr="003C3D10" w14:paraId="3A69C20B" w14:textId="77777777" w:rsidTr="00416CEF">
        <w:tc>
          <w:tcPr>
            <w:tcW w:w="704" w:type="dxa"/>
            <w:vMerge/>
            <w:shd w:val="clear" w:color="auto" w:fill="BFBFBF" w:themeFill="background1" w:themeFillShade="BF"/>
          </w:tcPr>
          <w:p w14:paraId="45B87E8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1D9CD11" w14:textId="3FD40BD0"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B9CD37A" w14:textId="6DC99F9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Provincial 'Local Food Act 2013' which aims to 'foster successful and resilient local food economies and systems throughout Ontario'.  Toronto Food Policy Council (formed 1990), Toronto Food Charter (2001), "Cultivating Food Connections: Toward a Healthy and Sustainable Food System for Toronto" (2010), </w:t>
            </w:r>
            <w:proofErr w:type="spellStart"/>
            <w:r w:rsidRPr="003C3D10">
              <w:rPr>
                <w:rFonts w:ascii="Arial Narrow" w:hAnsi="Arial Narrow"/>
                <w:sz w:val="20"/>
                <w:szCs w:val="20"/>
              </w:rPr>
              <w:t>GrowTO</w:t>
            </w:r>
            <w:proofErr w:type="spellEnd"/>
            <w:r w:rsidRPr="003C3D10">
              <w:rPr>
                <w:rFonts w:ascii="Arial Narrow" w:hAnsi="Arial Narrow"/>
                <w:sz w:val="20"/>
                <w:szCs w:val="20"/>
              </w:rPr>
              <w:t>: An Urban Agriculture Action Plan for Toronto (2012), Toronto Agriculture Program (2013), Toronto Food Strategy has ongoing amendments to align with Toronto Public Health Plans</w:t>
            </w:r>
          </w:p>
        </w:tc>
      </w:tr>
      <w:tr w:rsidR="009911FF" w:rsidRPr="003C3D10" w14:paraId="7C911C1D" w14:textId="77777777" w:rsidTr="00416CEF">
        <w:tc>
          <w:tcPr>
            <w:tcW w:w="704" w:type="dxa"/>
            <w:vMerge w:val="restart"/>
            <w:shd w:val="clear" w:color="auto" w:fill="BFBFBF" w:themeFill="background1" w:themeFillShade="BF"/>
            <w:textDirection w:val="btLr"/>
            <w:vAlign w:val="center"/>
          </w:tcPr>
          <w:p w14:paraId="0645E7DB" w14:textId="617F349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2DC7774" w14:textId="63E20A6C"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1EDF6E24" w14:textId="497E61C1" w:rsidR="009911FF" w:rsidRPr="003C3D10" w:rsidRDefault="009911FF" w:rsidP="009911FF">
            <w:pPr>
              <w:rPr>
                <w:rFonts w:ascii="Arial Narrow" w:hAnsi="Arial Narrow"/>
                <w:sz w:val="20"/>
                <w:szCs w:val="20"/>
              </w:rPr>
            </w:pPr>
            <w:r w:rsidRPr="003C3D10">
              <w:rPr>
                <w:rFonts w:ascii="Arial Narrow" w:hAnsi="Arial Narrow"/>
                <w:sz w:val="20"/>
                <w:szCs w:val="20"/>
              </w:rPr>
              <w:t>The Toronto Food Strategy (TFS) aims to move the needle towards a food system that positively impacts human and environmental health. This kind of transformative change requires a long-term effort by global, regional and local stakeholders – community, institutional, private sector, government, producers, and academia</w:t>
            </w:r>
          </w:p>
        </w:tc>
      </w:tr>
      <w:tr w:rsidR="009911FF" w:rsidRPr="003C3D10" w14:paraId="365B024F" w14:textId="77777777" w:rsidTr="00416CEF">
        <w:tc>
          <w:tcPr>
            <w:tcW w:w="704" w:type="dxa"/>
            <w:vMerge/>
            <w:shd w:val="clear" w:color="auto" w:fill="BFBFBF" w:themeFill="background1" w:themeFillShade="BF"/>
          </w:tcPr>
          <w:p w14:paraId="65F077D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32AEA6" w14:textId="0954B7FD"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46308F3" w14:textId="5A63135C" w:rsidR="009911FF" w:rsidRPr="003C3D10" w:rsidRDefault="009911FF" w:rsidP="009911FF">
            <w:pPr>
              <w:rPr>
                <w:rFonts w:ascii="Arial Narrow" w:hAnsi="Arial Narrow"/>
                <w:sz w:val="20"/>
                <w:szCs w:val="20"/>
              </w:rPr>
            </w:pPr>
            <w:r w:rsidRPr="002873B9">
              <w:rPr>
                <w:rFonts w:ascii="Arial Narrow" w:hAnsi="Arial Narrow"/>
                <w:sz w:val="20"/>
                <w:szCs w:val="20"/>
              </w:rPr>
              <w:t>Activities within the City of Toronto's Food Strategy are categorised into (</w:t>
            </w:r>
            <w:proofErr w:type="spellStart"/>
            <w:r w:rsidRPr="002873B9">
              <w:rPr>
                <w:rFonts w:ascii="Arial Narrow" w:hAnsi="Arial Narrow"/>
                <w:sz w:val="20"/>
                <w:szCs w:val="20"/>
              </w:rPr>
              <w:t>i</w:t>
            </w:r>
            <w:proofErr w:type="spellEnd"/>
            <w:r w:rsidRPr="002873B9">
              <w:rPr>
                <w:rFonts w:ascii="Arial Narrow" w:hAnsi="Arial Narrow"/>
                <w:sz w:val="20"/>
                <w:szCs w:val="20"/>
              </w:rPr>
              <w:t>) food and health, (ii) food and community, (iii) food and housing, (iv)food and jobs, (v) food and poverty, (vi) food and land, (vii) food as a public good, (viii) food and environment. The Toronto Food Strategy Action Work Streams align with the pillars of the MUFPP and provides examples of progress for each: governance (</w:t>
            </w:r>
            <w:bookmarkStart w:id="30" w:name="_Hlk78446470"/>
            <w:r w:rsidRPr="002873B9">
              <w:rPr>
                <w:rFonts w:ascii="Arial Narrow" w:hAnsi="Arial Narrow"/>
                <w:sz w:val="20"/>
                <w:szCs w:val="20"/>
              </w:rPr>
              <w:t>Toronto Food Policy Council</w:t>
            </w:r>
            <w:bookmarkEnd w:id="30"/>
            <w:r w:rsidRPr="002873B9">
              <w:rPr>
                <w:rFonts w:ascii="Arial Narrow" w:hAnsi="Arial Narrow"/>
                <w:sz w:val="20"/>
                <w:szCs w:val="20"/>
              </w:rPr>
              <w:t xml:space="preserve">, </w:t>
            </w:r>
            <w:bookmarkStart w:id="31" w:name="_Hlk78446464"/>
            <w:r w:rsidRPr="002873B9">
              <w:rPr>
                <w:rFonts w:ascii="Arial Narrow" w:hAnsi="Arial Narrow"/>
                <w:sz w:val="20"/>
                <w:szCs w:val="20"/>
              </w:rPr>
              <w:t xml:space="preserve">Mayor proclaimed an Urban Agriculture Day which has since been extended to a week to highlight innovative UA initiatives in the city including a tour for City Councillors, </w:t>
            </w:r>
            <w:r w:rsidRPr="002873B9">
              <w:rPr>
                <w:rFonts w:ascii="Arial Narrow" w:hAnsi="Arial Narrow"/>
                <w:sz w:val="20"/>
                <w:szCs w:val="20"/>
              </w:rPr>
              <w:lastRenderedPageBreak/>
              <w:t>media and City staff to meet UA participants</w:t>
            </w:r>
            <w:bookmarkEnd w:id="31"/>
            <w:r w:rsidRPr="002873B9">
              <w:rPr>
                <w:rFonts w:ascii="Arial Narrow" w:hAnsi="Arial Narrow"/>
                <w:sz w:val="20"/>
                <w:szCs w:val="20"/>
              </w:rPr>
              <w:t>), health (sustainable diets and nutrition), social and economic equity (Community Food Works is an initiative for low-income residents and refugees providing food handler training, nutrition education and employment support), food production, supply and distribution (</w:t>
            </w:r>
            <w:bookmarkStart w:id="32" w:name="_Hlk78446486"/>
            <w:proofErr w:type="spellStart"/>
            <w:r w:rsidRPr="002873B9">
              <w:rPr>
                <w:rFonts w:ascii="Arial Narrow" w:hAnsi="Arial Narrow"/>
                <w:sz w:val="20"/>
                <w:szCs w:val="20"/>
              </w:rPr>
              <w:t>FoodReach</w:t>
            </w:r>
            <w:proofErr w:type="spellEnd"/>
            <w:r w:rsidRPr="002873B9">
              <w:rPr>
                <w:rFonts w:ascii="Arial Narrow" w:hAnsi="Arial Narrow"/>
                <w:sz w:val="20"/>
                <w:szCs w:val="20"/>
              </w:rPr>
              <w:t xml:space="preserve"> is an online portal for local organisations including emergency food relief agencies to order fresh and healthy foods at wholesale prices for free next-day delivery</w:t>
            </w:r>
            <w:bookmarkEnd w:id="32"/>
            <w:r w:rsidRPr="002873B9">
              <w:rPr>
                <w:rFonts w:ascii="Arial Narrow" w:hAnsi="Arial Narrow"/>
                <w:sz w:val="20"/>
                <w:szCs w:val="20"/>
              </w:rPr>
              <w:t>), and food system waste.</w:t>
            </w:r>
          </w:p>
        </w:tc>
      </w:tr>
      <w:tr w:rsidR="009911FF" w:rsidRPr="003C3D10" w14:paraId="1FADF571" w14:textId="77777777" w:rsidTr="00416CEF">
        <w:tc>
          <w:tcPr>
            <w:tcW w:w="704" w:type="dxa"/>
            <w:vMerge/>
            <w:shd w:val="clear" w:color="auto" w:fill="BFBFBF" w:themeFill="background1" w:themeFillShade="BF"/>
          </w:tcPr>
          <w:p w14:paraId="5C7454BC"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5E3876F" w14:textId="699EC649"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34CFB70B" w14:textId="3B04B0F7" w:rsidR="009911FF" w:rsidRPr="003C3D10" w:rsidRDefault="009911FF" w:rsidP="009911FF">
            <w:pPr>
              <w:rPr>
                <w:rFonts w:ascii="Arial Narrow" w:hAnsi="Arial Narrow"/>
                <w:sz w:val="20"/>
                <w:szCs w:val="20"/>
              </w:rPr>
            </w:pPr>
            <w:r w:rsidRPr="003C3D10">
              <w:rPr>
                <w:rFonts w:ascii="Arial Narrow" w:hAnsi="Arial Narrow"/>
                <w:sz w:val="20"/>
                <w:szCs w:val="20"/>
              </w:rPr>
              <w:t>Development and implementation leadership</w:t>
            </w:r>
          </w:p>
        </w:tc>
      </w:tr>
      <w:tr w:rsidR="009911FF" w:rsidRPr="003C3D10" w14:paraId="75D07EC9" w14:textId="77777777" w:rsidTr="00416CEF">
        <w:tc>
          <w:tcPr>
            <w:tcW w:w="704" w:type="dxa"/>
            <w:vMerge/>
            <w:shd w:val="clear" w:color="auto" w:fill="BFBFBF" w:themeFill="background1" w:themeFillShade="BF"/>
          </w:tcPr>
          <w:p w14:paraId="6FADBEB9"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77AB4C4" w14:textId="5FF07546"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3975C342" w14:textId="43E1311D"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39668DD8" w14:textId="77777777" w:rsidTr="00416CEF">
        <w:tc>
          <w:tcPr>
            <w:tcW w:w="704" w:type="dxa"/>
            <w:vMerge/>
            <w:shd w:val="clear" w:color="auto" w:fill="BFBFBF" w:themeFill="background1" w:themeFillShade="BF"/>
          </w:tcPr>
          <w:p w14:paraId="5A9CCD9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C89161E" w14:textId="12577653"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42225012" w14:textId="2448FD01"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14C1CB4F" w14:textId="77777777" w:rsidTr="00416CEF">
        <w:tc>
          <w:tcPr>
            <w:tcW w:w="704" w:type="dxa"/>
            <w:vMerge w:val="restart"/>
            <w:shd w:val="clear" w:color="auto" w:fill="BFBFBF" w:themeFill="background1" w:themeFillShade="BF"/>
            <w:textDirection w:val="btLr"/>
            <w:vAlign w:val="center"/>
          </w:tcPr>
          <w:p w14:paraId="2E5C6000" w14:textId="2FD81F7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28DBB33F" w14:textId="3585923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0F784A29" w14:textId="75694D7E" w:rsidR="009911FF" w:rsidRPr="003C3D10" w:rsidRDefault="009911FF" w:rsidP="009911FF">
            <w:pPr>
              <w:rPr>
                <w:rFonts w:ascii="Arial Narrow" w:hAnsi="Arial Narrow"/>
                <w:sz w:val="20"/>
                <w:szCs w:val="20"/>
              </w:rPr>
            </w:pPr>
            <w:r w:rsidRPr="003C3D10">
              <w:rPr>
                <w:rFonts w:ascii="Arial Narrow" w:hAnsi="Arial Narrow"/>
                <w:sz w:val="20"/>
                <w:szCs w:val="20"/>
              </w:rPr>
              <w:t>Y - an extensive range of initiatives under the 'food and health' domain e</w:t>
            </w:r>
            <w:r>
              <w:rPr>
                <w:rFonts w:ascii="Arial Narrow" w:hAnsi="Arial Narrow"/>
                <w:sz w:val="20"/>
                <w:szCs w:val="20"/>
              </w:rPr>
              <w:t>.</w:t>
            </w:r>
            <w:r w:rsidRPr="003C3D10">
              <w:rPr>
                <w:rFonts w:ascii="Arial Narrow" w:hAnsi="Arial Narrow"/>
                <w:sz w:val="20"/>
                <w:szCs w:val="20"/>
              </w:rPr>
              <w:t>g. SSB Recommendations, Food Vulnerability Assessment, Spot Marketing to Kids, Healthiest Babies Possible, Prenatal programs, Breastfeeding Clinics, Healthy Menu Choices Act Inspections, Food Recall Response, Sip Smart, Nutritious Food Basket</w:t>
            </w:r>
          </w:p>
        </w:tc>
      </w:tr>
      <w:tr w:rsidR="009911FF" w:rsidRPr="003C3D10" w14:paraId="41D7D0A6" w14:textId="77777777" w:rsidTr="00416CEF">
        <w:tc>
          <w:tcPr>
            <w:tcW w:w="704" w:type="dxa"/>
            <w:vMerge/>
            <w:shd w:val="clear" w:color="auto" w:fill="BFBFBF" w:themeFill="background1" w:themeFillShade="BF"/>
          </w:tcPr>
          <w:p w14:paraId="69A142F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A927FC0" w14:textId="084FC4D9"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113BE549" w14:textId="63CEE191" w:rsidR="009911FF" w:rsidRPr="003C3D10" w:rsidRDefault="009911FF" w:rsidP="009911FF">
            <w:pPr>
              <w:rPr>
                <w:rFonts w:ascii="Arial Narrow" w:hAnsi="Arial Narrow"/>
                <w:sz w:val="20"/>
                <w:szCs w:val="20"/>
              </w:rPr>
            </w:pPr>
            <w:r w:rsidRPr="003C3D10">
              <w:rPr>
                <w:rFonts w:ascii="Arial Narrow" w:hAnsi="Arial Narrow"/>
                <w:sz w:val="20"/>
                <w:szCs w:val="20"/>
              </w:rPr>
              <w:t>Y - equity-based food security, emergency food security, considers the results of a vulnerability assessment, dedicated activities under 'food and poverty' domain e</w:t>
            </w:r>
            <w:r>
              <w:rPr>
                <w:rFonts w:ascii="Arial Narrow" w:hAnsi="Arial Narrow"/>
                <w:sz w:val="20"/>
                <w:szCs w:val="20"/>
              </w:rPr>
              <w:t>.</w:t>
            </w:r>
            <w:r w:rsidRPr="003C3D10">
              <w:rPr>
                <w:rFonts w:ascii="Arial Narrow" w:hAnsi="Arial Narrow"/>
                <w:sz w:val="20"/>
                <w:szCs w:val="20"/>
              </w:rPr>
              <w:t>g. Toronto Strong Neighbourhood Strategy 2020, Residential Apartment Commercial Zoning, Tower Renewal</w:t>
            </w:r>
          </w:p>
        </w:tc>
      </w:tr>
      <w:tr w:rsidR="009911FF" w:rsidRPr="003C3D10" w14:paraId="3F2B007B" w14:textId="77777777" w:rsidTr="00416CEF">
        <w:tc>
          <w:tcPr>
            <w:tcW w:w="704" w:type="dxa"/>
            <w:vMerge/>
            <w:shd w:val="clear" w:color="auto" w:fill="BFBFBF" w:themeFill="background1" w:themeFillShade="BF"/>
          </w:tcPr>
          <w:p w14:paraId="0F6C53D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D80E6E" w14:textId="5758E24D"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00AE70D3" w14:textId="6D260379" w:rsidR="009911FF" w:rsidRPr="003C3D10" w:rsidRDefault="009911FF" w:rsidP="009911FF">
            <w:pPr>
              <w:rPr>
                <w:rFonts w:ascii="Arial Narrow" w:hAnsi="Arial Narrow"/>
                <w:sz w:val="20"/>
                <w:szCs w:val="20"/>
              </w:rPr>
            </w:pPr>
            <w:r w:rsidRPr="003C3D10">
              <w:rPr>
                <w:rFonts w:ascii="Arial Narrow" w:hAnsi="Arial Narrow"/>
                <w:sz w:val="20"/>
                <w:szCs w:val="20"/>
              </w:rPr>
              <w:t>Y - initiatives spanning the food system are considered across the variety of policy domains. E</w:t>
            </w:r>
            <w:r>
              <w:rPr>
                <w:rFonts w:ascii="Arial Narrow" w:hAnsi="Arial Narrow"/>
                <w:sz w:val="20"/>
                <w:szCs w:val="20"/>
              </w:rPr>
              <w:t>.</w:t>
            </w:r>
            <w:r w:rsidRPr="003C3D10">
              <w:rPr>
                <w:rFonts w:ascii="Arial Narrow" w:hAnsi="Arial Narrow"/>
                <w:sz w:val="20"/>
                <w:szCs w:val="20"/>
              </w:rPr>
              <w:t>g</w:t>
            </w:r>
            <w:r>
              <w:rPr>
                <w:rFonts w:ascii="Arial Narrow" w:hAnsi="Arial Narrow"/>
                <w:sz w:val="20"/>
                <w:szCs w:val="20"/>
              </w:rPr>
              <w:t>.</w:t>
            </w:r>
            <w:r w:rsidRPr="003C3D10">
              <w:rPr>
                <w:rFonts w:ascii="Arial Narrow" w:hAnsi="Arial Narrow"/>
                <w:sz w:val="20"/>
                <w:szCs w:val="20"/>
              </w:rPr>
              <w:t xml:space="preserve"> Ontario Food Collaborative, Food Waste Audits, Community and Allotment Gardens, Pollinators Strategy, Energy Efficiency Workshops for Food Processors, Urban Food Policy Project, Institutional Buying of local foods, Toronto Agricultural Program</w:t>
            </w:r>
          </w:p>
        </w:tc>
      </w:tr>
      <w:tr w:rsidR="009911FF" w:rsidRPr="003C3D10" w14:paraId="432F19DE" w14:textId="77777777" w:rsidTr="00416CEF">
        <w:tc>
          <w:tcPr>
            <w:tcW w:w="704" w:type="dxa"/>
            <w:vMerge w:val="restart"/>
            <w:shd w:val="clear" w:color="auto" w:fill="BFBFBF" w:themeFill="background1" w:themeFillShade="BF"/>
            <w:textDirection w:val="btLr"/>
            <w:vAlign w:val="center"/>
          </w:tcPr>
          <w:p w14:paraId="6FBE4081" w14:textId="64EFD42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70BD87A7" w14:textId="104C0D0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3209F600" w14:textId="165A9646" w:rsidR="009911FF" w:rsidRPr="003C3D10" w:rsidRDefault="009911FF" w:rsidP="009911FF">
            <w:pPr>
              <w:rPr>
                <w:rFonts w:ascii="Arial Narrow" w:hAnsi="Arial Narrow"/>
                <w:sz w:val="20"/>
                <w:szCs w:val="20"/>
              </w:rPr>
            </w:pPr>
            <w:r w:rsidRPr="003C3D10">
              <w:rPr>
                <w:rFonts w:ascii="Arial Narrow" w:hAnsi="Arial Narrow"/>
                <w:sz w:val="20"/>
                <w:szCs w:val="20"/>
              </w:rPr>
              <w:t>Y - Toronto's Food Systems Monitoring Framework</w:t>
            </w:r>
          </w:p>
        </w:tc>
      </w:tr>
      <w:tr w:rsidR="009911FF" w:rsidRPr="003C3D10" w14:paraId="2C67EE21" w14:textId="77777777" w:rsidTr="00416CEF">
        <w:tc>
          <w:tcPr>
            <w:tcW w:w="704" w:type="dxa"/>
            <w:vMerge/>
            <w:shd w:val="clear" w:color="auto" w:fill="BFBFBF" w:themeFill="background1" w:themeFillShade="BF"/>
          </w:tcPr>
          <w:p w14:paraId="0100388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084AB6C" w14:textId="44D7C578"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CB0F9B1" w14:textId="66D93000" w:rsidR="009911FF" w:rsidRPr="003C3D10" w:rsidRDefault="009911FF" w:rsidP="009911FF">
            <w:pPr>
              <w:rPr>
                <w:rFonts w:ascii="Arial Narrow" w:hAnsi="Arial Narrow"/>
                <w:sz w:val="20"/>
                <w:szCs w:val="20"/>
              </w:rPr>
            </w:pPr>
            <w:r w:rsidRPr="003C3D10">
              <w:rPr>
                <w:rFonts w:ascii="Arial Narrow" w:hAnsi="Arial Narrow"/>
                <w:sz w:val="20"/>
                <w:szCs w:val="20"/>
              </w:rPr>
              <w:t>TSF worked with MUFPP (FAO), the C40 Network and the Netherlands-based RUAF (Resource Centres on Urban Agriculture and Food Security) to develop the Toronto Food Strategy Indicator framework</w:t>
            </w:r>
          </w:p>
        </w:tc>
      </w:tr>
      <w:tr w:rsidR="009911FF" w:rsidRPr="003C3D10" w14:paraId="2E055881" w14:textId="77777777" w:rsidTr="00416CEF">
        <w:tc>
          <w:tcPr>
            <w:tcW w:w="704" w:type="dxa"/>
            <w:vMerge/>
            <w:shd w:val="clear" w:color="auto" w:fill="BFBFBF" w:themeFill="background1" w:themeFillShade="BF"/>
          </w:tcPr>
          <w:p w14:paraId="2A2725A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ADC6451" w14:textId="5DE640B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34013970" w14:textId="5887477B" w:rsidR="009911FF" w:rsidRPr="003C3D10" w:rsidRDefault="009911FF" w:rsidP="009911FF">
            <w:pPr>
              <w:rPr>
                <w:rFonts w:ascii="Arial Narrow" w:hAnsi="Arial Narrow"/>
                <w:sz w:val="20"/>
                <w:szCs w:val="20"/>
              </w:rPr>
            </w:pPr>
            <w:r w:rsidRPr="003C3D10">
              <w:rPr>
                <w:rFonts w:ascii="Arial Narrow" w:hAnsi="Arial Narrow"/>
                <w:sz w:val="20"/>
                <w:szCs w:val="20"/>
              </w:rPr>
              <w:t>y - outcomes from each initiative are detailed in the 2018 report</w:t>
            </w:r>
          </w:p>
        </w:tc>
      </w:tr>
      <w:tr w:rsidR="009911FF" w:rsidRPr="003C3D10" w14:paraId="0B7304CA" w14:textId="77777777" w:rsidTr="00416CEF">
        <w:tc>
          <w:tcPr>
            <w:tcW w:w="704" w:type="dxa"/>
            <w:vMerge w:val="restart"/>
            <w:shd w:val="clear" w:color="auto" w:fill="BFBFBF" w:themeFill="background1" w:themeFillShade="BF"/>
            <w:textDirection w:val="btLr"/>
            <w:vAlign w:val="center"/>
          </w:tcPr>
          <w:p w14:paraId="1E210609" w14:textId="586915C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73F15172" w14:textId="1437EAD5"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0BCE7BE0" w14:textId="07A44042" w:rsidR="009911FF" w:rsidRPr="003C3D10" w:rsidRDefault="009911FF" w:rsidP="009911FF">
            <w:pPr>
              <w:rPr>
                <w:rFonts w:ascii="Arial Narrow" w:hAnsi="Arial Narrow"/>
                <w:sz w:val="20"/>
                <w:szCs w:val="20"/>
              </w:rPr>
            </w:pPr>
            <w:r w:rsidRPr="003C3D10">
              <w:rPr>
                <w:rFonts w:ascii="Arial Narrow" w:hAnsi="Arial Narrow"/>
                <w:sz w:val="20"/>
                <w:szCs w:val="20"/>
              </w:rPr>
              <w:t>Internal and external (local, national and international) policy documents and scientific reports. Public consultation, peer reviewed literature, statistics - national and local.</w:t>
            </w:r>
          </w:p>
        </w:tc>
      </w:tr>
      <w:tr w:rsidR="009911FF" w:rsidRPr="003C3D10" w14:paraId="6B883B11" w14:textId="77777777" w:rsidTr="00416CEF">
        <w:tc>
          <w:tcPr>
            <w:tcW w:w="704" w:type="dxa"/>
            <w:vMerge/>
            <w:shd w:val="clear" w:color="auto" w:fill="BFBFBF" w:themeFill="background1" w:themeFillShade="BF"/>
          </w:tcPr>
          <w:p w14:paraId="568B66A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CED7054" w14:textId="5B5C96BE"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7BFB1CAE" w14:textId="5BB6595E" w:rsidR="009911FF" w:rsidRPr="003C3D10" w:rsidRDefault="009911FF" w:rsidP="009911FF">
            <w:pPr>
              <w:rPr>
                <w:rFonts w:ascii="Arial Narrow" w:hAnsi="Arial Narrow"/>
                <w:sz w:val="20"/>
                <w:szCs w:val="20"/>
              </w:rPr>
            </w:pPr>
            <w:r w:rsidRPr="003C3D10">
              <w:rPr>
                <w:rFonts w:ascii="Arial Narrow" w:hAnsi="Arial Narrow"/>
                <w:sz w:val="20"/>
                <w:szCs w:val="20"/>
              </w:rPr>
              <w:t>Public consultation, peer review literature, statistics - national and local</w:t>
            </w:r>
          </w:p>
        </w:tc>
      </w:tr>
      <w:tr w:rsidR="009911FF" w:rsidRPr="003C3D10" w14:paraId="3F75A8EE" w14:textId="77777777" w:rsidTr="00416CEF">
        <w:tc>
          <w:tcPr>
            <w:tcW w:w="704" w:type="dxa"/>
            <w:vMerge/>
            <w:shd w:val="clear" w:color="auto" w:fill="BFBFBF" w:themeFill="background1" w:themeFillShade="BF"/>
          </w:tcPr>
          <w:p w14:paraId="644EDEC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0C47B63" w14:textId="1C003DA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4CBE66AC" w14:textId="6617C15E" w:rsidR="009911FF" w:rsidRPr="003C3D10" w:rsidRDefault="009911FF" w:rsidP="009911FF">
            <w:pPr>
              <w:rPr>
                <w:rFonts w:ascii="Arial Narrow" w:hAnsi="Arial Narrow"/>
                <w:sz w:val="20"/>
                <w:szCs w:val="20"/>
              </w:rPr>
            </w:pPr>
            <w:r w:rsidRPr="003C3D10">
              <w:rPr>
                <w:rFonts w:ascii="Arial Narrow" w:hAnsi="Arial Narrow"/>
                <w:sz w:val="20"/>
                <w:szCs w:val="20"/>
              </w:rPr>
              <w:t>For background information and to persuade council to support the intervention</w:t>
            </w:r>
          </w:p>
        </w:tc>
      </w:tr>
    </w:tbl>
    <w:p w14:paraId="733DB55A" w14:textId="04EED086" w:rsidR="0075051F" w:rsidRDefault="0075051F">
      <w:pPr>
        <w:rPr>
          <w:rFonts w:ascii="Arial Narrow" w:hAnsi="Arial Narrow"/>
        </w:rPr>
      </w:pPr>
    </w:p>
    <w:p w14:paraId="58C2584E" w14:textId="32C287F2" w:rsidR="005F590E"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22AB6703" w14:textId="77777777" w:rsidTr="00416CEF">
        <w:tc>
          <w:tcPr>
            <w:tcW w:w="704" w:type="dxa"/>
            <w:vMerge w:val="restart"/>
            <w:shd w:val="clear" w:color="auto" w:fill="BFBFBF" w:themeFill="background1" w:themeFillShade="BF"/>
            <w:textDirection w:val="btLr"/>
            <w:vAlign w:val="center"/>
          </w:tcPr>
          <w:p w14:paraId="6BE56A26" w14:textId="294AAB3A"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5B261835" w14:textId="43D45309"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F7B9260" w14:textId="5E94713B" w:rsidR="009911FF" w:rsidRPr="003C3D10" w:rsidRDefault="009911FF" w:rsidP="009911FF">
            <w:pPr>
              <w:tabs>
                <w:tab w:val="left" w:pos="1409"/>
              </w:tabs>
              <w:rPr>
                <w:rFonts w:ascii="Arial Narrow" w:hAnsi="Arial Narrow"/>
                <w:b/>
                <w:sz w:val="20"/>
                <w:szCs w:val="20"/>
              </w:rPr>
            </w:pPr>
            <w:r w:rsidRPr="003C3D10">
              <w:rPr>
                <w:rFonts w:ascii="Arial Narrow" w:hAnsi="Arial Narrow"/>
                <w:b/>
                <w:sz w:val="20"/>
                <w:szCs w:val="20"/>
              </w:rPr>
              <w:t>Toronto Golden Horseshoe Food and Farming Action Plan (2012)</w:t>
            </w:r>
          </w:p>
        </w:tc>
      </w:tr>
      <w:tr w:rsidR="009911FF" w:rsidRPr="003C3D10" w14:paraId="100C7F0E" w14:textId="77777777" w:rsidTr="00B575C8">
        <w:tc>
          <w:tcPr>
            <w:tcW w:w="704" w:type="dxa"/>
            <w:vMerge/>
            <w:shd w:val="clear" w:color="auto" w:fill="BFBFBF" w:themeFill="background1" w:themeFillShade="BF"/>
            <w:textDirection w:val="btLr"/>
            <w:vAlign w:val="center"/>
          </w:tcPr>
          <w:p w14:paraId="5E957EFD"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835972A" w14:textId="7915A95E"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AF4E546" w14:textId="3D6CEA62" w:rsidR="009911FF" w:rsidRDefault="009911FF" w:rsidP="009911FF">
            <w:r>
              <w:rPr>
                <w:rFonts w:ascii="Arial Narrow" w:hAnsi="Arial Narrow" w:cstheme="minorHAnsi"/>
                <w:sz w:val="20"/>
                <w:szCs w:val="20"/>
                <w:bdr w:val="none" w:sz="0" w:space="0" w:color="auto" w:frame="1"/>
                <w:shd w:val="clear" w:color="auto" w:fill="FFFFFF"/>
              </w:rPr>
              <w:t>xxv</w:t>
            </w:r>
          </w:p>
        </w:tc>
      </w:tr>
      <w:tr w:rsidR="009911FF" w:rsidRPr="003C3D10" w14:paraId="5AC74336" w14:textId="77777777" w:rsidTr="00416CEF">
        <w:tc>
          <w:tcPr>
            <w:tcW w:w="704" w:type="dxa"/>
            <w:vMerge/>
            <w:shd w:val="clear" w:color="auto" w:fill="BFBFBF" w:themeFill="background1" w:themeFillShade="BF"/>
            <w:vAlign w:val="center"/>
          </w:tcPr>
          <w:p w14:paraId="249B946A"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F99746E" w14:textId="212F8FAE"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D149C91" w14:textId="21D93962" w:rsidR="009911FF" w:rsidRPr="003C3D10" w:rsidRDefault="00087DCF" w:rsidP="009911FF">
            <w:pPr>
              <w:rPr>
                <w:rFonts w:ascii="Arial Narrow" w:hAnsi="Arial Narrow"/>
                <w:sz w:val="20"/>
                <w:szCs w:val="20"/>
              </w:rPr>
            </w:pPr>
            <w:hyperlink r:id="rId58" w:history="1">
              <w:r w:rsidR="009911FF" w:rsidRPr="003C3D10">
                <w:rPr>
                  <w:rStyle w:val="Hyperlink"/>
                  <w:rFonts w:ascii="Arial Narrow" w:hAnsi="Arial Narrow"/>
                  <w:sz w:val="20"/>
                  <w:szCs w:val="20"/>
                </w:rPr>
                <w:t>Action Plan</w:t>
              </w:r>
            </w:hyperlink>
          </w:p>
        </w:tc>
      </w:tr>
      <w:tr w:rsidR="009911FF" w:rsidRPr="003C3D10" w14:paraId="09135FC0" w14:textId="77777777" w:rsidTr="00416CEF">
        <w:tc>
          <w:tcPr>
            <w:tcW w:w="704" w:type="dxa"/>
            <w:vMerge/>
            <w:shd w:val="clear" w:color="auto" w:fill="BFBFBF" w:themeFill="background1" w:themeFillShade="BF"/>
            <w:vAlign w:val="center"/>
          </w:tcPr>
          <w:p w14:paraId="296A54F9"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F4A8C93" w14:textId="1A794DD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19FFE57B" w14:textId="227454D7"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7ABE0829" w14:textId="77777777" w:rsidTr="00416CEF">
        <w:tc>
          <w:tcPr>
            <w:tcW w:w="704" w:type="dxa"/>
            <w:vMerge w:val="restart"/>
            <w:shd w:val="clear" w:color="auto" w:fill="BFBFBF" w:themeFill="background1" w:themeFillShade="BF"/>
            <w:textDirection w:val="btLr"/>
            <w:vAlign w:val="center"/>
          </w:tcPr>
          <w:p w14:paraId="474D07D7" w14:textId="6E72E50D"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71329AB2" w14:textId="09FCD906"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3D65857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2B214B07" w14:textId="77777777" w:rsidTr="00416CEF">
        <w:tc>
          <w:tcPr>
            <w:tcW w:w="704" w:type="dxa"/>
            <w:vMerge/>
            <w:shd w:val="clear" w:color="auto" w:fill="BFBFBF" w:themeFill="background1" w:themeFillShade="BF"/>
            <w:vAlign w:val="center"/>
          </w:tcPr>
          <w:p w14:paraId="674BF63E"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8329159" w14:textId="5E6E15DE"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76FEE19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Canada</w:t>
            </w:r>
          </w:p>
        </w:tc>
      </w:tr>
      <w:tr w:rsidR="009911FF" w:rsidRPr="003C3D10" w14:paraId="6480C26B" w14:textId="77777777" w:rsidTr="00416CEF">
        <w:tc>
          <w:tcPr>
            <w:tcW w:w="704" w:type="dxa"/>
            <w:vMerge/>
            <w:shd w:val="clear" w:color="auto" w:fill="BFBFBF" w:themeFill="background1" w:themeFillShade="BF"/>
            <w:vAlign w:val="center"/>
          </w:tcPr>
          <w:p w14:paraId="3748180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3CF494B" w14:textId="6801D30E"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23BA04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Toronto</w:t>
            </w:r>
          </w:p>
        </w:tc>
      </w:tr>
      <w:tr w:rsidR="009911FF" w:rsidRPr="003C3D10" w14:paraId="587E4035" w14:textId="77777777" w:rsidTr="00416CEF">
        <w:tc>
          <w:tcPr>
            <w:tcW w:w="704" w:type="dxa"/>
            <w:vMerge/>
            <w:shd w:val="clear" w:color="auto" w:fill="BFBFBF" w:themeFill="background1" w:themeFillShade="BF"/>
            <w:vAlign w:val="center"/>
          </w:tcPr>
          <w:p w14:paraId="3AAF8206"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A1C0362" w14:textId="19636C61"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1FBAB35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54110D5B" w14:textId="77777777" w:rsidTr="00416CEF">
        <w:tc>
          <w:tcPr>
            <w:tcW w:w="704" w:type="dxa"/>
            <w:vMerge w:val="restart"/>
            <w:shd w:val="clear" w:color="auto" w:fill="BFBFBF" w:themeFill="background1" w:themeFillShade="BF"/>
            <w:textDirection w:val="btLr"/>
            <w:vAlign w:val="center"/>
          </w:tcPr>
          <w:p w14:paraId="7E720EE9" w14:textId="6D0804E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78B302CB" w14:textId="672BEC93"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67F1338" w14:textId="627D6953"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11DE0BBB" w14:textId="77777777" w:rsidTr="00416CEF">
        <w:tc>
          <w:tcPr>
            <w:tcW w:w="704" w:type="dxa"/>
            <w:vMerge/>
            <w:shd w:val="clear" w:color="auto" w:fill="BFBFBF" w:themeFill="background1" w:themeFillShade="BF"/>
          </w:tcPr>
          <w:p w14:paraId="2D3A36E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D57E88C" w14:textId="2CBF818F"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20810D0A" w14:textId="02E2818A" w:rsidR="009911FF" w:rsidRPr="003C3D10" w:rsidRDefault="009911FF" w:rsidP="009911FF">
            <w:pPr>
              <w:rPr>
                <w:rFonts w:ascii="Arial Narrow" w:hAnsi="Arial Narrow"/>
                <w:sz w:val="20"/>
                <w:szCs w:val="20"/>
              </w:rPr>
            </w:pPr>
            <w:r w:rsidRPr="003C3D10">
              <w:rPr>
                <w:rFonts w:ascii="Arial Narrow" w:hAnsi="Arial Narrow"/>
                <w:sz w:val="20"/>
                <w:szCs w:val="20"/>
              </w:rPr>
              <w:t>2012 - 2021</w:t>
            </w:r>
          </w:p>
        </w:tc>
      </w:tr>
      <w:tr w:rsidR="009911FF" w:rsidRPr="003C3D10" w14:paraId="1F245B47" w14:textId="77777777" w:rsidTr="00416CEF">
        <w:tc>
          <w:tcPr>
            <w:tcW w:w="704" w:type="dxa"/>
            <w:vMerge/>
            <w:shd w:val="clear" w:color="auto" w:fill="BFBFBF" w:themeFill="background1" w:themeFillShade="BF"/>
          </w:tcPr>
          <w:p w14:paraId="0E74C94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15A28B8" w14:textId="4FA597DB"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AD8EDB6" w14:textId="4C34E10E" w:rsidR="009911FF" w:rsidRPr="003C3D10" w:rsidRDefault="009911FF" w:rsidP="009911FF">
            <w:pPr>
              <w:rPr>
                <w:rFonts w:ascii="Arial Narrow" w:hAnsi="Arial Narrow"/>
                <w:sz w:val="20"/>
                <w:szCs w:val="20"/>
              </w:rPr>
            </w:pPr>
            <w:r w:rsidRPr="003C3D10">
              <w:rPr>
                <w:rFonts w:ascii="Arial Narrow" w:hAnsi="Arial Narrow"/>
                <w:sz w:val="20"/>
                <w:szCs w:val="20"/>
              </w:rPr>
              <w:t>Rooted in the 2005 'Greater Toronto Area Agricultural Action Plan), applied to the City of Toronto and surrounding areas.</w:t>
            </w:r>
          </w:p>
        </w:tc>
      </w:tr>
      <w:tr w:rsidR="009911FF" w:rsidRPr="003C3D10" w14:paraId="0FFF00EC" w14:textId="77777777" w:rsidTr="00416CEF">
        <w:tc>
          <w:tcPr>
            <w:tcW w:w="704" w:type="dxa"/>
            <w:vMerge w:val="restart"/>
            <w:shd w:val="clear" w:color="auto" w:fill="BFBFBF" w:themeFill="background1" w:themeFillShade="BF"/>
            <w:textDirection w:val="btLr"/>
            <w:vAlign w:val="center"/>
          </w:tcPr>
          <w:p w14:paraId="50CE6585" w14:textId="3828BF7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9197809" w14:textId="3B147C47"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011EA726" w14:textId="1A2C6533" w:rsidR="009911FF" w:rsidRPr="003C3D10" w:rsidRDefault="009911FF" w:rsidP="009911FF">
            <w:pPr>
              <w:rPr>
                <w:rFonts w:ascii="Arial Narrow" w:hAnsi="Arial Narrow"/>
                <w:sz w:val="20"/>
                <w:szCs w:val="20"/>
              </w:rPr>
            </w:pPr>
            <w:r w:rsidRPr="003C3D10">
              <w:rPr>
                <w:rFonts w:ascii="Arial Narrow" w:hAnsi="Arial Narrow"/>
                <w:sz w:val="20"/>
                <w:szCs w:val="20"/>
              </w:rPr>
              <w:t>Establish a collaboration to adopt a common plan which helps the food and farming sector remain viable in the face of land use pressures at the urban-rural interface, as well as infrastructure gaps, rising energy costs, and disjointed policy implementation. Five objectives: (</w:t>
            </w:r>
            <w:proofErr w:type="spellStart"/>
            <w:r w:rsidRPr="003C3D10">
              <w:rPr>
                <w:rFonts w:ascii="Arial Narrow" w:hAnsi="Arial Narrow"/>
                <w:sz w:val="20"/>
                <w:szCs w:val="20"/>
              </w:rPr>
              <w:t>i</w:t>
            </w:r>
            <w:proofErr w:type="spellEnd"/>
            <w:r w:rsidRPr="003C3D10">
              <w:rPr>
                <w:rFonts w:ascii="Arial Narrow" w:hAnsi="Arial Narrow"/>
                <w:sz w:val="20"/>
                <w:szCs w:val="20"/>
              </w:rPr>
              <w:t>) to grow the food and farming cluster; (ii) to link food, farming and health through consumer education; (iii) to foster innovation to enhance competitiveness and sustainability; (iv) to enable the cluster to be competitive and profitable by aligning policy tools; and (v) to cultivate new approaches to supporting food and farming.</w:t>
            </w:r>
          </w:p>
        </w:tc>
      </w:tr>
      <w:tr w:rsidR="009911FF" w:rsidRPr="003C3D10" w14:paraId="0C882945" w14:textId="77777777" w:rsidTr="00416CEF">
        <w:tc>
          <w:tcPr>
            <w:tcW w:w="704" w:type="dxa"/>
            <w:vMerge/>
            <w:shd w:val="clear" w:color="auto" w:fill="BFBFBF" w:themeFill="background1" w:themeFillShade="BF"/>
          </w:tcPr>
          <w:p w14:paraId="44D3265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372BD51" w14:textId="721FA896"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3D5CF8E" w14:textId="105BDB3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Establishment of the 'Golden Horseshoe Food and Farming Alliance', an innovative governance body bringing together 7 LGA stakeholders, civil society, researchers and food producers who meet 5 times per year. Activities included; expansion and relocation of Toronto's Food Business Incubator (assisting food start-ups), development of a strategy to connect barriers and opportunities for public food markets in Toronto linking </w:t>
            </w:r>
            <w:r w:rsidRPr="003C3D10">
              <w:rPr>
                <w:rFonts w:ascii="Arial Narrow" w:hAnsi="Arial Narrow"/>
                <w:sz w:val="20"/>
                <w:szCs w:val="20"/>
              </w:rPr>
              <w:lastRenderedPageBreak/>
              <w:t>consumers with local food supply, complete and maintain an inventory of production, processing, distribution and marketing infrastructure required to support the regional food system and attract investment to address identified needs, work with local food producers, retailers and manufacturers to explore international distribution opportunities to leverage the regions' cultural diversity, support and promote breakfast and lunch programs to promote healthy choices, work with food service providers at colleges and universities, design and offer primary and secondary education opportunities to engage students in health, nutrition and agriculture education, educate the community to consumer local healthy foods, market regional food and food products in health promotion campaigns, expand the regional food brand 'Foodland Ontario' through labelling (date of harvest, point of origin, processing activity), training for retail staff to accurately represent and promote local food, develop internships, apprenticeships, scholarship, etc to inspire students to take on careers in food and farming, promote local food to tourists to increase profitability, appoint a senior official in each LGA to assist farming and food entrepreneurs to navigate approval and regulatory processes,, align provincial and municipal taxes and fees to support profitability of the regional food and farming industry (e</w:t>
            </w:r>
            <w:r>
              <w:rPr>
                <w:rFonts w:ascii="Arial Narrow" w:hAnsi="Arial Narrow"/>
                <w:sz w:val="20"/>
                <w:szCs w:val="20"/>
              </w:rPr>
              <w:t>.</w:t>
            </w:r>
            <w:r w:rsidRPr="003C3D10">
              <w:rPr>
                <w:rFonts w:ascii="Arial Narrow" w:hAnsi="Arial Narrow"/>
                <w:sz w:val="20"/>
                <w:szCs w:val="20"/>
              </w:rPr>
              <w:t>g. long-term land rental agreements, financial incentives for innovative food processing), procurement policies for local food and beverages in public and broader public sector agencies.</w:t>
            </w:r>
          </w:p>
        </w:tc>
      </w:tr>
      <w:tr w:rsidR="009911FF" w:rsidRPr="003C3D10" w14:paraId="47D48225" w14:textId="77777777" w:rsidTr="00416CEF">
        <w:tc>
          <w:tcPr>
            <w:tcW w:w="704" w:type="dxa"/>
            <w:vMerge/>
            <w:shd w:val="clear" w:color="auto" w:fill="BFBFBF" w:themeFill="background1" w:themeFillShade="BF"/>
          </w:tcPr>
          <w:p w14:paraId="5EA3F5C2"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3180E6F" w14:textId="0BA8283F"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5CEE94EF" w14:textId="5A8E9FD9" w:rsidR="009911FF" w:rsidRPr="003C3D10" w:rsidRDefault="009911FF" w:rsidP="009911FF">
            <w:pPr>
              <w:rPr>
                <w:rFonts w:ascii="Arial Narrow" w:hAnsi="Arial Narrow"/>
                <w:sz w:val="20"/>
                <w:szCs w:val="20"/>
              </w:rPr>
            </w:pPr>
            <w:r w:rsidRPr="003C3D10">
              <w:rPr>
                <w:rFonts w:ascii="Arial Narrow" w:hAnsi="Arial Narrow"/>
                <w:sz w:val="20"/>
                <w:szCs w:val="20"/>
              </w:rPr>
              <w:t>Stakeholder representative, as one of 7 LGAs involved in the Alliance that manages this action plan. Active involvement in implementation and submission of plans to respective local authorities is part of the Terms of Reference. All 7 LGAs adopted this overarching action plan as their own local policy to streamline development, reporting, etc. Each municipality contributes funding ($30k CDN per annum) to employ the Executive Director and the part-funding of projects.</w:t>
            </w:r>
          </w:p>
        </w:tc>
      </w:tr>
      <w:tr w:rsidR="009911FF" w:rsidRPr="003C3D10" w14:paraId="12E3C96E" w14:textId="77777777" w:rsidTr="00416CEF">
        <w:tc>
          <w:tcPr>
            <w:tcW w:w="704" w:type="dxa"/>
            <w:vMerge/>
            <w:shd w:val="clear" w:color="auto" w:fill="BFBFBF" w:themeFill="background1" w:themeFillShade="BF"/>
          </w:tcPr>
          <w:p w14:paraId="3E919FC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3AC7DEC" w14:textId="61355022"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0A5014C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3D39981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658C91F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B67A9A4" w14:textId="5CC92C0A"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tc>
      </w:tr>
      <w:tr w:rsidR="009911FF" w:rsidRPr="003C3D10" w14:paraId="257730C7" w14:textId="77777777" w:rsidTr="00416CEF">
        <w:tc>
          <w:tcPr>
            <w:tcW w:w="704" w:type="dxa"/>
            <w:vMerge/>
            <w:shd w:val="clear" w:color="auto" w:fill="BFBFBF" w:themeFill="background1" w:themeFillShade="BF"/>
          </w:tcPr>
          <w:p w14:paraId="47B33410"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0E11F02" w14:textId="7EC0864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176F575C" w14:textId="2417256A"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3983A9FB" w14:textId="77777777" w:rsidTr="00416CEF">
        <w:tc>
          <w:tcPr>
            <w:tcW w:w="704" w:type="dxa"/>
            <w:vMerge w:val="restart"/>
            <w:shd w:val="clear" w:color="auto" w:fill="BFBFBF" w:themeFill="background1" w:themeFillShade="BF"/>
            <w:textDirection w:val="btLr"/>
            <w:vAlign w:val="center"/>
          </w:tcPr>
          <w:p w14:paraId="6896F94A" w14:textId="34D6BE9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2E6722A" w14:textId="29D66AE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5DB66669" w14:textId="2EF65B2C" w:rsidR="009911FF" w:rsidRPr="003C3D10" w:rsidRDefault="009911FF" w:rsidP="009911FF">
            <w:pPr>
              <w:rPr>
                <w:rFonts w:ascii="Arial Narrow" w:hAnsi="Arial Narrow"/>
                <w:sz w:val="20"/>
                <w:szCs w:val="20"/>
              </w:rPr>
            </w:pPr>
            <w:r w:rsidRPr="003C3D10">
              <w:rPr>
                <w:rFonts w:ascii="Arial Narrow" w:hAnsi="Arial Narrow"/>
                <w:sz w:val="20"/>
                <w:szCs w:val="20"/>
              </w:rPr>
              <w:t>Yes - many of the activities consider health e</w:t>
            </w:r>
            <w:r>
              <w:rPr>
                <w:rFonts w:ascii="Arial Narrow" w:hAnsi="Arial Narrow"/>
                <w:sz w:val="20"/>
                <w:szCs w:val="20"/>
              </w:rPr>
              <w:t>.</w:t>
            </w:r>
            <w:r w:rsidRPr="003C3D10">
              <w:rPr>
                <w:rFonts w:ascii="Arial Narrow" w:hAnsi="Arial Narrow"/>
                <w:sz w:val="20"/>
                <w:szCs w:val="20"/>
              </w:rPr>
              <w:t>g. procurement policies to increase availability of healthy food for primary, secondary, university and college students.</w:t>
            </w:r>
          </w:p>
        </w:tc>
      </w:tr>
      <w:tr w:rsidR="009911FF" w:rsidRPr="003C3D10" w14:paraId="300F0F47" w14:textId="77777777" w:rsidTr="00416CEF">
        <w:tc>
          <w:tcPr>
            <w:tcW w:w="704" w:type="dxa"/>
            <w:vMerge/>
            <w:shd w:val="clear" w:color="auto" w:fill="BFBFBF" w:themeFill="background1" w:themeFillShade="BF"/>
          </w:tcPr>
          <w:p w14:paraId="0B1CD8E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B8E948" w14:textId="38E5A9CB"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0CDA5C2E" w14:textId="4D58F279"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A428C7F" w14:textId="77777777" w:rsidTr="00416CEF">
        <w:tc>
          <w:tcPr>
            <w:tcW w:w="704" w:type="dxa"/>
            <w:vMerge/>
            <w:shd w:val="clear" w:color="auto" w:fill="BFBFBF" w:themeFill="background1" w:themeFillShade="BF"/>
          </w:tcPr>
          <w:p w14:paraId="4CC9E3F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83B7E60" w14:textId="349DCBC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1D6C2E8D" w14:textId="19007D1E" w:rsidR="009911FF" w:rsidRPr="003C3D10" w:rsidRDefault="009911FF" w:rsidP="009911FF">
            <w:pPr>
              <w:rPr>
                <w:rFonts w:ascii="Arial Narrow" w:hAnsi="Arial Narrow"/>
                <w:sz w:val="20"/>
                <w:szCs w:val="20"/>
              </w:rPr>
            </w:pPr>
            <w:r w:rsidRPr="003C3D10">
              <w:rPr>
                <w:rFonts w:ascii="Arial Narrow" w:hAnsi="Arial Narrow"/>
                <w:sz w:val="20"/>
                <w:szCs w:val="20"/>
              </w:rPr>
              <w:t>Yes - this policy is aiming to protect the regional food system and takes a food systems approach in doing so. Consideration of every stage of the food supply chain.</w:t>
            </w:r>
          </w:p>
        </w:tc>
      </w:tr>
      <w:tr w:rsidR="009911FF" w:rsidRPr="003C3D10" w14:paraId="2D69C0B1" w14:textId="77777777" w:rsidTr="00416CEF">
        <w:tc>
          <w:tcPr>
            <w:tcW w:w="704" w:type="dxa"/>
            <w:vMerge w:val="restart"/>
            <w:shd w:val="clear" w:color="auto" w:fill="BFBFBF" w:themeFill="background1" w:themeFillShade="BF"/>
            <w:textDirection w:val="btLr"/>
            <w:vAlign w:val="center"/>
          </w:tcPr>
          <w:p w14:paraId="4614C398" w14:textId="163F021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25A087CB" w14:textId="5EBD304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A864DF7" w14:textId="127E66B3" w:rsidR="009911FF" w:rsidRPr="003C3D10" w:rsidRDefault="009911FF" w:rsidP="009911FF">
            <w:pPr>
              <w:rPr>
                <w:rFonts w:ascii="Arial Narrow" w:hAnsi="Arial Narrow"/>
                <w:sz w:val="20"/>
                <w:szCs w:val="20"/>
              </w:rPr>
            </w:pPr>
            <w:r w:rsidRPr="003C3D10">
              <w:rPr>
                <w:rFonts w:ascii="Arial Narrow" w:hAnsi="Arial Narrow"/>
                <w:sz w:val="20"/>
                <w:szCs w:val="20"/>
              </w:rPr>
              <w:t>Yes - the fifth objective includes considerable focus on research to pilot projects and monitor implementation success. Measurable targets and details of the approach to evaluation is not included in the action plan.</w:t>
            </w:r>
          </w:p>
        </w:tc>
      </w:tr>
      <w:tr w:rsidR="009911FF" w:rsidRPr="003C3D10" w14:paraId="04DB9226" w14:textId="77777777" w:rsidTr="00416CEF">
        <w:tc>
          <w:tcPr>
            <w:tcW w:w="704" w:type="dxa"/>
            <w:vMerge/>
            <w:shd w:val="clear" w:color="auto" w:fill="BFBFBF" w:themeFill="background1" w:themeFillShade="BF"/>
          </w:tcPr>
          <w:p w14:paraId="4D12167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F5076F" w14:textId="6AF7C651"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582B013E" w14:textId="0095348D" w:rsidR="009911FF" w:rsidRPr="003C3D10" w:rsidRDefault="009911FF" w:rsidP="009911FF">
            <w:pPr>
              <w:rPr>
                <w:rFonts w:ascii="Arial Narrow" w:hAnsi="Arial Narrow"/>
                <w:sz w:val="20"/>
                <w:szCs w:val="20"/>
              </w:rPr>
            </w:pPr>
            <w:r w:rsidRPr="003C3D10">
              <w:rPr>
                <w:rFonts w:ascii="Arial Narrow" w:hAnsi="Arial Narrow"/>
                <w:sz w:val="20"/>
                <w:szCs w:val="20"/>
              </w:rPr>
              <w:t>Not stated by IPES 2017 or the Action Plan.</w:t>
            </w:r>
          </w:p>
        </w:tc>
      </w:tr>
      <w:tr w:rsidR="009911FF" w:rsidRPr="003C3D10" w14:paraId="4774A926" w14:textId="77777777" w:rsidTr="00416CEF">
        <w:tc>
          <w:tcPr>
            <w:tcW w:w="704" w:type="dxa"/>
            <w:vMerge/>
            <w:shd w:val="clear" w:color="auto" w:fill="BFBFBF" w:themeFill="background1" w:themeFillShade="BF"/>
          </w:tcPr>
          <w:p w14:paraId="7682817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7AE6F68" w14:textId="5181C733"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49F497E9" w14:textId="637965D9" w:rsidR="009911FF" w:rsidRPr="003C3D10" w:rsidRDefault="009911FF" w:rsidP="009911FF">
            <w:pPr>
              <w:rPr>
                <w:rFonts w:ascii="Arial Narrow" w:hAnsi="Arial Narrow"/>
                <w:sz w:val="20"/>
                <w:szCs w:val="20"/>
              </w:rPr>
            </w:pPr>
            <w:r w:rsidRPr="003C3D10">
              <w:rPr>
                <w:rFonts w:ascii="Arial Narrow" w:hAnsi="Arial Narrow"/>
                <w:sz w:val="20"/>
                <w:szCs w:val="20"/>
              </w:rPr>
              <w:t>Details of successful implementation are not stated in the included study nor in the action plan itself.</w:t>
            </w:r>
          </w:p>
        </w:tc>
      </w:tr>
      <w:tr w:rsidR="009911FF" w:rsidRPr="003C3D10" w14:paraId="0741ED89" w14:textId="77777777" w:rsidTr="00416CEF">
        <w:tc>
          <w:tcPr>
            <w:tcW w:w="704" w:type="dxa"/>
            <w:vMerge w:val="restart"/>
            <w:shd w:val="clear" w:color="auto" w:fill="BFBFBF" w:themeFill="background1" w:themeFillShade="BF"/>
            <w:textDirection w:val="btLr"/>
            <w:vAlign w:val="center"/>
          </w:tcPr>
          <w:p w14:paraId="6189F909" w14:textId="43841328"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0523AD22" w14:textId="7033205E"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44B5A32E" w14:textId="26067AFA" w:rsidR="009911FF" w:rsidRPr="003C3D10" w:rsidRDefault="009911FF" w:rsidP="009911FF">
            <w:pPr>
              <w:rPr>
                <w:rFonts w:ascii="Arial Narrow" w:hAnsi="Arial Narrow"/>
                <w:sz w:val="20"/>
                <w:szCs w:val="20"/>
              </w:rPr>
            </w:pPr>
            <w:r w:rsidRPr="003C3D10">
              <w:rPr>
                <w:rFonts w:ascii="Arial Narrow" w:hAnsi="Arial Narrow"/>
                <w:sz w:val="20"/>
                <w:szCs w:val="20"/>
              </w:rPr>
              <w:t>The competition for land between urban development and agriculture brought together regional planners and agricultural groups in the 1990s. 2005 'Greater Toronto Area Agricultural Action Plan', which was applied to the City of Toronto and surrounding areas. It was instigated by farmers concerned about protection of agricultural land.</w:t>
            </w:r>
          </w:p>
        </w:tc>
      </w:tr>
      <w:tr w:rsidR="009911FF" w:rsidRPr="003C3D10" w14:paraId="01DF7D55" w14:textId="77777777" w:rsidTr="00416CEF">
        <w:tc>
          <w:tcPr>
            <w:tcW w:w="704" w:type="dxa"/>
            <w:vMerge/>
            <w:shd w:val="clear" w:color="auto" w:fill="BFBFBF" w:themeFill="background1" w:themeFillShade="BF"/>
          </w:tcPr>
          <w:p w14:paraId="074261B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8AC2F48" w14:textId="301BEAE4"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209EA9A9" w14:textId="761110D0" w:rsidR="009911FF" w:rsidRPr="003C3D10" w:rsidRDefault="009911FF" w:rsidP="009911FF">
            <w:pPr>
              <w:rPr>
                <w:rFonts w:ascii="Arial Narrow" w:hAnsi="Arial Narrow"/>
                <w:sz w:val="20"/>
                <w:szCs w:val="20"/>
              </w:rPr>
            </w:pPr>
            <w:r w:rsidRPr="003C3D10">
              <w:rPr>
                <w:rFonts w:ascii="Arial Narrow" w:hAnsi="Arial Narrow"/>
                <w:sz w:val="20"/>
                <w:szCs w:val="20"/>
              </w:rPr>
              <w:t>Expert opinion was considered in the development of this plan, including representation from government agencies, industry representatives, local governments, etc.</w:t>
            </w:r>
          </w:p>
        </w:tc>
      </w:tr>
      <w:tr w:rsidR="009911FF" w:rsidRPr="003C3D10" w14:paraId="6B5B75F9" w14:textId="77777777" w:rsidTr="00416CEF">
        <w:tc>
          <w:tcPr>
            <w:tcW w:w="704" w:type="dxa"/>
            <w:vMerge/>
            <w:shd w:val="clear" w:color="auto" w:fill="BFBFBF" w:themeFill="background1" w:themeFillShade="BF"/>
          </w:tcPr>
          <w:p w14:paraId="75D7DD8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55B427D" w14:textId="6CD3278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4912A547" w14:textId="118DC8C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In 2009 key stakeholders met (representing 5 of the 7 LGAs, farmers, grant-makers and the Mayors' Alliance) and agreed that subsequent plans should take a food systems approach to consider economic viability of agriculture in the area, including but not restricted to farmers. The Action Plan was developed over 3 phases; research, consultation and drafting. IPES (2017) describe the writing process to be long and labour-intensive due to economic development actors and planning professionals working on the task in different ways with language inconsistencies.  </w:t>
            </w:r>
          </w:p>
        </w:tc>
      </w:tr>
    </w:tbl>
    <w:p w14:paraId="60B4B911" w14:textId="102CAECD" w:rsidR="001F62B8" w:rsidRPr="003C3D10" w:rsidRDefault="001F62B8">
      <w:pPr>
        <w:rPr>
          <w:rFonts w:ascii="Arial Narrow" w:hAnsi="Arial Narrow"/>
        </w:rPr>
      </w:pPr>
    </w:p>
    <w:p w14:paraId="1D3A97FC" w14:textId="2CFF881C" w:rsidR="001F62B8" w:rsidRDefault="001F62B8">
      <w:pPr>
        <w:rPr>
          <w:rFonts w:ascii="Arial Narrow" w:hAnsi="Arial Narrow"/>
        </w:rPr>
      </w:pPr>
    </w:p>
    <w:p w14:paraId="62155630" w14:textId="7BA136B1" w:rsidR="009911FF" w:rsidRDefault="009911FF">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704"/>
        <w:gridCol w:w="3119"/>
        <w:gridCol w:w="6633"/>
      </w:tblGrid>
      <w:tr w:rsidR="009911FF" w:rsidRPr="003C3D10" w14:paraId="133D733C" w14:textId="77777777" w:rsidTr="00416CEF">
        <w:tc>
          <w:tcPr>
            <w:tcW w:w="704" w:type="dxa"/>
            <w:vMerge w:val="restart"/>
            <w:shd w:val="clear" w:color="auto" w:fill="BFBFBF" w:themeFill="background1" w:themeFillShade="BF"/>
            <w:textDirection w:val="btLr"/>
            <w:vAlign w:val="center"/>
          </w:tcPr>
          <w:p w14:paraId="289CECA0" w14:textId="329B0C1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lastRenderedPageBreak/>
              <w:t>Citation</w:t>
            </w:r>
          </w:p>
        </w:tc>
        <w:tc>
          <w:tcPr>
            <w:tcW w:w="3119" w:type="dxa"/>
            <w:shd w:val="clear" w:color="auto" w:fill="F2F2F2" w:themeFill="background1" w:themeFillShade="F2"/>
          </w:tcPr>
          <w:p w14:paraId="272E72E5" w14:textId="70340EE7"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3BFA7A95" w14:textId="4E4DA0D9"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Toronto's Long-Term Waste Management Strategy (2016)</w:t>
            </w:r>
          </w:p>
        </w:tc>
      </w:tr>
      <w:tr w:rsidR="009911FF" w:rsidRPr="003C3D10" w14:paraId="1CD29BA7" w14:textId="77777777" w:rsidTr="00445940">
        <w:tc>
          <w:tcPr>
            <w:tcW w:w="704" w:type="dxa"/>
            <w:vMerge/>
            <w:shd w:val="clear" w:color="auto" w:fill="BFBFBF" w:themeFill="background1" w:themeFillShade="BF"/>
            <w:textDirection w:val="btLr"/>
            <w:vAlign w:val="center"/>
          </w:tcPr>
          <w:p w14:paraId="6AC7428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94FE212" w14:textId="03E79EEB" w:rsidR="009911FF" w:rsidRPr="00C535CD" w:rsidRDefault="009911FF" w:rsidP="009911FF">
            <w:pPr>
              <w:rPr>
                <w:rFonts w:ascii="Arial Narrow" w:hAnsi="Arial Narrow"/>
                <w:b/>
                <w:sz w:val="20"/>
                <w:szCs w:val="20"/>
              </w:rPr>
            </w:pPr>
            <w:r w:rsidRPr="00C535CD">
              <w:rPr>
                <w:rFonts w:ascii="Arial Narrow" w:hAnsi="Arial Narrow"/>
                <w:sz w:val="20"/>
                <w:szCs w:val="20"/>
              </w:rPr>
              <w:t>Reference</w:t>
            </w:r>
          </w:p>
        </w:tc>
        <w:tc>
          <w:tcPr>
            <w:tcW w:w="6633" w:type="dxa"/>
          </w:tcPr>
          <w:p w14:paraId="08A0D330" w14:textId="323EB774" w:rsidR="009911FF" w:rsidRPr="003C3D10" w:rsidRDefault="009911FF" w:rsidP="009911FF">
            <w:pPr>
              <w:rPr>
                <w:rFonts w:ascii="Arial Narrow" w:hAnsi="Arial Narrow"/>
                <w:sz w:val="20"/>
                <w:szCs w:val="20"/>
              </w:rPr>
            </w:pPr>
            <w:r>
              <w:rPr>
                <w:rFonts w:ascii="Arial Narrow" w:hAnsi="Arial Narrow" w:cstheme="minorHAnsi"/>
                <w:sz w:val="20"/>
                <w:szCs w:val="20"/>
                <w:bdr w:val="none" w:sz="0" w:space="0" w:color="auto" w:frame="1"/>
                <w:shd w:val="clear" w:color="auto" w:fill="FFFFFF"/>
              </w:rPr>
              <w:t>xxvi</w:t>
            </w:r>
          </w:p>
        </w:tc>
      </w:tr>
      <w:tr w:rsidR="009911FF" w:rsidRPr="003C3D10" w14:paraId="68378B96" w14:textId="77777777" w:rsidTr="00416CEF">
        <w:tc>
          <w:tcPr>
            <w:tcW w:w="704" w:type="dxa"/>
            <w:vMerge/>
            <w:shd w:val="clear" w:color="auto" w:fill="BFBFBF" w:themeFill="background1" w:themeFillShade="BF"/>
            <w:vAlign w:val="center"/>
          </w:tcPr>
          <w:p w14:paraId="377A74C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FDDCD2D" w14:textId="0C56750C"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2B1538FA" w14:textId="0BD1B44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Food Waste Strategy is described within this </w:t>
            </w:r>
            <w:hyperlink r:id="rId59" w:history="1">
              <w:r w:rsidRPr="003C3D10">
                <w:rPr>
                  <w:rStyle w:val="Hyperlink"/>
                  <w:rFonts w:ascii="Arial Narrow" w:hAnsi="Arial Narrow"/>
                  <w:sz w:val="20"/>
                  <w:szCs w:val="20"/>
                </w:rPr>
                <w:t>broader waste reduction strategy</w:t>
              </w:r>
            </w:hyperlink>
            <w:r w:rsidRPr="003C3D10">
              <w:rPr>
                <w:rFonts w:ascii="Arial Narrow" w:hAnsi="Arial Narrow"/>
                <w:sz w:val="20"/>
                <w:szCs w:val="20"/>
              </w:rPr>
              <w:t xml:space="preserve"> as implementing the Love Food Hate Waste Canada campaign, at a local level across the City of Toronto</w:t>
            </w:r>
          </w:p>
        </w:tc>
      </w:tr>
      <w:tr w:rsidR="009911FF" w:rsidRPr="003C3D10" w14:paraId="507A9480" w14:textId="77777777" w:rsidTr="00416CEF">
        <w:tc>
          <w:tcPr>
            <w:tcW w:w="704" w:type="dxa"/>
            <w:vMerge/>
            <w:shd w:val="clear" w:color="auto" w:fill="BFBFBF" w:themeFill="background1" w:themeFillShade="BF"/>
            <w:vAlign w:val="center"/>
          </w:tcPr>
          <w:p w14:paraId="35F2DF3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16B40FD" w14:textId="6859A33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4AA9003A" w14:textId="5C6D677B"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16</w:t>
            </w:r>
          </w:p>
        </w:tc>
      </w:tr>
      <w:tr w:rsidR="009911FF" w:rsidRPr="003C3D10" w14:paraId="1C4F2528" w14:textId="77777777" w:rsidTr="00416CEF">
        <w:tc>
          <w:tcPr>
            <w:tcW w:w="704" w:type="dxa"/>
            <w:vMerge w:val="restart"/>
            <w:shd w:val="clear" w:color="auto" w:fill="BFBFBF" w:themeFill="background1" w:themeFillShade="BF"/>
            <w:textDirection w:val="btLr"/>
            <w:vAlign w:val="center"/>
          </w:tcPr>
          <w:p w14:paraId="099FCDC4" w14:textId="479C522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52A594D2" w14:textId="74624707"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354B141B" w14:textId="11C22147"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20C49F15" w14:textId="77777777" w:rsidTr="00416CEF">
        <w:tc>
          <w:tcPr>
            <w:tcW w:w="704" w:type="dxa"/>
            <w:vMerge/>
            <w:shd w:val="clear" w:color="auto" w:fill="BFBFBF" w:themeFill="background1" w:themeFillShade="BF"/>
            <w:vAlign w:val="center"/>
          </w:tcPr>
          <w:p w14:paraId="23511EB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A14FCC4" w14:textId="6950BDCB"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1231EFAE" w14:textId="5F834C8D" w:rsidR="009911FF" w:rsidRPr="003C3D10" w:rsidRDefault="009911FF" w:rsidP="009911FF">
            <w:pPr>
              <w:rPr>
                <w:rFonts w:ascii="Arial Narrow" w:hAnsi="Arial Narrow"/>
                <w:sz w:val="20"/>
                <w:szCs w:val="20"/>
              </w:rPr>
            </w:pPr>
            <w:r w:rsidRPr="003C3D10">
              <w:rPr>
                <w:rFonts w:ascii="Arial Narrow" w:hAnsi="Arial Narrow"/>
                <w:sz w:val="20"/>
                <w:szCs w:val="20"/>
              </w:rPr>
              <w:t>Canada</w:t>
            </w:r>
          </w:p>
        </w:tc>
      </w:tr>
      <w:tr w:rsidR="009911FF" w:rsidRPr="003C3D10" w14:paraId="65E829F3" w14:textId="77777777" w:rsidTr="00416CEF">
        <w:tc>
          <w:tcPr>
            <w:tcW w:w="704" w:type="dxa"/>
            <w:vMerge/>
            <w:shd w:val="clear" w:color="auto" w:fill="BFBFBF" w:themeFill="background1" w:themeFillShade="BF"/>
            <w:vAlign w:val="center"/>
          </w:tcPr>
          <w:p w14:paraId="3217BD4D"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3C5F030" w14:textId="3773A63B"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6B9C4AA2" w14:textId="4B1C9A0F" w:rsidR="009911FF" w:rsidRPr="003C3D10" w:rsidRDefault="009911FF" w:rsidP="009911FF">
            <w:pPr>
              <w:rPr>
                <w:rFonts w:ascii="Arial Narrow" w:hAnsi="Arial Narrow"/>
                <w:sz w:val="20"/>
                <w:szCs w:val="20"/>
              </w:rPr>
            </w:pPr>
            <w:r w:rsidRPr="003C3D10">
              <w:rPr>
                <w:rFonts w:ascii="Arial Narrow" w:hAnsi="Arial Narrow"/>
                <w:sz w:val="20"/>
                <w:szCs w:val="20"/>
              </w:rPr>
              <w:t>Toronto</w:t>
            </w:r>
          </w:p>
        </w:tc>
      </w:tr>
      <w:tr w:rsidR="009911FF" w:rsidRPr="003C3D10" w14:paraId="06F8DDC3" w14:textId="77777777" w:rsidTr="00416CEF">
        <w:tc>
          <w:tcPr>
            <w:tcW w:w="704" w:type="dxa"/>
            <w:vMerge/>
            <w:shd w:val="clear" w:color="auto" w:fill="BFBFBF" w:themeFill="background1" w:themeFillShade="BF"/>
            <w:vAlign w:val="center"/>
          </w:tcPr>
          <w:p w14:paraId="169E4E4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22DF56D" w14:textId="6E5DC053"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82D2532" w14:textId="234F0D50"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4EF8D8BA" w14:textId="77777777" w:rsidTr="00416CEF">
        <w:tc>
          <w:tcPr>
            <w:tcW w:w="704" w:type="dxa"/>
            <w:vMerge w:val="restart"/>
            <w:shd w:val="clear" w:color="auto" w:fill="BFBFBF" w:themeFill="background1" w:themeFillShade="BF"/>
            <w:textDirection w:val="btLr"/>
            <w:vAlign w:val="center"/>
          </w:tcPr>
          <w:p w14:paraId="14603937" w14:textId="573471B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A7FAF5F" w14:textId="13B55AFF"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1F77B8CA" w14:textId="7506498D" w:rsidR="009911FF" w:rsidRPr="003C3D10" w:rsidRDefault="009911FF" w:rsidP="009911FF">
            <w:pPr>
              <w:rPr>
                <w:rFonts w:ascii="Arial Narrow" w:hAnsi="Arial Narrow"/>
                <w:sz w:val="20"/>
                <w:szCs w:val="20"/>
              </w:rPr>
            </w:pPr>
            <w:r w:rsidRPr="003C3D10">
              <w:rPr>
                <w:rFonts w:ascii="Arial Narrow" w:hAnsi="Arial Narrow"/>
                <w:sz w:val="20"/>
                <w:szCs w:val="20"/>
              </w:rPr>
              <w:t>Love Food Hate Waste Canada is a Nation-wide campaign, facilitated at local government level</w:t>
            </w:r>
          </w:p>
        </w:tc>
      </w:tr>
      <w:tr w:rsidR="009911FF" w:rsidRPr="003C3D10" w14:paraId="16F7AC0E" w14:textId="77777777" w:rsidTr="00416CEF">
        <w:tc>
          <w:tcPr>
            <w:tcW w:w="704" w:type="dxa"/>
            <w:vMerge/>
            <w:shd w:val="clear" w:color="auto" w:fill="BFBFBF" w:themeFill="background1" w:themeFillShade="BF"/>
          </w:tcPr>
          <w:p w14:paraId="3B9F2C0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4686420" w14:textId="0D1C41FB"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3D61531" w14:textId="6434B54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Long-Term Waste Management Strategy was endorsed by Toronto City Council in 2016 with the intention to guide policy decisions for 30-50 years.  </w:t>
            </w:r>
          </w:p>
        </w:tc>
      </w:tr>
      <w:tr w:rsidR="009911FF" w:rsidRPr="003C3D10" w14:paraId="4755FF8E" w14:textId="77777777" w:rsidTr="00416CEF">
        <w:tc>
          <w:tcPr>
            <w:tcW w:w="704" w:type="dxa"/>
            <w:vMerge/>
            <w:shd w:val="clear" w:color="auto" w:fill="BFBFBF" w:themeFill="background1" w:themeFillShade="BF"/>
          </w:tcPr>
          <w:p w14:paraId="369051D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A0FDF2" w14:textId="191D6DB8"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103B2062" w14:textId="5619267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This food waste strategy is part of a broader </w:t>
            </w:r>
            <w:hyperlink r:id="rId60" w:history="1">
              <w:r w:rsidRPr="003C3D10">
                <w:rPr>
                  <w:rStyle w:val="Hyperlink"/>
                  <w:rFonts w:ascii="Arial Narrow" w:hAnsi="Arial Narrow"/>
                  <w:sz w:val="20"/>
                  <w:szCs w:val="20"/>
                </w:rPr>
                <w:t>'Long Term Waste Reduction Strategy'</w:t>
              </w:r>
            </w:hyperlink>
            <w:r w:rsidRPr="003C3D10">
              <w:rPr>
                <w:rFonts w:ascii="Arial Narrow" w:hAnsi="Arial Narrow"/>
                <w:sz w:val="20"/>
                <w:szCs w:val="20"/>
              </w:rPr>
              <w:t xml:space="preserve"> (</w:t>
            </w:r>
            <w:hyperlink r:id="rId61" w:history="1">
              <w:r w:rsidRPr="003C3D10">
                <w:rPr>
                  <w:rStyle w:val="Hyperlink"/>
                  <w:rFonts w:ascii="Arial Narrow" w:hAnsi="Arial Narrow"/>
                  <w:sz w:val="20"/>
                  <w:szCs w:val="20"/>
                </w:rPr>
                <w:t>summary document</w:t>
              </w:r>
            </w:hyperlink>
            <w:r w:rsidRPr="003C3D10">
              <w:rPr>
                <w:rFonts w:ascii="Arial Narrow" w:hAnsi="Arial Narrow"/>
                <w:sz w:val="20"/>
                <w:szCs w:val="20"/>
              </w:rPr>
              <w:t xml:space="preserve">). </w:t>
            </w:r>
            <w:hyperlink r:id="rId62" w:history="1">
              <w:r w:rsidRPr="003C3D10">
                <w:rPr>
                  <w:rStyle w:val="Hyperlink"/>
                  <w:rFonts w:ascii="Arial Narrow" w:hAnsi="Arial Narrow"/>
                  <w:sz w:val="20"/>
                  <w:szCs w:val="20"/>
                </w:rPr>
                <w:t>Love Food Hate Waste Canada</w:t>
              </w:r>
            </w:hyperlink>
            <w:r w:rsidRPr="003C3D10">
              <w:rPr>
                <w:rFonts w:ascii="Arial Narrow" w:hAnsi="Arial Narrow"/>
                <w:sz w:val="20"/>
                <w:szCs w:val="20"/>
              </w:rPr>
              <w:t>, 'Waste Free Ontario Act'.</w:t>
            </w:r>
          </w:p>
        </w:tc>
      </w:tr>
      <w:tr w:rsidR="009911FF" w:rsidRPr="003C3D10" w14:paraId="0DC253B0" w14:textId="77777777" w:rsidTr="00416CEF">
        <w:tc>
          <w:tcPr>
            <w:tcW w:w="704" w:type="dxa"/>
            <w:vMerge w:val="restart"/>
            <w:shd w:val="clear" w:color="auto" w:fill="BFBFBF" w:themeFill="background1" w:themeFillShade="BF"/>
            <w:textDirection w:val="btLr"/>
            <w:vAlign w:val="center"/>
          </w:tcPr>
          <w:p w14:paraId="4939CE04" w14:textId="379DFF5E"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9A14AB7" w14:textId="034776C9"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BBC3176" w14:textId="043FD9CA" w:rsidR="009911FF" w:rsidRPr="003C3D10" w:rsidRDefault="009911FF" w:rsidP="009911FF">
            <w:pPr>
              <w:rPr>
                <w:rFonts w:ascii="Arial Narrow" w:hAnsi="Arial Narrow"/>
                <w:sz w:val="20"/>
                <w:szCs w:val="20"/>
              </w:rPr>
            </w:pPr>
            <w:r w:rsidRPr="003C3D10">
              <w:rPr>
                <w:rFonts w:ascii="Arial Narrow" w:hAnsi="Arial Narrow"/>
                <w:sz w:val="20"/>
                <w:szCs w:val="20"/>
              </w:rPr>
              <w:t>Toronto's Food Waste Strategy was designed to reduce waste in two ways; (</w:t>
            </w:r>
            <w:proofErr w:type="spellStart"/>
            <w:r w:rsidRPr="003C3D10">
              <w:rPr>
                <w:rFonts w:ascii="Arial Narrow" w:hAnsi="Arial Narrow"/>
                <w:sz w:val="20"/>
                <w:szCs w:val="20"/>
              </w:rPr>
              <w:t>i</w:t>
            </w:r>
            <w:proofErr w:type="spellEnd"/>
            <w:r w:rsidRPr="003C3D10">
              <w:rPr>
                <w:rFonts w:ascii="Arial Narrow" w:hAnsi="Arial Narrow"/>
                <w:sz w:val="20"/>
                <w:szCs w:val="20"/>
              </w:rPr>
              <w:t>) decrease the quantity of food that is being wasted (reduce by 34,000 tonnes/year by Year 10 of the strategy) (ii) increase the amount of food waste that is being captured for diversion (reduce the amount of Green Bin organics generated, reduce the need for new organics processing infrastructure and reduce the amount of garbage to be managed). The included study (</w:t>
            </w:r>
            <w:proofErr w:type="spellStart"/>
            <w:r w:rsidRPr="003C3D10">
              <w:rPr>
                <w:rFonts w:ascii="Arial Narrow" w:hAnsi="Arial Narrow"/>
                <w:sz w:val="20"/>
                <w:szCs w:val="20"/>
              </w:rPr>
              <w:t>Gorrie</w:t>
            </w:r>
            <w:proofErr w:type="spellEnd"/>
            <w:r w:rsidRPr="003C3D10">
              <w:rPr>
                <w:rFonts w:ascii="Arial Narrow" w:hAnsi="Arial Narrow"/>
                <w:sz w:val="20"/>
                <w:szCs w:val="20"/>
              </w:rPr>
              <w:t xml:space="preserve"> 2017) also describes that the strategy also aims to "support consumer participation in sustainable food systems".</w:t>
            </w:r>
          </w:p>
        </w:tc>
      </w:tr>
      <w:tr w:rsidR="009911FF" w:rsidRPr="003C3D10" w14:paraId="62A72352" w14:textId="77777777" w:rsidTr="00416CEF">
        <w:tc>
          <w:tcPr>
            <w:tcW w:w="704" w:type="dxa"/>
            <w:vMerge/>
            <w:shd w:val="clear" w:color="auto" w:fill="BFBFBF" w:themeFill="background1" w:themeFillShade="BF"/>
          </w:tcPr>
          <w:p w14:paraId="731135E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64E4DF0" w14:textId="35A91794"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3510DAD0" w14:textId="1B5AF5C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Love Food Hate Waste Canada focuses on information and outreach programs to educate residents about the economic, environmental and social benefits of food waste reduction. </w:t>
            </w:r>
            <w:proofErr w:type="spellStart"/>
            <w:r w:rsidRPr="003C3D10">
              <w:rPr>
                <w:rFonts w:ascii="Arial Narrow" w:hAnsi="Arial Narrow"/>
                <w:sz w:val="20"/>
                <w:szCs w:val="20"/>
              </w:rPr>
              <w:t>Gorrie</w:t>
            </w:r>
            <w:proofErr w:type="spellEnd"/>
            <w:r w:rsidRPr="003C3D10">
              <w:rPr>
                <w:rFonts w:ascii="Arial Narrow" w:hAnsi="Arial Narrow"/>
                <w:sz w:val="20"/>
                <w:szCs w:val="20"/>
              </w:rPr>
              <w:t xml:space="preserve"> (2017) describes a range of activities included in the Waste Reduction Strategy; (</w:t>
            </w:r>
            <w:proofErr w:type="spellStart"/>
            <w:r w:rsidRPr="003C3D10">
              <w:rPr>
                <w:rFonts w:ascii="Arial Narrow" w:hAnsi="Arial Narrow"/>
                <w:sz w:val="20"/>
                <w:szCs w:val="20"/>
              </w:rPr>
              <w:t>i</w:t>
            </w:r>
            <w:proofErr w:type="spellEnd"/>
            <w:r w:rsidRPr="003C3D10">
              <w:rPr>
                <w:rFonts w:ascii="Arial Narrow" w:hAnsi="Arial Narrow"/>
                <w:sz w:val="20"/>
                <w:szCs w:val="20"/>
              </w:rPr>
              <w:t>) Compulsory participation in the in household organics collection (weekly) with "Raccoon Resistant" green bins provided by Council, (ii) energy recovery from biogas at two anaerobic digesters, (iii) expansion and upgrade of an existing food digester which will double annual capacity to 60,000 tons of feedstock, (iv) education for residents about the benefits of reducing food waste, the value of food, suitable green bin contents, household food preparation strategies to minimise the generation of food waste, (v) Food handling certification support to enhance capacity to minimise food waste in households</w:t>
            </w:r>
            <w:r>
              <w:rPr>
                <w:rFonts w:ascii="Arial Narrow" w:hAnsi="Arial Narrow"/>
                <w:sz w:val="20"/>
                <w:szCs w:val="20"/>
              </w:rPr>
              <w:t xml:space="preserve">, </w:t>
            </w:r>
            <w:r w:rsidRPr="003C3D10">
              <w:rPr>
                <w:rFonts w:ascii="Arial Narrow" w:hAnsi="Arial Narrow"/>
                <w:sz w:val="20"/>
                <w:szCs w:val="20"/>
              </w:rPr>
              <w:t>schools, City divisions, agencies, corporations and commercial businesses.</w:t>
            </w:r>
          </w:p>
        </w:tc>
      </w:tr>
      <w:tr w:rsidR="009911FF" w:rsidRPr="003C3D10" w14:paraId="4A2183E6" w14:textId="77777777" w:rsidTr="00416CEF">
        <w:tc>
          <w:tcPr>
            <w:tcW w:w="704" w:type="dxa"/>
            <w:vMerge/>
            <w:shd w:val="clear" w:color="auto" w:fill="BFBFBF" w:themeFill="background1" w:themeFillShade="BF"/>
          </w:tcPr>
          <w:p w14:paraId="4102DEC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6283D0D" w14:textId="476F8AF8"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70BAD245" w14:textId="48641FB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City of Toronto acknowledged that food waste is a National issue and therefore partnered with National Zero Waste Council and other Canadian cities and food retailers by joining the Love Food Hate Waste Canada campaign. Implemented at the local government level. The strategy states that the waste strategy depends on successful partnerships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NGOs, other municipalities, universities, food-related organisations.</w:t>
            </w:r>
          </w:p>
        </w:tc>
      </w:tr>
      <w:tr w:rsidR="009911FF" w:rsidRPr="003C3D10" w14:paraId="4DCE5997" w14:textId="77777777" w:rsidTr="00416CEF">
        <w:tc>
          <w:tcPr>
            <w:tcW w:w="704" w:type="dxa"/>
            <w:vMerge/>
            <w:shd w:val="clear" w:color="auto" w:fill="BFBFBF" w:themeFill="background1" w:themeFillShade="BF"/>
          </w:tcPr>
          <w:p w14:paraId="02CDD88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DF7D7C8" w14:textId="4C99A6A3"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181DE45C" w14:textId="002657A2"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tc>
      </w:tr>
      <w:tr w:rsidR="009911FF" w:rsidRPr="003C3D10" w14:paraId="48F289A4" w14:textId="77777777" w:rsidTr="00416CEF">
        <w:tc>
          <w:tcPr>
            <w:tcW w:w="704" w:type="dxa"/>
            <w:vMerge/>
            <w:shd w:val="clear" w:color="auto" w:fill="BFBFBF" w:themeFill="background1" w:themeFillShade="BF"/>
          </w:tcPr>
          <w:p w14:paraId="004FCA3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00DDAC8" w14:textId="6DAE534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6BF7E272" w14:textId="2A48D7A9"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7E8ED79C" w14:textId="4C8BCD1E"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4CE83AAD" w14:textId="77777777" w:rsidTr="00416CEF">
        <w:tc>
          <w:tcPr>
            <w:tcW w:w="704" w:type="dxa"/>
            <w:vMerge w:val="restart"/>
            <w:shd w:val="clear" w:color="auto" w:fill="BFBFBF" w:themeFill="background1" w:themeFillShade="BF"/>
            <w:textDirection w:val="btLr"/>
            <w:vAlign w:val="center"/>
          </w:tcPr>
          <w:p w14:paraId="1B97424E" w14:textId="11E4E93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14D76921" w14:textId="4F8D7C4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6E8D2B5" w14:textId="5FD19E0C"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476188E2" w14:textId="77777777" w:rsidTr="00416CEF">
        <w:tc>
          <w:tcPr>
            <w:tcW w:w="704" w:type="dxa"/>
            <w:vMerge/>
            <w:shd w:val="clear" w:color="auto" w:fill="BFBFBF" w:themeFill="background1" w:themeFillShade="BF"/>
          </w:tcPr>
          <w:p w14:paraId="041FDF4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C59E3A" w14:textId="65B16362"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19540571" w14:textId="109D4BD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Yes - page 40 of the strategy document states that benefits of the strategy include; 'reducing the amount of food waste in households will result in potential household savings on grocery bills', 'increasing attention and participation in sustainable food movement and food security </w:t>
            </w:r>
            <w:proofErr w:type="gramStart"/>
            <w:r w:rsidRPr="003C3D10">
              <w:rPr>
                <w:rFonts w:ascii="Arial Narrow" w:hAnsi="Arial Narrow"/>
                <w:sz w:val="20"/>
                <w:szCs w:val="20"/>
              </w:rPr>
              <w:t>issues'</w:t>
            </w:r>
            <w:proofErr w:type="gramEnd"/>
            <w:r w:rsidRPr="003C3D10">
              <w:rPr>
                <w:rFonts w:ascii="Arial Narrow" w:hAnsi="Arial Narrow"/>
                <w:sz w:val="20"/>
                <w:szCs w:val="20"/>
              </w:rPr>
              <w:t>.</w:t>
            </w:r>
          </w:p>
        </w:tc>
      </w:tr>
      <w:tr w:rsidR="009911FF" w:rsidRPr="003C3D10" w14:paraId="59CEB526" w14:textId="77777777" w:rsidTr="00416CEF">
        <w:tc>
          <w:tcPr>
            <w:tcW w:w="704" w:type="dxa"/>
            <w:vMerge/>
            <w:shd w:val="clear" w:color="auto" w:fill="BFBFBF" w:themeFill="background1" w:themeFillShade="BF"/>
          </w:tcPr>
          <w:p w14:paraId="03CD0ED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BFCFB5" w14:textId="367BF019"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15903F07" w14:textId="765792FE" w:rsidR="009911FF" w:rsidRPr="003C3D10" w:rsidRDefault="009911FF" w:rsidP="009911FF">
            <w:pPr>
              <w:rPr>
                <w:rFonts w:ascii="Arial Narrow" w:hAnsi="Arial Narrow"/>
                <w:sz w:val="20"/>
                <w:szCs w:val="20"/>
              </w:rPr>
            </w:pPr>
            <w:r w:rsidRPr="003C3D10">
              <w:rPr>
                <w:rFonts w:ascii="Arial Narrow" w:hAnsi="Arial Narrow"/>
                <w:sz w:val="20"/>
                <w:szCs w:val="20"/>
              </w:rPr>
              <w:t>Yes - the strategy refers to the potential to divert organic waste back to feedstock, p40 of the strategy states that a benefit is 'reinforcing message of food production sustainability'.</w:t>
            </w:r>
          </w:p>
        </w:tc>
      </w:tr>
      <w:tr w:rsidR="009911FF" w:rsidRPr="003C3D10" w14:paraId="34CA0014" w14:textId="77777777" w:rsidTr="00416CEF">
        <w:tc>
          <w:tcPr>
            <w:tcW w:w="704" w:type="dxa"/>
            <w:vMerge w:val="restart"/>
            <w:shd w:val="clear" w:color="auto" w:fill="BFBFBF" w:themeFill="background1" w:themeFillShade="BF"/>
            <w:textDirection w:val="btLr"/>
            <w:vAlign w:val="center"/>
          </w:tcPr>
          <w:p w14:paraId="6A086930" w14:textId="3AE87E3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5FB85657" w14:textId="6ACD8B6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3DD523C5" w14:textId="5F454D00" w:rsidR="009911FF" w:rsidRPr="003C3D10" w:rsidRDefault="009911FF" w:rsidP="009911FF">
            <w:pPr>
              <w:rPr>
                <w:rFonts w:ascii="Arial Narrow" w:hAnsi="Arial Narrow"/>
                <w:sz w:val="20"/>
                <w:szCs w:val="20"/>
              </w:rPr>
            </w:pPr>
            <w:r w:rsidRPr="003C3D10">
              <w:rPr>
                <w:rFonts w:ascii="Arial Narrow" w:hAnsi="Arial Narrow"/>
                <w:sz w:val="20"/>
                <w:szCs w:val="20"/>
              </w:rPr>
              <w:t>Page 91 of the policy document describes the approach to measuring performance. Regarding the food waste reduction targets, the document states "Food waste reduction can be measured by performing waste audits that look at the composition of waste, specifically looking at the amount of wasted food, packaged food and food waste in all waste streams (i.e. garbage and Green Bin organics)</w:t>
            </w:r>
          </w:p>
        </w:tc>
      </w:tr>
      <w:tr w:rsidR="009911FF" w:rsidRPr="003C3D10" w14:paraId="1219BDA6" w14:textId="77777777" w:rsidTr="00416CEF">
        <w:tc>
          <w:tcPr>
            <w:tcW w:w="704" w:type="dxa"/>
            <w:vMerge/>
            <w:shd w:val="clear" w:color="auto" w:fill="BFBFBF" w:themeFill="background1" w:themeFillShade="BF"/>
          </w:tcPr>
          <w:p w14:paraId="4471CBF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CABA91C" w14:textId="55B2DFA1"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40838F35" w14:textId="2F55AB0B" w:rsidR="009911FF" w:rsidRPr="003C3D10" w:rsidRDefault="009911FF" w:rsidP="009911FF">
            <w:pPr>
              <w:rPr>
                <w:rFonts w:ascii="Arial Narrow" w:hAnsi="Arial Narrow"/>
                <w:sz w:val="20"/>
                <w:szCs w:val="20"/>
              </w:rPr>
            </w:pPr>
            <w:r w:rsidRPr="003C3D10">
              <w:rPr>
                <w:rFonts w:ascii="Arial Narrow" w:hAnsi="Arial Narrow"/>
                <w:sz w:val="20"/>
                <w:szCs w:val="20"/>
              </w:rPr>
              <w:t>Food Waste Audits</w:t>
            </w:r>
          </w:p>
        </w:tc>
      </w:tr>
      <w:tr w:rsidR="009911FF" w:rsidRPr="003C3D10" w14:paraId="2A0F278B" w14:textId="77777777" w:rsidTr="00416CEF">
        <w:tc>
          <w:tcPr>
            <w:tcW w:w="704" w:type="dxa"/>
            <w:vMerge/>
            <w:shd w:val="clear" w:color="auto" w:fill="BFBFBF" w:themeFill="background1" w:themeFillShade="BF"/>
          </w:tcPr>
          <w:p w14:paraId="008D312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3A40A60" w14:textId="31D741B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072ED0DB" w14:textId="63CF8B6D" w:rsidR="009911FF" w:rsidRPr="003C3D10" w:rsidRDefault="009911FF" w:rsidP="009911FF">
            <w:pPr>
              <w:rPr>
                <w:rFonts w:ascii="Arial Narrow" w:hAnsi="Arial Narrow"/>
                <w:sz w:val="20"/>
                <w:szCs w:val="20"/>
              </w:rPr>
            </w:pPr>
            <w:r w:rsidRPr="003C3D10">
              <w:rPr>
                <w:rFonts w:ascii="Arial Narrow" w:hAnsi="Arial Narrow"/>
                <w:sz w:val="20"/>
                <w:szCs w:val="20"/>
              </w:rPr>
              <w:t>The current Long-Term Waste Reduction Strategy refers to achievements from the 2014 strategy however none of the outcomes are specific to food waste. The included study for this review (</w:t>
            </w:r>
            <w:proofErr w:type="spellStart"/>
            <w:r w:rsidRPr="003C3D10">
              <w:rPr>
                <w:rFonts w:ascii="Arial Narrow" w:hAnsi="Arial Narrow"/>
                <w:sz w:val="20"/>
                <w:szCs w:val="20"/>
              </w:rPr>
              <w:t>Gorrie</w:t>
            </w:r>
            <w:proofErr w:type="spellEnd"/>
            <w:r w:rsidRPr="003C3D10">
              <w:rPr>
                <w:rFonts w:ascii="Arial Narrow" w:hAnsi="Arial Narrow"/>
                <w:sz w:val="20"/>
                <w:szCs w:val="20"/>
              </w:rPr>
              <w:t xml:space="preserve">, 2017) reports that "almost 160,000 tons of source separated organics were collected for anaerobic digestion and/or composting in 2016. About 78% </w:t>
            </w:r>
            <w:r w:rsidRPr="003C3D10">
              <w:rPr>
                <w:rFonts w:ascii="Arial Narrow" w:hAnsi="Arial Narrow"/>
                <w:sz w:val="20"/>
                <w:szCs w:val="20"/>
              </w:rPr>
              <w:lastRenderedPageBreak/>
              <w:t xml:space="preserve">came from households." </w:t>
            </w:r>
            <w:proofErr w:type="spellStart"/>
            <w:r w:rsidRPr="003C3D10">
              <w:rPr>
                <w:rFonts w:ascii="Arial Narrow" w:hAnsi="Arial Narrow"/>
                <w:sz w:val="20"/>
                <w:szCs w:val="20"/>
              </w:rPr>
              <w:t>Gorrie</w:t>
            </w:r>
            <w:proofErr w:type="spellEnd"/>
            <w:r w:rsidRPr="003C3D10">
              <w:rPr>
                <w:rFonts w:ascii="Arial Narrow" w:hAnsi="Arial Narrow"/>
                <w:sz w:val="20"/>
                <w:szCs w:val="20"/>
              </w:rPr>
              <w:t xml:space="preserve"> describes Toronto as leading North America in organics recycling, and states that in 2016 "City divisions, agencies and corporations and commercial sources totalled 158,962 tons. More than 124,000 tons of that total came from households."</w:t>
            </w:r>
          </w:p>
        </w:tc>
      </w:tr>
      <w:tr w:rsidR="009911FF" w:rsidRPr="003C3D10" w14:paraId="6AEAE62F" w14:textId="77777777" w:rsidTr="00416CEF">
        <w:tc>
          <w:tcPr>
            <w:tcW w:w="704" w:type="dxa"/>
            <w:vMerge w:val="restart"/>
            <w:shd w:val="clear" w:color="auto" w:fill="BFBFBF" w:themeFill="background1" w:themeFillShade="BF"/>
            <w:textDirection w:val="btLr"/>
            <w:vAlign w:val="center"/>
          </w:tcPr>
          <w:p w14:paraId="226CCC00" w14:textId="0DDBC8A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Policy Development</w:t>
            </w:r>
          </w:p>
        </w:tc>
        <w:tc>
          <w:tcPr>
            <w:tcW w:w="3119" w:type="dxa"/>
            <w:shd w:val="clear" w:color="auto" w:fill="F2F2F2" w:themeFill="background1" w:themeFillShade="F2"/>
          </w:tcPr>
          <w:p w14:paraId="42DAE0EF" w14:textId="78C7166E"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1F40EDC" w14:textId="17048B43" w:rsidR="009911FF" w:rsidRPr="003C3D10" w:rsidRDefault="009911FF" w:rsidP="009911FF">
            <w:pPr>
              <w:rPr>
                <w:rFonts w:ascii="Arial Narrow" w:hAnsi="Arial Narrow"/>
                <w:sz w:val="20"/>
                <w:szCs w:val="20"/>
              </w:rPr>
            </w:pPr>
            <w:r w:rsidRPr="003C3D10">
              <w:rPr>
                <w:rFonts w:ascii="Arial Narrow" w:hAnsi="Arial Narrow"/>
                <w:sz w:val="20"/>
                <w:szCs w:val="20"/>
              </w:rPr>
              <w:t>Circular Economy is referenced throughout the Waste Strategy. “A circular economy… aims for the elimination of waste through the superior design of materials, products, systems and business models”. Towards the Circular Economy, Ellen MacArthur Foundation.</w:t>
            </w:r>
          </w:p>
        </w:tc>
      </w:tr>
      <w:tr w:rsidR="009911FF" w:rsidRPr="003C3D10" w14:paraId="724FB909" w14:textId="77777777" w:rsidTr="00416CEF">
        <w:tc>
          <w:tcPr>
            <w:tcW w:w="704" w:type="dxa"/>
            <w:vMerge/>
            <w:shd w:val="clear" w:color="auto" w:fill="BFBFBF" w:themeFill="background1" w:themeFillShade="BF"/>
          </w:tcPr>
          <w:p w14:paraId="508D983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315CC59" w14:textId="0F57C814"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564D6605" w14:textId="4BB7E974" w:rsidR="009911FF" w:rsidRPr="003C3D10" w:rsidRDefault="009911FF" w:rsidP="009911FF">
            <w:pPr>
              <w:rPr>
                <w:rFonts w:ascii="Arial Narrow" w:hAnsi="Arial Narrow"/>
                <w:sz w:val="20"/>
                <w:szCs w:val="20"/>
              </w:rPr>
            </w:pPr>
            <w:r w:rsidRPr="003C3D10">
              <w:rPr>
                <w:rFonts w:ascii="Arial Narrow" w:hAnsi="Arial Narrow"/>
                <w:sz w:val="20"/>
                <w:szCs w:val="20"/>
              </w:rPr>
              <w:t>A Stakeholder Advisory Group was formed with 16 members representing City of Toronto, Social Planning Recycling Council of Ontario, Ontario Waste Management Association, Business Improvement Association, Catholic District School Board, Community Housing, Universities, Environmental Alliance, etc. Key Stakeholder Meetings were also held with representation from Aboriginal communities, tenants’ associations, non-profit organisations, rate-payer groups, etc.</w:t>
            </w:r>
          </w:p>
        </w:tc>
      </w:tr>
      <w:tr w:rsidR="009911FF" w:rsidRPr="003C3D10" w14:paraId="6723A81C" w14:textId="77777777" w:rsidTr="00416CEF">
        <w:tc>
          <w:tcPr>
            <w:tcW w:w="704" w:type="dxa"/>
            <w:vMerge/>
            <w:shd w:val="clear" w:color="auto" w:fill="BFBFBF" w:themeFill="background1" w:themeFillShade="BF"/>
          </w:tcPr>
          <w:p w14:paraId="777A8BB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34E2E91" w14:textId="588F092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95D30BD" w14:textId="02525AC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Page 7 -11 of the long-term policy document describes the participation of stakeholders as 'critical' to effective implementation of the strategy. "Thousands of participants from across the City have provided feedback, engaged in dialogue and accessed key project information through a variety of consultation and engagement activities". The consultation occurred over 3 phases; 'Building the foundation', 'Developing the Waste Strategy', and 'Documenting and deciding on this Waste Strategy'. 4 surveys with 3400 responses, 12 public consultation events with 4200 people, 6 project updates, 4 speaker sessions, 19 meetings with the Stakeholder Advisory Group, etc.  </w:t>
            </w:r>
          </w:p>
        </w:tc>
      </w:tr>
    </w:tbl>
    <w:p w14:paraId="360CEAEA" w14:textId="5DF53820" w:rsidR="0075051F" w:rsidRPr="003C3D10" w:rsidRDefault="0075051F">
      <w:pPr>
        <w:rPr>
          <w:rFonts w:ascii="Arial Narrow" w:hAnsi="Arial Narrow"/>
        </w:rPr>
      </w:pPr>
    </w:p>
    <w:p w14:paraId="79D5C01D"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7C7D9EA7" w14:textId="77777777" w:rsidTr="00416CEF">
        <w:tc>
          <w:tcPr>
            <w:tcW w:w="704" w:type="dxa"/>
            <w:vMerge w:val="restart"/>
            <w:shd w:val="clear" w:color="auto" w:fill="BFBFBF" w:themeFill="background1" w:themeFillShade="BF"/>
            <w:textDirection w:val="btLr"/>
            <w:vAlign w:val="center"/>
          </w:tcPr>
          <w:p w14:paraId="5B5CB402" w14:textId="7B073CD0"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0E72A3F8" w14:textId="38F45598"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F092281" w14:textId="788453D5"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Regional Food System Action Plan Metro Vancouver (2016)</w:t>
            </w:r>
          </w:p>
        </w:tc>
      </w:tr>
      <w:tr w:rsidR="009911FF" w:rsidRPr="003C3D10" w14:paraId="447350E3" w14:textId="77777777" w:rsidTr="00D21BAF">
        <w:tc>
          <w:tcPr>
            <w:tcW w:w="704" w:type="dxa"/>
            <w:vMerge/>
            <w:shd w:val="clear" w:color="auto" w:fill="BFBFBF" w:themeFill="background1" w:themeFillShade="BF"/>
            <w:textDirection w:val="btLr"/>
            <w:vAlign w:val="center"/>
          </w:tcPr>
          <w:p w14:paraId="5401FEC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B98B697" w14:textId="451CBB07"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5CA1C0EE" w14:textId="3F69AD23" w:rsidR="009911FF" w:rsidRDefault="009911FF" w:rsidP="009911FF">
            <w:r>
              <w:rPr>
                <w:rFonts w:ascii="Arial Narrow" w:hAnsi="Arial Narrow" w:cstheme="minorHAnsi"/>
                <w:sz w:val="20"/>
                <w:szCs w:val="20"/>
                <w:bdr w:val="none" w:sz="0" w:space="0" w:color="auto" w:frame="1"/>
                <w:shd w:val="clear" w:color="auto" w:fill="FFFFFF"/>
              </w:rPr>
              <w:t>xxvii</w:t>
            </w:r>
          </w:p>
        </w:tc>
      </w:tr>
      <w:tr w:rsidR="009911FF" w:rsidRPr="003C3D10" w14:paraId="19B11E9B" w14:textId="77777777" w:rsidTr="00416CEF">
        <w:tc>
          <w:tcPr>
            <w:tcW w:w="704" w:type="dxa"/>
            <w:vMerge/>
            <w:shd w:val="clear" w:color="auto" w:fill="BFBFBF" w:themeFill="background1" w:themeFillShade="BF"/>
            <w:vAlign w:val="center"/>
          </w:tcPr>
          <w:p w14:paraId="7A3C6D2B"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B34F83D" w14:textId="7F11F4F3"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A243279" w14:textId="44CCB724" w:rsidR="009911FF" w:rsidRPr="003C3D10" w:rsidRDefault="00087DCF" w:rsidP="009911FF">
            <w:pPr>
              <w:rPr>
                <w:rFonts w:ascii="Arial Narrow" w:hAnsi="Arial Narrow"/>
                <w:sz w:val="20"/>
                <w:szCs w:val="20"/>
              </w:rPr>
            </w:pPr>
            <w:hyperlink r:id="rId63" w:history="1">
              <w:r w:rsidR="009911FF" w:rsidRPr="003C3D10">
                <w:rPr>
                  <w:rStyle w:val="Hyperlink"/>
                  <w:rFonts w:ascii="Arial Narrow" w:hAnsi="Arial Narrow"/>
                  <w:sz w:val="20"/>
                  <w:szCs w:val="20"/>
                </w:rPr>
                <w:t>Action Plan</w:t>
              </w:r>
            </w:hyperlink>
          </w:p>
        </w:tc>
      </w:tr>
      <w:tr w:rsidR="009911FF" w:rsidRPr="003C3D10" w14:paraId="23587AD3" w14:textId="77777777" w:rsidTr="00416CEF">
        <w:tc>
          <w:tcPr>
            <w:tcW w:w="704" w:type="dxa"/>
            <w:vMerge/>
            <w:shd w:val="clear" w:color="auto" w:fill="BFBFBF" w:themeFill="background1" w:themeFillShade="BF"/>
            <w:vAlign w:val="center"/>
          </w:tcPr>
          <w:p w14:paraId="3AEFE132"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F9F208B" w14:textId="639E1B5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6B0451F" w14:textId="5E0FC543"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8, 22</w:t>
            </w:r>
          </w:p>
        </w:tc>
      </w:tr>
      <w:tr w:rsidR="009911FF" w:rsidRPr="003C3D10" w14:paraId="436D7D21" w14:textId="77777777" w:rsidTr="00416CEF">
        <w:tc>
          <w:tcPr>
            <w:tcW w:w="704" w:type="dxa"/>
            <w:vMerge w:val="restart"/>
            <w:shd w:val="clear" w:color="auto" w:fill="BFBFBF" w:themeFill="background1" w:themeFillShade="BF"/>
            <w:textDirection w:val="btLr"/>
            <w:vAlign w:val="center"/>
          </w:tcPr>
          <w:p w14:paraId="146CABD9" w14:textId="687EFE0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28096A57" w14:textId="7CA7EA00"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0C416287" w14:textId="52AAA286"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1A4E6632" w14:textId="77777777" w:rsidTr="00416CEF">
        <w:tc>
          <w:tcPr>
            <w:tcW w:w="704" w:type="dxa"/>
            <w:vMerge/>
            <w:shd w:val="clear" w:color="auto" w:fill="BFBFBF" w:themeFill="background1" w:themeFillShade="BF"/>
            <w:vAlign w:val="center"/>
          </w:tcPr>
          <w:p w14:paraId="5A663BA5"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F0B0EEC" w14:textId="48B16A4B"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6482F62" w14:textId="7729E13E" w:rsidR="009911FF" w:rsidRPr="003C3D10" w:rsidRDefault="009911FF" w:rsidP="009911FF">
            <w:pPr>
              <w:rPr>
                <w:rFonts w:ascii="Arial Narrow" w:hAnsi="Arial Narrow"/>
                <w:sz w:val="20"/>
                <w:szCs w:val="20"/>
              </w:rPr>
            </w:pPr>
            <w:r w:rsidRPr="003C3D10">
              <w:rPr>
                <w:rFonts w:ascii="Arial Narrow" w:hAnsi="Arial Narrow"/>
                <w:sz w:val="20"/>
                <w:szCs w:val="20"/>
              </w:rPr>
              <w:t>Canada</w:t>
            </w:r>
          </w:p>
        </w:tc>
      </w:tr>
      <w:tr w:rsidR="009911FF" w:rsidRPr="003C3D10" w14:paraId="5B3266CC" w14:textId="77777777" w:rsidTr="00416CEF">
        <w:tc>
          <w:tcPr>
            <w:tcW w:w="704" w:type="dxa"/>
            <w:vMerge/>
            <w:shd w:val="clear" w:color="auto" w:fill="BFBFBF" w:themeFill="background1" w:themeFillShade="BF"/>
            <w:vAlign w:val="center"/>
          </w:tcPr>
          <w:p w14:paraId="4CB34A5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53855C2" w14:textId="2DA5B1B0"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D3EBF01" w14:textId="4E867F01" w:rsidR="009911FF" w:rsidRPr="003C3D10" w:rsidRDefault="009911FF" w:rsidP="009911FF">
            <w:pPr>
              <w:rPr>
                <w:rFonts w:ascii="Arial Narrow" w:hAnsi="Arial Narrow"/>
                <w:sz w:val="20"/>
                <w:szCs w:val="20"/>
              </w:rPr>
            </w:pPr>
            <w:r w:rsidRPr="003C3D10">
              <w:rPr>
                <w:rFonts w:ascii="Arial Narrow" w:hAnsi="Arial Narrow"/>
                <w:sz w:val="20"/>
                <w:szCs w:val="20"/>
              </w:rPr>
              <w:t xml:space="preserve">Vancouver </w:t>
            </w:r>
          </w:p>
        </w:tc>
      </w:tr>
      <w:tr w:rsidR="009911FF" w:rsidRPr="003C3D10" w14:paraId="790999DC" w14:textId="77777777" w:rsidTr="00416CEF">
        <w:tc>
          <w:tcPr>
            <w:tcW w:w="704" w:type="dxa"/>
            <w:vMerge/>
            <w:shd w:val="clear" w:color="auto" w:fill="BFBFBF" w:themeFill="background1" w:themeFillShade="BF"/>
            <w:vAlign w:val="center"/>
          </w:tcPr>
          <w:p w14:paraId="379E8D5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8A1AF74" w14:textId="02524CBD"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4DD4D559" w14:textId="19ACAE39"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037B0093" w14:textId="77777777" w:rsidTr="00416CEF">
        <w:tc>
          <w:tcPr>
            <w:tcW w:w="704" w:type="dxa"/>
            <w:vMerge w:val="restart"/>
            <w:shd w:val="clear" w:color="auto" w:fill="BFBFBF" w:themeFill="background1" w:themeFillShade="BF"/>
            <w:textDirection w:val="btLr"/>
            <w:vAlign w:val="center"/>
          </w:tcPr>
          <w:p w14:paraId="006087A9" w14:textId="59E17B8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1240FFE4" w14:textId="1E1D3DE7"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62A588B9" w14:textId="0E39CA1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43E63702" w14:textId="77777777" w:rsidTr="00416CEF">
        <w:tc>
          <w:tcPr>
            <w:tcW w:w="704" w:type="dxa"/>
            <w:vMerge/>
            <w:shd w:val="clear" w:color="auto" w:fill="BFBFBF" w:themeFill="background1" w:themeFillShade="BF"/>
          </w:tcPr>
          <w:p w14:paraId="20D1CB8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B793EB4" w14:textId="3FDFFFE6"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65673842" w14:textId="64D8C08F" w:rsidR="009911FF" w:rsidRPr="003C3D10" w:rsidRDefault="009911FF" w:rsidP="009911FF">
            <w:pPr>
              <w:rPr>
                <w:rFonts w:ascii="Arial Narrow" w:hAnsi="Arial Narrow"/>
                <w:sz w:val="20"/>
                <w:szCs w:val="20"/>
              </w:rPr>
            </w:pPr>
            <w:r w:rsidRPr="003C3D10">
              <w:rPr>
                <w:rFonts w:ascii="Arial Narrow" w:hAnsi="Arial Narrow"/>
                <w:sz w:val="20"/>
                <w:szCs w:val="20"/>
              </w:rPr>
              <w:t>2016-2020</w:t>
            </w:r>
          </w:p>
        </w:tc>
      </w:tr>
      <w:tr w:rsidR="009911FF" w:rsidRPr="003C3D10" w14:paraId="54E7E5CA" w14:textId="77777777" w:rsidTr="00416CEF">
        <w:tc>
          <w:tcPr>
            <w:tcW w:w="704" w:type="dxa"/>
            <w:vMerge/>
            <w:shd w:val="clear" w:color="auto" w:fill="BFBFBF" w:themeFill="background1" w:themeFillShade="BF"/>
          </w:tcPr>
          <w:p w14:paraId="71D92B4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35F3889" w14:textId="464131B6"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6708BA81" w14:textId="04E9A5C4" w:rsidR="009911FF" w:rsidRPr="003C3D10" w:rsidRDefault="00087DCF" w:rsidP="009911FF">
            <w:pPr>
              <w:rPr>
                <w:rFonts w:ascii="Arial Narrow" w:hAnsi="Arial Narrow"/>
                <w:sz w:val="20"/>
                <w:szCs w:val="20"/>
              </w:rPr>
            </w:pPr>
            <w:hyperlink r:id="rId64" w:history="1">
              <w:r w:rsidR="009911FF" w:rsidRPr="003C3D10">
                <w:rPr>
                  <w:rStyle w:val="Hyperlink"/>
                  <w:rFonts w:ascii="Arial Narrow" w:hAnsi="Arial Narrow"/>
                  <w:sz w:val="20"/>
                  <w:szCs w:val="20"/>
                </w:rPr>
                <w:t>Regional food system strategy Metro Vancouver</w:t>
              </w:r>
            </w:hyperlink>
            <w:r w:rsidR="009911FF" w:rsidRPr="003C3D10">
              <w:rPr>
                <w:rFonts w:ascii="Arial Narrow" w:hAnsi="Arial Narrow"/>
                <w:sz w:val="20"/>
                <w:szCs w:val="20"/>
              </w:rPr>
              <w:t xml:space="preserve"> (2011) This strategy is linked to a number of existing plans e</w:t>
            </w:r>
            <w:r w:rsidR="009911FF">
              <w:rPr>
                <w:rFonts w:ascii="Arial Narrow" w:hAnsi="Arial Narrow"/>
                <w:sz w:val="20"/>
                <w:szCs w:val="20"/>
              </w:rPr>
              <w:t>.</w:t>
            </w:r>
            <w:r w:rsidR="009911FF" w:rsidRPr="003C3D10">
              <w:rPr>
                <w:rFonts w:ascii="Arial Narrow" w:hAnsi="Arial Narrow"/>
                <w:sz w:val="20"/>
                <w:szCs w:val="20"/>
              </w:rPr>
              <w:t>g. Regional Growth Strategy, Integrated Solid Waste and Resource Management Plan, Affordable Housing Strategy, Drinking Water Management Plan, Parks and Greenways Plan. The strategy describes its' alignment with four key provincial initiatives; 'BC Agricultural Plan: Growing a healthy future for BC families (2008)', 'BC Climate Action Plan (2008)', 'Living Water Smart: BC's Water Plan (2008)', 'Healthy Eating Strategy (2007)'</w:t>
            </w:r>
          </w:p>
        </w:tc>
      </w:tr>
      <w:tr w:rsidR="009911FF" w:rsidRPr="003C3D10" w14:paraId="51917D4E" w14:textId="77777777" w:rsidTr="00416CEF">
        <w:tc>
          <w:tcPr>
            <w:tcW w:w="704" w:type="dxa"/>
            <w:vMerge w:val="restart"/>
            <w:shd w:val="clear" w:color="auto" w:fill="BFBFBF" w:themeFill="background1" w:themeFillShade="BF"/>
            <w:textDirection w:val="btLr"/>
            <w:vAlign w:val="center"/>
          </w:tcPr>
          <w:p w14:paraId="5F676B0B" w14:textId="46FA81D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D827E15" w14:textId="085B28DA"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322BB37C" w14:textId="4F9C3591" w:rsidR="009911FF" w:rsidRPr="003C3D10" w:rsidRDefault="009911FF" w:rsidP="009911FF">
            <w:pPr>
              <w:rPr>
                <w:rFonts w:ascii="Arial Narrow" w:hAnsi="Arial Narrow"/>
                <w:sz w:val="20"/>
                <w:szCs w:val="20"/>
              </w:rPr>
            </w:pPr>
            <w:r w:rsidRPr="003C3D10">
              <w:rPr>
                <w:rFonts w:ascii="Arial Narrow" w:hAnsi="Arial Narrow"/>
                <w:sz w:val="20"/>
                <w:szCs w:val="20"/>
              </w:rPr>
              <w:t>The overarching Regional Food System Strategy (2011)'s vision was to create "a sustainable, resilient and healthy food system that will contribute to the well-being of all residents and the economic prosperity of the region while conserving our ecological legacy". The strategy included 5 goals and 21 strategies.</w:t>
            </w:r>
          </w:p>
        </w:tc>
      </w:tr>
      <w:tr w:rsidR="009911FF" w:rsidRPr="003C3D10" w14:paraId="44972B8D" w14:textId="77777777" w:rsidTr="00416CEF">
        <w:tc>
          <w:tcPr>
            <w:tcW w:w="704" w:type="dxa"/>
            <w:vMerge/>
            <w:shd w:val="clear" w:color="auto" w:fill="BFBFBF" w:themeFill="background1" w:themeFillShade="BF"/>
          </w:tcPr>
          <w:p w14:paraId="5580EA5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DAAA648" w14:textId="6876FFC3"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26B9E51C" w14:textId="4061593D" w:rsidR="009911FF" w:rsidRPr="003C3D10" w:rsidRDefault="009911FF" w:rsidP="009911FF">
            <w:pPr>
              <w:rPr>
                <w:rFonts w:ascii="Arial Narrow" w:hAnsi="Arial Narrow"/>
                <w:sz w:val="20"/>
                <w:szCs w:val="20"/>
              </w:rPr>
            </w:pPr>
            <w:r w:rsidRPr="003C3D10">
              <w:rPr>
                <w:rFonts w:ascii="Arial Narrow" w:hAnsi="Arial Narrow"/>
                <w:sz w:val="20"/>
                <w:szCs w:val="20"/>
              </w:rPr>
              <w:t>This Action Plan was developed through consultation with staff from local governments who identified action that local governments were planning to undertake in the following 3-5 years. 160 actions to advance the 2011 strategy implementation and 18 new actions, all liked to the 5 key goals. (</w:t>
            </w:r>
            <w:proofErr w:type="spellStart"/>
            <w:r w:rsidRPr="003C3D10">
              <w:rPr>
                <w:rFonts w:ascii="Arial Narrow" w:hAnsi="Arial Narrow"/>
                <w:sz w:val="20"/>
                <w:szCs w:val="20"/>
              </w:rPr>
              <w:t>i</w:t>
            </w:r>
            <w:proofErr w:type="spellEnd"/>
            <w:r w:rsidRPr="003C3D10">
              <w:rPr>
                <w:rFonts w:ascii="Arial Narrow" w:hAnsi="Arial Narrow"/>
                <w:sz w:val="20"/>
                <w:szCs w:val="20"/>
              </w:rPr>
              <w:t>) Increase Capacity to Produce Food Close to Home e</w:t>
            </w:r>
            <w:r>
              <w:rPr>
                <w:rFonts w:ascii="Arial Narrow" w:hAnsi="Arial Narrow"/>
                <w:sz w:val="20"/>
                <w:szCs w:val="20"/>
              </w:rPr>
              <w:t>.</w:t>
            </w:r>
            <w:r w:rsidRPr="003C3D10">
              <w:rPr>
                <w:rFonts w:ascii="Arial Narrow" w:hAnsi="Arial Narrow"/>
                <w:sz w:val="20"/>
                <w:szCs w:val="20"/>
              </w:rPr>
              <w:t>g. Protecting Agricultural Land (ii) Improve the Financial Viability of the Food Sector e</w:t>
            </w:r>
            <w:r>
              <w:rPr>
                <w:rFonts w:ascii="Arial Narrow" w:hAnsi="Arial Narrow"/>
                <w:sz w:val="20"/>
                <w:szCs w:val="20"/>
              </w:rPr>
              <w:t>.</w:t>
            </w:r>
            <w:r w:rsidRPr="003C3D10">
              <w:rPr>
                <w:rFonts w:ascii="Arial Narrow" w:hAnsi="Arial Narrow"/>
                <w:sz w:val="20"/>
                <w:szCs w:val="20"/>
              </w:rPr>
              <w:t>g. Increase direct marketing opportunities for local foods, revitalise processing, distribution and storage of local food through tax exemptions (ii) People Make Healthy and Sustainable Food Choices e</w:t>
            </w:r>
            <w:r>
              <w:rPr>
                <w:rFonts w:ascii="Arial Narrow" w:hAnsi="Arial Narrow"/>
                <w:sz w:val="20"/>
                <w:szCs w:val="20"/>
              </w:rPr>
              <w:t>.</w:t>
            </w:r>
            <w:r w:rsidRPr="003C3D10">
              <w:rPr>
                <w:rFonts w:ascii="Arial Narrow" w:hAnsi="Arial Narrow"/>
                <w:sz w:val="20"/>
                <w:szCs w:val="20"/>
              </w:rPr>
              <w:t>g. Enhance food literacy skills, enable residents to make healthy food choices (cooking classes and education-focused action items), communicate how food choices support sustainability (school policy, signage on farmland to promote local produce) (iv) Everyone has access to Healthy, Culturally Diverse and Affordable Food e</w:t>
            </w:r>
            <w:r>
              <w:rPr>
                <w:rFonts w:ascii="Arial Narrow" w:hAnsi="Arial Narrow"/>
                <w:sz w:val="20"/>
                <w:szCs w:val="20"/>
              </w:rPr>
              <w:t>.</w:t>
            </w:r>
            <w:r w:rsidRPr="003C3D10">
              <w:rPr>
                <w:rFonts w:ascii="Arial Narrow" w:hAnsi="Arial Narrow"/>
                <w:sz w:val="20"/>
                <w:szCs w:val="20"/>
              </w:rPr>
              <w:t>g. encouraging urban agriculture &amp; food rescue efforts (v) A Food System Consistent with Ecological Health e</w:t>
            </w:r>
            <w:r>
              <w:rPr>
                <w:rFonts w:ascii="Arial Narrow" w:hAnsi="Arial Narrow"/>
                <w:sz w:val="20"/>
                <w:szCs w:val="20"/>
              </w:rPr>
              <w:t>.</w:t>
            </w:r>
            <w:r w:rsidRPr="003C3D10">
              <w:rPr>
                <w:rFonts w:ascii="Arial Narrow" w:hAnsi="Arial Narrow"/>
                <w:sz w:val="20"/>
                <w:szCs w:val="20"/>
              </w:rPr>
              <w:t>g. reduce waste (revise best before/used-by labelling, Love Food Hate Waste campaign), facilitate sustainable practices (parks programming around native plant foraging, seed saving/exchange, create healthy soil guidelines for urban farms, composting workshops)</w:t>
            </w:r>
          </w:p>
        </w:tc>
      </w:tr>
      <w:tr w:rsidR="009911FF" w:rsidRPr="003C3D10" w14:paraId="5AD54E2B" w14:textId="77777777" w:rsidTr="00416CEF">
        <w:tc>
          <w:tcPr>
            <w:tcW w:w="704" w:type="dxa"/>
            <w:vMerge/>
            <w:shd w:val="clear" w:color="auto" w:fill="BFBFBF" w:themeFill="background1" w:themeFillShade="BF"/>
          </w:tcPr>
          <w:p w14:paraId="766EABE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EC54AB5" w14:textId="5A4814CF"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41CFC56A" w14:textId="3C6E6E13"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by Metro Vancouver. 'Metro Vancouver' is the entity (a political and corporate body operating under provincial legislation) which delivers 'regional services, planning and political leadership on behalf of 24 local authorities', including the City of Vancouver.</w:t>
            </w:r>
          </w:p>
        </w:tc>
      </w:tr>
      <w:tr w:rsidR="009911FF" w:rsidRPr="003C3D10" w14:paraId="1320846C" w14:textId="77777777" w:rsidTr="00416CEF">
        <w:tc>
          <w:tcPr>
            <w:tcW w:w="704" w:type="dxa"/>
            <w:vMerge/>
            <w:shd w:val="clear" w:color="auto" w:fill="BFBFBF" w:themeFill="background1" w:themeFillShade="BF"/>
          </w:tcPr>
          <w:p w14:paraId="4424BF9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0D6898D" w14:textId="071A12C4"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5BCA4A7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7A981AC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3848838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50EA010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3C36F5A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237A449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5167B891" w14:textId="24A6D8B5"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3E62612C" w14:textId="77777777" w:rsidTr="00416CEF">
        <w:tc>
          <w:tcPr>
            <w:tcW w:w="704" w:type="dxa"/>
            <w:vMerge/>
            <w:shd w:val="clear" w:color="auto" w:fill="BFBFBF" w:themeFill="background1" w:themeFillShade="BF"/>
          </w:tcPr>
          <w:p w14:paraId="6184CC5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EA127A3" w14:textId="7BD46EB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477A6ADC" w14:textId="72001127"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62A4BCF2" w14:textId="77777777" w:rsidTr="00416CEF">
        <w:tc>
          <w:tcPr>
            <w:tcW w:w="704" w:type="dxa"/>
            <w:vMerge w:val="restart"/>
            <w:shd w:val="clear" w:color="auto" w:fill="BFBFBF" w:themeFill="background1" w:themeFillShade="BF"/>
            <w:textDirection w:val="btLr"/>
            <w:vAlign w:val="center"/>
          </w:tcPr>
          <w:p w14:paraId="5F36BA5C" w14:textId="3A3AF09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51985268" w14:textId="1B32334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5B9E4AB4" w14:textId="48EA9AAE" w:rsidR="009911FF" w:rsidRPr="003C3D10" w:rsidRDefault="009911FF" w:rsidP="009911FF">
            <w:pPr>
              <w:rPr>
                <w:rFonts w:ascii="Arial Narrow" w:hAnsi="Arial Narrow"/>
                <w:sz w:val="20"/>
                <w:szCs w:val="20"/>
              </w:rPr>
            </w:pPr>
            <w:r w:rsidRPr="003C3D10">
              <w:rPr>
                <w:rFonts w:ascii="Arial Narrow" w:hAnsi="Arial Narrow"/>
                <w:sz w:val="20"/>
                <w:szCs w:val="20"/>
              </w:rPr>
              <w:t>Y - the 3rd goal is that 'People make healthy and sustainable food choices' - this includes a number of actions including; cooking/food literacy programs ('Table Matters', 'Tasty Connections'), workshops, implementing the Blue Dot movement to promote sustainable and healthy food choices, explore tax incentives to support healthy food recovery</w:t>
            </w:r>
          </w:p>
        </w:tc>
      </w:tr>
      <w:tr w:rsidR="009911FF" w:rsidRPr="003C3D10" w14:paraId="654DA7DF" w14:textId="77777777" w:rsidTr="00416CEF">
        <w:tc>
          <w:tcPr>
            <w:tcW w:w="704" w:type="dxa"/>
            <w:vMerge/>
            <w:shd w:val="clear" w:color="auto" w:fill="BFBFBF" w:themeFill="background1" w:themeFillShade="BF"/>
          </w:tcPr>
          <w:p w14:paraId="64F17CC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4D01F0" w14:textId="6C87FBC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85022A3" w14:textId="30B3AEB0" w:rsidR="009911FF" w:rsidRPr="003C3D10" w:rsidRDefault="009911FF" w:rsidP="009911FF">
            <w:pPr>
              <w:rPr>
                <w:rFonts w:ascii="Arial Narrow" w:hAnsi="Arial Narrow"/>
                <w:sz w:val="20"/>
                <w:szCs w:val="20"/>
              </w:rPr>
            </w:pPr>
            <w:r w:rsidRPr="003C3D10">
              <w:rPr>
                <w:rFonts w:ascii="Arial Narrow" w:hAnsi="Arial Narrow"/>
                <w:sz w:val="20"/>
                <w:szCs w:val="20"/>
              </w:rPr>
              <w:t>Y - a number of actions within Goal 3 and Goal 4 aim to address inequities including: support the 'Golden Ears Feast' that provides cooking education programs for parents of low-income families, multi-lingual food resources, grants to increase nutritious meals for emergency food relief providers, support trips to local farms for refugee families, in-kind support for backyard sharing programs to partner homeowners with residents looking for urban gardening space</w:t>
            </w:r>
          </w:p>
        </w:tc>
      </w:tr>
      <w:tr w:rsidR="009911FF" w:rsidRPr="003C3D10" w14:paraId="646DFBB4" w14:textId="77777777" w:rsidTr="00416CEF">
        <w:tc>
          <w:tcPr>
            <w:tcW w:w="704" w:type="dxa"/>
            <w:vMerge/>
            <w:shd w:val="clear" w:color="auto" w:fill="BFBFBF" w:themeFill="background1" w:themeFillShade="BF"/>
          </w:tcPr>
          <w:p w14:paraId="6F2DFBF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228FAEA" w14:textId="07B2BFD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092ED354" w14:textId="1ADF4262" w:rsidR="009911FF" w:rsidRPr="003C3D10" w:rsidRDefault="009911FF" w:rsidP="009911FF">
            <w:pPr>
              <w:rPr>
                <w:rFonts w:ascii="Arial Narrow" w:hAnsi="Arial Narrow"/>
                <w:sz w:val="20"/>
                <w:szCs w:val="20"/>
              </w:rPr>
            </w:pPr>
            <w:r w:rsidRPr="003C3D10">
              <w:rPr>
                <w:rFonts w:ascii="Arial Narrow" w:hAnsi="Arial Narrow"/>
                <w:sz w:val="20"/>
                <w:szCs w:val="20"/>
              </w:rPr>
              <w:t>Y - building capacity of primary producers is a focus, as well as incentivising the next generation of food producers. Other actions include: funding signage to promote u-pick and crop information on local farms, school learning gardens, neighbourhood champions program 'More peas please' teaching kids to grow food, 'Green Ambassadors' program for high school students, award agriculture awareness grants, promote local food procurement, increase community food markets, review development application processes to establish urban agriculture activities</w:t>
            </w:r>
          </w:p>
        </w:tc>
      </w:tr>
      <w:tr w:rsidR="009911FF" w:rsidRPr="003C3D10" w14:paraId="7CA48DD4" w14:textId="77777777" w:rsidTr="00416CEF">
        <w:tc>
          <w:tcPr>
            <w:tcW w:w="704" w:type="dxa"/>
            <w:vMerge w:val="restart"/>
            <w:shd w:val="clear" w:color="auto" w:fill="BFBFBF" w:themeFill="background1" w:themeFillShade="BF"/>
            <w:textDirection w:val="btLr"/>
            <w:vAlign w:val="center"/>
          </w:tcPr>
          <w:p w14:paraId="6A5E1F73" w14:textId="7FACF43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7E970AB" w14:textId="21BE97C1"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1942D8F" w14:textId="7F448DD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Action Plan states that review of the progress will be an "iterative and ongoing" process with annual reporting updates to respective regional and municipal decision-makers. In the 2011 Strategy document, the Appendix includes performance measures for each of the five goals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average age of farmers, proportion of residents eating 5 serves or more of fruit and vegetables, annual cost of a nutritious food basket.</w:t>
            </w:r>
          </w:p>
        </w:tc>
      </w:tr>
      <w:tr w:rsidR="009911FF" w:rsidRPr="003C3D10" w14:paraId="6EFE6B25" w14:textId="77777777" w:rsidTr="00416CEF">
        <w:tc>
          <w:tcPr>
            <w:tcW w:w="704" w:type="dxa"/>
            <w:vMerge/>
            <w:shd w:val="clear" w:color="auto" w:fill="BFBFBF" w:themeFill="background1" w:themeFillShade="BF"/>
          </w:tcPr>
          <w:p w14:paraId="4FE1F7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AEB4737" w14:textId="043821D1"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1F17CC1E" w14:textId="08510194" w:rsidR="009911FF" w:rsidRPr="003C3D10" w:rsidRDefault="009911FF" w:rsidP="009911FF">
            <w:pPr>
              <w:rPr>
                <w:rFonts w:ascii="Arial Narrow" w:hAnsi="Arial Narrow"/>
                <w:sz w:val="20"/>
                <w:szCs w:val="20"/>
              </w:rPr>
            </w:pPr>
            <w:r w:rsidRPr="003C3D10">
              <w:rPr>
                <w:rFonts w:ascii="Arial Narrow" w:hAnsi="Arial Narrow"/>
                <w:sz w:val="20"/>
                <w:szCs w:val="20"/>
              </w:rPr>
              <w:t>The specifics of evaluation tools and approaches are not stated in the Action Plan. Each action item has an 'agency' listed against it who is responsible for implementation and likely evaluation.</w:t>
            </w:r>
          </w:p>
        </w:tc>
      </w:tr>
      <w:tr w:rsidR="009911FF" w:rsidRPr="003C3D10" w14:paraId="594ACCB2" w14:textId="77777777" w:rsidTr="00416CEF">
        <w:tc>
          <w:tcPr>
            <w:tcW w:w="704" w:type="dxa"/>
            <w:vMerge/>
            <w:shd w:val="clear" w:color="auto" w:fill="BFBFBF" w:themeFill="background1" w:themeFillShade="BF"/>
          </w:tcPr>
          <w:p w14:paraId="316158E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E9BCC69" w14:textId="60BD2CC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39FDD114" w14:textId="66F010EF"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3C3EF037" w14:textId="77777777" w:rsidTr="00416CEF">
        <w:tc>
          <w:tcPr>
            <w:tcW w:w="704" w:type="dxa"/>
            <w:vMerge w:val="restart"/>
            <w:shd w:val="clear" w:color="auto" w:fill="BFBFBF" w:themeFill="background1" w:themeFillShade="BF"/>
            <w:textDirection w:val="btLr"/>
            <w:vAlign w:val="center"/>
          </w:tcPr>
          <w:p w14:paraId="259BC01A" w14:textId="6D6CB3B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63256D73" w14:textId="19F45475"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2DE4C3F9" w14:textId="12A4D62F" w:rsidR="009911FF" w:rsidRPr="003C3D10" w:rsidRDefault="009911FF" w:rsidP="009911FF">
            <w:pPr>
              <w:rPr>
                <w:rFonts w:ascii="Arial Narrow" w:hAnsi="Arial Narrow"/>
                <w:sz w:val="20"/>
                <w:szCs w:val="20"/>
              </w:rPr>
            </w:pPr>
            <w:r w:rsidRPr="003C3D10">
              <w:rPr>
                <w:rFonts w:ascii="Arial Narrow" w:hAnsi="Arial Narrow"/>
                <w:sz w:val="20"/>
                <w:szCs w:val="20"/>
              </w:rPr>
              <w:t>Neither the Strategy or the Action Plan documents are referenced.</w:t>
            </w:r>
          </w:p>
        </w:tc>
      </w:tr>
      <w:tr w:rsidR="009911FF" w:rsidRPr="003C3D10" w14:paraId="318A219D" w14:textId="77777777" w:rsidTr="00416CEF">
        <w:tc>
          <w:tcPr>
            <w:tcW w:w="704" w:type="dxa"/>
            <w:vMerge/>
            <w:shd w:val="clear" w:color="auto" w:fill="BFBFBF" w:themeFill="background1" w:themeFillShade="BF"/>
          </w:tcPr>
          <w:p w14:paraId="55922FC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43F5E79" w14:textId="64282B0E"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E1833DA" w14:textId="27E2AAB0" w:rsidR="009911FF" w:rsidRPr="003C3D10" w:rsidRDefault="009911FF" w:rsidP="009911FF">
            <w:pPr>
              <w:rPr>
                <w:rFonts w:ascii="Arial Narrow" w:hAnsi="Arial Narrow"/>
                <w:sz w:val="20"/>
                <w:szCs w:val="20"/>
              </w:rPr>
            </w:pPr>
            <w:r w:rsidRPr="003C3D10">
              <w:rPr>
                <w:rFonts w:ascii="Arial Narrow" w:hAnsi="Arial Narrow"/>
                <w:sz w:val="20"/>
                <w:szCs w:val="20"/>
              </w:rPr>
              <w:t>Expert opinion (citizen and key stakeholder consultation)</w:t>
            </w:r>
          </w:p>
        </w:tc>
      </w:tr>
      <w:tr w:rsidR="009911FF" w:rsidRPr="003C3D10" w14:paraId="72BE5B84" w14:textId="77777777" w:rsidTr="00416CEF">
        <w:tc>
          <w:tcPr>
            <w:tcW w:w="704" w:type="dxa"/>
            <w:vMerge/>
            <w:shd w:val="clear" w:color="auto" w:fill="BFBFBF" w:themeFill="background1" w:themeFillShade="BF"/>
          </w:tcPr>
          <w:p w14:paraId="1B3861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D0BA552" w14:textId="0C34105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22D22411" w14:textId="08D6FF94" w:rsidR="009911FF" w:rsidRPr="003C3D10" w:rsidRDefault="009911FF" w:rsidP="009911FF">
            <w:pPr>
              <w:rPr>
                <w:rFonts w:ascii="Arial Narrow" w:hAnsi="Arial Narrow"/>
                <w:sz w:val="20"/>
                <w:szCs w:val="20"/>
              </w:rPr>
            </w:pPr>
            <w:r w:rsidRPr="003C3D10">
              <w:rPr>
                <w:rFonts w:ascii="Arial Narrow" w:hAnsi="Arial Narrow"/>
                <w:sz w:val="20"/>
                <w:szCs w:val="20"/>
              </w:rPr>
              <w:t>Both the Strategy and the Action Plan describe community consultation processes. The Strategy states "hundreds of residents have attended public meetings to talk about agriculture and food issues". The Action Plan states that it was developed by "Metro Vancouver, member municipalities, the Tsawwassen First Nation and the BC Ministry of Agriculture. Input was also provided by regional and municipal Agricultural Advisory Committees, external stakeholders and a series of three Roundtable events hosted by Metro Vancouver in 2013 and 2014".</w:t>
            </w:r>
          </w:p>
        </w:tc>
      </w:tr>
    </w:tbl>
    <w:p w14:paraId="3ABDE08C" w14:textId="215C25A4" w:rsidR="005F590E" w:rsidRDefault="005F590E">
      <w:pPr>
        <w:rPr>
          <w:rFonts w:ascii="Arial Narrow" w:hAnsi="Arial Narrow"/>
        </w:rPr>
      </w:pPr>
    </w:p>
    <w:p w14:paraId="671CC2B1"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10478B25" w14:textId="77777777" w:rsidTr="00416CEF">
        <w:tc>
          <w:tcPr>
            <w:tcW w:w="704" w:type="dxa"/>
            <w:vMerge w:val="restart"/>
            <w:shd w:val="clear" w:color="auto" w:fill="BFBFBF" w:themeFill="background1" w:themeFillShade="BF"/>
            <w:textDirection w:val="btLr"/>
            <w:vAlign w:val="center"/>
          </w:tcPr>
          <w:p w14:paraId="66341B05" w14:textId="490DB8D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7FD8AAB" w14:textId="09BACED0"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4BDCBFD" w14:textId="004198CA" w:rsidR="009911FF" w:rsidRPr="003C3D10" w:rsidRDefault="009911FF" w:rsidP="009911FF">
            <w:pPr>
              <w:tabs>
                <w:tab w:val="left" w:pos="1409"/>
              </w:tabs>
              <w:rPr>
                <w:rFonts w:ascii="Arial Narrow" w:hAnsi="Arial Narrow"/>
                <w:b/>
                <w:sz w:val="20"/>
                <w:szCs w:val="20"/>
              </w:rPr>
            </w:pPr>
            <w:bookmarkStart w:id="33" w:name="_Hlk78446641"/>
            <w:r w:rsidRPr="003C3D10">
              <w:rPr>
                <w:rFonts w:ascii="Arial Narrow" w:hAnsi="Arial Narrow" w:cstheme="minorHAnsi"/>
                <w:b/>
                <w:sz w:val="20"/>
                <w:szCs w:val="20"/>
                <w:bdr w:val="none" w:sz="0" w:space="0" w:color="auto" w:frame="1"/>
                <w:shd w:val="clear" w:color="auto" w:fill="FFFFFF"/>
              </w:rPr>
              <w:t>Chicago: GO TO 2040 Regional Comprehensive Plan Chicago (2010)</w:t>
            </w:r>
            <w:bookmarkEnd w:id="33"/>
          </w:p>
        </w:tc>
      </w:tr>
      <w:tr w:rsidR="009911FF" w:rsidRPr="003C3D10" w14:paraId="1B160DA7" w14:textId="77777777" w:rsidTr="00313C54">
        <w:tc>
          <w:tcPr>
            <w:tcW w:w="704" w:type="dxa"/>
            <w:vMerge/>
            <w:shd w:val="clear" w:color="auto" w:fill="BFBFBF" w:themeFill="background1" w:themeFillShade="BF"/>
            <w:textDirection w:val="btLr"/>
            <w:vAlign w:val="center"/>
          </w:tcPr>
          <w:p w14:paraId="2D918A4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3724784" w14:textId="3CC31357"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122E739D" w14:textId="07BB3EA9" w:rsidR="009911FF" w:rsidRDefault="009911FF" w:rsidP="009911FF">
            <w:pPr>
              <w:tabs>
                <w:tab w:val="left" w:pos="960"/>
              </w:tabs>
            </w:pPr>
            <w:r>
              <w:rPr>
                <w:rFonts w:ascii="Arial Narrow" w:hAnsi="Arial Narrow" w:cstheme="minorHAnsi"/>
                <w:sz w:val="20"/>
                <w:szCs w:val="20"/>
                <w:bdr w:val="none" w:sz="0" w:space="0" w:color="auto" w:frame="1"/>
                <w:shd w:val="clear" w:color="auto" w:fill="FFFFFF"/>
              </w:rPr>
              <w:t>xxviii</w:t>
            </w:r>
          </w:p>
        </w:tc>
      </w:tr>
      <w:tr w:rsidR="009911FF" w:rsidRPr="003C3D10" w14:paraId="4EAF86C6" w14:textId="77777777" w:rsidTr="00416CEF">
        <w:tc>
          <w:tcPr>
            <w:tcW w:w="704" w:type="dxa"/>
            <w:vMerge/>
            <w:shd w:val="clear" w:color="auto" w:fill="BFBFBF" w:themeFill="background1" w:themeFillShade="BF"/>
            <w:vAlign w:val="center"/>
          </w:tcPr>
          <w:p w14:paraId="23B1C2F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5904960" w14:textId="3188132D"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B5BE010" w14:textId="3BA31B3A" w:rsidR="009911FF" w:rsidRPr="003C3D10" w:rsidRDefault="00087DCF" w:rsidP="009911FF">
            <w:pPr>
              <w:tabs>
                <w:tab w:val="left" w:pos="960"/>
              </w:tabs>
              <w:rPr>
                <w:rFonts w:ascii="Arial Narrow" w:hAnsi="Arial Narrow"/>
                <w:sz w:val="20"/>
                <w:szCs w:val="20"/>
              </w:rPr>
            </w:pPr>
            <w:hyperlink r:id="rId65" w:history="1">
              <w:r w:rsidR="009911FF" w:rsidRPr="003C3D10">
                <w:rPr>
                  <w:rStyle w:val="Hyperlink"/>
                  <w:rFonts w:ascii="Arial Narrow" w:hAnsi="Arial Narrow"/>
                  <w:sz w:val="20"/>
                  <w:szCs w:val="20"/>
                </w:rPr>
                <w:t>Action Plan</w:t>
              </w:r>
            </w:hyperlink>
            <w:r w:rsidR="009911FF" w:rsidRPr="003C3D10">
              <w:rPr>
                <w:rFonts w:ascii="Arial Narrow" w:hAnsi="Arial Narrow"/>
                <w:sz w:val="20"/>
                <w:szCs w:val="20"/>
              </w:rPr>
              <w:t xml:space="preserve"> </w:t>
            </w:r>
          </w:p>
        </w:tc>
      </w:tr>
      <w:tr w:rsidR="009911FF" w:rsidRPr="003C3D10" w14:paraId="5EBA8888" w14:textId="77777777" w:rsidTr="00416CEF">
        <w:tc>
          <w:tcPr>
            <w:tcW w:w="704" w:type="dxa"/>
            <w:vMerge/>
            <w:shd w:val="clear" w:color="auto" w:fill="BFBFBF" w:themeFill="background1" w:themeFillShade="BF"/>
            <w:vAlign w:val="center"/>
          </w:tcPr>
          <w:p w14:paraId="3ED2464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3DEDE4C" w14:textId="5CFCD00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802CE8B" w14:textId="6086C899"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8, 14</w:t>
            </w:r>
          </w:p>
        </w:tc>
      </w:tr>
      <w:tr w:rsidR="009911FF" w:rsidRPr="003C3D10" w14:paraId="3AC80F93" w14:textId="77777777" w:rsidTr="00416CEF">
        <w:tc>
          <w:tcPr>
            <w:tcW w:w="704" w:type="dxa"/>
            <w:vMerge w:val="restart"/>
            <w:shd w:val="clear" w:color="auto" w:fill="BFBFBF" w:themeFill="background1" w:themeFillShade="BF"/>
            <w:textDirection w:val="btLr"/>
            <w:vAlign w:val="center"/>
          </w:tcPr>
          <w:p w14:paraId="3514A1AC" w14:textId="3F2BB5D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738B1C46" w14:textId="163046C2"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3AC88CA3" w14:textId="48B57C9D"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2138D331" w14:textId="77777777" w:rsidTr="00416CEF">
        <w:tc>
          <w:tcPr>
            <w:tcW w:w="704" w:type="dxa"/>
            <w:vMerge/>
            <w:shd w:val="clear" w:color="auto" w:fill="BFBFBF" w:themeFill="background1" w:themeFillShade="BF"/>
            <w:vAlign w:val="center"/>
          </w:tcPr>
          <w:p w14:paraId="280A4362"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CC7DD4C" w14:textId="78479141"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A816628" w14:textId="5C79DE8A"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67013CCB" w14:textId="77777777" w:rsidTr="00416CEF">
        <w:tc>
          <w:tcPr>
            <w:tcW w:w="704" w:type="dxa"/>
            <w:vMerge/>
            <w:shd w:val="clear" w:color="auto" w:fill="BFBFBF" w:themeFill="background1" w:themeFillShade="BF"/>
            <w:vAlign w:val="center"/>
          </w:tcPr>
          <w:p w14:paraId="1C0ABD4B"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30CAC74" w14:textId="47C62528"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7840BF8B" w14:textId="6DD201C2" w:rsidR="009911FF" w:rsidRPr="003C3D10" w:rsidRDefault="009911FF" w:rsidP="009911FF">
            <w:pPr>
              <w:rPr>
                <w:rFonts w:ascii="Arial Narrow" w:hAnsi="Arial Narrow"/>
                <w:sz w:val="20"/>
                <w:szCs w:val="20"/>
              </w:rPr>
            </w:pPr>
            <w:r w:rsidRPr="003C3D10">
              <w:rPr>
                <w:rFonts w:ascii="Arial Narrow" w:hAnsi="Arial Narrow"/>
                <w:sz w:val="20"/>
                <w:szCs w:val="20"/>
              </w:rPr>
              <w:t>Chicago</w:t>
            </w:r>
          </w:p>
        </w:tc>
      </w:tr>
      <w:tr w:rsidR="009911FF" w:rsidRPr="003C3D10" w14:paraId="13A15235" w14:textId="77777777" w:rsidTr="00416CEF">
        <w:tc>
          <w:tcPr>
            <w:tcW w:w="704" w:type="dxa"/>
            <w:vMerge/>
            <w:shd w:val="clear" w:color="auto" w:fill="BFBFBF" w:themeFill="background1" w:themeFillShade="BF"/>
            <w:vAlign w:val="center"/>
          </w:tcPr>
          <w:p w14:paraId="358616FB"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742C6FDA" w14:textId="7A6C2440" w:rsidR="009911FF" w:rsidRPr="003C3D10" w:rsidRDefault="009911FF" w:rsidP="009911FF">
            <w:pPr>
              <w:rPr>
                <w:rFonts w:ascii="Arial Narrow" w:hAnsi="Arial Narrow"/>
                <w:sz w:val="20"/>
                <w:szCs w:val="20"/>
              </w:rPr>
            </w:pPr>
            <w:r w:rsidRPr="003C3D10">
              <w:rPr>
                <w:rFonts w:ascii="Arial Narrow" w:hAnsi="Arial Narrow"/>
                <w:sz w:val="20"/>
                <w:szCs w:val="20"/>
              </w:rPr>
              <w:t>World</w:t>
            </w:r>
            <w:r>
              <w:rPr>
                <w:rFonts w:ascii="Arial Narrow" w:hAnsi="Arial Narrow"/>
                <w:sz w:val="20"/>
                <w:szCs w:val="20"/>
              </w:rPr>
              <w:t xml:space="preserve"> </w:t>
            </w:r>
            <w:r w:rsidRPr="003C3D10">
              <w:rPr>
                <w:rFonts w:ascii="Arial Narrow" w:hAnsi="Arial Narrow"/>
                <w:sz w:val="20"/>
                <w:szCs w:val="20"/>
              </w:rPr>
              <w:t>Bank economic classification</w:t>
            </w:r>
          </w:p>
        </w:tc>
        <w:tc>
          <w:tcPr>
            <w:tcW w:w="6633" w:type="dxa"/>
          </w:tcPr>
          <w:p w14:paraId="67CBE1C6" w14:textId="08F8F5AE"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1166628C" w14:textId="77777777" w:rsidTr="00416CEF">
        <w:tc>
          <w:tcPr>
            <w:tcW w:w="704" w:type="dxa"/>
            <w:vMerge w:val="restart"/>
            <w:shd w:val="clear" w:color="auto" w:fill="BFBFBF" w:themeFill="background1" w:themeFillShade="BF"/>
            <w:textDirection w:val="btLr"/>
            <w:vAlign w:val="center"/>
          </w:tcPr>
          <w:p w14:paraId="2EDB7699" w14:textId="1F3087C5"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Policy context</w:t>
            </w:r>
          </w:p>
        </w:tc>
        <w:tc>
          <w:tcPr>
            <w:tcW w:w="3119" w:type="dxa"/>
            <w:shd w:val="clear" w:color="auto" w:fill="F2F2F2" w:themeFill="background1" w:themeFillShade="F2"/>
          </w:tcPr>
          <w:p w14:paraId="3461A007" w14:textId="473B9032" w:rsidR="009911FF" w:rsidRPr="003C3D10" w:rsidRDefault="009911FF" w:rsidP="009911FF">
            <w:pPr>
              <w:rPr>
                <w:rFonts w:ascii="Arial Narrow" w:hAnsi="Arial Narrow"/>
                <w:sz w:val="20"/>
                <w:szCs w:val="20"/>
              </w:rPr>
            </w:pPr>
            <w:r w:rsidRPr="003C3D10">
              <w:rPr>
                <w:rFonts w:ascii="Arial Narrow" w:hAnsi="Arial Narrow"/>
                <w:sz w:val="20"/>
                <w:szCs w:val="20"/>
              </w:rPr>
              <w:t>Is this intervention a policy itself or part of an over-arching policy?</w:t>
            </w:r>
          </w:p>
        </w:tc>
        <w:tc>
          <w:tcPr>
            <w:tcW w:w="6633" w:type="dxa"/>
          </w:tcPr>
          <w:p w14:paraId="2044FB38" w14:textId="51F5C18B"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0309E4AD" w14:textId="77777777" w:rsidTr="00416CEF">
        <w:tc>
          <w:tcPr>
            <w:tcW w:w="704" w:type="dxa"/>
            <w:vMerge/>
            <w:shd w:val="clear" w:color="auto" w:fill="BFBFBF" w:themeFill="background1" w:themeFillShade="BF"/>
          </w:tcPr>
          <w:p w14:paraId="1FDF481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3DE3D4D" w14:textId="4C2230B8" w:rsidR="009911FF" w:rsidRPr="003C3D10" w:rsidRDefault="009911FF" w:rsidP="009911FF">
            <w:pPr>
              <w:rPr>
                <w:rFonts w:ascii="Arial Narrow" w:hAnsi="Arial Narrow"/>
                <w:sz w:val="20"/>
                <w:szCs w:val="20"/>
              </w:rPr>
            </w:pPr>
            <w:r w:rsidRPr="003C3D10">
              <w:rPr>
                <w:rFonts w:ascii="Arial Narrow" w:hAnsi="Arial Narrow"/>
                <w:sz w:val="20"/>
                <w:szCs w:val="20"/>
              </w:rPr>
              <w:t>Timeframe for intervention</w:t>
            </w:r>
          </w:p>
        </w:tc>
        <w:tc>
          <w:tcPr>
            <w:tcW w:w="6633" w:type="dxa"/>
          </w:tcPr>
          <w:p w14:paraId="0FE298BB" w14:textId="6F364D73" w:rsidR="009911FF" w:rsidRPr="003C3D10" w:rsidRDefault="009911FF" w:rsidP="009911FF">
            <w:pPr>
              <w:rPr>
                <w:rFonts w:ascii="Arial Narrow" w:hAnsi="Arial Narrow"/>
                <w:sz w:val="20"/>
                <w:szCs w:val="20"/>
              </w:rPr>
            </w:pPr>
            <w:r w:rsidRPr="003C3D10">
              <w:rPr>
                <w:rFonts w:ascii="Arial Narrow" w:hAnsi="Arial Narrow"/>
                <w:sz w:val="20"/>
                <w:szCs w:val="20"/>
              </w:rPr>
              <w:t>2010 - 2040</w:t>
            </w:r>
          </w:p>
        </w:tc>
      </w:tr>
      <w:tr w:rsidR="009911FF" w:rsidRPr="003C3D10" w14:paraId="71D7180F" w14:textId="77777777" w:rsidTr="00416CEF">
        <w:tc>
          <w:tcPr>
            <w:tcW w:w="704" w:type="dxa"/>
            <w:vMerge/>
            <w:shd w:val="clear" w:color="auto" w:fill="BFBFBF" w:themeFill="background1" w:themeFillShade="BF"/>
          </w:tcPr>
          <w:p w14:paraId="2D9670C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F724BE7" w14:textId="4C42E176" w:rsidR="009911FF" w:rsidRPr="003C3D10" w:rsidRDefault="009911FF" w:rsidP="009911FF">
            <w:pPr>
              <w:rPr>
                <w:rFonts w:ascii="Arial Narrow" w:hAnsi="Arial Narrow"/>
                <w:sz w:val="20"/>
                <w:szCs w:val="20"/>
              </w:rPr>
            </w:pPr>
            <w:r w:rsidRPr="003C3D10">
              <w:rPr>
                <w:rFonts w:ascii="Arial Narrow" w:hAnsi="Arial Narrow"/>
                <w:sz w:val="20"/>
                <w:szCs w:val="20"/>
              </w:rPr>
              <w:t>Related policy interventions (Regional, National, State, Local)</w:t>
            </w:r>
          </w:p>
        </w:tc>
        <w:tc>
          <w:tcPr>
            <w:tcW w:w="6633" w:type="dxa"/>
          </w:tcPr>
          <w:p w14:paraId="5ED6CF2F" w14:textId="15DEB20F" w:rsidR="009911FF" w:rsidRPr="003C3D10" w:rsidRDefault="009911FF" w:rsidP="009911FF">
            <w:pPr>
              <w:rPr>
                <w:rFonts w:ascii="Arial Narrow" w:hAnsi="Arial Narrow"/>
                <w:sz w:val="20"/>
                <w:szCs w:val="20"/>
              </w:rPr>
            </w:pPr>
            <w:r w:rsidRPr="003C3D10">
              <w:rPr>
                <w:rFonts w:ascii="Arial Narrow" w:hAnsi="Arial Narrow"/>
                <w:sz w:val="20"/>
                <w:szCs w:val="20"/>
              </w:rPr>
              <w:t>Promote sustainable local food' is one of the 12 recommendations included in the GO TO 2040 Regional Comprehensive Plan Chicago. The plan has four themes, and this food-related recommendation fits within the 'Liv</w:t>
            </w:r>
            <w:r>
              <w:rPr>
                <w:rFonts w:ascii="Arial Narrow" w:hAnsi="Arial Narrow"/>
                <w:sz w:val="20"/>
                <w:szCs w:val="20"/>
              </w:rPr>
              <w:t>e</w:t>
            </w:r>
            <w:r w:rsidRPr="003C3D10">
              <w:rPr>
                <w:rFonts w:ascii="Arial Narrow" w:hAnsi="Arial Narrow"/>
                <w:sz w:val="20"/>
                <w:szCs w:val="20"/>
              </w:rPr>
              <w:t xml:space="preserve">able Communities' theme. </w:t>
            </w:r>
            <w:bookmarkStart w:id="34" w:name="_Hlk78446668"/>
            <w:r w:rsidRPr="003C3D10">
              <w:rPr>
                <w:rFonts w:ascii="Arial Narrow" w:hAnsi="Arial Narrow"/>
                <w:sz w:val="20"/>
                <w:szCs w:val="20"/>
              </w:rPr>
              <w:t>The Federally funded 'Farm Bill', legislation passed every five years to guide national agriculture policy. This plan acknowledges a shift in federal policy towards supporting local food, with modest increase in the 2008 Farm Bill for production and access to local food (e</w:t>
            </w:r>
            <w:r>
              <w:rPr>
                <w:rFonts w:ascii="Arial Narrow" w:hAnsi="Arial Narrow"/>
                <w:sz w:val="20"/>
                <w:szCs w:val="20"/>
              </w:rPr>
              <w:t>.</w:t>
            </w:r>
            <w:r w:rsidRPr="003C3D10">
              <w:rPr>
                <w:rFonts w:ascii="Arial Narrow" w:hAnsi="Arial Narrow"/>
                <w:sz w:val="20"/>
                <w:szCs w:val="20"/>
              </w:rPr>
              <w:t>g. Farmers' Market Promotion Program or USDA "Food Desert" study)</w:t>
            </w:r>
            <w:bookmarkEnd w:id="34"/>
          </w:p>
        </w:tc>
      </w:tr>
      <w:tr w:rsidR="009911FF" w:rsidRPr="003C3D10" w14:paraId="0B0FA97A" w14:textId="77777777" w:rsidTr="00416CEF">
        <w:tc>
          <w:tcPr>
            <w:tcW w:w="704" w:type="dxa"/>
            <w:vMerge w:val="restart"/>
            <w:shd w:val="clear" w:color="auto" w:fill="BFBFBF" w:themeFill="background1" w:themeFillShade="BF"/>
            <w:textDirection w:val="btLr"/>
            <w:vAlign w:val="center"/>
          </w:tcPr>
          <w:p w14:paraId="63C2FD6B" w14:textId="1FC9830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A80E962" w14:textId="4E532168"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E862393" w14:textId="0620D5EB" w:rsidR="009911FF" w:rsidRPr="003C3D10" w:rsidRDefault="009911FF" w:rsidP="009911FF">
            <w:pPr>
              <w:rPr>
                <w:rFonts w:ascii="Arial Narrow" w:hAnsi="Arial Narrow"/>
                <w:sz w:val="20"/>
                <w:szCs w:val="20"/>
              </w:rPr>
            </w:pPr>
            <w:r w:rsidRPr="003C3D10">
              <w:rPr>
                <w:rFonts w:ascii="Arial Narrow" w:hAnsi="Arial Narrow"/>
                <w:sz w:val="20"/>
                <w:szCs w:val="20"/>
              </w:rPr>
              <w:t>The 'promote sustainable local food' chapter has three objectives: (</w:t>
            </w:r>
            <w:proofErr w:type="spellStart"/>
            <w:r w:rsidRPr="003C3D10">
              <w:rPr>
                <w:rFonts w:ascii="Arial Narrow" w:hAnsi="Arial Narrow"/>
                <w:sz w:val="20"/>
                <w:szCs w:val="20"/>
              </w:rPr>
              <w:t>i</w:t>
            </w:r>
            <w:proofErr w:type="spellEnd"/>
            <w:r w:rsidRPr="003C3D10">
              <w:rPr>
                <w:rFonts w:ascii="Arial Narrow" w:hAnsi="Arial Narrow"/>
                <w:sz w:val="20"/>
                <w:szCs w:val="20"/>
              </w:rPr>
              <w:t xml:space="preserve">) Facilitating sustainable local food production and processing, (ii) increasing access to safe, fresh, nutritious and affordable foods, (iii) raising awareness by providing data, research, training and information.  </w:t>
            </w:r>
          </w:p>
        </w:tc>
      </w:tr>
      <w:tr w:rsidR="009911FF" w:rsidRPr="003C3D10" w14:paraId="5994EA0E" w14:textId="77777777" w:rsidTr="00416CEF">
        <w:tc>
          <w:tcPr>
            <w:tcW w:w="704" w:type="dxa"/>
            <w:vMerge/>
            <w:shd w:val="clear" w:color="auto" w:fill="BFBFBF" w:themeFill="background1" w:themeFillShade="BF"/>
          </w:tcPr>
          <w:p w14:paraId="72E5767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7FDFE67" w14:textId="2C74EBD6"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615B386" w14:textId="486189D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Actions are aligned with each of the three objectives and include the following (not an exhaustive list); </w:t>
            </w:r>
            <w:bookmarkStart w:id="35" w:name="_Hlk78446689"/>
            <w:r w:rsidRPr="003C3D10">
              <w:rPr>
                <w:rFonts w:ascii="Arial Narrow" w:hAnsi="Arial Narrow"/>
                <w:sz w:val="20"/>
                <w:szCs w:val="20"/>
              </w:rPr>
              <w:t>Local governments to simplify and incentivise conversion of vacant and underutilised lots, spaces and rooftops for urban agriculture uses</w:t>
            </w:r>
            <w:bookmarkEnd w:id="35"/>
            <w:r w:rsidRPr="003C3D10">
              <w:rPr>
                <w:rFonts w:ascii="Arial Narrow" w:hAnsi="Arial Narrow"/>
                <w:sz w:val="20"/>
                <w:szCs w:val="20"/>
              </w:rPr>
              <w:t xml:space="preserve">, </w:t>
            </w:r>
            <w:bookmarkStart w:id="36" w:name="_Hlk78446711"/>
            <w:r w:rsidRPr="003C3D10">
              <w:rPr>
                <w:rFonts w:ascii="Arial Narrow" w:hAnsi="Arial Narrow"/>
                <w:sz w:val="20"/>
                <w:szCs w:val="20"/>
              </w:rPr>
              <w:t>local governments to maintain and improve current farmland protection programs, advocate for the procurement of local food by state institutions, support and expand alternative retail options (farmers' markets, food co-ops, on-site school programs, etc), work with emergency food relief providers to increase fresh food provision, improve data collection on local food distribution mechanisms (transportation and storage), encourage businesses and restaurants to support local food through menu and product labelling</w:t>
            </w:r>
            <w:bookmarkEnd w:id="36"/>
          </w:p>
        </w:tc>
      </w:tr>
      <w:tr w:rsidR="009911FF" w:rsidRPr="003C3D10" w14:paraId="26B88BD3" w14:textId="77777777" w:rsidTr="00416CEF">
        <w:tc>
          <w:tcPr>
            <w:tcW w:w="704" w:type="dxa"/>
            <w:vMerge/>
            <w:shd w:val="clear" w:color="auto" w:fill="BFBFBF" w:themeFill="background1" w:themeFillShade="BF"/>
          </w:tcPr>
          <w:p w14:paraId="40E3F4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4323A08" w14:textId="33E9E492"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15E9002D" w14:textId="035254B8"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Author of the plan is 'Chicago Metropolitan Agency for Planning'</w:t>
            </w:r>
          </w:p>
        </w:tc>
      </w:tr>
      <w:tr w:rsidR="009911FF" w:rsidRPr="003C3D10" w14:paraId="5A990E13" w14:textId="77777777" w:rsidTr="00416CEF">
        <w:tc>
          <w:tcPr>
            <w:tcW w:w="704" w:type="dxa"/>
            <w:vMerge/>
            <w:shd w:val="clear" w:color="auto" w:fill="BFBFBF" w:themeFill="background1" w:themeFillShade="BF"/>
          </w:tcPr>
          <w:p w14:paraId="10D8F07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D8D3A99" w14:textId="265DED95"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0042DB7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1FEABBE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0B36511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3DD11FD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5E0E0314" w14:textId="1ABE6D92"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13FBB558" w14:textId="77777777" w:rsidTr="00416CEF">
        <w:tc>
          <w:tcPr>
            <w:tcW w:w="704" w:type="dxa"/>
            <w:vMerge/>
            <w:shd w:val="clear" w:color="auto" w:fill="BFBFBF" w:themeFill="background1" w:themeFillShade="BF"/>
          </w:tcPr>
          <w:p w14:paraId="3CBDD9C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A577556" w14:textId="7690F59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683D553B" w14:textId="6935822F"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425A9C89" w14:textId="77777777" w:rsidTr="00416CEF">
        <w:tc>
          <w:tcPr>
            <w:tcW w:w="704" w:type="dxa"/>
            <w:vMerge w:val="restart"/>
            <w:shd w:val="clear" w:color="auto" w:fill="BFBFBF" w:themeFill="background1" w:themeFillShade="BF"/>
            <w:textDirection w:val="btLr"/>
            <w:vAlign w:val="center"/>
          </w:tcPr>
          <w:p w14:paraId="3A689C94" w14:textId="3C2D09A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5A4BA8AA" w14:textId="4C23E96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239265DD" w14:textId="0EAAE322" w:rsidR="009911FF" w:rsidRPr="003C3D10" w:rsidRDefault="009911FF" w:rsidP="009911FF">
            <w:pPr>
              <w:rPr>
                <w:rFonts w:ascii="Arial Narrow" w:hAnsi="Arial Narrow"/>
                <w:sz w:val="20"/>
                <w:szCs w:val="20"/>
              </w:rPr>
            </w:pPr>
            <w:r w:rsidRPr="003C3D10">
              <w:rPr>
                <w:rFonts w:ascii="Arial Narrow" w:hAnsi="Arial Narrow"/>
                <w:sz w:val="20"/>
                <w:szCs w:val="20"/>
              </w:rPr>
              <w:t>Y - the plan aims to increase access to safe, fresh, nutritious and affordable food</w:t>
            </w:r>
          </w:p>
        </w:tc>
      </w:tr>
      <w:tr w:rsidR="009911FF" w:rsidRPr="003C3D10" w14:paraId="20D6EBD5" w14:textId="77777777" w:rsidTr="00416CEF">
        <w:tc>
          <w:tcPr>
            <w:tcW w:w="704" w:type="dxa"/>
            <w:vMerge/>
            <w:shd w:val="clear" w:color="auto" w:fill="BFBFBF" w:themeFill="background1" w:themeFillShade="BF"/>
          </w:tcPr>
          <w:p w14:paraId="2934180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E8A795E" w14:textId="5251A51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315EE729" w14:textId="0FA55D9D" w:rsidR="009911FF" w:rsidRPr="003C3D10" w:rsidRDefault="009911FF" w:rsidP="009911FF">
            <w:pPr>
              <w:rPr>
                <w:rFonts w:ascii="Arial Narrow" w:hAnsi="Arial Narrow"/>
                <w:sz w:val="20"/>
                <w:szCs w:val="20"/>
              </w:rPr>
            </w:pPr>
            <w:r w:rsidRPr="003C3D10">
              <w:rPr>
                <w:rFonts w:ascii="Arial Narrow" w:hAnsi="Arial Narrow"/>
                <w:sz w:val="20"/>
                <w:szCs w:val="20"/>
              </w:rPr>
              <w:t>Y - the plan describes mutual benefits of linking local food production programs with those which address food insecurity, and references the 2009 Hunger Strategy Report. Many of the actions described consider equity e</w:t>
            </w:r>
            <w:r>
              <w:rPr>
                <w:rFonts w:ascii="Arial Narrow" w:hAnsi="Arial Narrow"/>
                <w:sz w:val="20"/>
                <w:szCs w:val="20"/>
              </w:rPr>
              <w:t>.</w:t>
            </w:r>
            <w:r w:rsidRPr="003C3D10">
              <w:rPr>
                <w:rFonts w:ascii="Arial Narrow" w:hAnsi="Arial Narrow"/>
                <w:sz w:val="20"/>
                <w:szCs w:val="20"/>
              </w:rPr>
              <w:t>g. increasing availability of healthy food in existing food deserts (one of the Plan's targets is to reduce the percentage of people living in food deserts from 7% down to 0% by 2040)</w:t>
            </w:r>
          </w:p>
        </w:tc>
      </w:tr>
      <w:tr w:rsidR="009911FF" w:rsidRPr="003C3D10" w14:paraId="56EE3362" w14:textId="77777777" w:rsidTr="00416CEF">
        <w:tc>
          <w:tcPr>
            <w:tcW w:w="704" w:type="dxa"/>
            <w:vMerge/>
            <w:shd w:val="clear" w:color="auto" w:fill="BFBFBF" w:themeFill="background1" w:themeFillShade="BF"/>
          </w:tcPr>
          <w:p w14:paraId="70221F5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819726B" w14:textId="63D0E3A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33477207" w14:textId="45FABD08" w:rsidR="009911FF" w:rsidRPr="003C3D10" w:rsidRDefault="009911FF" w:rsidP="009911FF">
            <w:pPr>
              <w:rPr>
                <w:rFonts w:ascii="Arial Narrow" w:hAnsi="Arial Narrow"/>
                <w:sz w:val="20"/>
                <w:szCs w:val="20"/>
              </w:rPr>
            </w:pPr>
            <w:r w:rsidRPr="003C3D10">
              <w:rPr>
                <w:rFonts w:ascii="Arial Narrow" w:hAnsi="Arial Narrow"/>
                <w:sz w:val="20"/>
                <w:szCs w:val="20"/>
              </w:rPr>
              <w:t>Y - this plan has a strong emphasis on strengthening the local food system from food production, processing, distribution, retail alternatives and consumption.</w:t>
            </w:r>
          </w:p>
        </w:tc>
      </w:tr>
      <w:tr w:rsidR="009911FF" w:rsidRPr="003C3D10" w14:paraId="6355C8E7" w14:textId="77777777" w:rsidTr="00416CEF">
        <w:tc>
          <w:tcPr>
            <w:tcW w:w="704" w:type="dxa"/>
            <w:vMerge w:val="restart"/>
            <w:shd w:val="clear" w:color="auto" w:fill="BFBFBF" w:themeFill="background1" w:themeFillShade="BF"/>
            <w:textDirection w:val="btLr"/>
            <w:vAlign w:val="center"/>
          </w:tcPr>
          <w:p w14:paraId="0B362353" w14:textId="37CB40E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6F5F022" w14:textId="3499BED8"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40A1F0C" w14:textId="0DE82F0C" w:rsidR="009911FF" w:rsidRPr="003C3D10" w:rsidRDefault="009911FF" w:rsidP="009911FF">
            <w:pPr>
              <w:rPr>
                <w:rFonts w:ascii="Arial Narrow" w:hAnsi="Arial Narrow"/>
                <w:sz w:val="20"/>
                <w:szCs w:val="20"/>
              </w:rPr>
            </w:pPr>
            <w:r w:rsidRPr="003C3D10">
              <w:rPr>
                <w:rFonts w:ascii="Arial Narrow" w:hAnsi="Arial Narrow"/>
                <w:sz w:val="20"/>
                <w:szCs w:val="20"/>
              </w:rPr>
              <w:t>Approaches to evaluation have been documented throughout the plan, linked to specific action areas rather than an evaluation of the plan as a whole. The actions itemised for the sustainable local food chapter do not mention specific evaluation plans.</w:t>
            </w:r>
          </w:p>
        </w:tc>
      </w:tr>
      <w:tr w:rsidR="009911FF" w:rsidRPr="003C3D10" w14:paraId="29665E0A" w14:textId="77777777" w:rsidTr="00416CEF">
        <w:tc>
          <w:tcPr>
            <w:tcW w:w="704" w:type="dxa"/>
            <w:vMerge/>
            <w:shd w:val="clear" w:color="auto" w:fill="BFBFBF" w:themeFill="background1" w:themeFillShade="BF"/>
          </w:tcPr>
          <w:p w14:paraId="6D0932F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4F4060B" w14:textId="3C853FE7"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0989A5A" w14:textId="20C454DF"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Illieva</w:t>
            </w:r>
            <w:proofErr w:type="spellEnd"/>
            <w:r w:rsidRPr="003C3D10">
              <w:rPr>
                <w:rFonts w:ascii="Arial Narrow" w:hAnsi="Arial Narrow"/>
                <w:sz w:val="20"/>
                <w:szCs w:val="20"/>
              </w:rPr>
              <w:t xml:space="preserve"> (2017) conducted an in-depth comparative analysis of the 2030 Agenda and sustainable food system strategies in New York, Philadelphia, Los Angeles, Chicago and Toronto. A systematic review and comparative analysis </w:t>
            </w:r>
            <w:proofErr w:type="gramStart"/>
            <w:r w:rsidRPr="003C3D10">
              <w:rPr>
                <w:rFonts w:ascii="Arial Narrow" w:hAnsi="Arial Narrow"/>
                <w:sz w:val="20"/>
                <w:szCs w:val="20"/>
              </w:rPr>
              <w:t>was</w:t>
            </w:r>
            <w:proofErr w:type="gramEnd"/>
            <w:r w:rsidRPr="003C3D10">
              <w:rPr>
                <w:rFonts w:ascii="Arial Narrow" w:hAnsi="Arial Narrow"/>
                <w:sz w:val="20"/>
                <w:szCs w:val="20"/>
              </w:rPr>
              <w:t xml:space="preserve"> conducted.</w:t>
            </w:r>
          </w:p>
        </w:tc>
      </w:tr>
      <w:tr w:rsidR="009911FF" w:rsidRPr="003C3D10" w14:paraId="368EB8DB" w14:textId="77777777" w:rsidTr="00416CEF">
        <w:tc>
          <w:tcPr>
            <w:tcW w:w="704" w:type="dxa"/>
            <w:vMerge/>
            <w:shd w:val="clear" w:color="auto" w:fill="BFBFBF" w:themeFill="background1" w:themeFillShade="BF"/>
          </w:tcPr>
          <w:p w14:paraId="57327C7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6DE1BCD" w14:textId="6CF42D7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51DD6C40" w14:textId="403136B9" w:rsidR="009911FF" w:rsidRPr="003C3D10" w:rsidRDefault="009911FF" w:rsidP="009911FF">
            <w:pPr>
              <w:rPr>
                <w:rFonts w:ascii="Arial Narrow" w:hAnsi="Arial Narrow"/>
                <w:sz w:val="20"/>
                <w:szCs w:val="20"/>
              </w:rPr>
            </w:pPr>
            <w:r w:rsidRPr="003C3D10">
              <w:rPr>
                <w:rFonts w:ascii="Arial Narrow" w:hAnsi="Arial Narrow"/>
                <w:sz w:val="20"/>
                <w:szCs w:val="20"/>
              </w:rPr>
              <w:t>Not stated in this plan or any included studies from this review. This document is a 30-year plan, ending in 2040</w:t>
            </w:r>
          </w:p>
        </w:tc>
      </w:tr>
      <w:tr w:rsidR="009911FF" w:rsidRPr="003C3D10" w14:paraId="7977F468" w14:textId="77777777" w:rsidTr="00416CEF">
        <w:tc>
          <w:tcPr>
            <w:tcW w:w="704" w:type="dxa"/>
            <w:vMerge w:val="restart"/>
            <w:shd w:val="clear" w:color="auto" w:fill="BFBFBF" w:themeFill="background1" w:themeFillShade="BF"/>
            <w:textDirection w:val="btLr"/>
            <w:vAlign w:val="center"/>
          </w:tcPr>
          <w:p w14:paraId="1C5668BA" w14:textId="02AA8EF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9FC5FC4" w14:textId="6615D535"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21F2C4E3" w14:textId="7C0124A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appendices links to the comprehensive </w:t>
            </w:r>
            <w:hyperlink r:id="rId66" w:history="1">
              <w:r w:rsidRPr="003C3D10">
                <w:rPr>
                  <w:rStyle w:val="Hyperlink"/>
                  <w:rFonts w:ascii="Arial Narrow" w:hAnsi="Arial Narrow"/>
                  <w:sz w:val="20"/>
                  <w:szCs w:val="20"/>
                </w:rPr>
                <w:t>2009 Food Systems Report</w:t>
              </w:r>
            </w:hyperlink>
            <w:r w:rsidRPr="003C3D10">
              <w:rPr>
                <w:rFonts w:ascii="Arial Narrow" w:hAnsi="Arial Narrow"/>
                <w:sz w:val="20"/>
                <w:szCs w:val="20"/>
              </w:rPr>
              <w:t>, funded by the Chicago Community Trust and Affiliates</w:t>
            </w:r>
          </w:p>
        </w:tc>
      </w:tr>
      <w:tr w:rsidR="009911FF" w:rsidRPr="003C3D10" w14:paraId="750F6009" w14:textId="77777777" w:rsidTr="00416CEF">
        <w:tc>
          <w:tcPr>
            <w:tcW w:w="704" w:type="dxa"/>
            <w:vMerge/>
            <w:shd w:val="clear" w:color="auto" w:fill="BFBFBF" w:themeFill="background1" w:themeFillShade="BF"/>
          </w:tcPr>
          <w:p w14:paraId="09E81F9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91177D1" w14:textId="3D9787AB"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1E2E6618" w14:textId="4F13D93C" w:rsidR="009911FF" w:rsidRPr="003C3D10" w:rsidRDefault="009911FF" w:rsidP="009911FF">
            <w:pPr>
              <w:rPr>
                <w:rFonts w:ascii="Arial Narrow" w:hAnsi="Arial Narrow"/>
                <w:sz w:val="20"/>
                <w:szCs w:val="20"/>
              </w:rPr>
            </w:pPr>
            <w:r w:rsidRPr="003C3D10">
              <w:rPr>
                <w:rFonts w:ascii="Arial Narrow" w:hAnsi="Arial Narrow"/>
                <w:sz w:val="20"/>
                <w:szCs w:val="20"/>
              </w:rPr>
              <w:t>The 2009 Food Systems Report was developed with input from over 130 individuals and organisations via meetings over a 9-month period. Representatives included farmers, non-profits, private business, etc, facilitated by Chicago Food Policy Advisory Council and others.</w:t>
            </w:r>
          </w:p>
        </w:tc>
      </w:tr>
      <w:tr w:rsidR="009911FF" w:rsidRPr="003C3D10" w14:paraId="7368AE72" w14:textId="77777777" w:rsidTr="00416CEF">
        <w:tc>
          <w:tcPr>
            <w:tcW w:w="704" w:type="dxa"/>
            <w:vMerge/>
            <w:shd w:val="clear" w:color="auto" w:fill="BFBFBF" w:themeFill="background1" w:themeFillShade="BF"/>
          </w:tcPr>
          <w:p w14:paraId="69E437B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33B8B9A" w14:textId="2124AA4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4E677E64" w14:textId="6791D93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47 strategy papers were researched and produced during the development stage. Public engagement was also part of the process in developing this intervention as outlined in the </w:t>
            </w:r>
            <w:hyperlink r:id="rId67" w:history="1">
              <w:r w:rsidRPr="003C3D10">
                <w:rPr>
                  <w:rStyle w:val="Hyperlink"/>
                  <w:rFonts w:ascii="Arial Narrow" w:hAnsi="Arial Narrow"/>
                  <w:sz w:val="20"/>
                  <w:szCs w:val="20"/>
                </w:rPr>
                <w:t>Appendices</w:t>
              </w:r>
            </w:hyperlink>
          </w:p>
        </w:tc>
      </w:tr>
    </w:tbl>
    <w:p w14:paraId="5880F497" w14:textId="5565F064" w:rsidR="0075051F" w:rsidRDefault="0075051F">
      <w:pPr>
        <w:rPr>
          <w:rFonts w:ascii="Arial Narrow" w:hAnsi="Arial Narrow"/>
        </w:rPr>
      </w:pPr>
    </w:p>
    <w:p w14:paraId="42C42257" w14:textId="6C34DA49" w:rsidR="005F590E" w:rsidRDefault="005F590E">
      <w:pPr>
        <w:rPr>
          <w:rFonts w:ascii="Arial Narrow" w:hAnsi="Arial Narrow"/>
        </w:rPr>
      </w:pPr>
    </w:p>
    <w:p w14:paraId="42A72665" w14:textId="77777777" w:rsidR="009911FF" w:rsidRPr="003C3D10" w:rsidRDefault="009911F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34D0CDF" w14:textId="77777777" w:rsidTr="00416CEF">
        <w:tc>
          <w:tcPr>
            <w:tcW w:w="704" w:type="dxa"/>
            <w:vMerge w:val="restart"/>
            <w:shd w:val="clear" w:color="auto" w:fill="BFBFBF" w:themeFill="background1" w:themeFillShade="BF"/>
            <w:textDirection w:val="btLr"/>
            <w:vAlign w:val="center"/>
          </w:tcPr>
          <w:p w14:paraId="316D11A8" w14:textId="7F4DB1B3"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404B349F" w14:textId="42BFAFD5"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202E8264" w14:textId="4BC5B9F4" w:rsidR="009911FF" w:rsidRPr="003C3D10" w:rsidRDefault="009911FF" w:rsidP="009911FF">
            <w:pPr>
              <w:tabs>
                <w:tab w:val="left" w:pos="1409"/>
              </w:tabs>
              <w:rPr>
                <w:rFonts w:ascii="Arial Narrow" w:hAnsi="Arial Narrow"/>
                <w:b/>
                <w:sz w:val="20"/>
                <w:szCs w:val="20"/>
              </w:rPr>
            </w:pPr>
            <w:bookmarkStart w:id="37" w:name="_Hlk78446759"/>
            <w:r w:rsidRPr="003C3D10">
              <w:rPr>
                <w:rFonts w:ascii="Arial Narrow" w:hAnsi="Arial Narrow" w:cstheme="minorHAnsi"/>
                <w:b/>
                <w:sz w:val="20"/>
                <w:szCs w:val="20"/>
                <w:bdr w:val="none" w:sz="0" w:space="0" w:color="auto" w:frame="1"/>
                <w:shd w:val="clear" w:color="auto" w:fill="FFFFFF"/>
              </w:rPr>
              <w:t>A Recipe for Healthy Places: Addressing the Intersection of Food and Obesity in Chicago (2013)</w:t>
            </w:r>
            <w:bookmarkEnd w:id="37"/>
          </w:p>
        </w:tc>
      </w:tr>
      <w:tr w:rsidR="009911FF" w:rsidRPr="003C3D10" w14:paraId="2DDF0BF1" w14:textId="77777777" w:rsidTr="00591175">
        <w:tc>
          <w:tcPr>
            <w:tcW w:w="704" w:type="dxa"/>
            <w:vMerge/>
            <w:shd w:val="clear" w:color="auto" w:fill="BFBFBF" w:themeFill="background1" w:themeFillShade="BF"/>
            <w:textDirection w:val="btLr"/>
            <w:vAlign w:val="center"/>
          </w:tcPr>
          <w:p w14:paraId="157A8B7B"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945A090" w14:textId="1DF3C663"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1F2D749A" w14:textId="75040EBC" w:rsidR="009911FF" w:rsidRDefault="009911FF" w:rsidP="009911FF">
            <w:r>
              <w:rPr>
                <w:rFonts w:ascii="Arial Narrow" w:hAnsi="Arial Narrow" w:cstheme="minorHAnsi"/>
                <w:sz w:val="20"/>
                <w:szCs w:val="20"/>
                <w:bdr w:val="none" w:sz="0" w:space="0" w:color="auto" w:frame="1"/>
                <w:shd w:val="clear" w:color="auto" w:fill="FFFFFF"/>
              </w:rPr>
              <w:t>xxix</w:t>
            </w:r>
          </w:p>
        </w:tc>
      </w:tr>
      <w:tr w:rsidR="009911FF" w:rsidRPr="003C3D10" w14:paraId="02FACA92" w14:textId="77777777" w:rsidTr="00416CEF">
        <w:tc>
          <w:tcPr>
            <w:tcW w:w="704" w:type="dxa"/>
            <w:vMerge/>
            <w:shd w:val="clear" w:color="auto" w:fill="BFBFBF" w:themeFill="background1" w:themeFillShade="BF"/>
            <w:vAlign w:val="center"/>
          </w:tcPr>
          <w:p w14:paraId="2DF398FC"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7540CA72" w14:textId="45C630A8" w:rsidR="009911FF" w:rsidRPr="003C3D10" w:rsidRDefault="009911FF" w:rsidP="009911FF">
            <w:pPr>
              <w:rPr>
                <w:rFonts w:ascii="Arial Narrow" w:hAnsi="Arial Narrow"/>
                <w:sz w:val="20"/>
                <w:szCs w:val="20"/>
              </w:rPr>
            </w:pPr>
            <w:r w:rsidRPr="003C3D10">
              <w:rPr>
                <w:rFonts w:ascii="Arial Narrow" w:hAnsi="Arial Narrow"/>
                <w:sz w:val="20"/>
                <w:szCs w:val="20"/>
              </w:rPr>
              <w:t>Format and link or citation</w:t>
            </w:r>
          </w:p>
        </w:tc>
        <w:tc>
          <w:tcPr>
            <w:tcW w:w="6633" w:type="dxa"/>
          </w:tcPr>
          <w:p w14:paraId="51A35B84" w14:textId="2A58DC86" w:rsidR="009911FF" w:rsidRPr="003C3D10" w:rsidRDefault="00087DCF" w:rsidP="009911FF">
            <w:pPr>
              <w:rPr>
                <w:rFonts w:ascii="Arial Narrow" w:hAnsi="Arial Narrow"/>
                <w:sz w:val="20"/>
                <w:szCs w:val="20"/>
              </w:rPr>
            </w:pPr>
            <w:hyperlink r:id="rId68" w:history="1">
              <w:r w:rsidR="009911FF" w:rsidRPr="003C3D10">
                <w:rPr>
                  <w:rStyle w:val="Hyperlink"/>
                  <w:rFonts w:ascii="Arial Narrow" w:hAnsi="Arial Narrow"/>
                  <w:sz w:val="20"/>
                  <w:szCs w:val="20"/>
                </w:rPr>
                <w:t>Action Plan</w:t>
              </w:r>
            </w:hyperlink>
          </w:p>
        </w:tc>
      </w:tr>
      <w:tr w:rsidR="009911FF" w:rsidRPr="003C3D10" w14:paraId="5E9430A9" w14:textId="77777777" w:rsidTr="00416CEF">
        <w:tc>
          <w:tcPr>
            <w:tcW w:w="704" w:type="dxa"/>
            <w:vMerge/>
            <w:shd w:val="clear" w:color="auto" w:fill="BFBFBF" w:themeFill="background1" w:themeFillShade="BF"/>
            <w:vAlign w:val="center"/>
          </w:tcPr>
          <w:p w14:paraId="6A3A00ED" w14:textId="77777777" w:rsidR="009911FF" w:rsidRPr="006723D2" w:rsidRDefault="009911FF" w:rsidP="009911FF">
            <w:pPr>
              <w:jc w:val="center"/>
              <w:rPr>
                <w:rFonts w:ascii="Arial Narrow" w:hAnsi="Arial Narrow"/>
                <w:sz w:val="16"/>
                <w:szCs w:val="16"/>
              </w:rPr>
            </w:pPr>
          </w:p>
        </w:tc>
        <w:tc>
          <w:tcPr>
            <w:tcW w:w="3119" w:type="dxa"/>
            <w:shd w:val="clear" w:color="auto" w:fill="F2F2F2" w:themeFill="background1" w:themeFillShade="F2"/>
          </w:tcPr>
          <w:p w14:paraId="4E4285A7" w14:textId="082D2C55" w:rsidR="009911FF" w:rsidRPr="003C3D10" w:rsidRDefault="009911FF" w:rsidP="009911FF">
            <w:pPr>
              <w:rPr>
                <w:rFonts w:ascii="Arial Narrow" w:hAnsi="Arial Narrow"/>
                <w:sz w:val="20"/>
                <w:szCs w:val="20"/>
              </w:rPr>
            </w:pPr>
            <w:r w:rsidRPr="003C3D10">
              <w:rPr>
                <w:rFonts w:ascii="Arial Narrow" w:hAnsi="Arial Narrow"/>
                <w:sz w:val="20"/>
                <w:szCs w:val="20"/>
              </w:rPr>
              <w:t>Included study(s) cited within</w:t>
            </w:r>
            <w:r>
              <w:rPr>
                <w:rFonts w:ascii="Arial Narrow" w:hAnsi="Arial Narrow"/>
                <w:sz w:val="20"/>
                <w:szCs w:val="20"/>
              </w:rPr>
              <w:t xml:space="preserve"> </w:t>
            </w:r>
          </w:p>
        </w:tc>
        <w:tc>
          <w:tcPr>
            <w:tcW w:w="6633" w:type="dxa"/>
          </w:tcPr>
          <w:p w14:paraId="690E2451" w14:textId="78FB31F6"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14</w:t>
            </w:r>
          </w:p>
        </w:tc>
      </w:tr>
      <w:tr w:rsidR="009911FF" w:rsidRPr="003C3D10" w14:paraId="6DE942D2" w14:textId="77777777" w:rsidTr="00416CEF">
        <w:tc>
          <w:tcPr>
            <w:tcW w:w="704" w:type="dxa"/>
            <w:vMerge w:val="restart"/>
            <w:shd w:val="clear" w:color="auto" w:fill="BFBFBF" w:themeFill="background1" w:themeFillShade="BF"/>
            <w:textDirection w:val="btLr"/>
            <w:vAlign w:val="center"/>
          </w:tcPr>
          <w:p w14:paraId="761B992F" w14:textId="534A8C76" w:rsidR="009911FF" w:rsidRPr="006723D2" w:rsidRDefault="009911FF" w:rsidP="009911FF">
            <w:pPr>
              <w:ind w:left="113" w:right="113"/>
              <w:jc w:val="center"/>
              <w:rPr>
                <w:rFonts w:ascii="Arial Narrow" w:hAnsi="Arial Narrow"/>
                <w:sz w:val="16"/>
                <w:szCs w:val="16"/>
              </w:rPr>
            </w:pPr>
            <w:r w:rsidRPr="006723D2">
              <w:rPr>
                <w:rFonts w:ascii="Arial Narrow" w:hAnsi="Arial Narrow"/>
                <w:sz w:val="16"/>
                <w:szCs w:val="16"/>
              </w:rPr>
              <w:t>Geographic context</w:t>
            </w:r>
          </w:p>
        </w:tc>
        <w:tc>
          <w:tcPr>
            <w:tcW w:w="3119" w:type="dxa"/>
            <w:shd w:val="clear" w:color="auto" w:fill="F2F2F2" w:themeFill="background1" w:themeFillShade="F2"/>
          </w:tcPr>
          <w:p w14:paraId="1BD09F74" w14:textId="62DFC811" w:rsidR="009911FF" w:rsidRPr="003C3D10" w:rsidRDefault="009911FF" w:rsidP="009911FF">
            <w:pPr>
              <w:rPr>
                <w:rFonts w:ascii="Arial Narrow" w:hAnsi="Arial Narrow"/>
                <w:sz w:val="20"/>
                <w:szCs w:val="20"/>
              </w:rPr>
            </w:pPr>
            <w:r w:rsidRPr="003C3D10">
              <w:rPr>
                <w:rFonts w:ascii="Arial Narrow" w:hAnsi="Arial Narrow"/>
                <w:sz w:val="20"/>
                <w:szCs w:val="20"/>
              </w:rPr>
              <w:t>Region</w:t>
            </w:r>
          </w:p>
        </w:tc>
        <w:tc>
          <w:tcPr>
            <w:tcW w:w="6633" w:type="dxa"/>
          </w:tcPr>
          <w:p w14:paraId="2D81F6E4" w14:textId="069F1479"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62B1875E" w14:textId="77777777" w:rsidTr="00416CEF">
        <w:tc>
          <w:tcPr>
            <w:tcW w:w="704" w:type="dxa"/>
            <w:vMerge/>
            <w:shd w:val="clear" w:color="auto" w:fill="BFBFBF" w:themeFill="background1" w:themeFillShade="BF"/>
            <w:vAlign w:val="center"/>
          </w:tcPr>
          <w:p w14:paraId="28B562C2"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519A78AE" w14:textId="4CA09909" w:rsidR="009911FF" w:rsidRPr="003C3D10" w:rsidRDefault="009911FF" w:rsidP="009911FF">
            <w:pPr>
              <w:rPr>
                <w:rFonts w:ascii="Arial Narrow" w:hAnsi="Arial Narrow"/>
                <w:sz w:val="20"/>
                <w:szCs w:val="20"/>
              </w:rPr>
            </w:pPr>
            <w:r w:rsidRPr="003C3D10">
              <w:rPr>
                <w:rFonts w:ascii="Arial Narrow" w:hAnsi="Arial Narrow"/>
                <w:sz w:val="20"/>
                <w:szCs w:val="20"/>
              </w:rPr>
              <w:t>Country</w:t>
            </w:r>
          </w:p>
        </w:tc>
        <w:tc>
          <w:tcPr>
            <w:tcW w:w="6633" w:type="dxa"/>
          </w:tcPr>
          <w:p w14:paraId="2E147AA3" w14:textId="19AAC839"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04605A0C" w14:textId="77777777" w:rsidTr="00416CEF">
        <w:tc>
          <w:tcPr>
            <w:tcW w:w="704" w:type="dxa"/>
            <w:vMerge/>
            <w:shd w:val="clear" w:color="auto" w:fill="BFBFBF" w:themeFill="background1" w:themeFillShade="BF"/>
            <w:vAlign w:val="center"/>
          </w:tcPr>
          <w:p w14:paraId="4FA31E47"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3FCD70AB" w14:textId="6B0CC089" w:rsidR="009911FF" w:rsidRPr="003C3D10" w:rsidRDefault="009911FF" w:rsidP="009911FF">
            <w:pPr>
              <w:rPr>
                <w:rFonts w:ascii="Arial Narrow" w:hAnsi="Arial Narrow"/>
                <w:sz w:val="20"/>
                <w:szCs w:val="20"/>
              </w:rPr>
            </w:pPr>
            <w:r w:rsidRPr="003C3D10">
              <w:rPr>
                <w:rFonts w:ascii="Arial Narrow" w:hAnsi="Arial Narrow"/>
                <w:sz w:val="20"/>
                <w:szCs w:val="20"/>
              </w:rPr>
              <w:t>Signatory City</w:t>
            </w:r>
          </w:p>
        </w:tc>
        <w:tc>
          <w:tcPr>
            <w:tcW w:w="6633" w:type="dxa"/>
          </w:tcPr>
          <w:p w14:paraId="47683905" w14:textId="0FB853FD" w:rsidR="009911FF" w:rsidRPr="003C3D10" w:rsidRDefault="009911FF" w:rsidP="009911FF">
            <w:pPr>
              <w:rPr>
                <w:rFonts w:ascii="Arial Narrow" w:hAnsi="Arial Narrow"/>
                <w:sz w:val="20"/>
                <w:szCs w:val="20"/>
              </w:rPr>
            </w:pPr>
            <w:r w:rsidRPr="003C3D10">
              <w:rPr>
                <w:rFonts w:ascii="Arial Narrow" w:hAnsi="Arial Narrow"/>
                <w:sz w:val="20"/>
                <w:szCs w:val="20"/>
              </w:rPr>
              <w:t>Chicago</w:t>
            </w:r>
          </w:p>
        </w:tc>
      </w:tr>
      <w:tr w:rsidR="009911FF" w:rsidRPr="003C3D10" w14:paraId="4B1CDDD0" w14:textId="77777777" w:rsidTr="00416CEF">
        <w:tc>
          <w:tcPr>
            <w:tcW w:w="704" w:type="dxa"/>
            <w:vMerge/>
            <w:shd w:val="clear" w:color="auto" w:fill="BFBFBF" w:themeFill="background1" w:themeFillShade="BF"/>
            <w:vAlign w:val="center"/>
          </w:tcPr>
          <w:p w14:paraId="7F6B410B" w14:textId="77777777" w:rsidR="009911FF" w:rsidRPr="003C3D10" w:rsidRDefault="009911FF" w:rsidP="009911FF">
            <w:pPr>
              <w:jc w:val="center"/>
              <w:rPr>
                <w:rFonts w:ascii="Arial Narrow" w:hAnsi="Arial Narrow"/>
                <w:sz w:val="20"/>
                <w:szCs w:val="20"/>
              </w:rPr>
            </w:pPr>
          </w:p>
        </w:tc>
        <w:tc>
          <w:tcPr>
            <w:tcW w:w="3119" w:type="dxa"/>
            <w:shd w:val="clear" w:color="auto" w:fill="F2F2F2" w:themeFill="background1" w:themeFillShade="F2"/>
          </w:tcPr>
          <w:p w14:paraId="50AB3629" w14:textId="226FE3C8" w:rsidR="009911FF" w:rsidRPr="003C3D10" w:rsidRDefault="009911FF" w:rsidP="009911FF">
            <w:pPr>
              <w:rPr>
                <w:rFonts w:ascii="Arial Narrow" w:hAnsi="Arial Narrow"/>
                <w:sz w:val="20"/>
                <w:szCs w:val="20"/>
              </w:rPr>
            </w:pPr>
            <w:r w:rsidRPr="003C3D10">
              <w:rPr>
                <w:rFonts w:ascii="Arial Narrow" w:hAnsi="Arial Narrow"/>
                <w:sz w:val="20"/>
                <w:szCs w:val="20"/>
              </w:rPr>
              <w:t>World</w:t>
            </w:r>
            <w:r>
              <w:rPr>
                <w:rFonts w:ascii="Arial Narrow" w:hAnsi="Arial Narrow"/>
                <w:sz w:val="20"/>
                <w:szCs w:val="20"/>
              </w:rPr>
              <w:t xml:space="preserve"> </w:t>
            </w:r>
            <w:r w:rsidRPr="003C3D10">
              <w:rPr>
                <w:rFonts w:ascii="Arial Narrow" w:hAnsi="Arial Narrow"/>
                <w:sz w:val="20"/>
                <w:szCs w:val="20"/>
              </w:rPr>
              <w:t>Bank economic classification</w:t>
            </w:r>
          </w:p>
        </w:tc>
        <w:tc>
          <w:tcPr>
            <w:tcW w:w="6633" w:type="dxa"/>
          </w:tcPr>
          <w:p w14:paraId="5349A3C7" w14:textId="5A459634"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60F0B041" w14:textId="77777777" w:rsidTr="00416CEF">
        <w:tc>
          <w:tcPr>
            <w:tcW w:w="704" w:type="dxa"/>
            <w:vMerge w:val="restart"/>
            <w:shd w:val="clear" w:color="auto" w:fill="BFBFBF" w:themeFill="background1" w:themeFillShade="BF"/>
            <w:textDirection w:val="btLr"/>
            <w:vAlign w:val="center"/>
          </w:tcPr>
          <w:p w14:paraId="2D764A35" w14:textId="536D5FC9"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Policy context</w:t>
            </w:r>
          </w:p>
        </w:tc>
        <w:tc>
          <w:tcPr>
            <w:tcW w:w="3119" w:type="dxa"/>
            <w:shd w:val="clear" w:color="auto" w:fill="F2F2F2" w:themeFill="background1" w:themeFillShade="F2"/>
          </w:tcPr>
          <w:p w14:paraId="2E099E55" w14:textId="7DCCFF5F" w:rsidR="009911FF" w:rsidRPr="003C3D10" w:rsidRDefault="009911FF" w:rsidP="009911FF">
            <w:pPr>
              <w:rPr>
                <w:rFonts w:ascii="Arial Narrow" w:hAnsi="Arial Narrow"/>
                <w:sz w:val="20"/>
                <w:szCs w:val="20"/>
              </w:rPr>
            </w:pPr>
            <w:r w:rsidRPr="003C3D10">
              <w:rPr>
                <w:rFonts w:ascii="Arial Narrow" w:hAnsi="Arial Narrow"/>
                <w:sz w:val="20"/>
                <w:szCs w:val="20"/>
              </w:rPr>
              <w:t>Is this intervention a policy itself or part of an over-arching policy?</w:t>
            </w:r>
          </w:p>
        </w:tc>
        <w:tc>
          <w:tcPr>
            <w:tcW w:w="6633" w:type="dxa"/>
          </w:tcPr>
          <w:p w14:paraId="420BFCDE" w14:textId="2F1E920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5DE8913C" w14:textId="77777777" w:rsidTr="00416CEF">
        <w:tc>
          <w:tcPr>
            <w:tcW w:w="704" w:type="dxa"/>
            <w:vMerge/>
            <w:shd w:val="clear" w:color="auto" w:fill="BFBFBF" w:themeFill="background1" w:themeFillShade="BF"/>
          </w:tcPr>
          <w:p w14:paraId="0CA6A52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0198B99" w14:textId="5E689E6F" w:rsidR="009911FF" w:rsidRPr="003C3D10" w:rsidRDefault="009911FF" w:rsidP="009911FF">
            <w:pPr>
              <w:rPr>
                <w:rFonts w:ascii="Arial Narrow" w:hAnsi="Arial Narrow"/>
                <w:sz w:val="20"/>
                <w:szCs w:val="20"/>
              </w:rPr>
            </w:pPr>
            <w:r w:rsidRPr="003C3D10">
              <w:rPr>
                <w:rFonts w:ascii="Arial Narrow" w:hAnsi="Arial Narrow"/>
                <w:sz w:val="20"/>
                <w:szCs w:val="20"/>
              </w:rPr>
              <w:t>Timeframe for intervention</w:t>
            </w:r>
          </w:p>
        </w:tc>
        <w:tc>
          <w:tcPr>
            <w:tcW w:w="6633" w:type="dxa"/>
          </w:tcPr>
          <w:p w14:paraId="1F0D57A8" w14:textId="1DDF2A97" w:rsidR="009911FF" w:rsidRPr="003C3D10" w:rsidRDefault="009911FF" w:rsidP="009911FF">
            <w:pPr>
              <w:rPr>
                <w:rFonts w:ascii="Arial Narrow" w:hAnsi="Arial Narrow"/>
                <w:sz w:val="20"/>
                <w:szCs w:val="20"/>
              </w:rPr>
            </w:pPr>
            <w:r w:rsidRPr="003C3D10">
              <w:rPr>
                <w:rFonts w:ascii="Arial Narrow" w:hAnsi="Arial Narrow"/>
                <w:sz w:val="20"/>
                <w:szCs w:val="20"/>
              </w:rPr>
              <w:t>2013 the policy was adopted. No end date stated</w:t>
            </w:r>
          </w:p>
        </w:tc>
      </w:tr>
      <w:tr w:rsidR="009911FF" w:rsidRPr="003C3D10" w14:paraId="38466AD7" w14:textId="77777777" w:rsidTr="00416CEF">
        <w:tc>
          <w:tcPr>
            <w:tcW w:w="704" w:type="dxa"/>
            <w:vMerge/>
            <w:shd w:val="clear" w:color="auto" w:fill="BFBFBF" w:themeFill="background1" w:themeFillShade="BF"/>
          </w:tcPr>
          <w:p w14:paraId="3E18966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04E743C" w14:textId="1831266F" w:rsidR="009911FF" w:rsidRPr="003C3D10" w:rsidRDefault="009911FF" w:rsidP="009911FF">
            <w:pPr>
              <w:rPr>
                <w:rFonts w:ascii="Arial Narrow" w:hAnsi="Arial Narrow"/>
                <w:sz w:val="20"/>
                <w:szCs w:val="20"/>
              </w:rPr>
            </w:pPr>
            <w:r w:rsidRPr="003C3D10">
              <w:rPr>
                <w:rFonts w:ascii="Arial Narrow" w:hAnsi="Arial Narrow"/>
                <w:sz w:val="20"/>
                <w:szCs w:val="20"/>
              </w:rPr>
              <w:t>Related policy interventions (Regional, National, State, Local)</w:t>
            </w:r>
          </w:p>
        </w:tc>
        <w:tc>
          <w:tcPr>
            <w:tcW w:w="6633" w:type="dxa"/>
          </w:tcPr>
          <w:p w14:paraId="6CCE0FF0" w14:textId="47FE866D" w:rsidR="009911FF" w:rsidRPr="003C3D10" w:rsidRDefault="009911FF" w:rsidP="009911FF">
            <w:pPr>
              <w:rPr>
                <w:rFonts w:ascii="Arial Narrow" w:hAnsi="Arial Narrow"/>
                <w:sz w:val="20"/>
                <w:szCs w:val="20"/>
              </w:rPr>
            </w:pPr>
            <w:r w:rsidRPr="003C3D10">
              <w:rPr>
                <w:rFonts w:ascii="Arial Narrow" w:hAnsi="Arial Narrow"/>
                <w:sz w:val="20"/>
                <w:szCs w:val="20"/>
              </w:rPr>
              <w:t>City of Chicago. A Recipe for Healthy Places: Addressing the Intersection of Food and Obesity in Chicago; City of</w:t>
            </w:r>
            <w:r>
              <w:rPr>
                <w:rFonts w:ascii="Arial Narrow" w:hAnsi="Arial Narrow"/>
                <w:sz w:val="20"/>
                <w:szCs w:val="20"/>
              </w:rPr>
              <w:t xml:space="preserve"> </w:t>
            </w:r>
            <w:r w:rsidRPr="003C3D10">
              <w:rPr>
                <w:rFonts w:ascii="Arial Narrow" w:hAnsi="Arial Narrow"/>
                <w:sz w:val="20"/>
                <w:szCs w:val="20"/>
              </w:rPr>
              <w:t>Chicago Department of Housing and Economic Development: Chicago, IL, USA, 2013.</w:t>
            </w:r>
          </w:p>
        </w:tc>
      </w:tr>
      <w:tr w:rsidR="009911FF" w:rsidRPr="003C3D10" w14:paraId="7030CE5E" w14:textId="77777777" w:rsidTr="00416CEF">
        <w:tc>
          <w:tcPr>
            <w:tcW w:w="704" w:type="dxa"/>
            <w:vMerge w:val="restart"/>
            <w:shd w:val="clear" w:color="auto" w:fill="BFBFBF" w:themeFill="background1" w:themeFillShade="BF"/>
            <w:textDirection w:val="btLr"/>
            <w:vAlign w:val="center"/>
          </w:tcPr>
          <w:p w14:paraId="007D8F4E" w14:textId="7526D25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6BEF449A" w14:textId="0D128015"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5527BAA9" w14:textId="3E508CF4" w:rsidR="009911FF" w:rsidRPr="003C3D10" w:rsidRDefault="009911FF" w:rsidP="009911FF">
            <w:pPr>
              <w:rPr>
                <w:rFonts w:ascii="Arial Narrow" w:hAnsi="Arial Narrow"/>
                <w:sz w:val="20"/>
                <w:szCs w:val="20"/>
              </w:rPr>
            </w:pPr>
            <w:r w:rsidRPr="003C3D10">
              <w:rPr>
                <w:rFonts w:ascii="Arial Narrow" w:hAnsi="Arial Narrow"/>
                <w:sz w:val="20"/>
                <w:szCs w:val="20"/>
              </w:rPr>
              <w:t>The vision is stated: "Healthy food will play a central role in the lives of individuals, families and communities in Chicago, creating a stronger city. Backyard and community gardens, urban farms and food enterprises will support a culture that values fresh, nutritious food. Schools, community and faith-based organisations and government will promote and model healthy eating habits while respecting cultural and ethnic differences. Every neighbourhood will include places to buy fresh fruits and vegetables, and a food safety net will ensure that residents can eat well regardless of income."</w:t>
            </w:r>
          </w:p>
        </w:tc>
      </w:tr>
      <w:tr w:rsidR="009911FF" w:rsidRPr="003C3D10" w14:paraId="357B8338" w14:textId="77777777" w:rsidTr="00416CEF">
        <w:tc>
          <w:tcPr>
            <w:tcW w:w="704" w:type="dxa"/>
            <w:vMerge/>
            <w:shd w:val="clear" w:color="auto" w:fill="BFBFBF" w:themeFill="background1" w:themeFillShade="BF"/>
          </w:tcPr>
          <w:p w14:paraId="1B69D85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69D8CE6" w14:textId="396D8BAF"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253320BC" w14:textId="69BB5A10"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plan outlines six strategies with activities that link to environmental sustainability outcomes; </w:t>
            </w:r>
            <w:bookmarkStart w:id="38" w:name="_Hlk78446814"/>
            <w:r w:rsidRPr="003C3D10">
              <w:rPr>
                <w:rFonts w:ascii="Arial Narrow" w:hAnsi="Arial Narrow"/>
                <w:sz w:val="20"/>
                <w:szCs w:val="20"/>
              </w:rPr>
              <w:t>(</w:t>
            </w:r>
            <w:proofErr w:type="spellStart"/>
            <w:r w:rsidRPr="003C3D10">
              <w:rPr>
                <w:rFonts w:ascii="Arial Narrow" w:hAnsi="Arial Narrow"/>
                <w:sz w:val="20"/>
                <w:szCs w:val="20"/>
              </w:rPr>
              <w:t>i</w:t>
            </w:r>
            <w:proofErr w:type="spellEnd"/>
            <w:r w:rsidRPr="003C3D10">
              <w:rPr>
                <w:rFonts w:ascii="Arial Narrow" w:hAnsi="Arial Narrow"/>
                <w:sz w:val="20"/>
                <w:szCs w:val="20"/>
              </w:rPr>
              <w:t xml:space="preserve">) Build healthier neighbourhoods (involve public health professionals in community planning efforts to avoid obesogenic decisions, incorporate Health Impact Assessments into local planning and development projects to give policy-makers evidence-based recommendations), (ii) Grow food (identify and prepare public open spaces for urban agriculture purposes including food growing, job training and education activities, connect schools with community groups via gardening, protect soil health by establishing restrictions on illegal dumping), (iii) Expand Healthy Food Enterprises (target tax increment financing to develop healthy food businesses involved in production, processing and distribution of healthy food, enhance healthy food retail options especially in underserved areas), (iv) Strengthen the Food Safety Net (increase nutritional value and quality of food served at emergency food relief services and in school meals programs, expand the use of LINK cards, create technology to help people find food resources), (v) Serve Healthy Food and Beverages (add free water refilling stations to promote tap water consumption, criteria to limit fat, sugar and sodium in afterschool and childcare programs, establish food standards for vending machines and city vendors), (vi) Improve Eating Habits (adopt ethically and culturally appropriate curricula, engage grocery chains as partners by promoting point-of-sale messages, healthy food tastings and video messages at cash registers).  </w:t>
            </w:r>
            <w:bookmarkEnd w:id="38"/>
          </w:p>
        </w:tc>
      </w:tr>
      <w:tr w:rsidR="009911FF" w:rsidRPr="003C3D10" w14:paraId="1736FC53" w14:textId="77777777" w:rsidTr="00416CEF">
        <w:tc>
          <w:tcPr>
            <w:tcW w:w="704" w:type="dxa"/>
            <w:vMerge/>
            <w:shd w:val="clear" w:color="auto" w:fill="BFBFBF" w:themeFill="background1" w:themeFillShade="BF"/>
          </w:tcPr>
          <w:p w14:paraId="5E65DAA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482144F" w14:textId="6F630DF4"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0D51D3CC" w14:textId="55F5498D"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policy work is led by the City of Chicago's Department of Housing and Economic Development and Department of Public Health.</w:t>
            </w:r>
          </w:p>
        </w:tc>
      </w:tr>
      <w:tr w:rsidR="009911FF" w:rsidRPr="003C3D10" w14:paraId="0B0C7AA7" w14:textId="77777777" w:rsidTr="00416CEF">
        <w:tc>
          <w:tcPr>
            <w:tcW w:w="704" w:type="dxa"/>
            <w:vMerge/>
            <w:shd w:val="clear" w:color="auto" w:fill="BFBFBF" w:themeFill="background1" w:themeFillShade="BF"/>
          </w:tcPr>
          <w:p w14:paraId="337AAD0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44BE9B1" w14:textId="2076AF03"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42AAD3C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2E8AE05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20CD572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00953C1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6F50D51C" w14:textId="782E749F"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tc>
      </w:tr>
      <w:tr w:rsidR="009911FF" w:rsidRPr="003C3D10" w14:paraId="48DAF095" w14:textId="77777777" w:rsidTr="00416CEF">
        <w:tc>
          <w:tcPr>
            <w:tcW w:w="704" w:type="dxa"/>
            <w:vMerge/>
            <w:shd w:val="clear" w:color="auto" w:fill="BFBFBF" w:themeFill="background1" w:themeFillShade="BF"/>
          </w:tcPr>
          <w:p w14:paraId="78CA064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9608333" w14:textId="1003E07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18B03EC6" w14:textId="4273EE51"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3C64E4CE" w14:textId="7DDF5019"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05AA997E" w14:textId="7B10BF19" w:rsidR="009911FF" w:rsidRPr="003C3D10" w:rsidRDefault="009911FF" w:rsidP="009911FF">
            <w:pPr>
              <w:rPr>
                <w:rFonts w:ascii="Arial Narrow" w:hAnsi="Arial Narrow"/>
                <w:sz w:val="20"/>
                <w:szCs w:val="20"/>
              </w:rPr>
            </w:pPr>
            <w:r w:rsidRPr="003C3D10">
              <w:rPr>
                <w:rFonts w:ascii="Arial Narrow" w:hAnsi="Arial Narrow"/>
                <w:sz w:val="20"/>
                <w:szCs w:val="20"/>
              </w:rPr>
              <w:t>Processing</w:t>
            </w:r>
          </w:p>
          <w:p w14:paraId="7CCF2467" w14:textId="4C801133"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06962375" w14:textId="6820B9C0"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439CBECF" w14:textId="77777777" w:rsidTr="00416CEF">
        <w:tc>
          <w:tcPr>
            <w:tcW w:w="704" w:type="dxa"/>
            <w:vMerge w:val="restart"/>
            <w:shd w:val="clear" w:color="auto" w:fill="BFBFBF" w:themeFill="background1" w:themeFillShade="BF"/>
            <w:textDirection w:val="btLr"/>
            <w:vAlign w:val="center"/>
          </w:tcPr>
          <w:p w14:paraId="124C5CFF" w14:textId="717754D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16986673" w14:textId="17FEF08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6F9F0C03" w14:textId="04682B5F" w:rsidR="009911FF" w:rsidRPr="003C3D10" w:rsidRDefault="009911FF" w:rsidP="009911FF">
            <w:pPr>
              <w:rPr>
                <w:rFonts w:ascii="Arial Narrow" w:hAnsi="Arial Narrow"/>
                <w:sz w:val="20"/>
                <w:szCs w:val="20"/>
              </w:rPr>
            </w:pPr>
            <w:r w:rsidRPr="003C3D10">
              <w:rPr>
                <w:rFonts w:ascii="Arial Narrow" w:hAnsi="Arial Narrow"/>
                <w:sz w:val="20"/>
                <w:szCs w:val="20"/>
              </w:rPr>
              <w:t>Yes - there is an emphasis on obesity prevention throughout the policy, with many references to other diet-related diseases</w:t>
            </w:r>
          </w:p>
        </w:tc>
      </w:tr>
      <w:tr w:rsidR="009911FF" w:rsidRPr="003C3D10" w14:paraId="52B9B2B1" w14:textId="77777777" w:rsidTr="00416CEF">
        <w:tc>
          <w:tcPr>
            <w:tcW w:w="704" w:type="dxa"/>
            <w:vMerge/>
            <w:shd w:val="clear" w:color="auto" w:fill="BFBFBF" w:themeFill="background1" w:themeFillShade="BF"/>
          </w:tcPr>
          <w:p w14:paraId="6F50DE7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C728DB0" w14:textId="06B799DC"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21B25D80" w14:textId="21A64215" w:rsidR="009911FF" w:rsidRPr="003C3D10" w:rsidRDefault="009911FF" w:rsidP="009911FF">
            <w:pPr>
              <w:rPr>
                <w:rFonts w:ascii="Arial Narrow" w:hAnsi="Arial Narrow"/>
                <w:sz w:val="20"/>
                <w:szCs w:val="20"/>
              </w:rPr>
            </w:pPr>
            <w:r w:rsidRPr="003C3D10">
              <w:rPr>
                <w:rFonts w:ascii="Arial Narrow" w:hAnsi="Arial Narrow"/>
                <w:sz w:val="20"/>
                <w:szCs w:val="20"/>
              </w:rPr>
              <w:t>Yes - increasing healthy food retail options in underserved areas, strengthening the food safety net by setting high nutrition standards for emergency food relief and connecting people in need with the available services</w:t>
            </w:r>
          </w:p>
        </w:tc>
      </w:tr>
      <w:tr w:rsidR="009911FF" w:rsidRPr="003C3D10" w14:paraId="54AA21CE" w14:textId="77777777" w:rsidTr="00416CEF">
        <w:tc>
          <w:tcPr>
            <w:tcW w:w="704" w:type="dxa"/>
            <w:vMerge/>
            <w:shd w:val="clear" w:color="auto" w:fill="BFBFBF" w:themeFill="background1" w:themeFillShade="BF"/>
          </w:tcPr>
          <w:p w14:paraId="39091D2C"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DB0F7E7" w14:textId="3B3FBA15"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923275D" w14:textId="22352CDC" w:rsidR="009911FF" w:rsidRPr="003C3D10" w:rsidRDefault="009911FF" w:rsidP="009911FF">
            <w:pPr>
              <w:rPr>
                <w:rFonts w:ascii="Arial Narrow" w:hAnsi="Arial Narrow"/>
                <w:sz w:val="20"/>
                <w:szCs w:val="20"/>
              </w:rPr>
            </w:pPr>
            <w:r w:rsidRPr="003C3D10">
              <w:rPr>
                <w:rFonts w:ascii="Arial Narrow" w:hAnsi="Arial Narrow"/>
                <w:sz w:val="20"/>
                <w:szCs w:val="20"/>
              </w:rPr>
              <w:t>Yes - only in the sense of urban agriculture and shortening the supply chain by connecting consumers with growing their food - for dietary as well as educational and social outcomes</w:t>
            </w:r>
          </w:p>
        </w:tc>
      </w:tr>
      <w:tr w:rsidR="009911FF" w:rsidRPr="003C3D10" w14:paraId="27F5513C" w14:textId="77777777" w:rsidTr="00416CEF">
        <w:tc>
          <w:tcPr>
            <w:tcW w:w="704" w:type="dxa"/>
            <w:vMerge w:val="restart"/>
            <w:shd w:val="clear" w:color="auto" w:fill="BFBFBF" w:themeFill="background1" w:themeFillShade="BF"/>
            <w:textDirection w:val="btLr"/>
            <w:vAlign w:val="center"/>
          </w:tcPr>
          <w:p w14:paraId="1DDFC1F7" w14:textId="23FBBE9C"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2C20EA50" w14:textId="3113C9F8" w:rsidR="009911FF" w:rsidRPr="003C3D10" w:rsidRDefault="009911FF" w:rsidP="009911FF">
            <w:pPr>
              <w:rPr>
                <w:rFonts w:ascii="Arial Narrow" w:hAnsi="Arial Narrow"/>
                <w:sz w:val="20"/>
                <w:szCs w:val="20"/>
              </w:rPr>
            </w:pPr>
            <w:r w:rsidRPr="003C3D10">
              <w:rPr>
                <w:rFonts w:ascii="Arial Narrow" w:hAnsi="Arial Narrow"/>
                <w:sz w:val="20"/>
                <w:szCs w:val="20"/>
              </w:rPr>
              <w:t xml:space="preserve">Has evaluation been planned for? </w:t>
            </w:r>
          </w:p>
        </w:tc>
        <w:tc>
          <w:tcPr>
            <w:tcW w:w="6633" w:type="dxa"/>
          </w:tcPr>
          <w:p w14:paraId="05C9C0C7" w14:textId="2E85AE0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plan mentions evaluation plans throughout </w:t>
            </w:r>
            <w:r>
              <w:rPr>
                <w:rFonts w:ascii="Arial Narrow" w:hAnsi="Arial Narrow"/>
                <w:sz w:val="20"/>
                <w:szCs w:val="20"/>
              </w:rPr>
              <w:t>(e.</w:t>
            </w:r>
            <w:r w:rsidRPr="003C3D10">
              <w:rPr>
                <w:rFonts w:ascii="Arial Narrow" w:hAnsi="Arial Narrow"/>
                <w:sz w:val="20"/>
                <w:szCs w:val="20"/>
              </w:rPr>
              <w:t>g.</w:t>
            </w:r>
            <w:r>
              <w:rPr>
                <w:rFonts w:ascii="Arial Narrow" w:hAnsi="Arial Narrow"/>
                <w:sz w:val="20"/>
                <w:szCs w:val="20"/>
              </w:rPr>
              <w:t xml:space="preserve"> </w:t>
            </w:r>
            <w:r w:rsidRPr="003C3D10">
              <w:rPr>
                <w:rFonts w:ascii="Arial Narrow" w:hAnsi="Arial Narrow"/>
                <w:sz w:val="20"/>
                <w:szCs w:val="20"/>
              </w:rPr>
              <w:t>"collect data on urban food production"</w:t>
            </w:r>
            <w:r>
              <w:rPr>
                <w:rFonts w:ascii="Arial Narrow" w:hAnsi="Arial Narrow"/>
                <w:sz w:val="20"/>
                <w:szCs w:val="20"/>
              </w:rPr>
              <w:t>)</w:t>
            </w:r>
            <w:r w:rsidRPr="003C3D10">
              <w:rPr>
                <w:rFonts w:ascii="Arial Narrow" w:hAnsi="Arial Narrow"/>
                <w:sz w:val="20"/>
                <w:szCs w:val="20"/>
              </w:rPr>
              <w:t xml:space="preserve"> and </w:t>
            </w:r>
            <w:r>
              <w:rPr>
                <w:rFonts w:ascii="Arial Narrow" w:hAnsi="Arial Narrow"/>
                <w:sz w:val="20"/>
                <w:szCs w:val="20"/>
              </w:rPr>
              <w:t>suggests</w:t>
            </w:r>
            <w:r w:rsidRPr="003C3D10">
              <w:rPr>
                <w:rFonts w:ascii="Arial Narrow" w:hAnsi="Arial Narrow"/>
                <w:sz w:val="20"/>
                <w:szCs w:val="20"/>
              </w:rPr>
              <w:t xml:space="preserve"> that this evaluation could be facilitated by University and non-profit partners over time.</w:t>
            </w:r>
          </w:p>
        </w:tc>
      </w:tr>
      <w:tr w:rsidR="009911FF" w:rsidRPr="003C3D10" w14:paraId="77E53EFC" w14:textId="77777777" w:rsidTr="00416CEF">
        <w:tc>
          <w:tcPr>
            <w:tcW w:w="704" w:type="dxa"/>
            <w:vMerge/>
            <w:shd w:val="clear" w:color="auto" w:fill="BFBFBF" w:themeFill="background1" w:themeFillShade="BF"/>
          </w:tcPr>
          <w:p w14:paraId="093A347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8FB0ED3" w14:textId="00715065"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target population</w:t>
            </w:r>
          </w:p>
        </w:tc>
        <w:tc>
          <w:tcPr>
            <w:tcW w:w="6633" w:type="dxa"/>
          </w:tcPr>
          <w:p w14:paraId="72746F78" w14:textId="43B50668" w:rsidR="009911FF" w:rsidRPr="003C3D10" w:rsidRDefault="009911FF" w:rsidP="009911FF">
            <w:pPr>
              <w:rPr>
                <w:rFonts w:ascii="Arial Narrow" w:hAnsi="Arial Narrow"/>
                <w:sz w:val="20"/>
                <w:szCs w:val="20"/>
              </w:rPr>
            </w:pPr>
            <w:r w:rsidRPr="003C3D10">
              <w:rPr>
                <w:rFonts w:ascii="Arial Narrow" w:hAnsi="Arial Narrow"/>
                <w:sz w:val="20"/>
                <w:szCs w:val="20"/>
              </w:rPr>
              <w:t>The approach taken to evaluation (including tools and results) is not described in this policy document, nor in any of the included studies of this review.</w:t>
            </w:r>
          </w:p>
        </w:tc>
      </w:tr>
      <w:tr w:rsidR="009911FF" w:rsidRPr="003C3D10" w14:paraId="1C729E48" w14:textId="77777777" w:rsidTr="00416CEF">
        <w:tc>
          <w:tcPr>
            <w:tcW w:w="704" w:type="dxa"/>
            <w:vMerge/>
            <w:shd w:val="clear" w:color="auto" w:fill="BFBFBF" w:themeFill="background1" w:themeFillShade="BF"/>
          </w:tcPr>
          <w:p w14:paraId="30AE3512"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636C031" w14:textId="43E554D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1D77EAAD" w14:textId="3AE15DE7" w:rsidR="009911FF" w:rsidRPr="003C3D10" w:rsidRDefault="009911FF" w:rsidP="009911FF">
            <w:pPr>
              <w:rPr>
                <w:rFonts w:ascii="Arial Narrow" w:hAnsi="Arial Narrow"/>
                <w:sz w:val="20"/>
                <w:szCs w:val="20"/>
              </w:rPr>
            </w:pPr>
            <w:r w:rsidRPr="003C3D10">
              <w:rPr>
                <w:rFonts w:ascii="Arial Narrow" w:hAnsi="Arial Narrow"/>
                <w:sz w:val="20"/>
                <w:szCs w:val="20"/>
              </w:rPr>
              <w:t>This plan does not include details of any progress towards achieving the six strategies. It does however describe for each strategy, a range of examples where the work is underway in achieving the outlined strategy.</w:t>
            </w:r>
          </w:p>
        </w:tc>
      </w:tr>
      <w:tr w:rsidR="009911FF" w:rsidRPr="003C3D10" w14:paraId="4F2FAB67" w14:textId="77777777" w:rsidTr="00416CEF">
        <w:tc>
          <w:tcPr>
            <w:tcW w:w="704" w:type="dxa"/>
            <w:vMerge w:val="restart"/>
            <w:shd w:val="clear" w:color="auto" w:fill="BFBFBF" w:themeFill="background1" w:themeFillShade="BF"/>
            <w:textDirection w:val="btLr"/>
            <w:vAlign w:val="center"/>
          </w:tcPr>
          <w:p w14:paraId="742EE2CE" w14:textId="10EC66CB"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45BFF0F2" w14:textId="4CF8A1B9"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F8B5458" w14:textId="6CDB0A0A" w:rsidR="009911FF" w:rsidRPr="003C3D10" w:rsidRDefault="009911FF" w:rsidP="009911FF">
            <w:pPr>
              <w:rPr>
                <w:rFonts w:ascii="Arial Narrow" w:hAnsi="Arial Narrow"/>
                <w:sz w:val="20"/>
                <w:szCs w:val="20"/>
              </w:rPr>
            </w:pPr>
            <w:r w:rsidRPr="003C3D10">
              <w:rPr>
                <w:rFonts w:ascii="Arial Narrow" w:hAnsi="Arial Narrow"/>
                <w:sz w:val="20"/>
                <w:szCs w:val="20"/>
              </w:rPr>
              <w:t>The plan is referenced throughout and includes citations from peer-reviewed literature, policy documentation and other grey literature such as US Department of Agriculture and US Department of Health and Human Services data.</w:t>
            </w:r>
          </w:p>
        </w:tc>
      </w:tr>
      <w:tr w:rsidR="009911FF" w:rsidRPr="003C3D10" w14:paraId="32600C98" w14:textId="77777777" w:rsidTr="00416CEF">
        <w:tc>
          <w:tcPr>
            <w:tcW w:w="704" w:type="dxa"/>
            <w:vMerge/>
            <w:shd w:val="clear" w:color="auto" w:fill="BFBFBF" w:themeFill="background1" w:themeFillShade="BF"/>
          </w:tcPr>
          <w:p w14:paraId="72CF7CE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CF8D9F5" w14:textId="19BD4489"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11CE4CAC" w14:textId="2CE08127" w:rsidR="009911FF" w:rsidRPr="003C3D10" w:rsidRDefault="009911FF" w:rsidP="009911FF">
            <w:pPr>
              <w:rPr>
                <w:rFonts w:ascii="Arial Narrow" w:hAnsi="Arial Narrow"/>
                <w:sz w:val="20"/>
                <w:szCs w:val="20"/>
              </w:rPr>
            </w:pPr>
            <w:r w:rsidRPr="003C3D10">
              <w:rPr>
                <w:rFonts w:ascii="Arial Narrow" w:hAnsi="Arial Narrow"/>
                <w:sz w:val="20"/>
                <w:szCs w:val="20"/>
              </w:rPr>
              <w:t>The Appendix outlines the planning process undertaken to develop this document. Evidence was obtained from research, expert opinion and peer reviewed literature.</w:t>
            </w:r>
          </w:p>
        </w:tc>
      </w:tr>
      <w:tr w:rsidR="009911FF" w:rsidRPr="003C3D10" w14:paraId="76D30D68" w14:textId="77777777" w:rsidTr="00416CEF">
        <w:tc>
          <w:tcPr>
            <w:tcW w:w="704" w:type="dxa"/>
            <w:vMerge/>
            <w:shd w:val="clear" w:color="auto" w:fill="BFBFBF" w:themeFill="background1" w:themeFillShade="BF"/>
          </w:tcPr>
          <w:p w14:paraId="29D0003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BA4B4B1" w14:textId="15A1688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68B4B00F" w14:textId="09B7CE5E" w:rsidR="009911FF" w:rsidRPr="003C3D10" w:rsidRDefault="009911FF" w:rsidP="009911FF">
            <w:pPr>
              <w:rPr>
                <w:rFonts w:ascii="Arial Narrow" w:hAnsi="Arial Narrow"/>
                <w:sz w:val="20"/>
                <w:szCs w:val="20"/>
              </w:rPr>
            </w:pPr>
            <w:r w:rsidRPr="003C3D10">
              <w:rPr>
                <w:rFonts w:ascii="Arial Narrow" w:hAnsi="Arial Narrow"/>
                <w:sz w:val="20"/>
                <w:szCs w:val="20"/>
              </w:rPr>
              <w:t>A pre-planning workshop was facilitated in 2011 which established values for the process of developing this policy, including to involve communities and organisations from across the city, especially those disproportionately affected by obesity. A number of approaches were taken to engage stakeholders in the policy-making process. This process included 26 public meetings held over 13 months to gather ideas and feedback on proposed strategies. Over 400 individuals participated in this process.</w:t>
            </w:r>
          </w:p>
        </w:tc>
      </w:tr>
    </w:tbl>
    <w:p w14:paraId="2474D71C" w14:textId="796640AA" w:rsidR="0075051F" w:rsidRDefault="0075051F">
      <w:pPr>
        <w:rPr>
          <w:rFonts w:ascii="Arial Narrow" w:hAnsi="Arial Narrow"/>
        </w:rPr>
      </w:pPr>
    </w:p>
    <w:p w14:paraId="62CBAA86" w14:textId="77777777" w:rsidR="005F590E" w:rsidRPr="003C3D10"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033AFC8E" w14:textId="77777777" w:rsidTr="00416CEF">
        <w:tc>
          <w:tcPr>
            <w:tcW w:w="704" w:type="dxa"/>
            <w:vMerge w:val="restart"/>
            <w:shd w:val="clear" w:color="auto" w:fill="BFBFBF" w:themeFill="background1" w:themeFillShade="BF"/>
            <w:textDirection w:val="btLr"/>
            <w:vAlign w:val="center"/>
          </w:tcPr>
          <w:p w14:paraId="5CF45511" w14:textId="7F7183E0"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2470594D" w14:textId="018CAEF2"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051EA20A" w14:textId="33612EA6" w:rsidR="009911FF" w:rsidRPr="003C3D10" w:rsidRDefault="009911FF" w:rsidP="009911FF">
            <w:pPr>
              <w:tabs>
                <w:tab w:val="left" w:pos="1409"/>
              </w:tabs>
              <w:rPr>
                <w:rFonts w:ascii="Arial Narrow" w:hAnsi="Arial Narrow"/>
                <w:b/>
                <w:sz w:val="20"/>
                <w:szCs w:val="20"/>
              </w:rPr>
            </w:pPr>
            <w:proofErr w:type="spellStart"/>
            <w:r w:rsidRPr="003C3D10">
              <w:rPr>
                <w:rFonts w:ascii="Arial Narrow" w:hAnsi="Arial Narrow" w:cstheme="minorHAnsi"/>
                <w:b/>
                <w:sz w:val="20"/>
                <w:szCs w:val="20"/>
                <w:bdr w:val="none" w:sz="0" w:space="0" w:color="auto" w:frame="1"/>
                <w:shd w:val="clear" w:color="auto" w:fill="FFFFFF"/>
              </w:rPr>
              <w:t>FoodWorks</w:t>
            </w:r>
            <w:proofErr w:type="spellEnd"/>
            <w:r w:rsidRPr="003C3D10">
              <w:rPr>
                <w:rFonts w:ascii="Arial Narrow" w:hAnsi="Arial Narrow" w:cstheme="minorHAnsi"/>
                <w:b/>
                <w:sz w:val="20"/>
                <w:szCs w:val="20"/>
                <w:bdr w:val="none" w:sz="0" w:space="0" w:color="auto" w:frame="1"/>
                <w:shd w:val="clear" w:color="auto" w:fill="FFFFFF"/>
              </w:rPr>
              <w:t>: a vision to improve NYCs food system (2010)</w:t>
            </w:r>
          </w:p>
        </w:tc>
      </w:tr>
      <w:tr w:rsidR="009911FF" w:rsidRPr="003C3D10" w14:paraId="62273429" w14:textId="77777777" w:rsidTr="00A71A29">
        <w:tc>
          <w:tcPr>
            <w:tcW w:w="704" w:type="dxa"/>
            <w:vMerge/>
            <w:shd w:val="clear" w:color="auto" w:fill="BFBFBF" w:themeFill="background1" w:themeFillShade="BF"/>
            <w:textDirection w:val="btLr"/>
            <w:vAlign w:val="center"/>
          </w:tcPr>
          <w:p w14:paraId="1BA832C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EB1C6F4" w14:textId="251896E9"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52A485F" w14:textId="43D1AA4D" w:rsidR="009911FF" w:rsidRPr="003C3D10" w:rsidRDefault="009911FF" w:rsidP="009911FF">
            <w:pPr>
              <w:rPr>
                <w:rFonts w:ascii="Arial Narrow" w:hAnsi="Arial Narrow"/>
                <w:sz w:val="20"/>
                <w:szCs w:val="20"/>
              </w:rPr>
            </w:pPr>
            <w:r>
              <w:rPr>
                <w:rFonts w:ascii="Arial Narrow" w:hAnsi="Arial Narrow" w:cstheme="minorHAnsi"/>
                <w:sz w:val="20"/>
                <w:szCs w:val="20"/>
                <w:bdr w:val="none" w:sz="0" w:space="0" w:color="auto" w:frame="1"/>
                <w:shd w:val="clear" w:color="auto" w:fill="FFFFFF"/>
              </w:rPr>
              <w:t>xxx</w:t>
            </w:r>
          </w:p>
        </w:tc>
      </w:tr>
      <w:tr w:rsidR="009911FF" w:rsidRPr="003C3D10" w14:paraId="21E87655" w14:textId="77777777" w:rsidTr="00416CEF">
        <w:tc>
          <w:tcPr>
            <w:tcW w:w="704" w:type="dxa"/>
            <w:vMerge/>
            <w:shd w:val="clear" w:color="auto" w:fill="BFBFBF" w:themeFill="background1" w:themeFillShade="BF"/>
            <w:vAlign w:val="center"/>
          </w:tcPr>
          <w:p w14:paraId="08F7796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8FA1A07" w14:textId="40BEF1C3"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4DC53754" w14:textId="4212E5D9"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Document - </w:t>
            </w:r>
            <w:hyperlink r:id="rId69" w:history="1">
              <w:r w:rsidRPr="003C3D10">
                <w:rPr>
                  <w:rStyle w:val="Hyperlink"/>
                  <w:rFonts w:ascii="Arial Narrow" w:hAnsi="Arial Narrow"/>
                  <w:sz w:val="20"/>
                  <w:szCs w:val="20"/>
                </w:rPr>
                <w:t>Report</w:t>
              </w:r>
            </w:hyperlink>
          </w:p>
        </w:tc>
      </w:tr>
      <w:tr w:rsidR="009911FF" w:rsidRPr="003C3D10" w14:paraId="7C8D8851" w14:textId="77777777" w:rsidTr="00416CEF">
        <w:tc>
          <w:tcPr>
            <w:tcW w:w="704" w:type="dxa"/>
            <w:vMerge/>
            <w:shd w:val="clear" w:color="auto" w:fill="BFBFBF" w:themeFill="background1" w:themeFillShade="BF"/>
            <w:vAlign w:val="center"/>
          </w:tcPr>
          <w:p w14:paraId="6E1070B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7C22F60" w14:textId="5494CC2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FA01D36" w14:textId="53B9169E"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8, 14, 26</w:t>
            </w:r>
          </w:p>
        </w:tc>
      </w:tr>
      <w:tr w:rsidR="009911FF" w:rsidRPr="003C3D10" w14:paraId="75BC6885" w14:textId="77777777" w:rsidTr="00416CEF">
        <w:tc>
          <w:tcPr>
            <w:tcW w:w="704" w:type="dxa"/>
            <w:vMerge w:val="restart"/>
            <w:shd w:val="clear" w:color="auto" w:fill="BFBFBF" w:themeFill="background1" w:themeFillShade="BF"/>
            <w:textDirection w:val="btLr"/>
            <w:vAlign w:val="center"/>
          </w:tcPr>
          <w:p w14:paraId="5CB37440" w14:textId="2C07D32E"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6B7F9995" w14:textId="22DE4162"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933DD45" w14:textId="0AF0DF8C"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6009D36D" w14:textId="77777777" w:rsidTr="00416CEF">
        <w:tc>
          <w:tcPr>
            <w:tcW w:w="704" w:type="dxa"/>
            <w:vMerge/>
            <w:shd w:val="clear" w:color="auto" w:fill="BFBFBF" w:themeFill="background1" w:themeFillShade="BF"/>
            <w:vAlign w:val="center"/>
          </w:tcPr>
          <w:p w14:paraId="5802A8F5"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918958B" w14:textId="7CF5F11F"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3F2DEDD5" w14:textId="55BCB083"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6954FD26" w14:textId="77777777" w:rsidTr="00416CEF">
        <w:tc>
          <w:tcPr>
            <w:tcW w:w="704" w:type="dxa"/>
            <w:vMerge/>
            <w:shd w:val="clear" w:color="auto" w:fill="BFBFBF" w:themeFill="background1" w:themeFillShade="BF"/>
            <w:vAlign w:val="center"/>
          </w:tcPr>
          <w:p w14:paraId="7400EEA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2CFCE96" w14:textId="0B88EDF3"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59353592" w14:textId="62E866B6" w:rsidR="009911FF" w:rsidRPr="003C3D10" w:rsidRDefault="009911FF" w:rsidP="009911FF">
            <w:pPr>
              <w:rPr>
                <w:rFonts w:ascii="Arial Narrow" w:hAnsi="Arial Narrow"/>
                <w:sz w:val="20"/>
                <w:szCs w:val="20"/>
              </w:rPr>
            </w:pPr>
            <w:r w:rsidRPr="003C3D10">
              <w:rPr>
                <w:rFonts w:ascii="Arial Narrow" w:hAnsi="Arial Narrow"/>
                <w:sz w:val="20"/>
                <w:szCs w:val="20"/>
              </w:rPr>
              <w:t>New York City</w:t>
            </w:r>
          </w:p>
        </w:tc>
      </w:tr>
      <w:tr w:rsidR="009911FF" w:rsidRPr="003C3D10" w14:paraId="4561857A" w14:textId="77777777" w:rsidTr="00416CEF">
        <w:tc>
          <w:tcPr>
            <w:tcW w:w="704" w:type="dxa"/>
            <w:vMerge/>
            <w:shd w:val="clear" w:color="auto" w:fill="BFBFBF" w:themeFill="background1" w:themeFillShade="BF"/>
            <w:vAlign w:val="center"/>
          </w:tcPr>
          <w:p w14:paraId="7C809635"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6C0F75AC" w14:textId="40208364"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28224298" w14:textId="360BBA9A"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66D4A4AC" w14:textId="77777777" w:rsidTr="00416CEF">
        <w:tc>
          <w:tcPr>
            <w:tcW w:w="704" w:type="dxa"/>
            <w:vMerge w:val="restart"/>
            <w:shd w:val="clear" w:color="auto" w:fill="BFBFBF" w:themeFill="background1" w:themeFillShade="BF"/>
            <w:textDirection w:val="btLr"/>
            <w:vAlign w:val="center"/>
          </w:tcPr>
          <w:p w14:paraId="494A855E" w14:textId="2ABAE8A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AEB3E24" w14:textId="2AA8FBFD"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3DBBC07F" w14:textId="5423BD38"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non-regulatory </w:t>
            </w:r>
          </w:p>
        </w:tc>
      </w:tr>
      <w:tr w:rsidR="009911FF" w:rsidRPr="003C3D10" w14:paraId="3BF66B15" w14:textId="77777777" w:rsidTr="00416CEF">
        <w:tc>
          <w:tcPr>
            <w:tcW w:w="704" w:type="dxa"/>
            <w:vMerge/>
            <w:shd w:val="clear" w:color="auto" w:fill="BFBFBF" w:themeFill="background1" w:themeFillShade="BF"/>
          </w:tcPr>
          <w:p w14:paraId="06BE40D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BCA303A" w14:textId="0940D02B"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26A8FCC9" w14:textId="3E331738" w:rsidR="009911FF" w:rsidRPr="003C3D10" w:rsidRDefault="009911FF" w:rsidP="009911FF">
            <w:pPr>
              <w:rPr>
                <w:rFonts w:ascii="Arial Narrow" w:hAnsi="Arial Narrow"/>
                <w:sz w:val="20"/>
                <w:szCs w:val="20"/>
              </w:rPr>
            </w:pPr>
            <w:r w:rsidRPr="003C3D10">
              <w:rPr>
                <w:rFonts w:ascii="Arial Narrow" w:hAnsi="Arial Narrow"/>
                <w:sz w:val="20"/>
                <w:szCs w:val="20"/>
              </w:rPr>
              <w:t>First published in 2010 and then updated in 2013. No end time frame for this work plan has been stated.</w:t>
            </w:r>
          </w:p>
        </w:tc>
      </w:tr>
      <w:tr w:rsidR="009911FF" w:rsidRPr="003C3D10" w14:paraId="056CC33F" w14:textId="77777777" w:rsidTr="00416CEF">
        <w:tc>
          <w:tcPr>
            <w:tcW w:w="704" w:type="dxa"/>
            <w:vMerge/>
            <w:shd w:val="clear" w:color="auto" w:fill="BFBFBF" w:themeFill="background1" w:themeFillShade="BF"/>
          </w:tcPr>
          <w:p w14:paraId="7776EA1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7FEFF39" w14:textId="174F423D"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7C91EE38" w14:textId="3C04D4C2"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PlaNYC</w:t>
            </w:r>
            <w:proofErr w:type="spellEnd"/>
            <w:r w:rsidRPr="003C3D10">
              <w:rPr>
                <w:rFonts w:ascii="Arial Narrow" w:hAnsi="Arial Narrow"/>
                <w:sz w:val="20"/>
                <w:szCs w:val="20"/>
              </w:rPr>
              <w:t xml:space="preserve"> is a blueprint for city-wide sustainability published in 2007, however food was missing from the narrative. Less than 3 years later, </w:t>
            </w:r>
            <w:proofErr w:type="spellStart"/>
            <w:r w:rsidRPr="003C3D10">
              <w:rPr>
                <w:rFonts w:ascii="Arial Narrow" w:hAnsi="Arial Narrow"/>
                <w:sz w:val="20"/>
                <w:szCs w:val="20"/>
              </w:rPr>
              <w:t>Foodworks</w:t>
            </w:r>
            <w:proofErr w:type="spellEnd"/>
            <w:r w:rsidRPr="003C3D10">
              <w:rPr>
                <w:rFonts w:ascii="Arial Narrow" w:hAnsi="Arial Narrow"/>
                <w:sz w:val="20"/>
                <w:szCs w:val="20"/>
              </w:rPr>
              <w:t xml:space="preserve"> NYC Report was released (a food sustainability blueprint). FRESH program, Green Cart program, Supplemental Nutrition Assistance Program (SNAP), Child Nutrition Act, WIC program, SNAP Education</w:t>
            </w:r>
          </w:p>
        </w:tc>
      </w:tr>
      <w:tr w:rsidR="009911FF" w:rsidRPr="003C3D10" w14:paraId="043B6B3E" w14:textId="77777777" w:rsidTr="00416CEF">
        <w:tc>
          <w:tcPr>
            <w:tcW w:w="704" w:type="dxa"/>
            <w:vMerge w:val="restart"/>
            <w:shd w:val="clear" w:color="auto" w:fill="BFBFBF" w:themeFill="background1" w:themeFillShade="BF"/>
            <w:textDirection w:val="btLr"/>
            <w:vAlign w:val="center"/>
          </w:tcPr>
          <w:p w14:paraId="388B06C1" w14:textId="3F82E56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88EDCCD" w14:textId="1D9555ED"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2BB97147" w14:textId="1A24606C"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FoodWorks</w:t>
            </w:r>
            <w:proofErr w:type="spellEnd"/>
            <w:r w:rsidRPr="003C3D10">
              <w:rPr>
                <w:rFonts w:ascii="Arial Narrow" w:hAnsi="Arial Narrow"/>
                <w:sz w:val="20"/>
                <w:szCs w:val="20"/>
              </w:rPr>
              <w:t xml:space="preserve"> explores some of the ways in which the many pieces of </w:t>
            </w:r>
            <w:r>
              <w:rPr>
                <w:rFonts w:ascii="Arial Narrow" w:hAnsi="Arial Narrow"/>
                <w:sz w:val="20"/>
                <w:szCs w:val="20"/>
              </w:rPr>
              <w:t>the</w:t>
            </w:r>
            <w:r w:rsidRPr="003C3D10">
              <w:rPr>
                <w:rFonts w:ascii="Arial Narrow" w:hAnsi="Arial Narrow"/>
                <w:sz w:val="20"/>
                <w:szCs w:val="20"/>
              </w:rPr>
              <w:t xml:space="preserve"> complex food system are interconnected, sets goals to </w:t>
            </w:r>
            <w:r>
              <w:rPr>
                <w:rFonts w:ascii="Arial Narrow" w:hAnsi="Arial Narrow"/>
                <w:sz w:val="20"/>
                <w:szCs w:val="20"/>
              </w:rPr>
              <w:t>support</w:t>
            </w:r>
            <w:r w:rsidRPr="003C3D10">
              <w:rPr>
                <w:rFonts w:ascii="Arial Narrow" w:hAnsi="Arial Narrow"/>
                <w:sz w:val="20"/>
                <w:szCs w:val="20"/>
              </w:rPr>
              <w:t xml:space="preserve"> better choices, and presents a blueprint for some initial steps (a 59-point plan), both large and small, that can make the system stronger and more sustainable for generations to come.</w:t>
            </w:r>
          </w:p>
        </w:tc>
      </w:tr>
      <w:tr w:rsidR="009911FF" w:rsidRPr="003C3D10" w14:paraId="05BCEB17" w14:textId="77777777" w:rsidTr="00416CEF">
        <w:tc>
          <w:tcPr>
            <w:tcW w:w="704" w:type="dxa"/>
            <w:vMerge/>
            <w:shd w:val="clear" w:color="auto" w:fill="BFBFBF" w:themeFill="background1" w:themeFillShade="BF"/>
          </w:tcPr>
          <w:p w14:paraId="768DD0B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98CAFE2" w14:textId="0910CE3C"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65443BF4" w14:textId="0CB09E6A" w:rsidR="009911FF" w:rsidRPr="003C3D10" w:rsidRDefault="009911FF" w:rsidP="009911FF">
            <w:pPr>
              <w:rPr>
                <w:rFonts w:ascii="Arial Narrow" w:hAnsi="Arial Narrow"/>
                <w:sz w:val="20"/>
                <w:szCs w:val="20"/>
              </w:rPr>
            </w:pPr>
            <w:r w:rsidRPr="003C3D10">
              <w:rPr>
                <w:rFonts w:ascii="Arial Narrow" w:hAnsi="Arial Narrow"/>
                <w:sz w:val="20"/>
                <w:szCs w:val="20"/>
              </w:rPr>
              <w:t>AG PRODUCTION: (</w:t>
            </w:r>
            <w:proofErr w:type="spellStart"/>
            <w:r w:rsidRPr="003C3D10">
              <w:rPr>
                <w:rFonts w:ascii="Arial Narrow" w:hAnsi="Arial Narrow"/>
                <w:sz w:val="20"/>
                <w:szCs w:val="20"/>
              </w:rPr>
              <w:t>i</w:t>
            </w:r>
            <w:proofErr w:type="spellEnd"/>
            <w:r w:rsidRPr="003C3D10">
              <w:rPr>
                <w:rFonts w:ascii="Arial Narrow" w:hAnsi="Arial Narrow"/>
                <w:sz w:val="20"/>
                <w:szCs w:val="20"/>
              </w:rPr>
              <w:t>) preserve and increase regional food production (ii) increase urban food production. PROCESSING: (iii) generate group and employment in the food manufacturing sector by making affordable space available and offering technical assistance (iv) increasing regional products being processed in and for NYC (v) reducing enviro impact from food processing. DISTRIBUTION: (vi) Improve food distribution in NYC by enhancing infrastructure, technology, transportation and planning. CONSUMPTION: (vii) create a healthier food environment (viii) strengthen safety net for hunger relief and nutrition programs (ix) improve nutrition of institutional meals (x) increase food literacy. POST-CONSUMPTION: (xi) decrease waste throughout the food system (xii) increase resource recapture in the food system.</w:t>
            </w:r>
          </w:p>
        </w:tc>
      </w:tr>
      <w:tr w:rsidR="009911FF" w:rsidRPr="003C3D10" w14:paraId="55880CD4" w14:textId="77777777" w:rsidTr="00416CEF">
        <w:tc>
          <w:tcPr>
            <w:tcW w:w="704" w:type="dxa"/>
            <w:vMerge/>
            <w:shd w:val="clear" w:color="auto" w:fill="BFBFBF" w:themeFill="background1" w:themeFillShade="BF"/>
          </w:tcPr>
          <w:p w14:paraId="3B9396F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81351C1" w14:textId="605E72EE"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5EA05CA5"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The Mayor’s Office created a Food Policy Coordinator and inter-agency task force</w:t>
            </w:r>
          </w:p>
          <w:p w14:paraId="490F1D0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at the request of the City Council. The City Council called on the Mayor</w:t>
            </w:r>
          </w:p>
          <w:p w14:paraId="083432A8" w14:textId="63D87AE4" w:rsidR="009911FF" w:rsidRPr="003C3D10" w:rsidRDefault="009911FF" w:rsidP="009911FF">
            <w:pPr>
              <w:rPr>
                <w:rFonts w:ascii="Arial Narrow" w:hAnsi="Arial Narrow"/>
                <w:sz w:val="20"/>
                <w:szCs w:val="20"/>
              </w:rPr>
            </w:pPr>
            <w:r w:rsidRPr="003C3D10">
              <w:rPr>
                <w:rFonts w:ascii="Arial Narrow" w:hAnsi="Arial Narrow"/>
                <w:sz w:val="20"/>
                <w:szCs w:val="20"/>
              </w:rPr>
              <w:t>to create the New York City Food Policy Council.</w:t>
            </w:r>
          </w:p>
        </w:tc>
      </w:tr>
      <w:tr w:rsidR="009911FF" w:rsidRPr="003C3D10" w14:paraId="3F594545" w14:textId="77777777" w:rsidTr="00416CEF">
        <w:tc>
          <w:tcPr>
            <w:tcW w:w="704" w:type="dxa"/>
            <w:vMerge/>
            <w:shd w:val="clear" w:color="auto" w:fill="BFBFBF" w:themeFill="background1" w:themeFillShade="BF"/>
          </w:tcPr>
          <w:p w14:paraId="5F610AE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8EB998E" w14:textId="2528690A"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26A60986"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AC81CA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7909975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000049BE"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2619B3C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12CCE0E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58DC016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0B2E1127"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p w14:paraId="0154C50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Prepare food at home with others</w:t>
            </w:r>
          </w:p>
          <w:p w14:paraId="716EB66C" w14:textId="2C16AE4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60818452" w14:textId="77777777" w:rsidTr="00416CEF">
        <w:tc>
          <w:tcPr>
            <w:tcW w:w="704" w:type="dxa"/>
            <w:vMerge/>
            <w:shd w:val="clear" w:color="auto" w:fill="BFBFBF" w:themeFill="background1" w:themeFillShade="BF"/>
          </w:tcPr>
          <w:p w14:paraId="5EC3419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3B8B379" w14:textId="65866AC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5FC9EC77" w14:textId="734D7C8C" w:rsidR="009911FF" w:rsidRPr="003C3D10" w:rsidRDefault="009911FF" w:rsidP="009911FF">
            <w:pPr>
              <w:rPr>
                <w:rFonts w:ascii="Arial Narrow" w:hAnsi="Arial Narrow"/>
                <w:sz w:val="20"/>
                <w:szCs w:val="20"/>
              </w:rPr>
            </w:pPr>
            <w:r w:rsidRPr="003C3D10">
              <w:rPr>
                <w:rFonts w:ascii="Arial Narrow" w:hAnsi="Arial Narrow"/>
                <w:sz w:val="20"/>
                <w:szCs w:val="20"/>
              </w:rPr>
              <w:t>All</w:t>
            </w:r>
          </w:p>
        </w:tc>
      </w:tr>
      <w:tr w:rsidR="009911FF" w:rsidRPr="003C3D10" w14:paraId="510C79BE" w14:textId="77777777" w:rsidTr="00416CEF">
        <w:tc>
          <w:tcPr>
            <w:tcW w:w="704" w:type="dxa"/>
            <w:vMerge w:val="restart"/>
            <w:shd w:val="clear" w:color="auto" w:fill="BFBFBF" w:themeFill="background1" w:themeFillShade="BF"/>
            <w:textDirection w:val="btLr"/>
            <w:vAlign w:val="center"/>
          </w:tcPr>
          <w:p w14:paraId="63BE17A0" w14:textId="510C2EE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lastRenderedPageBreak/>
              <w:t>Considerations</w:t>
            </w:r>
          </w:p>
        </w:tc>
        <w:tc>
          <w:tcPr>
            <w:tcW w:w="3119" w:type="dxa"/>
            <w:shd w:val="clear" w:color="auto" w:fill="F2F2F2" w:themeFill="background1" w:themeFillShade="F2"/>
          </w:tcPr>
          <w:p w14:paraId="0E9D4D2A" w14:textId="080E9695"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3A5F749" w14:textId="32FAA469"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 - this policy document includes 'addressing both hunger and obesity', and 'improving the food environment' under its aims to 'improve public health', Many of the strategies proposed in this document address issues of physical health, and health equity.  </w:t>
            </w:r>
          </w:p>
        </w:tc>
      </w:tr>
      <w:tr w:rsidR="009911FF" w:rsidRPr="003C3D10" w14:paraId="4B52CC9D" w14:textId="77777777" w:rsidTr="00416CEF">
        <w:tc>
          <w:tcPr>
            <w:tcW w:w="704" w:type="dxa"/>
            <w:vMerge/>
            <w:shd w:val="clear" w:color="auto" w:fill="BFBFBF" w:themeFill="background1" w:themeFillShade="BF"/>
          </w:tcPr>
          <w:p w14:paraId="66A7602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E20110E" w14:textId="29F7358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F3B26F7" w14:textId="2D724831" w:rsidR="009911FF" w:rsidRPr="003C3D10" w:rsidRDefault="009911FF" w:rsidP="009911FF">
            <w:pPr>
              <w:rPr>
                <w:rFonts w:ascii="Arial Narrow" w:hAnsi="Arial Narrow"/>
                <w:sz w:val="20"/>
                <w:szCs w:val="20"/>
              </w:rPr>
            </w:pPr>
            <w:r w:rsidRPr="003C3D10">
              <w:rPr>
                <w:rFonts w:ascii="Arial Narrow" w:hAnsi="Arial Narrow"/>
                <w:sz w:val="20"/>
                <w:szCs w:val="20"/>
              </w:rPr>
              <w:t>Y - equity is considered throughout this report. Goal * specifically aims to strengthen the safety net of hunger and nutrition programs. This policy document also proposes to promote an increase of retail options with healthy foods in existing food deserts by including a strategy to 'aggressively market the FRESH Program'. Promotes increase in Co-ops offering affordable healthy food. Supporting an increase in healthy food available in convenience stores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bodegas). Support for the Green Cart Program, </w:t>
            </w:r>
            <w:proofErr w:type="spellStart"/>
            <w:r w:rsidRPr="003C3D10">
              <w:rPr>
                <w:rFonts w:ascii="Arial Narrow" w:hAnsi="Arial Narrow"/>
                <w:sz w:val="20"/>
                <w:szCs w:val="20"/>
              </w:rPr>
              <w:t>GroceryWorks</w:t>
            </w:r>
            <w:proofErr w:type="spellEnd"/>
            <w:r w:rsidRPr="003C3D10">
              <w:rPr>
                <w:rFonts w:ascii="Arial Narrow" w:hAnsi="Arial Narrow"/>
                <w:sz w:val="20"/>
                <w:szCs w:val="20"/>
              </w:rPr>
              <w:t xml:space="preserve"> training program, SNAP, WIC, SNAP-Education</w:t>
            </w:r>
          </w:p>
        </w:tc>
      </w:tr>
      <w:tr w:rsidR="009911FF" w:rsidRPr="003C3D10" w14:paraId="382D209F" w14:textId="77777777" w:rsidTr="00416CEF">
        <w:tc>
          <w:tcPr>
            <w:tcW w:w="704" w:type="dxa"/>
            <w:vMerge/>
            <w:shd w:val="clear" w:color="auto" w:fill="BFBFBF" w:themeFill="background1" w:themeFillShade="BF"/>
          </w:tcPr>
          <w:p w14:paraId="428078A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5A2764A" w14:textId="042D691B"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54A0CEDF" w14:textId="256A2E56" w:rsidR="009911FF" w:rsidRPr="003C3D10" w:rsidRDefault="009911FF" w:rsidP="009911FF">
            <w:pPr>
              <w:rPr>
                <w:rFonts w:ascii="Arial Narrow" w:hAnsi="Arial Narrow"/>
                <w:sz w:val="20"/>
                <w:szCs w:val="20"/>
              </w:rPr>
            </w:pPr>
            <w:r w:rsidRPr="003C3D10">
              <w:rPr>
                <w:rFonts w:ascii="Arial Narrow" w:hAnsi="Arial Narrow"/>
                <w:sz w:val="20"/>
                <w:szCs w:val="20"/>
              </w:rPr>
              <w:t>Y - this policy document is broken up into the stages of the food supply chain in order to describe the current state of place and their proposed activities. It addresses agricultural production, processing, distribution, consumption and post-consumption phases of the food system.</w:t>
            </w:r>
          </w:p>
        </w:tc>
      </w:tr>
      <w:tr w:rsidR="009911FF" w:rsidRPr="003C3D10" w14:paraId="5995B816" w14:textId="77777777" w:rsidTr="00416CEF">
        <w:tc>
          <w:tcPr>
            <w:tcW w:w="704" w:type="dxa"/>
            <w:vMerge w:val="restart"/>
            <w:shd w:val="clear" w:color="auto" w:fill="BFBFBF" w:themeFill="background1" w:themeFillShade="BF"/>
            <w:textDirection w:val="btLr"/>
            <w:vAlign w:val="center"/>
          </w:tcPr>
          <w:p w14:paraId="364944E9" w14:textId="1220D148"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33E56D9F" w14:textId="53C2A0B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03AB317A" w14:textId="4A3E83D5" w:rsidR="009911FF" w:rsidRPr="003C3D10" w:rsidRDefault="009911FF" w:rsidP="009911FF">
            <w:pPr>
              <w:rPr>
                <w:rFonts w:ascii="Arial Narrow" w:hAnsi="Arial Narrow"/>
                <w:sz w:val="20"/>
                <w:szCs w:val="20"/>
              </w:rPr>
            </w:pPr>
            <w:r w:rsidRPr="003C3D10">
              <w:rPr>
                <w:rFonts w:ascii="Arial Narrow" w:hAnsi="Arial Narrow"/>
                <w:sz w:val="20"/>
                <w:szCs w:val="20"/>
              </w:rPr>
              <w:t>The Report states that in developing the blueprint, they discovered fundamental gaps in the basic data available to measure food system progress. They state "therefore, the City Council will introduce legislation that will allow us to better understand the current state of our food system, monitor changes, and provide a foundation for future work". The report goes on to specify that the Reporting Bill will establish metrics across each phase of the food system to measure where food is procured from, any benefits to local processors, reach and quality of agency meals, progress towards eliminating hunger, etc.</w:t>
            </w:r>
          </w:p>
        </w:tc>
      </w:tr>
      <w:tr w:rsidR="009911FF" w:rsidRPr="003C3D10" w14:paraId="60CBB608" w14:textId="77777777" w:rsidTr="00416CEF">
        <w:tc>
          <w:tcPr>
            <w:tcW w:w="704" w:type="dxa"/>
            <w:vMerge/>
            <w:shd w:val="clear" w:color="auto" w:fill="BFBFBF" w:themeFill="background1" w:themeFillShade="BF"/>
          </w:tcPr>
          <w:p w14:paraId="5FC4089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E8B936D" w14:textId="5EE1D708"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4BA3AA5E" w14:textId="488A0DBF"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w:t>
            </w:r>
            <w:proofErr w:type="spellStart"/>
            <w:r w:rsidRPr="003C3D10">
              <w:rPr>
                <w:rFonts w:ascii="Arial Narrow" w:hAnsi="Arial Narrow"/>
                <w:sz w:val="20"/>
                <w:szCs w:val="20"/>
              </w:rPr>
              <w:t>Ilieva</w:t>
            </w:r>
            <w:proofErr w:type="spellEnd"/>
            <w:r w:rsidRPr="003C3D10">
              <w:rPr>
                <w:rFonts w:ascii="Arial Narrow" w:hAnsi="Arial Narrow"/>
                <w:sz w:val="20"/>
                <w:szCs w:val="20"/>
              </w:rPr>
              <w:t xml:space="preserve"> (2017) however conducted an in-depth comparative analysis of the 2030 Agenda and sustainable food system strategies in New York, Philadelphia, Los Angeles, Chicago and Toronto. A systematic review and comparative analysis </w:t>
            </w:r>
            <w:proofErr w:type="gramStart"/>
            <w:r w:rsidRPr="003C3D10">
              <w:rPr>
                <w:rFonts w:ascii="Arial Narrow" w:hAnsi="Arial Narrow"/>
                <w:sz w:val="20"/>
                <w:szCs w:val="20"/>
              </w:rPr>
              <w:t>was</w:t>
            </w:r>
            <w:proofErr w:type="gramEnd"/>
            <w:r w:rsidRPr="003C3D10">
              <w:rPr>
                <w:rFonts w:ascii="Arial Narrow" w:hAnsi="Arial Narrow"/>
                <w:sz w:val="20"/>
                <w:szCs w:val="20"/>
              </w:rPr>
              <w:t xml:space="preserve"> conducted</w:t>
            </w:r>
          </w:p>
        </w:tc>
      </w:tr>
      <w:tr w:rsidR="009911FF" w:rsidRPr="003C3D10" w14:paraId="774AEE2D" w14:textId="77777777" w:rsidTr="00416CEF">
        <w:tc>
          <w:tcPr>
            <w:tcW w:w="704" w:type="dxa"/>
            <w:vMerge/>
            <w:shd w:val="clear" w:color="auto" w:fill="BFBFBF" w:themeFill="background1" w:themeFillShade="BF"/>
          </w:tcPr>
          <w:p w14:paraId="0213419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7C86B9D" w14:textId="2952197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1ED5487F" w14:textId="38BCC1B8" w:rsidR="009911FF" w:rsidRPr="003C3D10" w:rsidRDefault="009911FF" w:rsidP="009911FF">
            <w:pPr>
              <w:rPr>
                <w:rFonts w:ascii="Arial Narrow" w:hAnsi="Arial Narrow"/>
                <w:sz w:val="20"/>
                <w:szCs w:val="20"/>
              </w:rPr>
            </w:pPr>
            <w:r w:rsidRPr="003C3D10">
              <w:rPr>
                <w:rFonts w:ascii="Arial Narrow" w:hAnsi="Arial Narrow"/>
                <w:sz w:val="20"/>
                <w:szCs w:val="20"/>
              </w:rPr>
              <w:t xml:space="preserve">Not stated. </w:t>
            </w:r>
            <w:proofErr w:type="spellStart"/>
            <w:r w:rsidRPr="003C3D10">
              <w:rPr>
                <w:rFonts w:ascii="Arial Narrow" w:hAnsi="Arial Narrow"/>
                <w:sz w:val="20"/>
                <w:szCs w:val="20"/>
              </w:rPr>
              <w:t>Ilieva</w:t>
            </w:r>
            <w:proofErr w:type="spellEnd"/>
            <w:r w:rsidRPr="003C3D10">
              <w:rPr>
                <w:rFonts w:ascii="Arial Narrow" w:hAnsi="Arial Narrow"/>
                <w:sz w:val="20"/>
                <w:szCs w:val="20"/>
              </w:rPr>
              <w:t xml:space="preserve"> (2017) discovered that </w:t>
            </w:r>
            <w:proofErr w:type="spellStart"/>
            <w:r w:rsidRPr="003C3D10">
              <w:rPr>
                <w:rFonts w:ascii="Arial Narrow" w:hAnsi="Arial Narrow"/>
                <w:sz w:val="20"/>
                <w:szCs w:val="20"/>
              </w:rPr>
              <w:t>Foodworks</w:t>
            </w:r>
            <w:proofErr w:type="spellEnd"/>
            <w:r w:rsidRPr="003C3D10">
              <w:rPr>
                <w:rFonts w:ascii="Arial Narrow" w:hAnsi="Arial Narrow"/>
                <w:sz w:val="20"/>
                <w:szCs w:val="20"/>
              </w:rPr>
              <w:t xml:space="preserve"> 2010's goals aligned with 16 of the 17 Sustainable Development Goals (missing 'Peace and Justice')</w:t>
            </w:r>
          </w:p>
        </w:tc>
      </w:tr>
      <w:tr w:rsidR="009911FF" w:rsidRPr="003C3D10" w14:paraId="350955CB" w14:textId="77777777" w:rsidTr="00416CEF">
        <w:tc>
          <w:tcPr>
            <w:tcW w:w="704" w:type="dxa"/>
            <w:vMerge w:val="restart"/>
            <w:shd w:val="clear" w:color="auto" w:fill="BFBFBF" w:themeFill="background1" w:themeFillShade="BF"/>
            <w:textDirection w:val="btLr"/>
            <w:vAlign w:val="center"/>
          </w:tcPr>
          <w:p w14:paraId="10A01D7A" w14:textId="42AD7E6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69977ECD" w14:textId="01473EF6"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73E86220" w14:textId="6335BD39" w:rsidR="009911FF" w:rsidRPr="003C3D10" w:rsidRDefault="009911FF" w:rsidP="009911FF">
            <w:pPr>
              <w:rPr>
                <w:rFonts w:ascii="Arial Narrow" w:hAnsi="Arial Narrow"/>
                <w:sz w:val="20"/>
                <w:szCs w:val="20"/>
              </w:rPr>
            </w:pPr>
            <w:r w:rsidRPr="003C3D10">
              <w:rPr>
                <w:rFonts w:ascii="Arial Narrow" w:hAnsi="Arial Narrow"/>
                <w:sz w:val="20"/>
                <w:szCs w:val="20"/>
              </w:rPr>
              <w:t xml:space="preserve">A comprehensive review of the current state of play is presented in the </w:t>
            </w:r>
            <w:proofErr w:type="spellStart"/>
            <w:r w:rsidRPr="003C3D10">
              <w:rPr>
                <w:rFonts w:ascii="Arial Narrow" w:hAnsi="Arial Narrow"/>
                <w:sz w:val="20"/>
                <w:szCs w:val="20"/>
              </w:rPr>
              <w:t>Foodworks</w:t>
            </w:r>
            <w:proofErr w:type="spellEnd"/>
            <w:r w:rsidRPr="003C3D10">
              <w:rPr>
                <w:rFonts w:ascii="Arial Narrow" w:hAnsi="Arial Narrow"/>
                <w:sz w:val="20"/>
                <w:szCs w:val="20"/>
              </w:rPr>
              <w:t xml:space="preserve"> Report.</w:t>
            </w:r>
          </w:p>
        </w:tc>
      </w:tr>
      <w:tr w:rsidR="009911FF" w:rsidRPr="003C3D10" w14:paraId="32510404" w14:textId="77777777" w:rsidTr="00416CEF">
        <w:tc>
          <w:tcPr>
            <w:tcW w:w="704" w:type="dxa"/>
            <w:vMerge/>
            <w:shd w:val="clear" w:color="auto" w:fill="BFBFBF" w:themeFill="background1" w:themeFillShade="BF"/>
          </w:tcPr>
          <w:p w14:paraId="422D2370"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8B55F98" w14:textId="342FE38A"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4121373D" w14:textId="55DF6D84" w:rsidR="009911FF" w:rsidRPr="003C3D10" w:rsidRDefault="009911FF" w:rsidP="009911FF">
            <w:pPr>
              <w:rPr>
                <w:rFonts w:ascii="Arial Narrow" w:hAnsi="Arial Narrow"/>
                <w:sz w:val="20"/>
                <w:szCs w:val="20"/>
              </w:rPr>
            </w:pPr>
            <w:r w:rsidRPr="003C3D10">
              <w:rPr>
                <w:rFonts w:ascii="Arial Narrow" w:hAnsi="Arial Narrow"/>
                <w:sz w:val="20"/>
                <w:szCs w:val="20"/>
              </w:rPr>
              <w:t>The reference list includes grey literature and some peer-reviewed research.</w:t>
            </w:r>
          </w:p>
        </w:tc>
      </w:tr>
      <w:tr w:rsidR="009911FF" w:rsidRPr="003C3D10" w14:paraId="36FA42F1" w14:textId="77777777" w:rsidTr="00416CEF">
        <w:tc>
          <w:tcPr>
            <w:tcW w:w="704" w:type="dxa"/>
            <w:vMerge/>
            <w:shd w:val="clear" w:color="auto" w:fill="BFBFBF" w:themeFill="background1" w:themeFillShade="BF"/>
          </w:tcPr>
          <w:p w14:paraId="6913D3A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8ABDBCD" w14:textId="1E9C5A9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41C2668" w14:textId="69B4894E" w:rsidR="009911FF" w:rsidRPr="003C3D10" w:rsidRDefault="009911FF" w:rsidP="009911FF">
            <w:pPr>
              <w:rPr>
                <w:rFonts w:ascii="Arial Narrow" w:hAnsi="Arial Narrow"/>
                <w:sz w:val="20"/>
                <w:szCs w:val="20"/>
              </w:rPr>
            </w:pPr>
            <w:r w:rsidRPr="003C3D10">
              <w:rPr>
                <w:rFonts w:ascii="Arial Narrow" w:hAnsi="Arial Narrow"/>
                <w:sz w:val="20"/>
                <w:szCs w:val="20"/>
              </w:rPr>
              <w:t>Not stated in detail however the Acknowledgements page of the report states "This report would not be possible without the insights and contributions of hundreds of New Yorkers and organisations who work every day to improve our food system" and goes on to name 40 individuals, representing various agencies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New York City Coalition Against Hunger, New York State Department of Agriculture and Markets, the Earth Institute at Columbia University)</w:t>
            </w:r>
          </w:p>
        </w:tc>
      </w:tr>
    </w:tbl>
    <w:p w14:paraId="00B93A0A" w14:textId="4E04668D" w:rsidR="0075051F" w:rsidRPr="003C3D10" w:rsidRDefault="0075051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6B087D1" w14:textId="77777777" w:rsidTr="00416CEF">
        <w:tc>
          <w:tcPr>
            <w:tcW w:w="704" w:type="dxa"/>
            <w:vMerge w:val="restart"/>
            <w:shd w:val="clear" w:color="auto" w:fill="BFBFBF" w:themeFill="background1" w:themeFillShade="BF"/>
            <w:textDirection w:val="btLr"/>
            <w:vAlign w:val="center"/>
          </w:tcPr>
          <w:p w14:paraId="116BE61B" w14:textId="4CA092ED"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36751B4" w14:textId="4DAC7103"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5DB6538F" w14:textId="776A71CD"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New York City Food Standards (2011)</w:t>
            </w:r>
          </w:p>
        </w:tc>
      </w:tr>
      <w:tr w:rsidR="009911FF" w:rsidRPr="003C3D10" w14:paraId="48893C2C" w14:textId="77777777" w:rsidTr="00A15129">
        <w:tc>
          <w:tcPr>
            <w:tcW w:w="704" w:type="dxa"/>
            <w:vMerge/>
            <w:shd w:val="clear" w:color="auto" w:fill="BFBFBF" w:themeFill="background1" w:themeFillShade="BF"/>
            <w:textDirection w:val="btLr"/>
            <w:vAlign w:val="center"/>
          </w:tcPr>
          <w:p w14:paraId="4284B5A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83889CC" w14:textId="06B6A7C1"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C0B4CAC" w14:textId="040E910A" w:rsidR="009911FF" w:rsidRDefault="009911FF" w:rsidP="009911FF">
            <w:r>
              <w:rPr>
                <w:rFonts w:ascii="Arial Narrow" w:hAnsi="Arial Narrow" w:cstheme="minorHAnsi"/>
                <w:sz w:val="20"/>
                <w:szCs w:val="20"/>
                <w:bdr w:val="none" w:sz="0" w:space="0" w:color="auto" w:frame="1"/>
                <w:shd w:val="clear" w:color="auto" w:fill="FFFFFF"/>
              </w:rPr>
              <w:t>Xxxi</w:t>
            </w:r>
          </w:p>
        </w:tc>
      </w:tr>
      <w:tr w:rsidR="009911FF" w:rsidRPr="003C3D10" w14:paraId="170B04DD" w14:textId="77777777" w:rsidTr="00416CEF">
        <w:tc>
          <w:tcPr>
            <w:tcW w:w="704" w:type="dxa"/>
            <w:vMerge/>
            <w:shd w:val="clear" w:color="auto" w:fill="BFBFBF" w:themeFill="background1" w:themeFillShade="BF"/>
            <w:vAlign w:val="center"/>
          </w:tcPr>
          <w:p w14:paraId="2D5721D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2BAD2F6" w14:textId="5C5CEDE0"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543BD945" w14:textId="079E5F35" w:rsidR="009911FF" w:rsidRPr="003C3D10" w:rsidRDefault="00087DCF" w:rsidP="009911FF">
            <w:pPr>
              <w:rPr>
                <w:rFonts w:ascii="Arial Narrow" w:hAnsi="Arial Narrow"/>
                <w:sz w:val="20"/>
                <w:szCs w:val="20"/>
              </w:rPr>
            </w:pPr>
            <w:hyperlink r:id="rId70" w:history="1">
              <w:r w:rsidR="009911FF" w:rsidRPr="003C3D10">
                <w:rPr>
                  <w:rStyle w:val="Hyperlink"/>
                  <w:rFonts w:ascii="Arial Narrow" w:hAnsi="Arial Narrow"/>
                  <w:sz w:val="20"/>
                  <w:szCs w:val="20"/>
                </w:rPr>
                <w:t>Policy document</w:t>
              </w:r>
            </w:hyperlink>
          </w:p>
        </w:tc>
      </w:tr>
      <w:tr w:rsidR="009911FF" w:rsidRPr="003C3D10" w14:paraId="686CE043" w14:textId="77777777" w:rsidTr="00416CEF">
        <w:tc>
          <w:tcPr>
            <w:tcW w:w="704" w:type="dxa"/>
            <w:vMerge/>
            <w:shd w:val="clear" w:color="auto" w:fill="BFBFBF" w:themeFill="background1" w:themeFillShade="BF"/>
            <w:vAlign w:val="center"/>
          </w:tcPr>
          <w:p w14:paraId="1CC63FC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C8925DB" w14:textId="520240C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47E32BA" w14:textId="2F86B612"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7, 15, 18, 26</w:t>
            </w:r>
          </w:p>
        </w:tc>
      </w:tr>
      <w:tr w:rsidR="009911FF" w:rsidRPr="003C3D10" w14:paraId="13F5E0ED" w14:textId="77777777" w:rsidTr="00416CEF">
        <w:tc>
          <w:tcPr>
            <w:tcW w:w="704" w:type="dxa"/>
            <w:vMerge w:val="restart"/>
            <w:shd w:val="clear" w:color="auto" w:fill="BFBFBF" w:themeFill="background1" w:themeFillShade="BF"/>
            <w:textDirection w:val="btLr"/>
            <w:vAlign w:val="center"/>
          </w:tcPr>
          <w:p w14:paraId="33E44A40" w14:textId="47F4AD23"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58013FE8" w14:textId="53E07FDD"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42FD8C23" w14:textId="1EC88479"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41A9AE1A" w14:textId="77777777" w:rsidTr="00416CEF">
        <w:tc>
          <w:tcPr>
            <w:tcW w:w="704" w:type="dxa"/>
            <w:vMerge/>
            <w:shd w:val="clear" w:color="auto" w:fill="BFBFBF" w:themeFill="background1" w:themeFillShade="BF"/>
            <w:vAlign w:val="center"/>
          </w:tcPr>
          <w:p w14:paraId="5AC29F24"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7600702" w14:textId="2916DB3A"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39F9DD40" w14:textId="0D8EC9A9"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579DE16F" w14:textId="77777777" w:rsidTr="00416CEF">
        <w:tc>
          <w:tcPr>
            <w:tcW w:w="704" w:type="dxa"/>
            <w:vMerge/>
            <w:shd w:val="clear" w:color="auto" w:fill="BFBFBF" w:themeFill="background1" w:themeFillShade="BF"/>
            <w:vAlign w:val="center"/>
          </w:tcPr>
          <w:p w14:paraId="2588EAB9"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0A1756E" w14:textId="2B061DFE"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1D22B59C" w14:textId="39DB189C" w:rsidR="009911FF" w:rsidRPr="003C3D10" w:rsidRDefault="009911FF" w:rsidP="009911FF">
            <w:pPr>
              <w:rPr>
                <w:rFonts w:ascii="Arial Narrow" w:hAnsi="Arial Narrow"/>
                <w:sz w:val="20"/>
                <w:szCs w:val="20"/>
              </w:rPr>
            </w:pPr>
            <w:r w:rsidRPr="003C3D10">
              <w:rPr>
                <w:rFonts w:ascii="Arial Narrow" w:hAnsi="Arial Narrow"/>
                <w:sz w:val="20"/>
                <w:szCs w:val="20"/>
              </w:rPr>
              <w:t>New York City</w:t>
            </w:r>
          </w:p>
        </w:tc>
      </w:tr>
      <w:tr w:rsidR="009911FF" w:rsidRPr="003C3D10" w14:paraId="2FBB953D" w14:textId="77777777" w:rsidTr="00416CEF">
        <w:tc>
          <w:tcPr>
            <w:tcW w:w="704" w:type="dxa"/>
            <w:vMerge/>
            <w:shd w:val="clear" w:color="auto" w:fill="BFBFBF" w:themeFill="background1" w:themeFillShade="BF"/>
            <w:vAlign w:val="center"/>
          </w:tcPr>
          <w:p w14:paraId="5EDE4F44"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193CBC8" w14:textId="76B91147"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6DFD7698" w14:textId="254BE5B3"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072B6860" w14:textId="77777777" w:rsidTr="00416CEF">
        <w:tc>
          <w:tcPr>
            <w:tcW w:w="704" w:type="dxa"/>
            <w:vMerge w:val="restart"/>
            <w:shd w:val="clear" w:color="auto" w:fill="BFBFBF" w:themeFill="background1" w:themeFillShade="BF"/>
            <w:textDirection w:val="btLr"/>
            <w:vAlign w:val="center"/>
          </w:tcPr>
          <w:p w14:paraId="4A590DEA" w14:textId="7AB470F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5577B228" w14:textId="73806BF1"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6BFA94CD" w14:textId="30E34586"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19DAB5F1" w14:textId="77777777" w:rsidTr="00416CEF">
        <w:tc>
          <w:tcPr>
            <w:tcW w:w="704" w:type="dxa"/>
            <w:vMerge/>
            <w:shd w:val="clear" w:color="auto" w:fill="BFBFBF" w:themeFill="background1" w:themeFillShade="BF"/>
          </w:tcPr>
          <w:p w14:paraId="274FCD9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B8E1156" w14:textId="1AA0C42C"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543BEC07" w14:textId="6815062A" w:rsidR="009911FF" w:rsidRPr="003C3D10" w:rsidRDefault="009911FF" w:rsidP="009911FF">
            <w:pPr>
              <w:rPr>
                <w:rFonts w:ascii="Arial Narrow" w:hAnsi="Arial Narrow"/>
                <w:sz w:val="20"/>
                <w:szCs w:val="20"/>
              </w:rPr>
            </w:pPr>
            <w:r w:rsidRPr="003C3D10">
              <w:rPr>
                <w:rFonts w:ascii="Arial Narrow" w:hAnsi="Arial Narrow"/>
                <w:sz w:val="20"/>
                <w:szCs w:val="20"/>
              </w:rPr>
              <w:t>Implemented 2008, revised 2011. End date not stated.</w:t>
            </w:r>
          </w:p>
        </w:tc>
      </w:tr>
      <w:tr w:rsidR="009911FF" w:rsidRPr="003C3D10" w14:paraId="2269A1C2" w14:textId="77777777" w:rsidTr="00416CEF">
        <w:tc>
          <w:tcPr>
            <w:tcW w:w="704" w:type="dxa"/>
            <w:vMerge/>
            <w:shd w:val="clear" w:color="auto" w:fill="BFBFBF" w:themeFill="background1" w:themeFillShade="BF"/>
          </w:tcPr>
          <w:p w14:paraId="7682998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B485B49" w14:textId="25BD262F"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71E2BC95" w14:textId="07F353EB" w:rsidR="009911FF" w:rsidRPr="003C3D10" w:rsidRDefault="00087DCF" w:rsidP="009911FF">
            <w:pPr>
              <w:rPr>
                <w:rFonts w:ascii="Arial Narrow" w:hAnsi="Arial Narrow"/>
                <w:sz w:val="20"/>
                <w:szCs w:val="20"/>
              </w:rPr>
            </w:pPr>
            <w:hyperlink r:id="rId71" w:history="1">
              <w:r w:rsidR="009911FF" w:rsidRPr="003C3D10">
                <w:rPr>
                  <w:rStyle w:val="Hyperlink"/>
                  <w:rFonts w:ascii="Arial Narrow" w:hAnsi="Arial Narrow"/>
                  <w:sz w:val="20"/>
                  <w:szCs w:val="20"/>
                </w:rPr>
                <w:t>Supporting documentation</w:t>
              </w:r>
            </w:hyperlink>
            <w:r w:rsidR="009911FF" w:rsidRPr="003C3D10">
              <w:rPr>
                <w:rFonts w:ascii="Arial Narrow" w:hAnsi="Arial Narrow"/>
                <w:sz w:val="20"/>
                <w:szCs w:val="20"/>
              </w:rPr>
              <w:t>, Mandatory standards for City Facilities and Vendors: 'Meals/Snacks Purchased and Served Standards', 'Meetings and Events Standards', 'Beverage Vending Machines Standards', 'Food Vending Machines Standards', 'Commissaries Standards'. Voluntary Adoption of the Standards: 'Cafeterias/Cafes Standards</w:t>
            </w:r>
          </w:p>
        </w:tc>
      </w:tr>
      <w:tr w:rsidR="009911FF" w:rsidRPr="003C3D10" w14:paraId="69BB0382" w14:textId="77777777" w:rsidTr="00416CEF">
        <w:tc>
          <w:tcPr>
            <w:tcW w:w="704" w:type="dxa"/>
            <w:vMerge w:val="restart"/>
            <w:shd w:val="clear" w:color="auto" w:fill="BFBFBF" w:themeFill="background1" w:themeFillShade="BF"/>
            <w:textDirection w:val="btLr"/>
            <w:vAlign w:val="center"/>
          </w:tcPr>
          <w:p w14:paraId="496F4C3E" w14:textId="038B06F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DCCCC47" w14:textId="1977F103"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44C58CE5" w14:textId="3E4A4A68" w:rsidR="009911FF" w:rsidRPr="003C3D10" w:rsidRDefault="009911FF" w:rsidP="009911FF">
            <w:pPr>
              <w:rPr>
                <w:rFonts w:ascii="Arial Narrow" w:hAnsi="Arial Narrow"/>
                <w:sz w:val="20"/>
                <w:szCs w:val="20"/>
              </w:rPr>
            </w:pPr>
            <w:r w:rsidRPr="003C3D10">
              <w:rPr>
                <w:rFonts w:ascii="Arial Narrow" w:hAnsi="Arial Narrow"/>
                <w:sz w:val="20"/>
                <w:szCs w:val="20"/>
              </w:rPr>
              <w:t>The New York City Food Standards aim to "reduce the prevalence of chronic disease, such as obesity, diabetes and cardiovascular disease, by improving dietary intake". New York City also recognizes the importance of "promoting a healthy and ecologically sustainable food system that conserves natural resources and supports long term public health goals".</w:t>
            </w:r>
          </w:p>
        </w:tc>
      </w:tr>
      <w:tr w:rsidR="009911FF" w:rsidRPr="003C3D10" w14:paraId="1F51B9E3" w14:textId="77777777" w:rsidTr="00416CEF">
        <w:tc>
          <w:tcPr>
            <w:tcW w:w="704" w:type="dxa"/>
            <w:vMerge/>
            <w:shd w:val="clear" w:color="auto" w:fill="BFBFBF" w:themeFill="background1" w:themeFillShade="BF"/>
          </w:tcPr>
          <w:p w14:paraId="468275A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5E8894C" w14:textId="3F3061A1"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14E7E53B" w14:textId="69F6CE2D"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Standards set guidelines for any government facility where food is served, including vending machines, meetings/events and in commissaries at correctional facilities. They </w:t>
            </w:r>
            <w:r w:rsidRPr="003C3D10">
              <w:rPr>
                <w:rFonts w:ascii="Arial Narrow" w:hAnsi="Arial Narrow"/>
                <w:sz w:val="20"/>
                <w:szCs w:val="20"/>
              </w:rPr>
              <w:lastRenderedPageBreak/>
              <w:t>apply to more than 238 million meals and snacks served each year at the city’s facilities and programs, including schools, senior centres, homeless shelters, child care centres, after school programs, correctional facilities and public hospitals. They also apply to cafeterias/cafés on a voluntary basis. All food purchased or served by a City agency must meet the standards which stipulate acceptable nutrient values for each of the food groups. These are categorised into (</w:t>
            </w:r>
            <w:proofErr w:type="spellStart"/>
            <w:r w:rsidRPr="003C3D10">
              <w:rPr>
                <w:rFonts w:ascii="Arial Narrow" w:hAnsi="Arial Narrow"/>
                <w:sz w:val="20"/>
                <w:szCs w:val="20"/>
              </w:rPr>
              <w:t>i</w:t>
            </w:r>
            <w:proofErr w:type="spellEnd"/>
            <w:r w:rsidRPr="003C3D10">
              <w:rPr>
                <w:rFonts w:ascii="Arial Narrow" w:hAnsi="Arial Narrow"/>
                <w:sz w:val="20"/>
                <w:szCs w:val="20"/>
              </w:rPr>
              <w:t>) purchased food, (ii) meals and snacks served, (iii) agency and population-specific standards and exceptions, and (iv) sustainability recommendations. City agencies are encouraged to offer these preferred products; (</w:t>
            </w:r>
            <w:proofErr w:type="spellStart"/>
            <w:r w:rsidRPr="003C3D10">
              <w:rPr>
                <w:rFonts w:ascii="Arial Narrow" w:hAnsi="Arial Narrow"/>
                <w:sz w:val="20"/>
                <w:szCs w:val="20"/>
              </w:rPr>
              <w:t>i</w:t>
            </w:r>
            <w:proofErr w:type="spellEnd"/>
            <w:r w:rsidRPr="003C3D10">
              <w:rPr>
                <w:rFonts w:ascii="Arial Narrow" w:hAnsi="Arial Narrow"/>
                <w:sz w:val="20"/>
                <w:szCs w:val="20"/>
              </w:rPr>
              <w:t>) fruits and vegetables that are local, seasonal, or are grown by producers using low or no pesticides or an integrated pest management system, (ii) dairy products that are local or (iii) seafood that is sustainably raised or harvested. Agencies are also encouraged to procure locally grown/produced food products and educate their customers about these local foods through labelling and other mechanisms.</w:t>
            </w:r>
          </w:p>
        </w:tc>
      </w:tr>
      <w:tr w:rsidR="009911FF" w:rsidRPr="003C3D10" w14:paraId="2B52BFF6" w14:textId="77777777" w:rsidTr="00416CEF">
        <w:tc>
          <w:tcPr>
            <w:tcW w:w="704" w:type="dxa"/>
            <w:vMerge/>
            <w:shd w:val="clear" w:color="auto" w:fill="BFBFBF" w:themeFill="background1" w:themeFillShade="BF"/>
          </w:tcPr>
          <w:p w14:paraId="1D550ED0"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6325F0C4" w14:textId="29CCF136"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419279AD" w14:textId="6697EE4B" w:rsidR="009911FF" w:rsidRPr="003C3D10" w:rsidRDefault="009911FF" w:rsidP="009911FF">
            <w:pPr>
              <w:rPr>
                <w:rFonts w:ascii="Arial Narrow" w:hAnsi="Arial Narrow"/>
                <w:sz w:val="20"/>
                <w:szCs w:val="20"/>
              </w:rPr>
            </w:pPr>
            <w:r w:rsidRPr="003C3D10">
              <w:rPr>
                <w:rFonts w:ascii="Arial Narrow" w:hAnsi="Arial Narrow"/>
                <w:sz w:val="20"/>
                <w:szCs w:val="20"/>
              </w:rPr>
              <w:t>Leadership/Ownership. Development of the NYC Food Standards began in 2007 by a Food Procurement Workgroup with representatives from all City agencies involved in food purchasing or service. This workgroup engaged NYC Health Department as a technical advisor. The Food Standards became a citywide policy in 2008 as the first of its kind, applying to &gt;3000 programs run by 12 City agencies.</w:t>
            </w:r>
          </w:p>
        </w:tc>
      </w:tr>
      <w:tr w:rsidR="009911FF" w:rsidRPr="003C3D10" w14:paraId="10334D7F" w14:textId="77777777" w:rsidTr="00416CEF">
        <w:tc>
          <w:tcPr>
            <w:tcW w:w="704" w:type="dxa"/>
            <w:vMerge/>
            <w:shd w:val="clear" w:color="auto" w:fill="BFBFBF" w:themeFill="background1" w:themeFillShade="BF"/>
          </w:tcPr>
          <w:p w14:paraId="209AF93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4586DD4" w14:textId="7CA97C6C"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09A4BC6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0FDB8BA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7488C11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Less animal-derived foods</w:t>
            </w:r>
          </w:p>
          <w:p w14:paraId="3D65214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BBB1714"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7F7A4197" w14:textId="03715C7F" w:rsidR="009911FF" w:rsidRPr="003C3D10" w:rsidRDefault="009911FF" w:rsidP="009911FF">
            <w:pPr>
              <w:rPr>
                <w:rFonts w:ascii="Arial Narrow" w:hAnsi="Arial Narrow"/>
                <w:sz w:val="20"/>
                <w:szCs w:val="20"/>
              </w:rPr>
            </w:pPr>
            <w:r w:rsidRPr="003C3D10">
              <w:rPr>
                <w:rFonts w:ascii="Arial Narrow" w:hAnsi="Arial Narrow"/>
                <w:sz w:val="20"/>
                <w:szCs w:val="20"/>
              </w:rPr>
              <w:t>Eat seasonally</w:t>
            </w:r>
          </w:p>
        </w:tc>
      </w:tr>
      <w:tr w:rsidR="009911FF" w:rsidRPr="003C3D10" w14:paraId="023BA02A" w14:textId="77777777" w:rsidTr="00416CEF">
        <w:tc>
          <w:tcPr>
            <w:tcW w:w="704" w:type="dxa"/>
            <w:vMerge/>
            <w:shd w:val="clear" w:color="auto" w:fill="BFBFBF" w:themeFill="background1" w:themeFillShade="BF"/>
          </w:tcPr>
          <w:p w14:paraId="1B30BC8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7BE6F00" w14:textId="4E9531EA"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50881800" w14:textId="72E566D9"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100DA9D2" w14:textId="3E144DCF"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77388D64" w14:textId="7C1B3BB5"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1FB51D8E" w14:textId="58273FD4"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281B836F" w14:textId="77777777" w:rsidTr="00416CEF">
        <w:tc>
          <w:tcPr>
            <w:tcW w:w="704" w:type="dxa"/>
            <w:vMerge w:val="restart"/>
            <w:shd w:val="clear" w:color="auto" w:fill="BFBFBF" w:themeFill="background1" w:themeFillShade="BF"/>
            <w:textDirection w:val="btLr"/>
            <w:vAlign w:val="center"/>
          </w:tcPr>
          <w:p w14:paraId="447C1AFD" w14:textId="018D5B6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68242A6F" w14:textId="0CEEED8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E7CE2F4" w14:textId="69A42603" w:rsidR="009911FF" w:rsidRPr="003C3D10" w:rsidRDefault="009911FF" w:rsidP="009911FF">
            <w:pPr>
              <w:rPr>
                <w:rFonts w:ascii="Arial Narrow" w:hAnsi="Arial Narrow"/>
                <w:sz w:val="20"/>
                <w:szCs w:val="20"/>
              </w:rPr>
            </w:pPr>
            <w:r w:rsidRPr="003C3D10">
              <w:rPr>
                <w:rFonts w:ascii="Arial Narrow" w:hAnsi="Arial Narrow"/>
                <w:sz w:val="20"/>
                <w:szCs w:val="20"/>
              </w:rPr>
              <w:t>Y - The New York City Food Standards aim to reduce the prevalence of chronic disease, such as obesity, diabetes and cardiovascular disease, by improving dietary intake.</w:t>
            </w:r>
          </w:p>
        </w:tc>
      </w:tr>
      <w:tr w:rsidR="009911FF" w:rsidRPr="003C3D10" w14:paraId="692D2CF3" w14:textId="77777777" w:rsidTr="00416CEF">
        <w:tc>
          <w:tcPr>
            <w:tcW w:w="704" w:type="dxa"/>
            <w:vMerge/>
            <w:shd w:val="clear" w:color="auto" w:fill="BFBFBF" w:themeFill="background1" w:themeFillShade="BF"/>
          </w:tcPr>
          <w:p w14:paraId="428DF62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B2995FA" w14:textId="2917720D"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56B8729" w14:textId="697F03A2" w:rsidR="009911FF" w:rsidRPr="003C3D10" w:rsidRDefault="009911FF" w:rsidP="009911FF">
            <w:pPr>
              <w:rPr>
                <w:rFonts w:ascii="Arial Narrow" w:hAnsi="Arial Narrow"/>
                <w:sz w:val="20"/>
                <w:szCs w:val="20"/>
              </w:rPr>
            </w:pPr>
            <w:r w:rsidRPr="003C3D10">
              <w:rPr>
                <w:rFonts w:ascii="Arial Narrow" w:hAnsi="Arial Narrow"/>
                <w:sz w:val="20"/>
                <w:szCs w:val="20"/>
              </w:rPr>
              <w:t>Y - Section iii stipulates exceptions to the standards for agencies working with population groups with special needs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children, seniors, youth detention facilities, shelters, patients under therapeutic care). Agencies who purchase food for emergency food relief providers must follow the guidelines. However, food for disaster response is exempt.  </w:t>
            </w:r>
          </w:p>
        </w:tc>
      </w:tr>
      <w:tr w:rsidR="009911FF" w:rsidRPr="003C3D10" w14:paraId="7DCF4C9B" w14:textId="77777777" w:rsidTr="00416CEF">
        <w:tc>
          <w:tcPr>
            <w:tcW w:w="704" w:type="dxa"/>
            <w:vMerge/>
            <w:shd w:val="clear" w:color="auto" w:fill="BFBFBF" w:themeFill="background1" w:themeFillShade="BF"/>
          </w:tcPr>
          <w:p w14:paraId="0522463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EEB6619" w14:textId="3FBF421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7B88B92" w14:textId="09E2FE8F" w:rsidR="009911FF" w:rsidRPr="003C3D10" w:rsidRDefault="009911FF" w:rsidP="009911FF">
            <w:pPr>
              <w:rPr>
                <w:rFonts w:ascii="Arial Narrow" w:hAnsi="Arial Narrow"/>
                <w:sz w:val="20"/>
                <w:szCs w:val="20"/>
              </w:rPr>
            </w:pPr>
            <w:r w:rsidRPr="003C3D10">
              <w:rPr>
                <w:rFonts w:ascii="Arial Narrow" w:hAnsi="Arial Narrow"/>
                <w:sz w:val="20"/>
                <w:szCs w:val="20"/>
              </w:rPr>
              <w:t>Y - "Procurement practices that support sustainable production systems that reduce the overall environmental impact of the food system, are aligned with long term public health goals and conserve natural resources that are needed to sustain the food supply in the long term"</w:t>
            </w:r>
          </w:p>
        </w:tc>
      </w:tr>
      <w:tr w:rsidR="009911FF" w:rsidRPr="003C3D10" w14:paraId="661122BB" w14:textId="77777777" w:rsidTr="00416CEF">
        <w:tc>
          <w:tcPr>
            <w:tcW w:w="704" w:type="dxa"/>
            <w:vMerge w:val="restart"/>
            <w:shd w:val="clear" w:color="auto" w:fill="BFBFBF" w:themeFill="background1" w:themeFillShade="BF"/>
            <w:textDirection w:val="btLr"/>
            <w:vAlign w:val="center"/>
          </w:tcPr>
          <w:p w14:paraId="14BADE28" w14:textId="0284CD2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5FE96425" w14:textId="4700531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17B3C173" w14:textId="66F30412" w:rsidR="009911FF" w:rsidRPr="003C3D10" w:rsidRDefault="009911FF" w:rsidP="009911FF">
            <w:pPr>
              <w:rPr>
                <w:rFonts w:ascii="Arial Narrow" w:hAnsi="Arial Narrow"/>
                <w:sz w:val="20"/>
                <w:szCs w:val="20"/>
              </w:rPr>
            </w:pPr>
            <w:r w:rsidRPr="003C3D10">
              <w:rPr>
                <w:rFonts w:ascii="Arial Narrow" w:hAnsi="Arial Narrow"/>
                <w:sz w:val="20"/>
                <w:szCs w:val="20"/>
              </w:rPr>
              <w:t>The Food Standards document concludes with a statement that the suggestions will be evaluated and updated based on the "latest scientific research on nutrition, the relationship between human health and food production methods, and the sustainability of the food system". The specifics of an evaluation plan are not included in the Food Standards document.</w:t>
            </w:r>
          </w:p>
        </w:tc>
      </w:tr>
      <w:tr w:rsidR="009911FF" w:rsidRPr="003C3D10" w14:paraId="5549D976" w14:textId="77777777" w:rsidTr="00416CEF">
        <w:tc>
          <w:tcPr>
            <w:tcW w:w="704" w:type="dxa"/>
            <w:vMerge/>
            <w:shd w:val="clear" w:color="auto" w:fill="BFBFBF" w:themeFill="background1" w:themeFillShade="BF"/>
          </w:tcPr>
          <w:p w14:paraId="3A6E447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346401C" w14:textId="6F642C6E"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29163DB4" w14:textId="3F0D200B"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Tsui</w:t>
            </w:r>
            <w:proofErr w:type="spellEnd"/>
            <w:r w:rsidRPr="003C3D10">
              <w:rPr>
                <w:rFonts w:ascii="Arial Narrow" w:hAnsi="Arial Narrow"/>
                <w:sz w:val="20"/>
                <w:szCs w:val="20"/>
              </w:rPr>
              <w:t xml:space="preserve"> et al (2015) conducted a comparative case study with three institutional settings involving document review and interviews (n not stated). Freudenberg et al (2018) assesses the use of annual food metrics reports to describe progress on implementing municipal food policies.</w:t>
            </w:r>
          </w:p>
        </w:tc>
      </w:tr>
      <w:tr w:rsidR="009911FF" w:rsidRPr="003C3D10" w14:paraId="2F909CA7" w14:textId="77777777" w:rsidTr="00416CEF">
        <w:tc>
          <w:tcPr>
            <w:tcW w:w="704" w:type="dxa"/>
            <w:vMerge/>
            <w:shd w:val="clear" w:color="auto" w:fill="BFBFBF" w:themeFill="background1" w:themeFillShade="BF"/>
          </w:tcPr>
          <w:p w14:paraId="0D28711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38838EE" w14:textId="114E4C4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7BFCE2AA" w14:textId="0B187D48" w:rsidR="009911FF" w:rsidRPr="003C3D10" w:rsidRDefault="009911FF" w:rsidP="009911FF">
            <w:pPr>
              <w:rPr>
                <w:rFonts w:ascii="Arial Narrow" w:hAnsi="Arial Narrow"/>
                <w:sz w:val="20"/>
                <w:szCs w:val="20"/>
              </w:rPr>
            </w:pPr>
            <w:proofErr w:type="spellStart"/>
            <w:r w:rsidRPr="003C3D10">
              <w:rPr>
                <w:rFonts w:ascii="Arial Narrow" w:hAnsi="Arial Narrow"/>
                <w:sz w:val="20"/>
                <w:szCs w:val="20"/>
              </w:rPr>
              <w:t>Tsui</w:t>
            </w:r>
            <w:proofErr w:type="spellEnd"/>
            <w:r w:rsidRPr="003C3D10">
              <w:rPr>
                <w:rFonts w:ascii="Arial Narrow" w:hAnsi="Arial Narrow"/>
                <w:sz w:val="20"/>
                <w:szCs w:val="20"/>
              </w:rPr>
              <w:t xml:space="preserve"> et al (2015)'s examination concluded that affordability and consumer preference are key factors affecting the provision of healthy foods in complex institutional settings. Freudenberg et al (2018) conclude that previous indicators and processes used to generate food metrics reports provide valuable data on the efficacy of policy implementation however some limitations exist. These annual reports could provide greater accuracy on policy implementation efficacy by introducing new indicators, incorporating additional data sources and broadening stakeholders involved in the process.</w:t>
            </w:r>
          </w:p>
        </w:tc>
      </w:tr>
      <w:tr w:rsidR="009911FF" w:rsidRPr="003C3D10" w14:paraId="2ED2FB8B" w14:textId="77777777" w:rsidTr="00416CEF">
        <w:tc>
          <w:tcPr>
            <w:tcW w:w="704" w:type="dxa"/>
            <w:vMerge w:val="restart"/>
            <w:shd w:val="clear" w:color="auto" w:fill="BFBFBF" w:themeFill="background1" w:themeFillShade="BF"/>
            <w:textDirection w:val="btLr"/>
            <w:vAlign w:val="center"/>
          </w:tcPr>
          <w:p w14:paraId="59D6871C" w14:textId="107C49B0"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60A3236" w14:textId="6FF1284C"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203510D2" w14:textId="2FACD753"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Food Standards document does not include this detail however Lederer et al (2014) describe the collaborative and evidence-based process </w:t>
            </w:r>
            <w:hyperlink r:id="rId72" w:history="1">
              <w:r w:rsidRPr="003C3D10">
                <w:rPr>
                  <w:rStyle w:val="Hyperlink"/>
                  <w:rFonts w:ascii="Arial Narrow" w:hAnsi="Arial Narrow"/>
                  <w:sz w:val="20"/>
                  <w:szCs w:val="20"/>
                </w:rPr>
                <w:t>here</w:t>
              </w:r>
            </w:hyperlink>
            <w:r w:rsidRPr="003C3D10">
              <w:rPr>
                <w:rFonts w:ascii="Arial Narrow" w:hAnsi="Arial Narrow"/>
                <w:sz w:val="20"/>
                <w:szCs w:val="20"/>
              </w:rPr>
              <w:t xml:space="preserve"> </w:t>
            </w:r>
          </w:p>
        </w:tc>
      </w:tr>
      <w:tr w:rsidR="009911FF" w:rsidRPr="003C3D10" w14:paraId="6482EF59" w14:textId="77777777" w:rsidTr="00416CEF">
        <w:tc>
          <w:tcPr>
            <w:tcW w:w="704" w:type="dxa"/>
            <w:vMerge/>
            <w:shd w:val="clear" w:color="auto" w:fill="BFBFBF" w:themeFill="background1" w:themeFillShade="BF"/>
          </w:tcPr>
          <w:p w14:paraId="6F08C04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DC4B018" w14:textId="57416BD4"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3DA455F8" w14:textId="1894CF39" w:rsidR="009911FF" w:rsidRPr="003C3D10" w:rsidRDefault="009911FF" w:rsidP="009911FF">
            <w:pPr>
              <w:rPr>
                <w:rFonts w:ascii="Arial Narrow" w:hAnsi="Arial Narrow"/>
                <w:sz w:val="20"/>
                <w:szCs w:val="20"/>
              </w:rPr>
            </w:pPr>
            <w:r w:rsidRPr="003C3D10">
              <w:rPr>
                <w:rFonts w:ascii="Arial Narrow" w:hAnsi="Arial Narrow"/>
                <w:sz w:val="20"/>
                <w:szCs w:val="20"/>
              </w:rPr>
              <w:t>The Food Standards document advises that they have been developed based upon "agency feedback, review, and agreement", the details of which are not included in this document.</w:t>
            </w:r>
          </w:p>
        </w:tc>
      </w:tr>
      <w:tr w:rsidR="009911FF" w:rsidRPr="003C3D10" w14:paraId="70024F1B" w14:textId="77777777" w:rsidTr="00416CEF">
        <w:tc>
          <w:tcPr>
            <w:tcW w:w="704" w:type="dxa"/>
            <w:vMerge/>
            <w:shd w:val="clear" w:color="auto" w:fill="BFBFBF" w:themeFill="background1" w:themeFillShade="BF"/>
          </w:tcPr>
          <w:p w14:paraId="0E25048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D2B3E54" w14:textId="3D8C283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F02F874" w14:textId="44D753C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Food Standards document does not include this detail however Lederer et al (2014) describe the collaborative and evidence-based process </w:t>
            </w:r>
            <w:hyperlink r:id="rId73" w:history="1">
              <w:r w:rsidRPr="003C3D10">
                <w:rPr>
                  <w:rStyle w:val="Hyperlink"/>
                  <w:rFonts w:ascii="Arial Narrow" w:hAnsi="Arial Narrow"/>
                  <w:sz w:val="20"/>
                  <w:szCs w:val="20"/>
                </w:rPr>
                <w:t>here</w:t>
              </w:r>
            </w:hyperlink>
            <w:r w:rsidRPr="003C3D10">
              <w:rPr>
                <w:rFonts w:ascii="Arial Narrow" w:hAnsi="Arial Narrow"/>
                <w:sz w:val="20"/>
                <w:szCs w:val="20"/>
              </w:rPr>
              <w:t xml:space="preserve"> </w:t>
            </w:r>
          </w:p>
        </w:tc>
      </w:tr>
    </w:tbl>
    <w:p w14:paraId="69F5AFF3" w14:textId="20C9C5CB" w:rsidR="0075051F" w:rsidRPr="003C3D10" w:rsidRDefault="0075051F">
      <w:pPr>
        <w:rPr>
          <w:rFonts w:ascii="Arial Narrow" w:hAnsi="Arial Narrow"/>
        </w:rPr>
      </w:pPr>
    </w:p>
    <w:p w14:paraId="77B5C08E" w14:textId="77777777" w:rsidR="003029A4" w:rsidRPr="003C3D10" w:rsidRDefault="003029A4">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6C0F18F4" w14:textId="77777777" w:rsidTr="00416CEF">
        <w:tc>
          <w:tcPr>
            <w:tcW w:w="704" w:type="dxa"/>
            <w:vMerge w:val="restart"/>
            <w:shd w:val="clear" w:color="auto" w:fill="BFBFBF" w:themeFill="background1" w:themeFillShade="BF"/>
            <w:textDirection w:val="btLr"/>
            <w:vAlign w:val="center"/>
          </w:tcPr>
          <w:p w14:paraId="7D587A31" w14:textId="3673E5DC"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46549686" w14:textId="7132E38C"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361F5BBC" w14:textId="7FE7ED1C" w:rsidR="009911FF" w:rsidRPr="005F590E" w:rsidRDefault="009911FF" w:rsidP="009911FF">
            <w:pPr>
              <w:tabs>
                <w:tab w:val="left" w:pos="1409"/>
              </w:tabs>
              <w:rPr>
                <w:rFonts w:ascii="Arial Narrow" w:hAnsi="Arial Narrow"/>
                <w:b/>
                <w:sz w:val="20"/>
                <w:szCs w:val="20"/>
              </w:rPr>
            </w:pPr>
            <w:r w:rsidRPr="005F590E">
              <w:rPr>
                <w:rFonts w:ascii="Arial Narrow" w:hAnsi="Arial Narrow" w:cstheme="minorHAnsi"/>
                <w:b/>
                <w:sz w:val="20"/>
                <w:szCs w:val="20"/>
                <w:bdr w:val="none" w:sz="0" w:space="0" w:color="auto" w:frame="1"/>
                <w:shd w:val="clear" w:color="auto" w:fill="FFFFFF"/>
              </w:rPr>
              <w:t>Healthy &amp; Sustainable Food for San Francisco (2009)</w:t>
            </w:r>
          </w:p>
        </w:tc>
      </w:tr>
      <w:tr w:rsidR="009911FF" w:rsidRPr="003C3D10" w14:paraId="4B76CA72" w14:textId="77777777" w:rsidTr="002965E2">
        <w:tc>
          <w:tcPr>
            <w:tcW w:w="704" w:type="dxa"/>
            <w:vMerge/>
            <w:shd w:val="clear" w:color="auto" w:fill="BFBFBF" w:themeFill="background1" w:themeFillShade="BF"/>
            <w:textDirection w:val="btLr"/>
            <w:vAlign w:val="center"/>
          </w:tcPr>
          <w:p w14:paraId="3F309EB1"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744BBA6" w14:textId="4FE170D2"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32DFB6DB" w14:textId="4F9707B9" w:rsidR="009911FF" w:rsidRDefault="009911FF" w:rsidP="009911FF">
            <w:r>
              <w:rPr>
                <w:rFonts w:ascii="Arial Narrow" w:hAnsi="Arial Narrow" w:cstheme="minorHAnsi"/>
                <w:sz w:val="20"/>
                <w:szCs w:val="20"/>
                <w:bdr w:val="none" w:sz="0" w:space="0" w:color="auto" w:frame="1"/>
                <w:shd w:val="clear" w:color="auto" w:fill="FFFFFF"/>
              </w:rPr>
              <w:t>Xxxii</w:t>
            </w:r>
          </w:p>
        </w:tc>
      </w:tr>
      <w:tr w:rsidR="009911FF" w:rsidRPr="003C3D10" w14:paraId="2856F6FC" w14:textId="77777777" w:rsidTr="00416CEF">
        <w:tc>
          <w:tcPr>
            <w:tcW w:w="704" w:type="dxa"/>
            <w:vMerge/>
            <w:shd w:val="clear" w:color="auto" w:fill="BFBFBF" w:themeFill="background1" w:themeFillShade="BF"/>
            <w:vAlign w:val="center"/>
          </w:tcPr>
          <w:p w14:paraId="1A3D4ACB"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C6B14DB" w14:textId="452567E0"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730BD77E" w14:textId="76F40A0E" w:rsidR="009911FF" w:rsidRPr="003C3D10" w:rsidRDefault="00087DCF" w:rsidP="009911FF">
            <w:pPr>
              <w:rPr>
                <w:rFonts w:ascii="Arial Narrow" w:hAnsi="Arial Narrow"/>
                <w:sz w:val="20"/>
                <w:szCs w:val="20"/>
              </w:rPr>
            </w:pPr>
            <w:hyperlink r:id="rId74" w:history="1">
              <w:r w:rsidR="009911FF" w:rsidRPr="003C3D10">
                <w:rPr>
                  <w:rStyle w:val="Hyperlink"/>
                  <w:rFonts w:ascii="Arial Narrow" w:hAnsi="Arial Narrow"/>
                  <w:sz w:val="20"/>
                  <w:szCs w:val="20"/>
                </w:rPr>
                <w:t>Policy - Executive Directive</w:t>
              </w:r>
            </w:hyperlink>
          </w:p>
        </w:tc>
      </w:tr>
      <w:tr w:rsidR="009911FF" w:rsidRPr="003C3D10" w14:paraId="0C6A6F7C" w14:textId="77777777" w:rsidTr="00416CEF">
        <w:tc>
          <w:tcPr>
            <w:tcW w:w="704" w:type="dxa"/>
            <w:vMerge/>
            <w:shd w:val="clear" w:color="auto" w:fill="BFBFBF" w:themeFill="background1" w:themeFillShade="BF"/>
            <w:vAlign w:val="center"/>
          </w:tcPr>
          <w:p w14:paraId="2B4DDEEA"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56D87C7" w14:textId="21F74E3A"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35FED627" w14:textId="4DD73AF8"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8</w:t>
            </w:r>
          </w:p>
        </w:tc>
      </w:tr>
      <w:tr w:rsidR="009911FF" w:rsidRPr="003C3D10" w14:paraId="1924AAC0" w14:textId="77777777" w:rsidTr="00416CEF">
        <w:tc>
          <w:tcPr>
            <w:tcW w:w="704" w:type="dxa"/>
            <w:vMerge w:val="restart"/>
            <w:shd w:val="clear" w:color="auto" w:fill="BFBFBF" w:themeFill="background1" w:themeFillShade="BF"/>
            <w:textDirection w:val="btLr"/>
            <w:vAlign w:val="center"/>
          </w:tcPr>
          <w:p w14:paraId="6A43AF4D" w14:textId="159783F3"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41A91336" w14:textId="54DC2C30"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0E52CA39" w14:textId="656124D8"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0FA49D1A" w14:textId="77777777" w:rsidTr="00416CEF">
        <w:tc>
          <w:tcPr>
            <w:tcW w:w="704" w:type="dxa"/>
            <w:vMerge/>
            <w:shd w:val="clear" w:color="auto" w:fill="BFBFBF" w:themeFill="background1" w:themeFillShade="BF"/>
            <w:vAlign w:val="center"/>
          </w:tcPr>
          <w:p w14:paraId="2EB74A8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8B2575C" w14:textId="6CA6BD1A"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7CCE411B" w14:textId="5ACF5D77"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71BCBB79" w14:textId="77777777" w:rsidTr="00416CEF">
        <w:tc>
          <w:tcPr>
            <w:tcW w:w="704" w:type="dxa"/>
            <w:vMerge/>
            <w:shd w:val="clear" w:color="auto" w:fill="BFBFBF" w:themeFill="background1" w:themeFillShade="BF"/>
            <w:vAlign w:val="center"/>
          </w:tcPr>
          <w:p w14:paraId="392B9E53"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5965B29D" w14:textId="5919FD55"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D82106C" w14:textId="27417FF3" w:rsidR="009911FF" w:rsidRPr="003C3D10" w:rsidRDefault="009911FF" w:rsidP="009911FF">
            <w:pPr>
              <w:rPr>
                <w:rFonts w:ascii="Arial Narrow" w:hAnsi="Arial Narrow"/>
                <w:sz w:val="20"/>
                <w:szCs w:val="20"/>
              </w:rPr>
            </w:pPr>
            <w:r w:rsidRPr="003C3D10">
              <w:rPr>
                <w:rFonts w:ascii="Arial Narrow" w:hAnsi="Arial Narrow"/>
                <w:sz w:val="20"/>
                <w:szCs w:val="20"/>
              </w:rPr>
              <w:t>San Francisco</w:t>
            </w:r>
          </w:p>
        </w:tc>
      </w:tr>
      <w:tr w:rsidR="009911FF" w:rsidRPr="003C3D10" w14:paraId="1ED52738" w14:textId="77777777" w:rsidTr="00416CEF">
        <w:tc>
          <w:tcPr>
            <w:tcW w:w="704" w:type="dxa"/>
            <w:vMerge/>
            <w:shd w:val="clear" w:color="auto" w:fill="BFBFBF" w:themeFill="background1" w:themeFillShade="BF"/>
            <w:vAlign w:val="center"/>
          </w:tcPr>
          <w:p w14:paraId="707112A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CE5A10E" w14:textId="2A5E0B32"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506070D3" w14:textId="4CDB82DD"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3DB6C24B" w14:textId="77777777" w:rsidTr="00416CEF">
        <w:tc>
          <w:tcPr>
            <w:tcW w:w="704" w:type="dxa"/>
            <w:vMerge w:val="restart"/>
            <w:shd w:val="clear" w:color="auto" w:fill="BFBFBF" w:themeFill="background1" w:themeFillShade="BF"/>
            <w:textDirection w:val="btLr"/>
            <w:vAlign w:val="center"/>
          </w:tcPr>
          <w:p w14:paraId="724E5DA4" w14:textId="5A60169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436B55AA" w14:textId="19636EBB"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7C2229E" w14:textId="1C382F9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63E6491A" w14:textId="77777777" w:rsidTr="00416CEF">
        <w:tc>
          <w:tcPr>
            <w:tcW w:w="704" w:type="dxa"/>
            <w:vMerge/>
            <w:shd w:val="clear" w:color="auto" w:fill="BFBFBF" w:themeFill="background1" w:themeFillShade="BF"/>
          </w:tcPr>
          <w:p w14:paraId="2748883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49F99ED" w14:textId="7211ADDC"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19E0E60D" w14:textId="04320387" w:rsidR="009911FF" w:rsidRPr="003C3D10" w:rsidRDefault="009911FF" w:rsidP="009911FF">
            <w:pPr>
              <w:rPr>
                <w:rFonts w:ascii="Arial Narrow" w:hAnsi="Arial Narrow"/>
                <w:sz w:val="20"/>
                <w:szCs w:val="20"/>
              </w:rPr>
            </w:pPr>
            <w:r w:rsidRPr="003C3D10">
              <w:rPr>
                <w:rFonts w:ascii="Arial Narrow" w:hAnsi="Arial Narrow"/>
                <w:sz w:val="20"/>
                <w:szCs w:val="20"/>
              </w:rPr>
              <w:t>Foodshed Assessment was published in 2008, the Mayor called for the Healthy and Sustainable Food for San Francisco in 2009, the Food Policy Council was formed and implemented the action items. No end date is stated.</w:t>
            </w:r>
          </w:p>
        </w:tc>
      </w:tr>
      <w:tr w:rsidR="009911FF" w:rsidRPr="003C3D10" w14:paraId="6F702948" w14:textId="77777777" w:rsidTr="00416CEF">
        <w:tc>
          <w:tcPr>
            <w:tcW w:w="704" w:type="dxa"/>
            <w:vMerge/>
            <w:shd w:val="clear" w:color="auto" w:fill="BFBFBF" w:themeFill="background1" w:themeFillShade="BF"/>
          </w:tcPr>
          <w:p w14:paraId="148F561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9E79769" w14:textId="7B40209D"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4A8812C" w14:textId="15001C16" w:rsidR="009911FF" w:rsidRPr="003C3D10" w:rsidRDefault="00087DCF" w:rsidP="009911FF">
            <w:pPr>
              <w:rPr>
                <w:rFonts w:ascii="Arial Narrow" w:hAnsi="Arial Narrow"/>
                <w:sz w:val="20"/>
                <w:szCs w:val="20"/>
              </w:rPr>
            </w:pPr>
            <w:hyperlink r:id="rId75" w:history="1">
              <w:r w:rsidR="009911FF" w:rsidRPr="003C3D10">
                <w:rPr>
                  <w:rStyle w:val="Hyperlink"/>
                  <w:rFonts w:ascii="Arial Narrow" w:hAnsi="Arial Narrow"/>
                  <w:sz w:val="20"/>
                  <w:szCs w:val="20"/>
                </w:rPr>
                <w:t>Think globally – eat locally</w:t>
              </w:r>
            </w:hyperlink>
            <w:r w:rsidR="009911FF" w:rsidRPr="003C3D10">
              <w:rPr>
                <w:rFonts w:ascii="Arial Narrow" w:hAnsi="Arial Narrow"/>
                <w:sz w:val="20"/>
                <w:szCs w:val="20"/>
              </w:rPr>
              <w:t xml:space="preserve">: San Francisco Foodshed Assessment' (2008) American Farmland Trust, Sustainable Agriculture Education and University of California Berkeley.  Executive Directive 10-01 </w:t>
            </w:r>
            <w:hyperlink r:id="rId76" w:history="1">
              <w:r w:rsidR="009911FF" w:rsidRPr="003C3D10">
                <w:rPr>
                  <w:rStyle w:val="Hyperlink"/>
                  <w:rFonts w:ascii="Arial Narrow" w:hAnsi="Arial Narrow"/>
                  <w:sz w:val="20"/>
                  <w:szCs w:val="20"/>
                </w:rPr>
                <w:t>'Healthy Food &amp; Beverage Options in Vending Machines'</w:t>
              </w:r>
            </w:hyperlink>
            <w:r w:rsidR="009911FF" w:rsidRPr="003C3D10">
              <w:rPr>
                <w:rFonts w:ascii="Arial Narrow" w:hAnsi="Arial Narrow"/>
                <w:sz w:val="20"/>
                <w:szCs w:val="20"/>
              </w:rPr>
              <w:t xml:space="preserve"> (2010) </w:t>
            </w:r>
          </w:p>
        </w:tc>
      </w:tr>
      <w:tr w:rsidR="009911FF" w:rsidRPr="003C3D10" w14:paraId="4C1C7BFC" w14:textId="77777777" w:rsidTr="00416CEF">
        <w:tc>
          <w:tcPr>
            <w:tcW w:w="704" w:type="dxa"/>
            <w:vMerge w:val="restart"/>
            <w:shd w:val="clear" w:color="auto" w:fill="BFBFBF" w:themeFill="background1" w:themeFillShade="BF"/>
            <w:textDirection w:val="btLr"/>
            <w:vAlign w:val="center"/>
          </w:tcPr>
          <w:p w14:paraId="3CECA71E" w14:textId="5E55D86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5DD3FC65" w14:textId="2EA4C6E0"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28868802" w14:textId="07BC24C2" w:rsidR="009911FF" w:rsidRPr="003C3D10" w:rsidRDefault="009911FF" w:rsidP="009911FF">
            <w:pPr>
              <w:rPr>
                <w:rFonts w:ascii="Arial Narrow" w:hAnsi="Arial Narrow"/>
                <w:sz w:val="20"/>
                <w:szCs w:val="20"/>
              </w:rPr>
            </w:pPr>
            <w:r w:rsidRPr="003C3D10">
              <w:rPr>
                <w:rFonts w:ascii="Arial Narrow" w:hAnsi="Arial Narrow"/>
                <w:sz w:val="20"/>
                <w:szCs w:val="20"/>
              </w:rPr>
              <w:t>The Executive Directive states "In our vision, sustainable food systems ensure nutritious food for all people, shorten the distance between food consumers and producers, protect workers health and welfare, minimize environment impacts, and strengthen connections between urban and rural</w:t>
            </w:r>
            <w:r>
              <w:rPr>
                <w:rFonts w:ascii="Arial Narrow" w:hAnsi="Arial Narrow"/>
                <w:sz w:val="20"/>
                <w:szCs w:val="20"/>
              </w:rPr>
              <w:t xml:space="preserve"> </w:t>
            </w:r>
            <w:r w:rsidRPr="003C3D10">
              <w:rPr>
                <w:rFonts w:ascii="Arial Narrow" w:hAnsi="Arial Narrow"/>
                <w:sz w:val="20"/>
                <w:szCs w:val="20"/>
              </w:rPr>
              <w:t>communities."</w:t>
            </w:r>
          </w:p>
        </w:tc>
      </w:tr>
      <w:tr w:rsidR="009911FF" w:rsidRPr="003C3D10" w14:paraId="07D34671" w14:textId="77777777" w:rsidTr="00416CEF">
        <w:tc>
          <w:tcPr>
            <w:tcW w:w="704" w:type="dxa"/>
            <w:vMerge/>
            <w:shd w:val="clear" w:color="auto" w:fill="BFBFBF" w:themeFill="background1" w:themeFillShade="BF"/>
          </w:tcPr>
          <w:p w14:paraId="7BCD426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C79F4D7" w14:textId="5A2B7526"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3DB29A39" w14:textId="0AEB0683" w:rsidR="009911FF" w:rsidRPr="003C3D10" w:rsidRDefault="009911FF" w:rsidP="009911FF">
            <w:pPr>
              <w:rPr>
                <w:rFonts w:ascii="Arial Narrow" w:hAnsi="Arial Narrow"/>
                <w:sz w:val="20"/>
                <w:szCs w:val="20"/>
              </w:rPr>
            </w:pPr>
            <w:r w:rsidRPr="003C3D10">
              <w:rPr>
                <w:rFonts w:ascii="Arial Narrow" w:hAnsi="Arial Narrow"/>
                <w:sz w:val="20"/>
                <w:szCs w:val="20"/>
              </w:rPr>
              <w:t>A new Food Policy Council was developed in response to the Executive whose initial task was to ensure the principles outlined in the Executive Directive were made into law. The action items are grouped into six themes; (1) Nutritional Standards e</w:t>
            </w:r>
            <w:r>
              <w:rPr>
                <w:rFonts w:ascii="Arial Narrow" w:hAnsi="Arial Narrow"/>
                <w:sz w:val="20"/>
                <w:szCs w:val="20"/>
              </w:rPr>
              <w:t>.</w:t>
            </w:r>
            <w:r w:rsidRPr="003C3D10">
              <w:rPr>
                <w:rFonts w:ascii="Arial Narrow" w:hAnsi="Arial Narrow"/>
                <w:sz w:val="20"/>
                <w:szCs w:val="20"/>
              </w:rPr>
              <w:t>g. vending machine Executive Directive (regulatory policy), nutrition guidelines for City contractors, procurement for City events. (2) Urban Agriculture e</w:t>
            </w:r>
            <w:r>
              <w:rPr>
                <w:rFonts w:ascii="Arial Narrow" w:hAnsi="Arial Narrow"/>
                <w:sz w:val="20"/>
                <w:szCs w:val="20"/>
              </w:rPr>
              <w:t>.</w:t>
            </w:r>
            <w:r w:rsidRPr="003C3D10">
              <w:rPr>
                <w:rFonts w:ascii="Arial Narrow" w:hAnsi="Arial Narrow"/>
                <w:sz w:val="20"/>
                <w:szCs w:val="20"/>
              </w:rPr>
              <w:t>g. land audit and educational/technical/financial support for urban gardeners. (3) Regional Food e</w:t>
            </w:r>
            <w:r>
              <w:rPr>
                <w:rFonts w:ascii="Arial Narrow" w:hAnsi="Arial Narrow"/>
                <w:sz w:val="20"/>
                <w:szCs w:val="20"/>
              </w:rPr>
              <w:t>.</w:t>
            </w:r>
            <w:r w:rsidRPr="003C3D10">
              <w:rPr>
                <w:rFonts w:ascii="Arial Narrow" w:hAnsi="Arial Narrow"/>
                <w:sz w:val="20"/>
                <w:szCs w:val="20"/>
              </w:rPr>
              <w:t>g. review of administrative processes to enable increased access to farmers' markets, food procurement ordinance to ensure a percentage of the City's food purchases support regional agricultural producers. (4) Hunger and Food Security e</w:t>
            </w:r>
            <w:r>
              <w:rPr>
                <w:rFonts w:ascii="Arial Narrow" w:hAnsi="Arial Narrow"/>
                <w:sz w:val="20"/>
                <w:szCs w:val="20"/>
              </w:rPr>
              <w:t>.</w:t>
            </w:r>
            <w:r w:rsidRPr="003C3D10">
              <w:rPr>
                <w:rFonts w:ascii="Arial Narrow" w:hAnsi="Arial Narrow"/>
                <w:sz w:val="20"/>
                <w:szCs w:val="20"/>
              </w:rPr>
              <w:t>g. addressing inadequate funding for emergency food relief programs. (5) Food Business e</w:t>
            </w:r>
            <w:r>
              <w:rPr>
                <w:rFonts w:ascii="Arial Narrow" w:hAnsi="Arial Narrow"/>
                <w:sz w:val="20"/>
                <w:szCs w:val="20"/>
              </w:rPr>
              <w:t>.</w:t>
            </w:r>
            <w:r w:rsidRPr="003C3D10">
              <w:rPr>
                <w:rFonts w:ascii="Arial Narrow" w:hAnsi="Arial Narrow"/>
                <w:sz w:val="20"/>
                <w:szCs w:val="20"/>
              </w:rPr>
              <w:t>g. incentivise healthy and sustainable food retail, promote sustainable food businesses. (6) Fisheries - no examples stated.</w:t>
            </w:r>
          </w:p>
        </w:tc>
      </w:tr>
      <w:tr w:rsidR="009911FF" w:rsidRPr="003C3D10" w14:paraId="321B6AA9" w14:textId="77777777" w:rsidTr="00416CEF">
        <w:tc>
          <w:tcPr>
            <w:tcW w:w="704" w:type="dxa"/>
            <w:vMerge/>
            <w:shd w:val="clear" w:color="auto" w:fill="BFBFBF" w:themeFill="background1" w:themeFillShade="BF"/>
          </w:tcPr>
          <w:p w14:paraId="4F42065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2F9EE4E" w14:textId="5F938CA3"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3937F0BE" w14:textId="75658FA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Leadership/Ownership. The Food Policy Council is </w:t>
            </w:r>
            <w:proofErr w:type="spellStart"/>
            <w:r w:rsidRPr="003C3D10">
              <w:rPr>
                <w:rFonts w:ascii="Arial Narrow" w:hAnsi="Arial Narrow"/>
                <w:sz w:val="20"/>
                <w:szCs w:val="20"/>
              </w:rPr>
              <w:t>lead</w:t>
            </w:r>
            <w:proofErr w:type="spellEnd"/>
            <w:r w:rsidRPr="003C3D10">
              <w:rPr>
                <w:rFonts w:ascii="Arial Narrow" w:hAnsi="Arial Narrow"/>
                <w:sz w:val="20"/>
                <w:szCs w:val="20"/>
              </w:rPr>
              <w:t xml:space="preserve"> by stakeholders from the Mayor's Office and has representatives from various local government departments as well as non-government and private business representatives (e</w:t>
            </w:r>
            <w:r>
              <w:rPr>
                <w:rFonts w:ascii="Arial Narrow" w:hAnsi="Arial Narrow"/>
                <w:sz w:val="20"/>
                <w:szCs w:val="20"/>
              </w:rPr>
              <w:t>.</w:t>
            </w:r>
            <w:r w:rsidRPr="003C3D10">
              <w:rPr>
                <w:rFonts w:ascii="Arial Narrow" w:hAnsi="Arial Narrow"/>
                <w:sz w:val="20"/>
                <w:szCs w:val="20"/>
              </w:rPr>
              <w:t>g. retail, restaurants, schools, urban agriculture)</w:t>
            </w:r>
          </w:p>
        </w:tc>
      </w:tr>
      <w:tr w:rsidR="009911FF" w:rsidRPr="003C3D10" w14:paraId="3FA153F0" w14:textId="77777777" w:rsidTr="00416CEF">
        <w:tc>
          <w:tcPr>
            <w:tcW w:w="704" w:type="dxa"/>
            <w:vMerge/>
            <w:shd w:val="clear" w:color="auto" w:fill="BFBFBF" w:themeFill="background1" w:themeFillShade="BF"/>
          </w:tcPr>
          <w:p w14:paraId="60D7B3B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E16DAB5" w14:textId="720FEB70"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4A86F22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Avoid over-consumption</w:t>
            </w:r>
          </w:p>
          <w:p w14:paraId="3605741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Limit processed foods</w:t>
            </w:r>
          </w:p>
          <w:p w14:paraId="0A43D56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675F711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5383606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5DD1406C" w14:textId="7216BE83"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2C6198B7" w14:textId="77777777" w:rsidTr="00416CEF">
        <w:tc>
          <w:tcPr>
            <w:tcW w:w="704" w:type="dxa"/>
            <w:vMerge/>
            <w:shd w:val="clear" w:color="auto" w:fill="BFBFBF" w:themeFill="background1" w:themeFillShade="BF"/>
          </w:tcPr>
          <w:p w14:paraId="2B1DFCD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878EDF0" w14:textId="03F1701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708BE573" w14:textId="34FF6A60"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41EE55AD" w14:textId="7A250597"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124CEE60" w14:textId="5F37C8F3"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tc>
      </w:tr>
      <w:tr w:rsidR="009911FF" w:rsidRPr="003C3D10" w14:paraId="095AEA10" w14:textId="77777777" w:rsidTr="00416CEF">
        <w:tc>
          <w:tcPr>
            <w:tcW w:w="704" w:type="dxa"/>
            <w:vMerge w:val="restart"/>
            <w:shd w:val="clear" w:color="auto" w:fill="BFBFBF" w:themeFill="background1" w:themeFillShade="BF"/>
            <w:textDirection w:val="btLr"/>
            <w:vAlign w:val="center"/>
          </w:tcPr>
          <w:p w14:paraId="372C7507" w14:textId="61C5DF8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F92717F" w14:textId="4C2FEAA0"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7018FAD0" w14:textId="54FC34F4" w:rsidR="009911FF" w:rsidRPr="003C3D10" w:rsidRDefault="009911FF" w:rsidP="009911FF">
            <w:pPr>
              <w:rPr>
                <w:rFonts w:ascii="Arial Narrow" w:hAnsi="Arial Narrow"/>
                <w:sz w:val="20"/>
                <w:szCs w:val="20"/>
              </w:rPr>
            </w:pPr>
            <w:r w:rsidRPr="003C3D10">
              <w:rPr>
                <w:rFonts w:ascii="Arial Narrow" w:hAnsi="Arial Narrow"/>
                <w:sz w:val="20"/>
                <w:szCs w:val="20"/>
              </w:rPr>
              <w:t xml:space="preserve">Yes - significant focus is made on increasing access to healthy food </w:t>
            </w:r>
            <w:proofErr w:type="spellStart"/>
            <w:r w:rsidRPr="003C3D10">
              <w:rPr>
                <w:rFonts w:ascii="Arial Narrow" w:hAnsi="Arial Narrow"/>
                <w:sz w:val="20"/>
                <w:szCs w:val="20"/>
              </w:rPr>
              <w:t>eg.</w:t>
            </w:r>
            <w:proofErr w:type="spellEnd"/>
            <w:r w:rsidRPr="003C3D10">
              <w:rPr>
                <w:rFonts w:ascii="Arial Narrow" w:hAnsi="Arial Narrow"/>
                <w:sz w:val="20"/>
                <w:szCs w:val="20"/>
              </w:rPr>
              <w:t xml:space="preserve"> farmers markets, new 'Healthy Food and Beverage Options in Vending Machines' legislation, review of nutrition guidelines for contractors, food procurement ordinance, supporting healthy food in retail</w:t>
            </w:r>
          </w:p>
        </w:tc>
      </w:tr>
      <w:tr w:rsidR="009911FF" w:rsidRPr="003C3D10" w14:paraId="0AFFD56A" w14:textId="77777777" w:rsidTr="00416CEF">
        <w:tc>
          <w:tcPr>
            <w:tcW w:w="704" w:type="dxa"/>
            <w:vMerge/>
            <w:shd w:val="clear" w:color="auto" w:fill="BFBFBF" w:themeFill="background1" w:themeFillShade="BF"/>
          </w:tcPr>
          <w:p w14:paraId="7FD21BE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A84B685" w14:textId="38B7DA36"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105AEB41" w14:textId="09490118" w:rsidR="009911FF" w:rsidRPr="003C3D10" w:rsidRDefault="009911FF" w:rsidP="009911FF">
            <w:pPr>
              <w:rPr>
                <w:rFonts w:ascii="Arial Narrow" w:hAnsi="Arial Narrow"/>
                <w:sz w:val="20"/>
                <w:szCs w:val="20"/>
              </w:rPr>
            </w:pPr>
            <w:r w:rsidRPr="003C3D10">
              <w:rPr>
                <w:rFonts w:ascii="Arial Narrow" w:hAnsi="Arial Narrow"/>
                <w:sz w:val="20"/>
                <w:szCs w:val="20"/>
              </w:rPr>
              <w:t>Yes - the SF Food Stamp Program created a new website, launched remote sites, trained staff and other initiatives to increase enrolments and ultimately facilitate access to federal nutrition funds. School lunch program improvements.</w:t>
            </w:r>
          </w:p>
        </w:tc>
      </w:tr>
      <w:tr w:rsidR="009911FF" w:rsidRPr="003C3D10" w14:paraId="14E22DAD" w14:textId="77777777" w:rsidTr="00416CEF">
        <w:tc>
          <w:tcPr>
            <w:tcW w:w="704" w:type="dxa"/>
            <w:vMerge/>
            <w:shd w:val="clear" w:color="auto" w:fill="BFBFBF" w:themeFill="background1" w:themeFillShade="BF"/>
          </w:tcPr>
          <w:p w14:paraId="13AAEAD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F00482C" w14:textId="7553ADA0"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8DD8272" w14:textId="5FEA0A7D" w:rsidR="009911FF" w:rsidRPr="003C3D10" w:rsidRDefault="009911FF" w:rsidP="009911FF">
            <w:pPr>
              <w:rPr>
                <w:rFonts w:ascii="Arial Narrow" w:hAnsi="Arial Narrow"/>
                <w:sz w:val="20"/>
                <w:szCs w:val="20"/>
              </w:rPr>
            </w:pPr>
            <w:r w:rsidRPr="003C3D10">
              <w:rPr>
                <w:rFonts w:ascii="Arial Narrow" w:hAnsi="Arial Narrow"/>
                <w:sz w:val="20"/>
                <w:szCs w:val="20"/>
              </w:rPr>
              <w:t>Yes - promotion of urban agriculture, procurement of regional foods, inclusion of healthy options in retail and restaurants, facilitation of access to farmers' markets.</w:t>
            </w:r>
          </w:p>
        </w:tc>
      </w:tr>
      <w:tr w:rsidR="009911FF" w:rsidRPr="003C3D10" w14:paraId="1342C68A" w14:textId="77777777" w:rsidTr="00416CEF">
        <w:tc>
          <w:tcPr>
            <w:tcW w:w="704" w:type="dxa"/>
            <w:vMerge w:val="restart"/>
            <w:shd w:val="clear" w:color="auto" w:fill="BFBFBF" w:themeFill="background1" w:themeFillShade="BF"/>
            <w:textDirection w:val="btLr"/>
            <w:vAlign w:val="center"/>
          </w:tcPr>
          <w:p w14:paraId="43FF0CA8" w14:textId="6AE276BC"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2A955576" w14:textId="3BE009C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3DFC4DD5" w14:textId="0D242E8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Food Policy Council published an </w:t>
            </w:r>
            <w:hyperlink r:id="rId77" w:history="1">
              <w:r w:rsidRPr="003C3D10">
                <w:rPr>
                  <w:rStyle w:val="Hyperlink"/>
                  <w:rFonts w:ascii="Arial Narrow" w:hAnsi="Arial Narrow"/>
                  <w:sz w:val="20"/>
                  <w:szCs w:val="20"/>
                </w:rPr>
                <w:t>annual report</w:t>
              </w:r>
            </w:hyperlink>
            <w:r w:rsidRPr="003C3D10">
              <w:rPr>
                <w:rFonts w:ascii="Arial Narrow" w:hAnsi="Arial Narrow"/>
                <w:sz w:val="20"/>
                <w:szCs w:val="20"/>
              </w:rPr>
              <w:t xml:space="preserve"> 12 months after the Mayor's Executive Directive</w:t>
            </w:r>
          </w:p>
        </w:tc>
      </w:tr>
      <w:tr w:rsidR="009911FF" w:rsidRPr="003C3D10" w14:paraId="37178460" w14:textId="77777777" w:rsidTr="00416CEF">
        <w:tc>
          <w:tcPr>
            <w:tcW w:w="704" w:type="dxa"/>
            <w:vMerge/>
            <w:shd w:val="clear" w:color="auto" w:fill="BFBFBF" w:themeFill="background1" w:themeFillShade="BF"/>
          </w:tcPr>
          <w:p w14:paraId="03C74DA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FFB28B6" w14:textId="1404F424"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31557934" w14:textId="229B3D96" w:rsidR="009911FF" w:rsidRPr="003C3D10" w:rsidRDefault="009911FF" w:rsidP="009911FF">
            <w:pPr>
              <w:rPr>
                <w:rFonts w:ascii="Arial Narrow" w:hAnsi="Arial Narrow"/>
                <w:sz w:val="20"/>
                <w:szCs w:val="20"/>
              </w:rPr>
            </w:pPr>
            <w:r w:rsidRPr="003C3D10">
              <w:rPr>
                <w:rFonts w:ascii="Arial Narrow" w:hAnsi="Arial Narrow"/>
                <w:sz w:val="20"/>
                <w:szCs w:val="20"/>
              </w:rPr>
              <w:t>Evaluation methods are not described however each action item is evaluated independently by a range of key agencies, likely adopting a diverse range of data collection tools.</w:t>
            </w:r>
          </w:p>
        </w:tc>
      </w:tr>
      <w:tr w:rsidR="009911FF" w:rsidRPr="003C3D10" w14:paraId="55434933" w14:textId="77777777" w:rsidTr="00416CEF">
        <w:tc>
          <w:tcPr>
            <w:tcW w:w="704" w:type="dxa"/>
            <w:vMerge/>
            <w:shd w:val="clear" w:color="auto" w:fill="BFBFBF" w:themeFill="background1" w:themeFillShade="BF"/>
          </w:tcPr>
          <w:p w14:paraId="1C3E3177"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8FC6CDD" w14:textId="0C94420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26E90A77" w14:textId="3CDDFF80" w:rsidR="009911FF" w:rsidRPr="003C3D10" w:rsidRDefault="009911FF" w:rsidP="009911FF">
            <w:pPr>
              <w:rPr>
                <w:rFonts w:ascii="Arial Narrow" w:hAnsi="Arial Narrow"/>
                <w:sz w:val="20"/>
                <w:szCs w:val="20"/>
              </w:rPr>
            </w:pPr>
            <w:r w:rsidRPr="003C3D10">
              <w:rPr>
                <w:rFonts w:ascii="Arial Narrow" w:hAnsi="Arial Narrow"/>
                <w:sz w:val="20"/>
                <w:szCs w:val="20"/>
              </w:rPr>
              <w:t>A number of key results are presented in the 12 month report (2010) which include (not an exhaustive list): nutrition standards for vending machines adopted, food businesses have healthy and sustainable food standards built into their leases, Airport introduced 'slow food' vendors, Food Security Task Force nutrition goals for city contractors including low cost and free dining rooms, 120 site reviewed in urban agricultural audit with 30 deemed potential options, local government support to transform 13 of these sites, funding secured for community gardens, city code for farmers' markets revised, Draft Food Procurement Ordinance developed, SF Wholesale Produce Market retained and expanded to promote regional produce, restaurant recognition program for environmental conservation, local food use, nutrition in underserved communities and safety standards.</w:t>
            </w:r>
          </w:p>
        </w:tc>
      </w:tr>
      <w:tr w:rsidR="009911FF" w:rsidRPr="003C3D10" w14:paraId="752F66A5" w14:textId="77777777" w:rsidTr="00416CEF">
        <w:tc>
          <w:tcPr>
            <w:tcW w:w="704" w:type="dxa"/>
            <w:vMerge w:val="restart"/>
            <w:shd w:val="clear" w:color="auto" w:fill="BFBFBF" w:themeFill="background1" w:themeFillShade="BF"/>
            <w:textDirection w:val="btLr"/>
            <w:vAlign w:val="center"/>
          </w:tcPr>
          <w:p w14:paraId="115C1ECB" w14:textId="0E6BAF72"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6160F7D" w14:textId="46615520"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675CFBA9" w14:textId="5363F9BC" w:rsidR="009911FF" w:rsidRPr="003C3D10" w:rsidRDefault="00087DCF" w:rsidP="009911FF">
            <w:pPr>
              <w:rPr>
                <w:rFonts w:ascii="Arial Narrow" w:hAnsi="Arial Narrow"/>
                <w:sz w:val="20"/>
                <w:szCs w:val="20"/>
              </w:rPr>
            </w:pPr>
            <w:hyperlink r:id="rId78" w:history="1">
              <w:r w:rsidR="009911FF" w:rsidRPr="003C3D10">
                <w:rPr>
                  <w:rStyle w:val="Hyperlink"/>
                  <w:rFonts w:ascii="Arial Narrow" w:hAnsi="Arial Narrow"/>
                  <w:sz w:val="20"/>
                  <w:szCs w:val="20"/>
                </w:rPr>
                <w:t>Think globally – eat locally</w:t>
              </w:r>
            </w:hyperlink>
            <w:r w:rsidR="009911FF" w:rsidRPr="003C3D10">
              <w:rPr>
                <w:rFonts w:ascii="Arial Narrow" w:hAnsi="Arial Narrow"/>
                <w:sz w:val="20"/>
                <w:szCs w:val="20"/>
              </w:rPr>
              <w:t xml:space="preserve">: San Francisco Foodshed Assessment' (2008) American Farmland Trust, Sustainable Agriculture Education and University of California Berkeley. </w:t>
            </w:r>
          </w:p>
        </w:tc>
      </w:tr>
      <w:tr w:rsidR="009911FF" w:rsidRPr="003C3D10" w14:paraId="273619DD" w14:textId="77777777" w:rsidTr="00416CEF">
        <w:tc>
          <w:tcPr>
            <w:tcW w:w="704" w:type="dxa"/>
            <w:vMerge/>
            <w:shd w:val="clear" w:color="auto" w:fill="BFBFBF" w:themeFill="background1" w:themeFillShade="BF"/>
          </w:tcPr>
          <w:p w14:paraId="3681C97E"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C1BC2DD" w14:textId="1A855A22"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400F54D4" w14:textId="4D1BC8F9" w:rsidR="009911FF" w:rsidRPr="003C3D10" w:rsidRDefault="009911FF" w:rsidP="009911FF">
            <w:pPr>
              <w:rPr>
                <w:rFonts w:ascii="Arial Narrow" w:hAnsi="Arial Narrow"/>
                <w:sz w:val="20"/>
                <w:szCs w:val="20"/>
              </w:rPr>
            </w:pPr>
            <w:r w:rsidRPr="003C3D10">
              <w:rPr>
                <w:rFonts w:ascii="Arial Narrow" w:hAnsi="Arial Narrow"/>
                <w:sz w:val="20"/>
                <w:szCs w:val="20"/>
              </w:rPr>
              <w:t>Expert opinion and benchmark policy interventions from the local area.</w:t>
            </w:r>
          </w:p>
        </w:tc>
      </w:tr>
      <w:tr w:rsidR="009911FF" w:rsidRPr="003C3D10" w14:paraId="2107EC37" w14:textId="77777777" w:rsidTr="00416CEF">
        <w:tc>
          <w:tcPr>
            <w:tcW w:w="704" w:type="dxa"/>
            <w:vMerge/>
            <w:shd w:val="clear" w:color="auto" w:fill="BFBFBF" w:themeFill="background1" w:themeFillShade="BF"/>
          </w:tcPr>
          <w:p w14:paraId="618B0CBF"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E74F6F2" w14:textId="053DADE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5832698B" w14:textId="6D3CF135"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evaluation report document states that to develop the Executive Directive, the drafting team adopted a food systems approach to review all food-related policies previously passed in and around San Francisco. For each possible action </w:t>
            </w:r>
            <w:proofErr w:type="gramStart"/>
            <w:r w:rsidRPr="003C3D10">
              <w:rPr>
                <w:rFonts w:ascii="Arial Narrow" w:hAnsi="Arial Narrow"/>
                <w:sz w:val="20"/>
                <w:szCs w:val="20"/>
              </w:rPr>
              <w:t>item</w:t>
            </w:r>
            <w:proofErr w:type="gramEnd"/>
            <w:r w:rsidRPr="003C3D10">
              <w:rPr>
                <w:rFonts w:ascii="Arial Narrow" w:hAnsi="Arial Narrow"/>
                <w:sz w:val="20"/>
                <w:szCs w:val="20"/>
              </w:rPr>
              <w:t xml:space="preserve"> they asked a series of questions including; 'What food system area does this represent? Is there an existing policy that supports the proposed action? What agency(s) are responsible? What's the current status? What are the resources needed?' then a list of interventions was prioritised. All city agencies were consulted to determine feasibility.</w:t>
            </w:r>
          </w:p>
        </w:tc>
      </w:tr>
    </w:tbl>
    <w:p w14:paraId="0F0CE922" w14:textId="47FDB0FA" w:rsidR="0075051F" w:rsidRPr="003C3D10" w:rsidRDefault="0075051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33E3BF13" w14:textId="77777777" w:rsidTr="00416CEF">
        <w:tc>
          <w:tcPr>
            <w:tcW w:w="704" w:type="dxa"/>
            <w:vMerge w:val="restart"/>
            <w:shd w:val="clear" w:color="auto" w:fill="BFBFBF" w:themeFill="background1" w:themeFillShade="BF"/>
            <w:textDirection w:val="btLr"/>
            <w:vAlign w:val="center"/>
          </w:tcPr>
          <w:p w14:paraId="17498F9A" w14:textId="4CACFB5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C16C069" w14:textId="7B2BFC01"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0FE08890" w14:textId="60C69478" w:rsidR="009911FF" w:rsidRPr="003C3D10" w:rsidRDefault="009911FF" w:rsidP="009911FF">
            <w:pPr>
              <w:tabs>
                <w:tab w:val="left" w:pos="1409"/>
              </w:tabs>
              <w:rPr>
                <w:rFonts w:ascii="Arial Narrow" w:hAnsi="Arial Narrow"/>
                <w:b/>
                <w:sz w:val="20"/>
                <w:szCs w:val="20"/>
              </w:rPr>
            </w:pPr>
            <w:r w:rsidRPr="003C3D10">
              <w:rPr>
                <w:rFonts w:ascii="Arial Narrow" w:hAnsi="Arial Narrow"/>
                <w:b/>
                <w:sz w:val="20"/>
                <w:szCs w:val="20"/>
              </w:rPr>
              <w:t>San Francisco Zero Waste (2018)</w:t>
            </w:r>
          </w:p>
        </w:tc>
      </w:tr>
      <w:tr w:rsidR="009911FF" w:rsidRPr="003C3D10" w14:paraId="16B63222" w14:textId="77777777" w:rsidTr="00CD708C">
        <w:tc>
          <w:tcPr>
            <w:tcW w:w="704" w:type="dxa"/>
            <w:vMerge/>
            <w:shd w:val="clear" w:color="auto" w:fill="BFBFBF" w:themeFill="background1" w:themeFillShade="BF"/>
            <w:textDirection w:val="btLr"/>
            <w:vAlign w:val="center"/>
          </w:tcPr>
          <w:p w14:paraId="5C9E173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7ED6FD3" w14:textId="1222B8E1"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2AE7B923" w14:textId="27D88771" w:rsidR="009911FF" w:rsidRDefault="009911FF" w:rsidP="009911FF">
            <w:r>
              <w:rPr>
                <w:rFonts w:ascii="Arial Narrow" w:hAnsi="Arial Narrow" w:cstheme="minorHAnsi"/>
                <w:sz w:val="20"/>
                <w:szCs w:val="20"/>
                <w:bdr w:val="none" w:sz="0" w:space="0" w:color="auto" w:frame="1"/>
                <w:shd w:val="clear" w:color="auto" w:fill="FFFFFF"/>
              </w:rPr>
              <w:t>Xxxiii</w:t>
            </w:r>
          </w:p>
        </w:tc>
      </w:tr>
      <w:tr w:rsidR="009911FF" w:rsidRPr="003C3D10" w14:paraId="2F5CB7E3" w14:textId="77777777" w:rsidTr="00416CEF">
        <w:tc>
          <w:tcPr>
            <w:tcW w:w="704" w:type="dxa"/>
            <w:vMerge/>
            <w:shd w:val="clear" w:color="auto" w:fill="BFBFBF" w:themeFill="background1" w:themeFillShade="BF"/>
            <w:vAlign w:val="center"/>
          </w:tcPr>
          <w:p w14:paraId="43260FA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634162C" w14:textId="09C85A4C"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374363E9" w14:textId="7128C6E6" w:rsidR="009911FF" w:rsidRPr="003C3D10" w:rsidRDefault="00087DCF" w:rsidP="009911FF">
            <w:pPr>
              <w:rPr>
                <w:rFonts w:ascii="Arial Narrow" w:hAnsi="Arial Narrow"/>
                <w:sz w:val="20"/>
                <w:szCs w:val="20"/>
              </w:rPr>
            </w:pPr>
            <w:hyperlink r:id="rId79" w:anchor="waste-prevention" w:history="1">
              <w:r w:rsidR="009911FF" w:rsidRPr="003C3D10">
                <w:rPr>
                  <w:rStyle w:val="Hyperlink"/>
                  <w:rFonts w:ascii="Arial Narrow" w:hAnsi="Arial Narrow"/>
                  <w:sz w:val="20"/>
                  <w:szCs w:val="20"/>
                </w:rPr>
                <w:t>Website</w:t>
              </w:r>
            </w:hyperlink>
            <w:r w:rsidR="009911FF" w:rsidRPr="003C3D10">
              <w:rPr>
                <w:rFonts w:ascii="Arial Narrow" w:hAnsi="Arial Narrow"/>
                <w:sz w:val="20"/>
                <w:szCs w:val="20"/>
              </w:rPr>
              <w:t xml:space="preserve"> with linked policy documents</w:t>
            </w:r>
          </w:p>
        </w:tc>
      </w:tr>
      <w:tr w:rsidR="009911FF" w:rsidRPr="003C3D10" w14:paraId="29CFE139" w14:textId="77777777" w:rsidTr="00416CEF">
        <w:tc>
          <w:tcPr>
            <w:tcW w:w="704" w:type="dxa"/>
            <w:vMerge/>
            <w:shd w:val="clear" w:color="auto" w:fill="BFBFBF" w:themeFill="background1" w:themeFillShade="BF"/>
            <w:vAlign w:val="center"/>
          </w:tcPr>
          <w:p w14:paraId="13075BEE"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1C5E727C" w14:textId="45CCF93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6E5ABB49" w14:textId="52EC0D6C"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198A8751" w14:textId="77777777" w:rsidTr="00416CEF">
        <w:tc>
          <w:tcPr>
            <w:tcW w:w="704" w:type="dxa"/>
            <w:vMerge w:val="restart"/>
            <w:shd w:val="clear" w:color="auto" w:fill="BFBFBF" w:themeFill="background1" w:themeFillShade="BF"/>
            <w:textDirection w:val="btLr"/>
            <w:vAlign w:val="center"/>
          </w:tcPr>
          <w:p w14:paraId="27000B5E" w14:textId="085B37D6"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47C0EFD0" w14:textId="0F6B5A8C"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4FBCD029" w14:textId="565CF9CF" w:rsidR="009911FF" w:rsidRPr="003C3D10" w:rsidRDefault="009911FF" w:rsidP="009911FF">
            <w:pPr>
              <w:rPr>
                <w:rFonts w:ascii="Arial Narrow" w:hAnsi="Arial Narrow"/>
                <w:sz w:val="20"/>
                <w:szCs w:val="20"/>
              </w:rPr>
            </w:pPr>
            <w:r w:rsidRPr="003C3D10">
              <w:rPr>
                <w:rFonts w:ascii="Arial Narrow" w:hAnsi="Arial Narrow"/>
                <w:sz w:val="20"/>
                <w:szCs w:val="20"/>
              </w:rPr>
              <w:t>North America</w:t>
            </w:r>
          </w:p>
        </w:tc>
      </w:tr>
      <w:tr w:rsidR="009911FF" w:rsidRPr="003C3D10" w14:paraId="7F32F064" w14:textId="77777777" w:rsidTr="00416CEF">
        <w:tc>
          <w:tcPr>
            <w:tcW w:w="704" w:type="dxa"/>
            <w:vMerge/>
            <w:shd w:val="clear" w:color="auto" w:fill="BFBFBF" w:themeFill="background1" w:themeFillShade="BF"/>
            <w:vAlign w:val="center"/>
          </w:tcPr>
          <w:p w14:paraId="727600C5"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408774F" w14:textId="7772C598"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43D5E159" w14:textId="47E8681E" w:rsidR="009911FF" w:rsidRPr="003C3D10" w:rsidRDefault="009911FF" w:rsidP="009911FF">
            <w:pPr>
              <w:rPr>
                <w:rFonts w:ascii="Arial Narrow" w:hAnsi="Arial Narrow"/>
                <w:sz w:val="20"/>
                <w:szCs w:val="20"/>
              </w:rPr>
            </w:pPr>
            <w:r w:rsidRPr="003C3D10">
              <w:rPr>
                <w:rFonts w:ascii="Arial Narrow" w:hAnsi="Arial Narrow"/>
                <w:sz w:val="20"/>
                <w:szCs w:val="20"/>
              </w:rPr>
              <w:t>United States of America</w:t>
            </w:r>
          </w:p>
        </w:tc>
      </w:tr>
      <w:tr w:rsidR="009911FF" w:rsidRPr="003C3D10" w14:paraId="5D1F3A60" w14:textId="77777777" w:rsidTr="00416CEF">
        <w:tc>
          <w:tcPr>
            <w:tcW w:w="704" w:type="dxa"/>
            <w:vMerge/>
            <w:shd w:val="clear" w:color="auto" w:fill="BFBFBF" w:themeFill="background1" w:themeFillShade="BF"/>
            <w:vAlign w:val="center"/>
          </w:tcPr>
          <w:p w14:paraId="603D1D1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39209CC" w14:textId="4550E31F"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348E960D" w14:textId="29127226" w:rsidR="009911FF" w:rsidRPr="003C3D10" w:rsidRDefault="009911FF" w:rsidP="009911FF">
            <w:pPr>
              <w:rPr>
                <w:rFonts w:ascii="Arial Narrow" w:hAnsi="Arial Narrow"/>
                <w:sz w:val="20"/>
                <w:szCs w:val="20"/>
              </w:rPr>
            </w:pPr>
            <w:r w:rsidRPr="003C3D10">
              <w:rPr>
                <w:rFonts w:ascii="Arial Narrow" w:hAnsi="Arial Narrow"/>
                <w:sz w:val="20"/>
                <w:szCs w:val="20"/>
              </w:rPr>
              <w:t>San Francisco</w:t>
            </w:r>
          </w:p>
        </w:tc>
      </w:tr>
      <w:tr w:rsidR="009911FF" w:rsidRPr="003C3D10" w14:paraId="402A668F" w14:textId="77777777" w:rsidTr="00416CEF">
        <w:tc>
          <w:tcPr>
            <w:tcW w:w="704" w:type="dxa"/>
            <w:vMerge/>
            <w:shd w:val="clear" w:color="auto" w:fill="BFBFBF" w:themeFill="background1" w:themeFillShade="BF"/>
            <w:vAlign w:val="center"/>
          </w:tcPr>
          <w:p w14:paraId="120F63E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3790F8D" w14:textId="0D1995B2"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0656849E" w14:textId="2876C56D" w:rsidR="009911FF" w:rsidRPr="003C3D10" w:rsidRDefault="009911FF" w:rsidP="009911FF">
            <w:pPr>
              <w:rPr>
                <w:rFonts w:ascii="Arial Narrow" w:hAnsi="Arial Narrow"/>
                <w:sz w:val="20"/>
                <w:szCs w:val="20"/>
              </w:rPr>
            </w:pPr>
            <w:r w:rsidRPr="003C3D10">
              <w:rPr>
                <w:rFonts w:ascii="Arial Narrow" w:hAnsi="Arial Narrow"/>
                <w:sz w:val="20"/>
                <w:szCs w:val="20"/>
              </w:rPr>
              <w:t>High Income</w:t>
            </w:r>
          </w:p>
        </w:tc>
      </w:tr>
      <w:tr w:rsidR="009911FF" w:rsidRPr="003C3D10" w14:paraId="335044A8" w14:textId="77777777" w:rsidTr="00416CEF">
        <w:tc>
          <w:tcPr>
            <w:tcW w:w="704" w:type="dxa"/>
            <w:vMerge w:val="restart"/>
            <w:shd w:val="clear" w:color="auto" w:fill="BFBFBF" w:themeFill="background1" w:themeFillShade="BF"/>
            <w:textDirection w:val="btLr"/>
            <w:vAlign w:val="center"/>
          </w:tcPr>
          <w:p w14:paraId="35AD4887" w14:textId="270D7B6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53C42EF2" w14:textId="68F96556"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849D3D4" w14:textId="6F80A622" w:rsidR="009911FF" w:rsidRPr="003C3D10" w:rsidRDefault="009911FF" w:rsidP="009911FF">
            <w:pPr>
              <w:rPr>
                <w:rFonts w:ascii="Arial Narrow" w:hAnsi="Arial Narrow"/>
                <w:sz w:val="20"/>
                <w:szCs w:val="20"/>
              </w:rPr>
            </w:pPr>
            <w:r w:rsidRPr="003C3D10">
              <w:rPr>
                <w:rFonts w:ascii="Arial Narrow" w:hAnsi="Arial Narrow"/>
                <w:sz w:val="20"/>
                <w:szCs w:val="20"/>
              </w:rPr>
              <w:t xml:space="preserve">Policy – regulatory </w:t>
            </w:r>
          </w:p>
        </w:tc>
      </w:tr>
      <w:tr w:rsidR="009911FF" w:rsidRPr="003C3D10" w14:paraId="17CAFD97" w14:textId="77777777" w:rsidTr="00416CEF">
        <w:tc>
          <w:tcPr>
            <w:tcW w:w="704" w:type="dxa"/>
            <w:vMerge/>
            <w:shd w:val="clear" w:color="auto" w:fill="BFBFBF" w:themeFill="background1" w:themeFillShade="BF"/>
          </w:tcPr>
          <w:p w14:paraId="2966B64D"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46C7692" w14:textId="31E087DB"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300DADA2" w14:textId="0C046961" w:rsidR="009911FF" w:rsidRPr="003C3D10" w:rsidRDefault="009911FF" w:rsidP="009911FF">
            <w:pPr>
              <w:rPr>
                <w:rFonts w:ascii="Arial Narrow" w:hAnsi="Arial Narrow"/>
                <w:sz w:val="20"/>
                <w:szCs w:val="20"/>
              </w:rPr>
            </w:pPr>
            <w:r w:rsidRPr="003C3D10">
              <w:rPr>
                <w:rFonts w:ascii="Arial Narrow" w:hAnsi="Arial Narrow"/>
                <w:sz w:val="20"/>
                <w:szCs w:val="20"/>
              </w:rPr>
              <w:t>2018-2030</w:t>
            </w:r>
          </w:p>
        </w:tc>
      </w:tr>
      <w:tr w:rsidR="009911FF" w:rsidRPr="003C3D10" w14:paraId="36CC1E64" w14:textId="77777777" w:rsidTr="00416CEF">
        <w:tc>
          <w:tcPr>
            <w:tcW w:w="704" w:type="dxa"/>
            <w:vMerge/>
            <w:shd w:val="clear" w:color="auto" w:fill="BFBFBF" w:themeFill="background1" w:themeFillShade="BF"/>
          </w:tcPr>
          <w:p w14:paraId="616F463F"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4E6C82A" w14:textId="640806E5"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2499AE9A" w14:textId="6AA6E511" w:rsidR="009911FF" w:rsidRPr="003C3D10" w:rsidRDefault="00087DCF" w:rsidP="009911FF">
            <w:pPr>
              <w:rPr>
                <w:rFonts w:ascii="Arial Narrow" w:hAnsi="Arial Narrow"/>
                <w:sz w:val="20"/>
                <w:szCs w:val="20"/>
              </w:rPr>
            </w:pPr>
            <w:hyperlink r:id="rId80" w:history="1">
              <w:r w:rsidR="009911FF" w:rsidRPr="003C3D10">
                <w:rPr>
                  <w:rStyle w:val="Hyperlink"/>
                  <w:rFonts w:ascii="Arial Narrow" w:hAnsi="Arial Narrow"/>
                  <w:sz w:val="20"/>
                  <w:szCs w:val="20"/>
                </w:rPr>
                <w:t>Resolution Setting Zero Waste Date 2003</w:t>
              </w:r>
            </w:hyperlink>
            <w:r w:rsidR="009911FF" w:rsidRPr="003C3D10">
              <w:rPr>
                <w:rFonts w:ascii="Arial Narrow" w:hAnsi="Arial Narrow"/>
                <w:sz w:val="20"/>
                <w:szCs w:val="20"/>
              </w:rPr>
              <w:t xml:space="preserve">, C40 Cities Advancing Towards Zero Waste </w:t>
            </w:r>
            <w:hyperlink r:id="rId81" w:history="1">
              <w:r w:rsidR="009911FF" w:rsidRPr="003C3D10">
                <w:rPr>
                  <w:rStyle w:val="Hyperlink"/>
                  <w:rFonts w:ascii="Arial Narrow" w:hAnsi="Arial Narrow"/>
                  <w:sz w:val="20"/>
                  <w:szCs w:val="20"/>
                </w:rPr>
                <w:t>Declaration</w:t>
              </w:r>
            </w:hyperlink>
            <w:r w:rsidR="009911FF" w:rsidRPr="003C3D10">
              <w:rPr>
                <w:rFonts w:ascii="Arial Narrow" w:hAnsi="Arial Narrow"/>
                <w:sz w:val="20"/>
                <w:szCs w:val="20"/>
              </w:rPr>
              <w:t xml:space="preserve">, Mandatory Recycling and Composting </w:t>
            </w:r>
            <w:hyperlink r:id="rId82" w:history="1">
              <w:r w:rsidR="009911FF" w:rsidRPr="003C3D10">
                <w:rPr>
                  <w:rStyle w:val="Hyperlink"/>
                  <w:rFonts w:ascii="Arial Narrow" w:hAnsi="Arial Narrow"/>
                  <w:sz w:val="20"/>
                  <w:szCs w:val="20"/>
                </w:rPr>
                <w:t>Ordinance</w:t>
              </w:r>
            </w:hyperlink>
            <w:r w:rsidR="009911FF" w:rsidRPr="003C3D10">
              <w:rPr>
                <w:rFonts w:ascii="Arial Narrow" w:hAnsi="Arial Narrow"/>
                <w:sz w:val="20"/>
                <w:szCs w:val="20"/>
              </w:rPr>
              <w:t xml:space="preserve"> 2009, Single-use Food Ware Plastics, Toxics and Litter Reduction </w:t>
            </w:r>
            <w:hyperlink r:id="rId83" w:history="1">
              <w:r w:rsidR="009911FF" w:rsidRPr="003C3D10">
                <w:rPr>
                  <w:rStyle w:val="Hyperlink"/>
                  <w:rFonts w:ascii="Arial Narrow" w:hAnsi="Arial Narrow"/>
                  <w:sz w:val="20"/>
                  <w:szCs w:val="20"/>
                </w:rPr>
                <w:t>Ordinance</w:t>
              </w:r>
            </w:hyperlink>
            <w:r w:rsidR="009911FF" w:rsidRPr="003C3D10">
              <w:rPr>
                <w:rFonts w:ascii="Arial Narrow" w:hAnsi="Arial Narrow"/>
                <w:sz w:val="20"/>
                <w:szCs w:val="20"/>
              </w:rPr>
              <w:t xml:space="preserve"> 2018, Food Service Waste Reduction </w:t>
            </w:r>
            <w:hyperlink r:id="rId84" w:history="1">
              <w:r w:rsidR="009911FF" w:rsidRPr="003C3D10">
                <w:rPr>
                  <w:rStyle w:val="Hyperlink"/>
                  <w:rFonts w:ascii="Arial Narrow" w:hAnsi="Arial Narrow"/>
                  <w:sz w:val="20"/>
                  <w:szCs w:val="20"/>
                </w:rPr>
                <w:t>Ordinance</w:t>
              </w:r>
            </w:hyperlink>
            <w:r w:rsidR="009911FF" w:rsidRPr="003C3D10">
              <w:rPr>
                <w:rFonts w:ascii="Arial Narrow" w:hAnsi="Arial Narrow"/>
                <w:sz w:val="20"/>
                <w:szCs w:val="20"/>
              </w:rPr>
              <w:t xml:space="preserve"> 2006, Mayor's </w:t>
            </w:r>
            <w:hyperlink r:id="rId85" w:history="1">
              <w:r w:rsidR="009911FF" w:rsidRPr="003C3D10">
                <w:rPr>
                  <w:rStyle w:val="Hyperlink"/>
                  <w:rFonts w:ascii="Arial Narrow" w:hAnsi="Arial Narrow"/>
                  <w:sz w:val="20"/>
                  <w:szCs w:val="20"/>
                </w:rPr>
                <w:t>Executive Order</w:t>
              </w:r>
            </w:hyperlink>
            <w:r w:rsidR="009911FF" w:rsidRPr="003C3D10">
              <w:rPr>
                <w:rFonts w:ascii="Arial Narrow" w:hAnsi="Arial Narrow"/>
                <w:sz w:val="20"/>
                <w:szCs w:val="20"/>
              </w:rPr>
              <w:t xml:space="preserve"> on Bottled Water 2007</w:t>
            </w:r>
          </w:p>
        </w:tc>
      </w:tr>
      <w:tr w:rsidR="009911FF" w:rsidRPr="003C3D10" w14:paraId="57C6D23A" w14:textId="77777777" w:rsidTr="00416CEF">
        <w:tc>
          <w:tcPr>
            <w:tcW w:w="704" w:type="dxa"/>
            <w:vMerge w:val="restart"/>
            <w:shd w:val="clear" w:color="auto" w:fill="BFBFBF" w:themeFill="background1" w:themeFillShade="BF"/>
            <w:textDirection w:val="btLr"/>
            <w:vAlign w:val="center"/>
          </w:tcPr>
          <w:p w14:paraId="4FB6B101" w14:textId="6E3EA334"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2EB14290" w14:textId="6ED86BFB"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615367ED" w14:textId="72B174D6" w:rsidR="009911FF" w:rsidRPr="003C3D10" w:rsidRDefault="009911FF" w:rsidP="009911FF">
            <w:pPr>
              <w:rPr>
                <w:rFonts w:ascii="Arial Narrow" w:hAnsi="Arial Narrow"/>
                <w:sz w:val="20"/>
                <w:szCs w:val="20"/>
              </w:rPr>
            </w:pPr>
            <w:r w:rsidRPr="003C3D10">
              <w:rPr>
                <w:rFonts w:ascii="Arial Narrow" w:hAnsi="Arial Narrow"/>
                <w:sz w:val="20"/>
                <w:szCs w:val="20"/>
              </w:rPr>
              <w:t>This intervention aims to achieve two key targets; "(</w:t>
            </w:r>
            <w:proofErr w:type="spellStart"/>
            <w:r w:rsidRPr="003C3D10">
              <w:rPr>
                <w:rFonts w:ascii="Arial Narrow" w:hAnsi="Arial Narrow"/>
                <w:sz w:val="20"/>
                <w:szCs w:val="20"/>
              </w:rPr>
              <w:t>i</w:t>
            </w:r>
            <w:proofErr w:type="spellEnd"/>
            <w:r w:rsidRPr="003C3D10">
              <w:rPr>
                <w:rFonts w:ascii="Arial Narrow" w:hAnsi="Arial Narrow"/>
                <w:sz w:val="20"/>
                <w:szCs w:val="20"/>
              </w:rPr>
              <w:t>) Reduce municipal solid waste generation by 15% by 2030 (reducing what goes to recycling, composting, and trash). (ii) Reduce disposal to landfill and incineration 50% by 2030 (in San Francisco this means reducing what goes in the black trash bins)."</w:t>
            </w:r>
          </w:p>
        </w:tc>
      </w:tr>
      <w:tr w:rsidR="009911FF" w:rsidRPr="003C3D10" w14:paraId="105F47E5" w14:textId="77777777" w:rsidTr="00416CEF">
        <w:tc>
          <w:tcPr>
            <w:tcW w:w="704" w:type="dxa"/>
            <w:vMerge/>
            <w:shd w:val="clear" w:color="auto" w:fill="BFBFBF" w:themeFill="background1" w:themeFillShade="BF"/>
          </w:tcPr>
          <w:p w14:paraId="017BE0D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86CCBC2" w14:textId="24642BF4"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50D1816E" w14:textId="707F213E" w:rsidR="009911FF" w:rsidRPr="003C3D10" w:rsidRDefault="009911FF" w:rsidP="009911FF">
            <w:pPr>
              <w:rPr>
                <w:rFonts w:ascii="Arial Narrow" w:hAnsi="Arial Narrow"/>
                <w:sz w:val="20"/>
                <w:szCs w:val="20"/>
              </w:rPr>
            </w:pPr>
            <w:r w:rsidRPr="003C3D10">
              <w:rPr>
                <w:rFonts w:ascii="Arial Narrow" w:hAnsi="Arial Narrow"/>
                <w:sz w:val="20"/>
                <w:szCs w:val="20"/>
              </w:rPr>
              <w:t>This intervention encompasses a range of regulatory policies/ordinances, outreach and education. The city-led ordinances are grouped under five headings, some with more relevance to food than others. (</w:t>
            </w:r>
            <w:proofErr w:type="spellStart"/>
            <w:r w:rsidRPr="003C3D10">
              <w:rPr>
                <w:rFonts w:ascii="Arial Narrow" w:hAnsi="Arial Narrow"/>
                <w:sz w:val="20"/>
                <w:szCs w:val="20"/>
              </w:rPr>
              <w:t>i</w:t>
            </w:r>
            <w:proofErr w:type="spellEnd"/>
            <w:r w:rsidRPr="003C3D10">
              <w:rPr>
                <w:rFonts w:ascii="Arial Narrow" w:hAnsi="Arial Narrow"/>
                <w:sz w:val="20"/>
                <w:szCs w:val="20"/>
              </w:rPr>
              <w:t>) Zero Waste e</w:t>
            </w:r>
            <w:r>
              <w:rPr>
                <w:rFonts w:ascii="Arial Narrow" w:hAnsi="Arial Narrow"/>
                <w:sz w:val="20"/>
                <w:szCs w:val="20"/>
              </w:rPr>
              <w:t>.</w:t>
            </w:r>
            <w:r w:rsidRPr="003C3D10">
              <w:rPr>
                <w:rFonts w:ascii="Arial Narrow" w:hAnsi="Arial Narrow"/>
                <w:sz w:val="20"/>
                <w:szCs w:val="20"/>
              </w:rPr>
              <w:t>g. signing the C40 Cities declaration (ii) Recycling, Composting, Trash e</w:t>
            </w:r>
            <w:r>
              <w:rPr>
                <w:rFonts w:ascii="Arial Narrow" w:hAnsi="Arial Narrow"/>
                <w:sz w:val="20"/>
                <w:szCs w:val="20"/>
              </w:rPr>
              <w:t>.</w:t>
            </w:r>
            <w:r w:rsidRPr="003C3D10">
              <w:rPr>
                <w:rFonts w:ascii="Arial Narrow" w:hAnsi="Arial Narrow"/>
                <w:sz w:val="20"/>
                <w:szCs w:val="20"/>
              </w:rPr>
              <w:t>g. mandatory requirement that everyone in SF separates their recyclables, compostable and landfill-bound trash (ordinance passed in 2009) with compliance audits conducted by authorities (ii) Producer Responsibility e</w:t>
            </w:r>
            <w:r>
              <w:rPr>
                <w:rFonts w:ascii="Arial Narrow" w:hAnsi="Arial Narrow"/>
                <w:sz w:val="20"/>
                <w:szCs w:val="20"/>
              </w:rPr>
              <w:t>.</w:t>
            </w:r>
            <w:r w:rsidRPr="003C3D10">
              <w:rPr>
                <w:rFonts w:ascii="Arial Narrow" w:hAnsi="Arial Narrow"/>
                <w:sz w:val="20"/>
                <w:szCs w:val="20"/>
              </w:rPr>
              <w:t>g. supporting the state-wide responsibility framework which ensures producers/suppliers are responsible for their waste generation, provides producer responsibility language to be used in city purchasing contracts, prohibiting Styrofoam or polystyrene use from food ware and instead requires the use of compostable or recyclable food ware, prohibits use of single-use food service ware, requires reusable beverage cups at events on City property, enables single-use plastic straws to be available upon request for people with disabilities and medical needs however single-use straws not available in self-serve areas, compostable plastic or recyclable paper must be used at all retail establishments (iv) Construction and Demolition e</w:t>
            </w:r>
            <w:r>
              <w:rPr>
                <w:rFonts w:ascii="Arial Narrow" w:hAnsi="Arial Narrow"/>
                <w:sz w:val="20"/>
                <w:szCs w:val="20"/>
              </w:rPr>
              <w:t>.</w:t>
            </w:r>
            <w:r w:rsidRPr="003C3D10">
              <w:rPr>
                <w:rFonts w:ascii="Arial Narrow" w:hAnsi="Arial Narrow"/>
                <w:sz w:val="20"/>
                <w:szCs w:val="20"/>
              </w:rPr>
              <w:t>g. new buildings must have drinking fountains to provide bottle-filling stations, disaster debris recycling, green building regulations (v) City Government e</w:t>
            </w:r>
            <w:r>
              <w:rPr>
                <w:rFonts w:ascii="Arial Narrow" w:hAnsi="Arial Narrow"/>
                <w:sz w:val="20"/>
                <w:szCs w:val="20"/>
              </w:rPr>
              <w:t>.</w:t>
            </w:r>
            <w:r w:rsidRPr="003C3D10">
              <w:rPr>
                <w:rFonts w:ascii="Arial Narrow" w:hAnsi="Arial Narrow"/>
                <w:sz w:val="20"/>
                <w:szCs w:val="20"/>
              </w:rPr>
              <w:t>g. restricting sale of packaged water, increase availability of drinking water in public areas, prohibit public funds being spent on bottled water.</w:t>
            </w:r>
          </w:p>
        </w:tc>
      </w:tr>
      <w:tr w:rsidR="009911FF" w:rsidRPr="003C3D10" w14:paraId="4F203D89" w14:textId="77777777" w:rsidTr="00416CEF">
        <w:tc>
          <w:tcPr>
            <w:tcW w:w="704" w:type="dxa"/>
            <w:vMerge/>
            <w:shd w:val="clear" w:color="auto" w:fill="BFBFBF" w:themeFill="background1" w:themeFillShade="BF"/>
          </w:tcPr>
          <w:p w14:paraId="3255DFC7"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2376A8FD" w14:textId="6BA11775"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1A3DC7A1" w14:textId="63658808" w:rsidR="009911FF" w:rsidRPr="003C3D10" w:rsidRDefault="009911FF" w:rsidP="009911FF">
            <w:pPr>
              <w:tabs>
                <w:tab w:val="left" w:pos="1560"/>
              </w:tabs>
              <w:rPr>
                <w:rFonts w:ascii="Arial Narrow" w:hAnsi="Arial Narrow"/>
                <w:sz w:val="20"/>
                <w:szCs w:val="20"/>
              </w:rPr>
            </w:pPr>
            <w:r w:rsidRPr="003C3D10">
              <w:rPr>
                <w:rFonts w:ascii="Arial Narrow" w:hAnsi="Arial Narrow"/>
                <w:sz w:val="20"/>
                <w:szCs w:val="20"/>
              </w:rPr>
              <w:t xml:space="preserve">This intervention is led by San Francisco's Department of the Environment. San Francisco consider themselves global leaders in waste reduction, based on their history </w:t>
            </w:r>
            <w:r w:rsidRPr="003C3D10">
              <w:rPr>
                <w:rFonts w:ascii="Arial Narrow" w:hAnsi="Arial Narrow"/>
                <w:sz w:val="20"/>
                <w:szCs w:val="20"/>
              </w:rPr>
              <w:lastRenderedPageBreak/>
              <w:t>of regulatory policy success. Their initial 2003 policy led to a 50% reducing in landfill disposal.  San Francisco joined other C40 cities in the 'Waste to Resources'.</w:t>
            </w:r>
          </w:p>
        </w:tc>
      </w:tr>
      <w:tr w:rsidR="009911FF" w:rsidRPr="003C3D10" w14:paraId="38BA35E7" w14:textId="77777777" w:rsidTr="00416CEF">
        <w:tc>
          <w:tcPr>
            <w:tcW w:w="704" w:type="dxa"/>
            <w:vMerge/>
            <w:shd w:val="clear" w:color="auto" w:fill="BFBFBF" w:themeFill="background1" w:themeFillShade="BF"/>
          </w:tcPr>
          <w:p w14:paraId="22E586A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A6AFB32" w14:textId="160DA6B1"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304FD8A3"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5533A127" w14:textId="0236B312" w:rsidR="009911FF" w:rsidRPr="003C3D10" w:rsidRDefault="009911FF" w:rsidP="009911FF">
            <w:pPr>
              <w:rPr>
                <w:rFonts w:ascii="Arial Narrow" w:hAnsi="Arial Narrow"/>
                <w:sz w:val="20"/>
                <w:szCs w:val="20"/>
              </w:rPr>
            </w:pPr>
            <w:r w:rsidRPr="003C3D10">
              <w:rPr>
                <w:rFonts w:ascii="Arial Narrow" w:hAnsi="Arial Narrow"/>
                <w:sz w:val="20"/>
                <w:szCs w:val="20"/>
              </w:rPr>
              <w:t>Promote safe tap water</w:t>
            </w:r>
          </w:p>
        </w:tc>
      </w:tr>
      <w:tr w:rsidR="009911FF" w:rsidRPr="003C3D10" w14:paraId="4C4BE347" w14:textId="77777777" w:rsidTr="00416CEF">
        <w:tc>
          <w:tcPr>
            <w:tcW w:w="704" w:type="dxa"/>
            <w:vMerge/>
            <w:shd w:val="clear" w:color="auto" w:fill="BFBFBF" w:themeFill="background1" w:themeFillShade="BF"/>
          </w:tcPr>
          <w:p w14:paraId="5AB2A580"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283FD63" w14:textId="0CF9E2DE"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6C9C894B" w14:textId="789A672D"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0D2CEA4A" w14:textId="77777777" w:rsidTr="00416CEF">
        <w:tc>
          <w:tcPr>
            <w:tcW w:w="704" w:type="dxa"/>
            <w:vMerge w:val="restart"/>
            <w:shd w:val="clear" w:color="auto" w:fill="BFBFBF" w:themeFill="background1" w:themeFillShade="BF"/>
            <w:textDirection w:val="btLr"/>
            <w:vAlign w:val="center"/>
          </w:tcPr>
          <w:p w14:paraId="165AFD54" w14:textId="19AF2FA2"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3BB52D86" w14:textId="07C8EB56"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30A03563" w14:textId="6E943FB9" w:rsidR="009911FF" w:rsidRPr="003C3D10" w:rsidRDefault="009911FF" w:rsidP="009911FF">
            <w:pPr>
              <w:rPr>
                <w:rFonts w:ascii="Arial Narrow" w:hAnsi="Arial Narrow"/>
                <w:sz w:val="20"/>
                <w:szCs w:val="20"/>
              </w:rPr>
            </w:pPr>
            <w:r w:rsidRPr="003C3D10">
              <w:rPr>
                <w:rFonts w:ascii="Arial Narrow" w:hAnsi="Arial Narrow"/>
                <w:sz w:val="20"/>
                <w:szCs w:val="20"/>
              </w:rPr>
              <w:t>No - not stated in the website content</w:t>
            </w:r>
          </w:p>
        </w:tc>
      </w:tr>
      <w:tr w:rsidR="009911FF" w:rsidRPr="003C3D10" w14:paraId="06FE97C7" w14:textId="77777777" w:rsidTr="00416CEF">
        <w:tc>
          <w:tcPr>
            <w:tcW w:w="704" w:type="dxa"/>
            <w:vMerge/>
            <w:shd w:val="clear" w:color="auto" w:fill="BFBFBF" w:themeFill="background1" w:themeFillShade="BF"/>
          </w:tcPr>
          <w:p w14:paraId="0F24CBC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1A9B822" w14:textId="0605F062"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37099DFC" w14:textId="7F1BBDD7" w:rsidR="009911FF" w:rsidRPr="003C3D10" w:rsidRDefault="009911FF" w:rsidP="009911FF">
            <w:pPr>
              <w:rPr>
                <w:rFonts w:ascii="Arial Narrow" w:hAnsi="Arial Narrow"/>
                <w:sz w:val="20"/>
                <w:szCs w:val="20"/>
              </w:rPr>
            </w:pPr>
            <w:r w:rsidRPr="003C3D10">
              <w:rPr>
                <w:rFonts w:ascii="Arial Narrow" w:hAnsi="Arial Narrow"/>
                <w:sz w:val="20"/>
                <w:szCs w:val="20"/>
              </w:rPr>
              <w:t>No - not stated in the website content</w:t>
            </w:r>
          </w:p>
        </w:tc>
      </w:tr>
      <w:tr w:rsidR="009911FF" w:rsidRPr="003C3D10" w14:paraId="048DAD50" w14:textId="77777777" w:rsidTr="00416CEF">
        <w:tc>
          <w:tcPr>
            <w:tcW w:w="704" w:type="dxa"/>
            <w:vMerge/>
            <w:shd w:val="clear" w:color="auto" w:fill="BFBFBF" w:themeFill="background1" w:themeFillShade="BF"/>
          </w:tcPr>
          <w:p w14:paraId="70116ED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7D69EEC" w14:textId="319F772A"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2F9BBC25" w14:textId="010FBE07" w:rsidR="009911FF" w:rsidRPr="003C3D10" w:rsidRDefault="009911FF" w:rsidP="009911FF">
            <w:pPr>
              <w:rPr>
                <w:rFonts w:ascii="Arial Narrow" w:hAnsi="Arial Narrow"/>
                <w:sz w:val="20"/>
                <w:szCs w:val="20"/>
              </w:rPr>
            </w:pPr>
            <w:r w:rsidRPr="003C3D10">
              <w:rPr>
                <w:rFonts w:ascii="Arial Narrow" w:hAnsi="Arial Narrow"/>
                <w:sz w:val="20"/>
                <w:szCs w:val="20"/>
              </w:rPr>
              <w:t>No - not stated in the website content</w:t>
            </w:r>
          </w:p>
        </w:tc>
      </w:tr>
      <w:tr w:rsidR="009911FF" w:rsidRPr="003C3D10" w14:paraId="08096BED" w14:textId="77777777" w:rsidTr="00416CEF">
        <w:tc>
          <w:tcPr>
            <w:tcW w:w="704" w:type="dxa"/>
            <w:vMerge w:val="restart"/>
            <w:shd w:val="clear" w:color="auto" w:fill="BFBFBF" w:themeFill="background1" w:themeFillShade="BF"/>
            <w:textDirection w:val="btLr"/>
            <w:vAlign w:val="center"/>
          </w:tcPr>
          <w:p w14:paraId="4A3E8FAF" w14:textId="3ECC9C3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5D1AFA33" w14:textId="4A0B5FF5"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6EFD5742" w14:textId="54117C05" w:rsidR="009911FF" w:rsidRPr="003C3D10" w:rsidRDefault="009911FF" w:rsidP="009911FF">
            <w:pPr>
              <w:rPr>
                <w:rFonts w:ascii="Arial Narrow" w:hAnsi="Arial Narrow"/>
                <w:sz w:val="20"/>
                <w:szCs w:val="20"/>
              </w:rPr>
            </w:pPr>
            <w:r w:rsidRPr="003C3D10">
              <w:rPr>
                <w:rFonts w:ascii="Arial Narrow" w:hAnsi="Arial Narrow"/>
                <w:sz w:val="20"/>
                <w:szCs w:val="20"/>
              </w:rPr>
              <w:t>The commitment states that "progress will continue to be measured over the course of the next 10 years or more". The approach for evaluation has not been described however the 2 overarching goals are measurable.</w:t>
            </w:r>
          </w:p>
        </w:tc>
      </w:tr>
      <w:tr w:rsidR="009911FF" w:rsidRPr="003C3D10" w14:paraId="2E26CF92" w14:textId="77777777" w:rsidTr="00416CEF">
        <w:tc>
          <w:tcPr>
            <w:tcW w:w="704" w:type="dxa"/>
            <w:vMerge/>
            <w:shd w:val="clear" w:color="auto" w:fill="BFBFBF" w:themeFill="background1" w:themeFillShade="BF"/>
          </w:tcPr>
          <w:p w14:paraId="6C7E1AC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CD5CFD5" w14:textId="435C7796"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7192F751" w14:textId="2AB810B2"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and evaluation specifics are not described in the website or the included study.</w:t>
            </w:r>
          </w:p>
        </w:tc>
      </w:tr>
      <w:tr w:rsidR="009911FF" w:rsidRPr="003C3D10" w14:paraId="00925E75" w14:textId="77777777" w:rsidTr="00416CEF">
        <w:tc>
          <w:tcPr>
            <w:tcW w:w="704" w:type="dxa"/>
            <w:vMerge/>
            <w:shd w:val="clear" w:color="auto" w:fill="BFBFBF" w:themeFill="background1" w:themeFillShade="BF"/>
          </w:tcPr>
          <w:p w14:paraId="21F5D24E"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E91D200" w14:textId="2493D04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6B3237C5" w14:textId="4504B675" w:rsidR="009911FF" w:rsidRPr="003C3D10" w:rsidRDefault="009911FF" w:rsidP="009911FF">
            <w:pPr>
              <w:rPr>
                <w:rFonts w:ascii="Arial Narrow" w:hAnsi="Arial Narrow"/>
                <w:sz w:val="20"/>
                <w:szCs w:val="20"/>
              </w:rPr>
            </w:pPr>
            <w:r w:rsidRPr="003C3D10">
              <w:rPr>
                <w:rFonts w:ascii="Arial Narrow" w:hAnsi="Arial Narrow"/>
                <w:sz w:val="20"/>
                <w:szCs w:val="20"/>
              </w:rPr>
              <w:t>IPES (2017) describe some indicators of success: "80% of waste is diverted, 300 tons of food scraps are collected daily, and 100 million fewer plastic bags are used each year"</w:t>
            </w:r>
          </w:p>
        </w:tc>
      </w:tr>
      <w:tr w:rsidR="009911FF" w:rsidRPr="003C3D10" w14:paraId="2622EFE2" w14:textId="77777777" w:rsidTr="00416CEF">
        <w:tc>
          <w:tcPr>
            <w:tcW w:w="704" w:type="dxa"/>
            <w:vMerge w:val="restart"/>
            <w:shd w:val="clear" w:color="auto" w:fill="BFBFBF" w:themeFill="background1" w:themeFillShade="BF"/>
            <w:textDirection w:val="btLr"/>
            <w:vAlign w:val="center"/>
          </w:tcPr>
          <w:p w14:paraId="0A3E528C" w14:textId="1031B926"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13F18680" w14:textId="1FF3475D"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33C19FF9" w14:textId="1BAF819A" w:rsidR="009911FF" w:rsidRPr="003C3D10" w:rsidRDefault="009911FF" w:rsidP="009911FF">
            <w:pPr>
              <w:rPr>
                <w:rFonts w:ascii="Arial Narrow" w:hAnsi="Arial Narrow"/>
                <w:sz w:val="20"/>
                <w:szCs w:val="20"/>
              </w:rPr>
            </w:pPr>
            <w:r w:rsidRPr="003C3D10">
              <w:rPr>
                <w:rFonts w:ascii="Arial Narrow" w:hAnsi="Arial Narrow"/>
                <w:sz w:val="20"/>
                <w:szCs w:val="20"/>
              </w:rPr>
              <w:t>There is a long history of waste-reduction interventions in the City and County of San Francisco. Specific policy documents are not mentioned in the website or included study.</w:t>
            </w:r>
          </w:p>
        </w:tc>
      </w:tr>
      <w:tr w:rsidR="009911FF" w:rsidRPr="003C3D10" w14:paraId="247EA417" w14:textId="77777777" w:rsidTr="00416CEF">
        <w:tc>
          <w:tcPr>
            <w:tcW w:w="704" w:type="dxa"/>
            <w:vMerge/>
            <w:shd w:val="clear" w:color="auto" w:fill="BFBFBF" w:themeFill="background1" w:themeFillShade="BF"/>
          </w:tcPr>
          <w:p w14:paraId="255979D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4A33EC5" w14:textId="15F02926"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35AC0D15" w14:textId="37E213D5" w:rsidR="009911FF" w:rsidRPr="003C3D10" w:rsidRDefault="009911FF" w:rsidP="009911FF">
            <w:pPr>
              <w:rPr>
                <w:rFonts w:ascii="Arial Narrow" w:hAnsi="Arial Narrow"/>
                <w:sz w:val="20"/>
                <w:szCs w:val="20"/>
              </w:rPr>
            </w:pPr>
            <w:r w:rsidRPr="003C3D10">
              <w:rPr>
                <w:rFonts w:ascii="Arial Narrow" w:hAnsi="Arial Narrow"/>
                <w:sz w:val="20"/>
                <w:szCs w:val="20"/>
              </w:rPr>
              <w:t>IPES 2017 states that the policy was originally developed "in the context of the city running out of landfill space and concern over toxic gases and groundwater contamination".</w:t>
            </w:r>
          </w:p>
        </w:tc>
      </w:tr>
      <w:tr w:rsidR="009911FF" w:rsidRPr="003C3D10" w14:paraId="681C5C4C" w14:textId="77777777" w:rsidTr="00416CEF">
        <w:tc>
          <w:tcPr>
            <w:tcW w:w="704" w:type="dxa"/>
            <w:vMerge/>
            <w:shd w:val="clear" w:color="auto" w:fill="BFBFBF" w:themeFill="background1" w:themeFillShade="BF"/>
          </w:tcPr>
          <w:p w14:paraId="2969C87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A3B78D5" w14:textId="4AD8BAF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36975ECB" w14:textId="79A06603" w:rsidR="009911FF" w:rsidRPr="003C3D10" w:rsidRDefault="009911FF" w:rsidP="009911FF">
            <w:pPr>
              <w:rPr>
                <w:rFonts w:ascii="Arial Narrow" w:hAnsi="Arial Narrow"/>
                <w:sz w:val="20"/>
                <w:szCs w:val="20"/>
              </w:rPr>
            </w:pPr>
            <w:r w:rsidRPr="003C3D10">
              <w:rPr>
                <w:rFonts w:ascii="Arial Narrow" w:hAnsi="Arial Narrow"/>
                <w:sz w:val="20"/>
                <w:szCs w:val="20"/>
              </w:rPr>
              <w:t>IPES 2017 states that the policy was developed with wide cooperation across departments within the City and County of San Francisco, together with input from other organisations and citizens. No further detail regarding the consultation process is described in the website or included study.</w:t>
            </w:r>
          </w:p>
        </w:tc>
      </w:tr>
    </w:tbl>
    <w:p w14:paraId="38181CB9" w14:textId="1012C665" w:rsidR="005F590E" w:rsidRDefault="005F590E">
      <w:pPr>
        <w:rPr>
          <w:rFonts w:ascii="Arial Narrow" w:hAnsi="Arial Narrow"/>
        </w:rPr>
      </w:pPr>
    </w:p>
    <w:p w14:paraId="3B51CB5C" w14:textId="4BF36AE1" w:rsidR="005F590E" w:rsidRDefault="005F590E">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164F119B" w14:textId="77777777" w:rsidTr="00D8546F">
        <w:tc>
          <w:tcPr>
            <w:tcW w:w="704" w:type="dxa"/>
            <w:vMerge w:val="restart"/>
            <w:shd w:val="clear" w:color="auto" w:fill="BFBFBF" w:themeFill="background1" w:themeFillShade="BF"/>
            <w:textDirection w:val="btLr"/>
            <w:vAlign w:val="center"/>
          </w:tcPr>
          <w:p w14:paraId="5A302631" w14:textId="1546FA07"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043610CD" w14:textId="1E70721B"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292F4AA3" w14:textId="4265AED9"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Nairobi Urban Agriculture Promotion and Regulation Act (2015)</w:t>
            </w:r>
          </w:p>
        </w:tc>
      </w:tr>
      <w:tr w:rsidR="009911FF" w:rsidRPr="003C3D10" w14:paraId="487C7EC7" w14:textId="77777777" w:rsidTr="005C5A47">
        <w:tc>
          <w:tcPr>
            <w:tcW w:w="704" w:type="dxa"/>
            <w:vMerge/>
            <w:shd w:val="clear" w:color="auto" w:fill="BFBFBF" w:themeFill="background1" w:themeFillShade="BF"/>
            <w:textDirection w:val="btLr"/>
            <w:vAlign w:val="center"/>
          </w:tcPr>
          <w:p w14:paraId="3EED62CF"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33F463C2" w14:textId="68813E95"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41A3EB09" w14:textId="4929CCC0" w:rsidR="009911FF" w:rsidRDefault="009911FF" w:rsidP="009911FF">
            <w:r>
              <w:rPr>
                <w:rFonts w:ascii="Arial Narrow" w:hAnsi="Arial Narrow" w:cstheme="minorHAnsi"/>
                <w:sz w:val="20"/>
                <w:szCs w:val="20"/>
                <w:bdr w:val="none" w:sz="0" w:space="0" w:color="auto" w:frame="1"/>
                <w:shd w:val="clear" w:color="auto" w:fill="FFFFFF"/>
              </w:rPr>
              <w:t>Xxxiv</w:t>
            </w:r>
          </w:p>
        </w:tc>
      </w:tr>
      <w:tr w:rsidR="009911FF" w:rsidRPr="003C3D10" w14:paraId="0E9222A3" w14:textId="77777777" w:rsidTr="00D8546F">
        <w:tc>
          <w:tcPr>
            <w:tcW w:w="704" w:type="dxa"/>
            <w:vMerge/>
            <w:shd w:val="clear" w:color="auto" w:fill="BFBFBF" w:themeFill="background1" w:themeFillShade="BF"/>
            <w:vAlign w:val="center"/>
          </w:tcPr>
          <w:p w14:paraId="7263183C"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5EA5A716" w14:textId="6B6271B1"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1407E969" w14:textId="085EDF1E" w:rsidR="009911FF" w:rsidRPr="003C3D10" w:rsidRDefault="00087DCF" w:rsidP="009911FF">
            <w:pPr>
              <w:rPr>
                <w:rFonts w:ascii="Arial Narrow" w:hAnsi="Arial Narrow"/>
                <w:sz w:val="20"/>
                <w:szCs w:val="20"/>
              </w:rPr>
            </w:pPr>
            <w:hyperlink r:id="rId86" w:history="1">
              <w:r w:rsidR="009911FF" w:rsidRPr="003C3D10">
                <w:rPr>
                  <w:rStyle w:val="Hyperlink"/>
                  <w:rFonts w:ascii="Arial Narrow" w:hAnsi="Arial Narrow"/>
                  <w:sz w:val="20"/>
                  <w:szCs w:val="20"/>
                </w:rPr>
                <w:t>Regulation Act</w:t>
              </w:r>
            </w:hyperlink>
          </w:p>
        </w:tc>
      </w:tr>
      <w:tr w:rsidR="009911FF" w:rsidRPr="003C3D10" w14:paraId="6EC06F82" w14:textId="77777777" w:rsidTr="00D8546F">
        <w:tc>
          <w:tcPr>
            <w:tcW w:w="704" w:type="dxa"/>
            <w:vMerge/>
            <w:shd w:val="clear" w:color="auto" w:fill="BFBFBF" w:themeFill="background1" w:themeFillShade="BF"/>
            <w:vAlign w:val="center"/>
          </w:tcPr>
          <w:p w14:paraId="17477141"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AD07A45" w14:textId="21FDDA49"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1AEF70A0" w14:textId="513C3835"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7FB92A80" w14:textId="77777777" w:rsidTr="00D8546F">
        <w:tc>
          <w:tcPr>
            <w:tcW w:w="704" w:type="dxa"/>
            <w:vMerge w:val="restart"/>
            <w:shd w:val="clear" w:color="auto" w:fill="BFBFBF" w:themeFill="background1" w:themeFillShade="BF"/>
            <w:textDirection w:val="btLr"/>
            <w:vAlign w:val="center"/>
          </w:tcPr>
          <w:p w14:paraId="6782AFB5" w14:textId="393F9B24"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1B9B98BC" w14:textId="315079F8"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3B3F1FF1" w14:textId="134CDB5F" w:rsidR="009911FF" w:rsidRPr="003C3D10" w:rsidRDefault="009911FF" w:rsidP="009911FF">
            <w:pPr>
              <w:rPr>
                <w:rFonts w:ascii="Arial Narrow" w:hAnsi="Arial Narrow"/>
                <w:sz w:val="20"/>
                <w:szCs w:val="20"/>
              </w:rPr>
            </w:pPr>
            <w:r w:rsidRPr="003C3D10">
              <w:rPr>
                <w:rFonts w:ascii="Arial Narrow" w:hAnsi="Arial Narrow"/>
                <w:sz w:val="20"/>
                <w:szCs w:val="20"/>
              </w:rPr>
              <w:t>Sub-Saharan Africa</w:t>
            </w:r>
          </w:p>
        </w:tc>
      </w:tr>
      <w:tr w:rsidR="009911FF" w:rsidRPr="003C3D10" w14:paraId="2AE88FC4" w14:textId="77777777" w:rsidTr="00D8546F">
        <w:tc>
          <w:tcPr>
            <w:tcW w:w="704" w:type="dxa"/>
            <w:vMerge/>
            <w:shd w:val="clear" w:color="auto" w:fill="BFBFBF" w:themeFill="background1" w:themeFillShade="BF"/>
            <w:vAlign w:val="center"/>
          </w:tcPr>
          <w:p w14:paraId="7DA07B6A"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0AB88B9" w14:textId="5085A3AD"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1FA8D463" w14:textId="4EF9D069" w:rsidR="009911FF" w:rsidRPr="003C3D10" w:rsidRDefault="009911FF" w:rsidP="009911FF">
            <w:pPr>
              <w:rPr>
                <w:rFonts w:ascii="Arial Narrow" w:hAnsi="Arial Narrow"/>
                <w:sz w:val="20"/>
                <w:szCs w:val="20"/>
              </w:rPr>
            </w:pPr>
            <w:r w:rsidRPr="003C3D10">
              <w:rPr>
                <w:rFonts w:ascii="Arial Narrow" w:hAnsi="Arial Narrow"/>
                <w:sz w:val="20"/>
                <w:szCs w:val="20"/>
              </w:rPr>
              <w:t>Kenya</w:t>
            </w:r>
          </w:p>
        </w:tc>
      </w:tr>
      <w:tr w:rsidR="009911FF" w:rsidRPr="003C3D10" w14:paraId="05325365" w14:textId="77777777" w:rsidTr="00D8546F">
        <w:tc>
          <w:tcPr>
            <w:tcW w:w="704" w:type="dxa"/>
            <w:vMerge/>
            <w:shd w:val="clear" w:color="auto" w:fill="BFBFBF" w:themeFill="background1" w:themeFillShade="BF"/>
            <w:vAlign w:val="center"/>
          </w:tcPr>
          <w:p w14:paraId="36E015B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DADDA35" w14:textId="3C7171BE"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2198FD18" w14:textId="1CD4310C" w:rsidR="009911FF" w:rsidRPr="003C3D10" w:rsidRDefault="009911FF" w:rsidP="009911FF">
            <w:pPr>
              <w:rPr>
                <w:rFonts w:ascii="Arial Narrow" w:hAnsi="Arial Narrow"/>
                <w:sz w:val="20"/>
                <w:szCs w:val="20"/>
              </w:rPr>
            </w:pPr>
            <w:r w:rsidRPr="003C3D10">
              <w:rPr>
                <w:rFonts w:ascii="Arial Narrow" w:hAnsi="Arial Narrow"/>
                <w:sz w:val="20"/>
                <w:szCs w:val="20"/>
              </w:rPr>
              <w:t>Nairobi</w:t>
            </w:r>
          </w:p>
        </w:tc>
      </w:tr>
      <w:tr w:rsidR="009911FF" w:rsidRPr="003C3D10" w14:paraId="702BE439" w14:textId="77777777" w:rsidTr="00D8546F">
        <w:tc>
          <w:tcPr>
            <w:tcW w:w="704" w:type="dxa"/>
            <w:vMerge/>
            <w:shd w:val="clear" w:color="auto" w:fill="BFBFBF" w:themeFill="background1" w:themeFillShade="BF"/>
            <w:vAlign w:val="center"/>
          </w:tcPr>
          <w:p w14:paraId="76B5FCB7"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3EACED12" w14:textId="201AB01D"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0B0F974C" w14:textId="1E7B8FC6" w:rsidR="009911FF" w:rsidRPr="003C3D10" w:rsidRDefault="009911FF" w:rsidP="009911FF">
            <w:pPr>
              <w:rPr>
                <w:rFonts w:ascii="Arial Narrow" w:hAnsi="Arial Narrow"/>
                <w:sz w:val="20"/>
                <w:szCs w:val="20"/>
              </w:rPr>
            </w:pPr>
            <w:r w:rsidRPr="003C3D10">
              <w:rPr>
                <w:rFonts w:ascii="Arial Narrow" w:hAnsi="Arial Narrow"/>
                <w:sz w:val="20"/>
                <w:szCs w:val="20"/>
              </w:rPr>
              <w:t>Lower Middle Income</w:t>
            </w:r>
          </w:p>
        </w:tc>
      </w:tr>
      <w:tr w:rsidR="009911FF" w:rsidRPr="003C3D10" w14:paraId="64669349" w14:textId="77777777" w:rsidTr="00D8546F">
        <w:tc>
          <w:tcPr>
            <w:tcW w:w="704" w:type="dxa"/>
            <w:vMerge w:val="restart"/>
            <w:shd w:val="clear" w:color="auto" w:fill="BFBFBF" w:themeFill="background1" w:themeFillShade="BF"/>
            <w:textDirection w:val="btLr"/>
            <w:vAlign w:val="center"/>
          </w:tcPr>
          <w:p w14:paraId="5EDF3F96" w14:textId="3482A761"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35975873" w14:textId="4B5BC08B"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0A291064" w14:textId="21BA91C3"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418943D1" w14:textId="77777777" w:rsidTr="00D8546F">
        <w:tc>
          <w:tcPr>
            <w:tcW w:w="704" w:type="dxa"/>
            <w:vMerge/>
            <w:shd w:val="clear" w:color="auto" w:fill="BFBFBF" w:themeFill="background1" w:themeFillShade="BF"/>
          </w:tcPr>
          <w:p w14:paraId="4E2D31E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6DF8730" w14:textId="1F6F19D8"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38521F58" w14:textId="2EAD7804" w:rsidR="009911FF" w:rsidRPr="003C3D10" w:rsidRDefault="009911FF" w:rsidP="009911FF">
            <w:pPr>
              <w:rPr>
                <w:rFonts w:ascii="Arial Narrow" w:hAnsi="Arial Narrow"/>
                <w:sz w:val="20"/>
                <w:szCs w:val="20"/>
              </w:rPr>
            </w:pPr>
            <w:r w:rsidRPr="003C3D10">
              <w:rPr>
                <w:rFonts w:ascii="Arial Narrow" w:hAnsi="Arial Narrow"/>
                <w:sz w:val="20"/>
                <w:szCs w:val="20"/>
              </w:rPr>
              <w:t>Act enforced in 2015, no end date provided.</w:t>
            </w:r>
          </w:p>
        </w:tc>
      </w:tr>
      <w:tr w:rsidR="009911FF" w:rsidRPr="003C3D10" w14:paraId="2D4E586A" w14:textId="77777777" w:rsidTr="00D8546F">
        <w:tc>
          <w:tcPr>
            <w:tcW w:w="704" w:type="dxa"/>
            <w:vMerge/>
            <w:shd w:val="clear" w:color="auto" w:fill="BFBFBF" w:themeFill="background1" w:themeFillShade="BF"/>
          </w:tcPr>
          <w:p w14:paraId="49FB8264"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50C60B85" w14:textId="0A6BEE0C"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58B4DB4F" w14:textId="197671B6" w:rsidR="009911FF" w:rsidRPr="003C3D10" w:rsidRDefault="009911FF" w:rsidP="009911FF">
            <w:pPr>
              <w:rPr>
                <w:rFonts w:ascii="Arial Narrow" w:hAnsi="Arial Narrow"/>
                <w:sz w:val="20"/>
                <w:szCs w:val="20"/>
              </w:rPr>
            </w:pPr>
            <w:r w:rsidRPr="003C3D10">
              <w:rPr>
                <w:rFonts w:ascii="Arial Narrow" w:hAnsi="Arial Narrow"/>
                <w:sz w:val="20"/>
                <w:szCs w:val="20"/>
              </w:rPr>
              <w:t>Harare Declaration on Urban and Peri-urban Agriculture (2003) - endorsement from Ministers of Kenya, Malawi, S</w:t>
            </w:r>
            <w:r>
              <w:rPr>
                <w:rFonts w:ascii="Arial Narrow" w:hAnsi="Arial Narrow"/>
                <w:sz w:val="20"/>
                <w:szCs w:val="20"/>
              </w:rPr>
              <w:t>w</w:t>
            </w:r>
            <w:r w:rsidRPr="003C3D10">
              <w:rPr>
                <w:rFonts w:ascii="Arial Narrow" w:hAnsi="Arial Narrow"/>
                <w:sz w:val="20"/>
                <w:szCs w:val="20"/>
              </w:rPr>
              <w:t>aziland, Tanzania and Zimbabwe to develop policies and instruments to enable urban agriculture. This catalysed development of the 2015 Act, a U-turn in policy after a time when local governments were reprimanding citizens for attempting to produce food on open land, believing it to be a threat to public health and land rights. Referred to in the Act: National Agriculture, Fisheries &amp; Food Act (2013), Crops Act (2013)</w:t>
            </w:r>
          </w:p>
        </w:tc>
      </w:tr>
      <w:tr w:rsidR="009911FF" w:rsidRPr="003C3D10" w14:paraId="579E02DE" w14:textId="77777777" w:rsidTr="00D8546F">
        <w:tc>
          <w:tcPr>
            <w:tcW w:w="704" w:type="dxa"/>
            <w:vMerge w:val="restart"/>
            <w:shd w:val="clear" w:color="auto" w:fill="BFBFBF" w:themeFill="background1" w:themeFillShade="BF"/>
            <w:textDirection w:val="btLr"/>
            <w:vAlign w:val="center"/>
          </w:tcPr>
          <w:p w14:paraId="31A2B7DF" w14:textId="08B5C247"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4A74A5ED" w14:textId="2C48EE50"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780E4C9C" w14:textId="3DF3CAC9" w:rsidR="009911FF" w:rsidRPr="003C3D10" w:rsidRDefault="009911FF" w:rsidP="009911FF">
            <w:pPr>
              <w:rPr>
                <w:rFonts w:ascii="Arial Narrow" w:hAnsi="Arial Narrow"/>
                <w:sz w:val="20"/>
                <w:szCs w:val="20"/>
              </w:rPr>
            </w:pPr>
            <w:r w:rsidRPr="003C3D10">
              <w:rPr>
                <w:rFonts w:ascii="Arial Narrow" w:hAnsi="Arial Narrow"/>
                <w:sz w:val="20"/>
                <w:szCs w:val="20"/>
              </w:rPr>
              <w:t>The Act aims to increase food security by enabling urban food production, to promote job creation, add value across the food chain, protect food safety and environmental health and regulate land (and other resources) access.</w:t>
            </w:r>
          </w:p>
        </w:tc>
      </w:tr>
      <w:tr w:rsidR="009911FF" w:rsidRPr="003C3D10" w14:paraId="5A9D7F4B" w14:textId="77777777" w:rsidTr="00D8546F">
        <w:tc>
          <w:tcPr>
            <w:tcW w:w="704" w:type="dxa"/>
            <w:vMerge/>
            <w:shd w:val="clear" w:color="auto" w:fill="BFBFBF" w:themeFill="background1" w:themeFillShade="BF"/>
          </w:tcPr>
          <w:p w14:paraId="63E0E4C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5B56FDF" w14:textId="4E7CB36C"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5C91A616" w14:textId="50B7702C"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The Act describes key activities (not an exhaustive list); increase food security by empowering people and institutions to enable agricultural activities for subsistence and commercial purposes, develop peoples' capacities in food production, value addition, employment creation, etc; regulate access to land and water for urban agricultural purposes (prioritising high-density areas and informal settlements), protect food safety and public health, institutionalise administrative processes to access food resources (including organic waste); monitor social, economic, environmental conditions with consideration of authoritative research and best practice; enforce laws on issues regarding urban agriculture, facilitate job creation by promoting food production as an alternative source of income; ensure the inclusion of urban agriculture in the planning </w:t>
            </w:r>
            <w:r w:rsidRPr="003C3D10">
              <w:rPr>
                <w:rFonts w:ascii="Arial Narrow" w:hAnsi="Arial Narrow"/>
                <w:sz w:val="20"/>
                <w:szCs w:val="20"/>
              </w:rPr>
              <w:lastRenderedPageBreak/>
              <w:t>process of land use, zoning, food policy, marketing and market infrastructure, build capacity amongst farmers regarding sustainable livestock practices, pest management, organic compost, sustainable production of crops, vegetables, fruits, mushrooms, fish, etc; ensure urban agriculture efforts are adequately funded; promote animal welfare standards; promote traceability systems, prohibit pesticides and fertilisers.</w:t>
            </w:r>
          </w:p>
        </w:tc>
      </w:tr>
      <w:tr w:rsidR="009911FF" w:rsidRPr="003C3D10" w14:paraId="47BB4A0C" w14:textId="77777777" w:rsidTr="00D8546F">
        <w:tc>
          <w:tcPr>
            <w:tcW w:w="704" w:type="dxa"/>
            <w:vMerge/>
            <w:shd w:val="clear" w:color="auto" w:fill="BFBFBF" w:themeFill="background1" w:themeFillShade="BF"/>
          </w:tcPr>
          <w:p w14:paraId="6729504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6F90962" w14:textId="016EB5AA"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0AE9D5CA" w14:textId="152D930A" w:rsidR="009911FF" w:rsidRPr="003C3D10" w:rsidRDefault="009911FF" w:rsidP="009911FF">
            <w:pPr>
              <w:rPr>
                <w:rFonts w:ascii="Arial Narrow" w:hAnsi="Arial Narrow"/>
                <w:sz w:val="20"/>
                <w:szCs w:val="20"/>
              </w:rPr>
            </w:pPr>
            <w:r w:rsidRPr="003C3D10">
              <w:rPr>
                <w:rFonts w:ascii="Arial Narrow" w:hAnsi="Arial Narrow"/>
                <w:sz w:val="20"/>
                <w:szCs w:val="20"/>
              </w:rPr>
              <w:t>Ownership/leadership. The act established the Nairobi City County Urban Agriculture Promotion Advisory Board to facilitate the work. Various roles of the County Government are stipulated throughout the Act, including prominent membership on the Executive Committee and the Nairobi City Council Urban Agriculture Promotion Advisory Board.</w:t>
            </w:r>
          </w:p>
        </w:tc>
      </w:tr>
      <w:tr w:rsidR="009911FF" w:rsidRPr="003C3D10" w14:paraId="029507FC" w14:textId="77777777" w:rsidTr="00D8546F">
        <w:tc>
          <w:tcPr>
            <w:tcW w:w="704" w:type="dxa"/>
            <w:vMerge/>
            <w:shd w:val="clear" w:color="auto" w:fill="BFBFBF" w:themeFill="background1" w:themeFillShade="BF"/>
          </w:tcPr>
          <w:p w14:paraId="771499E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6C603FAD" w14:textId="08A54BAE"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6463500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510116B8"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p w14:paraId="4E1479E4" w14:textId="31D18150"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tc>
      </w:tr>
      <w:tr w:rsidR="009911FF" w:rsidRPr="003C3D10" w14:paraId="293F4654" w14:textId="77777777" w:rsidTr="00D8546F">
        <w:tc>
          <w:tcPr>
            <w:tcW w:w="704" w:type="dxa"/>
            <w:vMerge/>
            <w:shd w:val="clear" w:color="auto" w:fill="BFBFBF" w:themeFill="background1" w:themeFillShade="BF"/>
          </w:tcPr>
          <w:p w14:paraId="2A600519"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0B04C8D" w14:textId="0355F531"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27A111FA" w14:textId="138DB0EF"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693B72B8" w14:textId="01433E33"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28ACE0F3" w14:textId="135A10CD"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46759E1B" w14:textId="7B47FA4B"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459ADFC4" w14:textId="77777777" w:rsidTr="00D8546F">
        <w:tc>
          <w:tcPr>
            <w:tcW w:w="704" w:type="dxa"/>
            <w:vMerge w:val="restart"/>
            <w:shd w:val="clear" w:color="auto" w:fill="BFBFBF" w:themeFill="background1" w:themeFillShade="BF"/>
            <w:textDirection w:val="btLr"/>
            <w:vAlign w:val="center"/>
          </w:tcPr>
          <w:p w14:paraId="7B79DA28" w14:textId="4AA7AE3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0CB321FA" w14:textId="6719C60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F2B2798" w14:textId="75FDCE71" w:rsidR="009911FF" w:rsidRPr="003C3D10" w:rsidRDefault="009911FF" w:rsidP="009911FF">
            <w:pPr>
              <w:rPr>
                <w:rFonts w:ascii="Arial Narrow" w:hAnsi="Arial Narrow"/>
                <w:sz w:val="20"/>
                <w:szCs w:val="20"/>
              </w:rPr>
            </w:pPr>
            <w:r w:rsidRPr="003C3D10">
              <w:rPr>
                <w:rFonts w:ascii="Arial Narrow" w:hAnsi="Arial Narrow"/>
                <w:sz w:val="20"/>
                <w:szCs w:val="20"/>
              </w:rPr>
              <w:t>Y - public health is mentioned in terms of food safety and enabling institutional access to food resources</w:t>
            </w:r>
          </w:p>
        </w:tc>
      </w:tr>
      <w:tr w:rsidR="009911FF" w:rsidRPr="003C3D10" w14:paraId="7C6C31FD" w14:textId="77777777" w:rsidTr="00D8546F">
        <w:tc>
          <w:tcPr>
            <w:tcW w:w="704" w:type="dxa"/>
            <w:vMerge/>
            <w:shd w:val="clear" w:color="auto" w:fill="BFBFBF" w:themeFill="background1" w:themeFillShade="BF"/>
          </w:tcPr>
          <w:p w14:paraId="61872B1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98DA0E6" w14:textId="5DE5FF65"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69625538" w14:textId="0DBC1742" w:rsidR="009911FF" w:rsidRPr="003C3D10" w:rsidRDefault="009911FF" w:rsidP="009911FF">
            <w:pPr>
              <w:rPr>
                <w:rFonts w:ascii="Arial Narrow" w:hAnsi="Arial Narrow"/>
                <w:sz w:val="20"/>
                <w:szCs w:val="20"/>
              </w:rPr>
            </w:pPr>
            <w:r w:rsidRPr="003C3D10">
              <w:rPr>
                <w:rFonts w:ascii="Arial Narrow" w:hAnsi="Arial Narrow"/>
                <w:sz w:val="20"/>
                <w:szCs w:val="20"/>
              </w:rPr>
              <w:t>Y - priority for urban agriculture in areas with informal settlements (high density of low-income residents), job creation objectives in terms of commercialisation of food production</w:t>
            </w:r>
          </w:p>
        </w:tc>
      </w:tr>
      <w:tr w:rsidR="009911FF" w:rsidRPr="003C3D10" w14:paraId="087F4095" w14:textId="77777777" w:rsidTr="00D8546F">
        <w:tc>
          <w:tcPr>
            <w:tcW w:w="704" w:type="dxa"/>
            <w:vMerge/>
            <w:shd w:val="clear" w:color="auto" w:fill="BFBFBF" w:themeFill="background1" w:themeFillShade="BF"/>
          </w:tcPr>
          <w:p w14:paraId="5DC69F49"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7D98E69" w14:textId="65DEFB4E"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60391248" w14:textId="1E43E01B" w:rsidR="009911FF" w:rsidRPr="003C3D10" w:rsidRDefault="009911FF" w:rsidP="009911FF">
            <w:pPr>
              <w:rPr>
                <w:rFonts w:ascii="Arial Narrow" w:hAnsi="Arial Narrow"/>
                <w:sz w:val="20"/>
                <w:szCs w:val="20"/>
              </w:rPr>
            </w:pPr>
            <w:r w:rsidRPr="003C3D10">
              <w:rPr>
                <w:rFonts w:ascii="Arial Narrow" w:hAnsi="Arial Narrow"/>
                <w:sz w:val="20"/>
                <w:szCs w:val="20"/>
              </w:rPr>
              <w:t>Y - considers sustainable agricultural practices, use of pesticides/fertilizers, management of organic waste and manure, animal welfare standards</w:t>
            </w:r>
          </w:p>
        </w:tc>
      </w:tr>
      <w:tr w:rsidR="009911FF" w:rsidRPr="003C3D10" w14:paraId="4EDB1864" w14:textId="77777777" w:rsidTr="00D8546F">
        <w:tc>
          <w:tcPr>
            <w:tcW w:w="704" w:type="dxa"/>
            <w:vMerge w:val="restart"/>
            <w:shd w:val="clear" w:color="auto" w:fill="BFBFBF" w:themeFill="background1" w:themeFillShade="BF"/>
            <w:textDirection w:val="btLr"/>
            <w:vAlign w:val="center"/>
          </w:tcPr>
          <w:p w14:paraId="14DD413D" w14:textId="7C2E733A"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071C81FA" w14:textId="407E9FB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6BB30BDD" w14:textId="31911CBD" w:rsidR="009911FF" w:rsidRPr="003C3D10" w:rsidRDefault="009911FF" w:rsidP="009911FF">
            <w:pPr>
              <w:rPr>
                <w:rFonts w:ascii="Arial Narrow" w:hAnsi="Arial Narrow"/>
                <w:sz w:val="20"/>
                <w:szCs w:val="20"/>
              </w:rPr>
            </w:pPr>
            <w:r w:rsidRPr="003C3D10">
              <w:rPr>
                <w:rFonts w:ascii="Arial Narrow" w:hAnsi="Arial Narrow"/>
                <w:sz w:val="20"/>
                <w:szCs w:val="20"/>
              </w:rPr>
              <w:t>There is mention throughout the Act of the monitoring of achievements, and partnership with research institutions and best-practice research efforts. Measurable targets are not included in the Act itself.</w:t>
            </w:r>
          </w:p>
        </w:tc>
      </w:tr>
      <w:tr w:rsidR="009911FF" w:rsidRPr="003C3D10" w14:paraId="10C7C7DD" w14:textId="77777777" w:rsidTr="00D8546F">
        <w:tc>
          <w:tcPr>
            <w:tcW w:w="704" w:type="dxa"/>
            <w:vMerge/>
            <w:shd w:val="clear" w:color="auto" w:fill="BFBFBF" w:themeFill="background1" w:themeFillShade="BF"/>
          </w:tcPr>
          <w:p w14:paraId="46439EF3"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B35BC53" w14:textId="1430E26E"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47869325" w14:textId="291D8413"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or evaluation approaches are not described in the Act, nor are they detailed in the included study within this review (IPES, 2017)</w:t>
            </w:r>
          </w:p>
        </w:tc>
      </w:tr>
      <w:tr w:rsidR="009911FF" w:rsidRPr="003C3D10" w14:paraId="1C916AC9" w14:textId="77777777" w:rsidTr="00D8546F">
        <w:tc>
          <w:tcPr>
            <w:tcW w:w="704" w:type="dxa"/>
            <w:vMerge/>
            <w:shd w:val="clear" w:color="auto" w:fill="BFBFBF" w:themeFill="background1" w:themeFillShade="BF"/>
          </w:tcPr>
          <w:p w14:paraId="5B4B1F7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C02B1DB" w14:textId="58EFFF3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3E6DFD0B" w14:textId="17186516" w:rsidR="009911FF" w:rsidRPr="003C3D10" w:rsidRDefault="009911FF" w:rsidP="009911FF">
            <w:pPr>
              <w:rPr>
                <w:rFonts w:ascii="Arial Narrow" w:hAnsi="Arial Narrow"/>
                <w:sz w:val="20"/>
                <w:szCs w:val="20"/>
              </w:rPr>
            </w:pPr>
            <w:r w:rsidRPr="003C3D10">
              <w:rPr>
                <w:rFonts w:ascii="Arial Narrow" w:hAnsi="Arial Narrow"/>
                <w:sz w:val="20"/>
                <w:szCs w:val="20"/>
              </w:rPr>
              <w:t>IPES (2017) describe the successful policy-making process that led to the 2015 Act. They describe a participatory policy process, involving many stakeholders (farmers given a dominant voice) and the enabling power of having supportive civil servants.</w:t>
            </w:r>
          </w:p>
        </w:tc>
      </w:tr>
      <w:tr w:rsidR="009911FF" w:rsidRPr="003C3D10" w14:paraId="364EDF01" w14:textId="77777777" w:rsidTr="00D8546F">
        <w:tc>
          <w:tcPr>
            <w:tcW w:w="704" w:type="dxa"/>
            <w:vMerge w:val="restart"/>
            <w:shd w:val="clear" w:color="auto" w:fill="BFBFBF" w:themeFill="background1" w:themeFillShade="BF"/>
            <w:textDirection w:val="btLr"/>
            <w:vAlign w:val="center"/>
          </w:tcPr>
          <w:p w14:paraId="11BA680E" w14:textId="6E417AFD"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37369C0E" w14:textId="77237498"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450D9D0D" w14:textId="73516898" w:rsidR="009911FF" w:rsidRPr="003C3D10" w:rsidRDefault="009911FF" w:rsidP="009911FF">
            <w:pPr>
              <w:rPr>
                <w:rFonts w:ascii="Arial Narrow" w:hAnsi="Arial Narrow"/>
                <w:sz w:val="20"/>
                <w:szCs w:val="20"/>
              </w:rPr>
            </w:pPr>
            <w:r w:rsidRPr="003C3D10">
              <w:rPr>
                <w:rFonts w:ascii="Arial Narrow" w:hAnsi="Arial Narrow"/>
                <w:sz w:val="20"/>
                <w:szCs w:val="20"/>
              </w:rPr>
              <w:t>The policy-making process considered expertise from National and State documentation.</w:t>
            </w:r>
          </w:p>
        </w:tc>
      </w:tr>
      <w:tr w:rsidR="009911FF" w:rsidRPr="003C3D10" w14:paraId="6BC799C0" w14:textId="77777777" w:rsidTr="00D8546F">
        <w:tc>
          <w:tcPr>
            <w:tcW w:w="704" w:type="dxa"/>
            <w:vMerge/>
            <w:shd w:val="clear" w:color="auto" w:fill="BFBFBF" w:themeFill="background1" w:themeFillShade="BF"/>
          </w:tcPr>
          <w:p w14:paraId="0ACDF6B1"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1A7DA92A" w14:textId="0B7670AB"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1CF60F6" w14:textId="79228B1D" w:rsidR="009911FF" w:rsidRPr="003C3D10" w:rsidRDefault="009911FF" w:rsidP="009911FF">
            <w:pPr>
              <w:rPr>
                <w:rFonts w:ascii="Arial Narrow" w:hAnsi="Arial Narrow"/>
                <w:sz w:val="20"/>
                <w:szCs w:val="20"/>
              </w:rPr>
            </w:pPr>
            <w:r w:rsidRPr="003C3D10">
              <w:rPr>
                <w:rFonts w:ascii="Arial Narrow" w:hAnsi="Arial Narrow"/>
                <w:sz w:val="20"/>
                <w:szCs w:val="20"/>
              </w:rPr>
              <w:t>Citizen support; expert opinion (farmers and government officials - reassigned to Nairobi city council)</w:t>
            </w:r>
          </w:p>
        </w:tc>
      </w:tr>
      <w:tr w:rsidR="009911FF" w:rsidRPr="003C3D10" w14:paraId="4699AE83" w14:textId="77777777" w:rsidTr="00D8546F">
        <w:tc>
          <w:tcPr>
            <w:tcW w:w="704" w:type="dxa"/>
            <w:vMerge/>
            <w:shd w:val="clear" w:color="auto" w:fill="BFBFBF" w:themeFill="background1" w:themeFillShade="BF"/>
          </w:tcPr>
          <w:p w14:paraId="6362598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F1176C5" w14:textId="2C54509F"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6C063E87" w14:textId="49D4B870" w:rsidR="009911FF" w:rsidRPr="003C3D10" w:rsidRDefault="009911FF" w:rsidP="009911FF">
            <w:pPr>
              <w:rPr>
                <w:rFonts w:ascii="Arial Narrow" w:hAnsi="Arial Narrow"/>
                <w:sz w:val="20"/>
                <w:szCs w:val="20"/>
              </w:rPr>
            </w:pPr>
            <w:r w:rsidRPr="003C3D10">
              <w:rPr>
                <w:rFonts w:ascii="Arial Narrow" w:hAnsi="Arial Narrow"/>
                <w:sz w:val="20"/>
                <w:szCs w:val="20"/>
              </w:rPr>
              <w:t>The Nairobi and Environs Food Security, Agriculture and Livestock Forum (NEFSALF) formed in 2004 from an initial open meeting of everyone interested in growing food in Nairobi. This forum allowed the farmers to 'have a voice' (IPES, 2017).</w:t>
            </w:r>
          </w:p>
        </w:tc>
      </w:tr>
    </w:tbl>
    <w:p w14:paraId="7CC80625" w14:textId="20A0AAE3" w:rsidR="00D8546F" w:rsidRPr="003C3D10" w:rsidRDefault="00D8546F">
      <w:pPr>
        <w:rPr>
          <w:rFonts w:ascii="Arial Narrow" w:hAnsi="Arial Narrow"/>
        </w:rPr>
      </w:pPr>
    </w:p>
    <w:p w14:paraId="4EC87A3D" w14:textId="7C0663B4" w:rsidR="00D8546F" w:rsidRPr="003C3D10" w:rsidRDefault="00D8546F">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16F80D1F" w14:textId="77777777" w:rsidTr="008A53F2">
        <w:tc>
          <w:tcPr>
            <w:tcW w:w="704" w:type="dxa"/>
            <w:vMerge w:val="restart"/>
            <w:shd w:val="clear" w:color="auto" w:fill="BFBFBF" w:themeFill="background1" w:themeFillShade="BF"/>
            <w:textDirection w:val="btLr"/>
            <w:vAlign w:val="center"/>
          </w:tcPr>
          <w:p w14:paraId="7A282EA9" w14:textId="1C2F4095"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7293119D" w14:textId="6F885CBA"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0F179692" w14:textId="2AEC74D6"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Dakar Micro-gardens Programme (2006)</w:t>
            </w:r>
          </w:p>
        </w:tc>
      </w:tr>
      <w:tr w:rsidR="009911FF" w:rsidRPr="003C3D10" w14:paraId="01DD4297" w14:textId="77777777" w:rsidTr="009B2608">
        <w:tc>
          <w:tcPr>
            <w:tcW w:w="704" w:type="dxa"/>
            <w:vMerge/>
            <w:shd w:val="clear" w:color="auto" w:fill="BFBFBF" w:themeFill="background1" w:themeFillShade="BF"/>
            <w:textDirection w:val="btLr"/>
            <w:vAlign w:val="center"/>
          </w:tcPr>
          <w:p w14:paraId="4B7702F5"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FB95DF3" w14:textId="676552C9"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75561129" w14:textId="4ECED4E8" w:rsidR="009911FF" w:rsidRDefault="009911FF" w:rsidP="009911FF">
            <w:r>
              <w:rPr>
                <w:rFonts w:ascii="Arial Narrow" w:hAnsi="Arial Narrow" w:cstheme="minorHAnsi"/>
                <w:sz w:val="20"/>
                <w:szCs w:val="20"/>
                <w:bdr w:val="none" w:sz="0" w:space="0" w:color="auto" w:frame="1"/>
                <w:shd w:val="clear" w:color="auto" w:fill="FFFFFF"/>
              </w:rPr>
              <w:t>Xxxv</w:t>
            </w:r>
          </w:p>
        </w:tc>
      </w:tr>
      <w:tr w:rsidR="009911FF" w:rsidRPr="003C3D10" w14:paraId="4591F5E5" w14:textId="77777777" w:rsidTr="008A53F2">
        <w:tc>
          <w:tcPr>
            <w:tcW w:w="704" w:type="dxa"/>
            <w:vMerge/>
            <w:shd w:val="clear" w:color="auto" w:fill="BFBFBF" w:themeFill="background1" w:themeFillShade="BF"/>
            <w:vAlign w:val="center"/>
          </w:tcPr>
          <w:p w14:paraId="451C2CF0"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64F4C263" w14:textId="0A6E2183"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1CD22995" w14:textId="355F80D2" w:rsidR="009911FF" w:rsidRPr="003C3D10" w:rsidRDefault="00087DCF" w:rsidP="009911FF">
            <w:pPr>
              <w:rPr>
                <w:rFonts w:ascii="Arial Narrow" w:hAnsi="Arial Narrow"/>
                <w:sz w:val="20"/>
                <w:szCs w:val="20"/>
              </w:rPr>
            </w:pPr>
            <w:hyperlink r:id="rId87" w:history="1">
              <w:r w:rsidR="009911FF" w:rsidRPr="003C3D10">
                <w:rPr>
                  <w:rStyle w:val="Hyperlink"/>
                  <w:rFonts w:ascii="Arial Narrow" w:hAnsi="Arial Narrow"/>
                  <w:sz w:val="20"/>
                  <w:szCs w:val="20"/>
                </w:rPr>
                <w:t>Webpage</w:t>
              </w:r>
            </w:hyperlink>
            <w:r w:rsidR="009911FF" w:rsidRPr="003C3D10">
              <w:rPr>
                <w:rFonts w:ascii="Arial Narrow" w:hAnsi="Arial Narrow"/>
                <w:sz w:val="20"/>
                <w:szCs w:val="20"/>
              </w:rPr>
              <w:t xml:space="preserve"> - case study as part of FAO's website</w:t>
            </w:r>
          </w:p>
        </w:tc>
      </w:tr>
      <w:tr w:rsidR="009911FF" w:rsidRPr="003C3D10" w14:paraId="417127FF" w14:textId="77777777" w:rsidTr="008A53F2">
        <w:tc>
          <w:tcPr>
            <w:tcW w:w="704" w:type="dxa"/>
            <w:vMerge/>
            <w:shd w:val="clear" w:color="auto" w:fill="BFBFBF" w:themeFill="background1" w:themeFillShade="BF"/>
            <w:vAlign w:val="center"/>
          </w:tcPr>
          <w:p w14:paraId="0B9337F3"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29D60C04" w14:textId="60CE0182"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1397CBC6" w14:textId="337876B7"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2255A8D6" w14:textId="77777777" w:rsidTr="008A53F2">
        <w:tc>
          <w:tcPr>
            <w:tcW w:w="704" w:type="dxa"/>
            <w:vMerge w:val="restart"/>
            <w:shd w:val="clear" w:color="auto" w:fill="BFBFBF" w:themeFill="background1" w:themeFillShade="BF"/>
            <w:textDirection w:val="btLr"/>
            <w:vAlign w:val="center"/>
          </w:tcPr>
          <w:p w14:paraId="2D183CE7" w14:textId="1E1277DF"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15E5268A" w14:textId="5B753928"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13042D97" w14:textId="2CE10409" w:rsidR="009911FF" w:rsidRPr="003C3D10" w:rsidRDefault="009911FF" w:rsidP="009911FF">
            <w:pPr>
              <w:rPr>
                <w:rFonts w:ascii="Arial Narrow" w:hAnsi="Arial Narrow"/>
                <w:sz w:val="20"/>
                <w:szCs w:val="20"/>
              </w:rPr>
            </w:pPr>
            <w:r w:rsidRPr="003C3D10">
              <w:rPr>
                <w:rFonts w:ascii="Arial Narrow" w:hAnsi="Arial Narrow"/>
                <w:sz w:val="20"/>
                <w:szCs w:val="20"/>
              </w:rPr>
              <w:t>Sub-Saharan Africa</w:t>
            </w:r>
          </w:p>
        </w:tc>
      </w:tr>
      <w:tr w:rsidR="009911FF" w:rsidRPr="003C3D10" w14:paraId="607189F3" w14:textId="77777777" w:rsidTr="008A53F2">
        <w:tc>
          <w:tcPr>
            <w:tcW w:w="704" w:type="dxa"/>
            <w:vMerge/>
            <w:shd w:val="clear" w:color="auto" w:fill="BFBFBF" w:themeFill="background1" w:themeFillShade="BF"/>
            <w:vAlign w:val="center"/>
          </w:tcPr>
          <w:p w14:paraId="4B3AEF4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EFB942C" w14:textId="21724109"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4703A19" w14:textId="33C40E28" w:rsidR="009911FF" w:rsidRPr="003C3D10" w:rsidRDefault="009911FF" w:rsidP="009911FF">
            <w:pPr>
              <w:rPr>
                <w:rFonts w:ascii="Arial Narrow" w:hAnsi="Arial Narrow"/>
                <w:sz w:val="20"/>
                <w:szCs w:val="20"/>
              </w:rPr>
            </w:pPr>
            <w:r w:rsidRPr="003C3D10">
              <w:rPr>
                <w:rFonts w:ascii="Arial Narrow" w:hAnsi="Arial Narrow"/>
                <w:sz w:val="20"/>
                <w:szCs w:val="20"/>
              </w:rPr>
              <w:t>Senegal</w:t>
            </w:r>
          </w:p>
        </w:tc>
      </w:tr>
      <w:tr w:rsidR="009911FF" w:rsidRPr="003C3D10" w14:paraId="27F682E2" w14:textId="77777777" w:rsidTr="008A53F2">
        <w:tc>
          <w:tcPr>
            <w:tcW w:w="704" w:type="dxa"/>
            <w:vMerge/>
            <w:shd w:val="clear" w:color="auto" w:fill="BFBFBF" w:themeFill="background1" w:themeFillShade="BF"/>
            <w:vAlign w:val="center"/>
          </w:tcPr>
          <w:p w14:paraId="7EC62A4E"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1351FC48" w14:textId="2275A246"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4B481911" w14:textId="2B880B29" w:rsidR="009911FF" w:rsidRPr="003C3D10" w:rsidRDefault="009911FF" w:rsidP="009911FF">
            <w:pPr>
              <w:rPr>
                <w:rFonts w:ascii="Arial Narrow" w:hAnsi="Arial Narrow"/>
                <w:sz w:val="20"/>
                <w:szCs w:val="20"/>
              </w:rPr>
            </w:pPr>
            <w:r w:rsidRPr="003C3D10">
              <w:rPr>
                <w:rFonts w:ascii="Arial Narrow" w:hAnsi="Arial Narrow"/>
                <w:sz w:val="20"/>
                <w:szCs w:val="20"/>
              </w:rPr>
              <w:t>Dakar</w:t>
            </w:r>
          </w:p>
        </w:tc>
      </w:tr>
      <w:tr w:rsidR="009911FF" w:rsidRPr="003C3D10" w14:paraId="6685AEB5" w14:textId="77777777" w:rsidTr="008A53F2">
        <w:tc>
          <w:tcPr>
            <w:tcW w:w="704" w:type="dxa"/>
            <w:vMerge/>
            <w:shd w:val="clear" w:color="auto" w:fill="BFBFBF" w:themeFill="background1" w:themeFillShade="BF"/>
            <w:vAlign w:val="center"/>
          </w:tcPr>
          <w:p w14:paraId="3707EC8C"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460A8589" w14:textId="2BDFB35B"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1CB1A7F9" w14:textId="40E61D90" w:rsidR="009911FF" w:rsidRPr="003C3D10" w:rsidRDefault="009911FF" w:rsidP="009911FF">
            <w:pPr>
              <w:rPr>
                <w:rFonts w:ascii="Arial Narrow" w:hAnsi="Arial Narrow"/>
                <w:sz w:val="20"/>
                <w:szCs w:val="20"/>
              </w:rPr>
            </w:pPr>
            <w:r w:rsidRPr="003C3D10">
              <w:rPr>
                <w:rFonts w:ascii="Arial Narrow" w:hAnsi="Arial Narrow"/>
                <w:sz w:val="20"/>
                <w:szCs w:val="20"/>
              </w:rPr>
              <w:t>Lower Middle Income</w:t>
            </w:r>
          </w:p>
        </w:tc>
      </w:tr>
      <w:tr w:rsidR="009911FF" w:rsidRPr="003C3D10" w14:paraId="4657C2C9" w14:textId="77777777" w:rsidTr="008A53F2">
        <w:tc>
          <w:tcPr>
            <w:tcW w:w="704" w:type="dxa"/>
            <w:vMerge w:val="restart"/>
            <w:shd w:val="clear" w:color="auto" w:fill="BFBFBF" w:themeFill="background1" w:themeFillShade="BF"/>
            <w:textDirection w:val="btLr"/>
            <w:vAlign w:val="center"/>
          </w:tcPr>
          <w:p w14:paraId="318C38E3" w14:textId="06A25B85"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6B6F1BDA" w14:textId="4397644F"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208C6DA9" w14:textId="059E8EA7" w:rsidR="009911FF" w:rsidRPr="003C3D10" w:rsidRDefault="009911FF" w:rsidP="009911FF">
            <w:pPr>
              <w:rPr>
                <w:rFonts w:ascii="Arial Narrow" w:hAnsi="Arial Narrow"/>
                <w:sz w:val="20"/>
                <w:szCs w:val="20"/>
              </w:rPr>
            </w:pPr>
            <w:r w:rsidRPr="003C3D10">
              <w:rPr>
                <w:rFonts w:ascii="Arial Narrow" w:hAnsi="Arial Narrow"/>
                <w:sz w:val="20"/>
                <w:szCs w:val="20"/>
              </w:rPr>
              <w:t>Part of the 2019-2023 Senegalese Country Programming Framework (CPP) - in partnership with FAO. Regulatory components.</w:t>
            </w:r>
          </w:p>
        </w:tc>
      </w:tr>
      <w:tr w:rsidR="009911FF" w:rsidRPr="003C3D10" w14:paraId="335896B6" w14:textId="77777777" w:rsidTr="008A53F2">
        <w:tc>
          <w:tcPr>
            <w:tcW w:w="704" w:type="dxa"/>
            <w:vMerge/>
            <w:shd w:val="clear" w:color="auto" w:fill="BFBFBF" w:themeFill="background1" w:themeFillShade="BF"/>
          </w:tcPr>
          <w:p w14:paraId="2FD8836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0367704" w14:textId="0FEDD3AE"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64809171" w14:textId="1C966A7F" w:rsidR="009911FF" w:rsidRPr="003C3D10" w:rsidRDefault="009911FF" w:rsidP="009911FF">
            <w:pPr>
              <w:rPr>
                <w:rFonts w:ascii="Arial Narrow" w:hAnsi="Arial Narrow"/>
                <w:sz w:val="20"/>
                <w:szCs w:val="20"/>
              </w:rPr>
            </w:pPr>
            <w:r w:rsidRPr="003C3D10">
              <w:rPr>
                <w:rFonts w:ascii="Arial Narrow" w:hAnsi="Arial Narrow"/>
                <w:sz w:val="20"/>
                <w:szCs w:val="20"/>
              </w:rPr>
              <w:t>Project commenced May 2006. End date is not stated however webpage published June 2019 with current implementation details.</w:t>
            </w:r>
          </w:p>
        </w:tc>
      </w:tr>
      <w:tr w:rsidR="009911FF" w:rsidRPr="003C3D10" w14:paraId="08ABC576" w14:textId="77777777" w:rsidTr="008A53F2">
        <w:tc>
          <w:tcPr>
            <w:tcW w:w="704" w:type="dxa"/>
            <w:vMerge/>
            <w:shd w:val="clear" w:color="auto" w:fill="BFBFBF" w:themeFill="background1" w:themeFillShade="BF"/>
          </w:tcPr>
          <w:p w14:paraId="689A84D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0AE79D01" w14:textId="3C737280"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727EE1DD" w14:textId="17751298" w:rsidR="009911FF" w:rsidRPr="003C3D10" w:rsidRDefault="009911FF" w:rsidP="009911FF">
            <w:pPr>
              <w:rPr>
                <w:rFonts w:ascii="Arial Narrow" w:hAnsi="Arial Narrow"/>
                <w:sz w:val="20"/>
                <w:szCs w:val="20"/>
              </w:rPr>
            </w:pPr>
            <w:r w:rsidRPr="003C3D10">
              <w:rPr>
                <w:rFonts w:ascii="Arial Narrow" w:hAnsi="Arial Narrow"/>
                <w:sz w:val="20"/>
                <w:szCs w:val="20"/>
              </w:rPr>
              <w:t>Part of the 2019-2023 Senegalese Country Programming Framework (CPP) - in partnership with FAO. Regulatory components.</w:t>
            </w:r>
          </w:p>
        </w:tc>
      </w:tr>
      <w:tr w:rsidR="009911FF" w:rsidRPr="003C3D10" w14:paraId="26A6C478" w14:textId="77777777" w:rsidTr="008A53F2">
        <w:tc>
          <w:tcPr>
            <w:tcW w:w="704" w:type="dxa"/>
            <w:vMerge w:val="restart"/>
            <w:shd w:val="clear" w:color="auto" w:fill="BFBFBF" w:themeFill="background1" w:themeFillShade="BF"/>
            <w:textDirection w:val="btLr"/>
            <w:vAlign w:val="center"/>
          </w:tcPr>
          <w:p w14:paraId="40C3022E" w14:textId="7417C3A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14376F09" w14:textId="5E16CFCC"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2DAB7B52" w14:textId="00B427C8" w:rsidR="009911FF" w:rsidRPr="003C3D10" w:rsidRDefault="009911FF" w:rsidP="009911FF">
            <w:pPr>
              <w:rPr>
                <w:rFonts w:ascii="Arial Narrow" w:hAnsi="Arial Narrow"/>
                <w:sz w:val="20"/>
                <w:szCs w:val="20"/>
              </w:rPr>
            </w:pPr>
            <w:r w:rsidRPr="003C3D10">
              <w:rPr>
                <w:rFonts w:ascii="Arial Narrow" w:hAnsi="Arial Narrow"/>
                <w:sz w:val="20"/>
                <w:szCs w:val="20"/>
              </w:rPr>
              <w:t>2030 Agenda, Regional Initiatives, 2013-2017 CPP, UN Development Assistance Framework (UNDAF 2012-2018) for Senegal</w:t>
            </w:r>
          </w:p>
        </w:tc>
      </w:tr>
      <w:tr w:rsidR="009911FF" w:rsidRPr="003C3D10" w14:paraId="25260A67" w14:textId="77777777" w:rsidTr="008A53F2">
        <w:tc>
          <w:tcPr>
            <w:tcW w:w="704" w:type="dxa"/>
            <w:vMerge/>
            <w:shd w:val="clear" w:color="auto" w:fill="BFBFBF" w:themeFill="background1" w:themeFillShade="BF"/>
          </w:tcPr>
          <w:p w14:paraId="66CBF49A"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9739CF3" w14:textId="16D91C51"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2358EA6D" w14:textId="5139C3EC" w:rsidR="009911FF" w:rsidRPr="003C3D10" w:rsidRDefault="009911FF" w:rsidP="009911FF">
            <w:pPr>
              <w:rPr>
                <w:rFonts w:ascii="Arial Narrow" w:hAnsi="Arial Narrow"/>
                <w:sz w:val="20"/>
                <w:szCs w:val="20"/>
              </w:rPr>
            </w:pPr>
            <w:r w:rsidRPr="003C3D10">
              <w:rPr>
                <w:rFonts w:ascii="Arial Narrow" w:hAnsi="Arial Narrow"/>
                <w:sz w:val="20"/>
                <w:szCs w:val="20"/>
              </w:rPr>
              <w:t>Contribute to City of Dakar's concept of a 'green city' in an effort to adapt to the consequences of climate change, scarcity of agricultural land, and benefit from the social and health benefits of urban agriculture (increasing food access, economic opportunities and re-use of waste materials).</w:t>
            </w:r>
          </w:p>
        </w:tc>
      </w:tr>
      <w:tr w:rsidR="009911FF" w:rsidRPr="003C3D10" w14:paraId="3B106BE4" w14:textId="77777777" w:rsidTr="008A53F2">
        <w:tc>
          <w:tcPr>
            <w:tcW w:w="704" w:type="dxa"/>
            <w:vMerge/>
            <w:shd w:val="clear" w:color="auto" w:fill="BFBFBF" w:themeFill="background1" w:themeFillShade="BF"/>
          </w:tcPr>
          <w:p w14:paraId="3F69CAB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8938CC6" w14:textId="454C595A" w:rsidR="009911FF" w:rsidRPr="003C3D10" w:rsidRDefault="009911FF" w:rsidP="009911FF">
            <w:pPr>
              <w:rPr>
                <w:rFonts w:ascii="Arial Narrow" w:hAnsi="Arial Narrow"/>
                <w:sz w:val="20"/>
                <w:szCs w:val="20"/>
              </w:rPr>
            </w:pPr>
            <w:r w:rsidRPr="003C3D10">
              <w:rPr>
                <w:rFonts w:ascii="Arial Narrow" w:hAnsi="Arial Narrow"/>
                <w:sz w:val="20"/>
                <w:szCs w:val="20"/>
              </w:rPr>
              <w:t>Role of Local Government</w:t>
            </w:r>
          </w:p>
        </w:tc>
        <w:tc>
          <w:tcPr>
            <w:tcW w:w="6633" w:type="dxa"/>
          </w:tcPr>
          <w:p w14:paraId="2F8C7926" w14:textId="5E145FB7" w:rsidR="009911FF" w:rsidRPr="003C3D10" w:rsidRDefault="009911FF" w:rsidP="009911FF">
            <w:pPr>
              <w:rPr>
                <w:rFonts w:ascii="Arial Narrow" w:hAnsi="Arial Narrow"/>
                <w:sz w:val="20"/>
                <w:szCs w:val="20"/>
              </w:rPr>
            </w:pPr>
            <w:r w:rsidRPr="003C3D10">
              <w:rPr>
                <w:rFonts w:ascii="Arial Narrow" w:hAnsi="Arial Narrow"/>
                <w:sz w:val="20"/>
                <w:szCs w:val="20"/>
              </w:rPr>
              <w:t>Activities within this programme include; installation of 12 training and demonstration centres, train-the-trainer model (24 facilitators educated in micro-gardening - 18 women and 6 men), 26 elementary school micro-gardens formed, catering for vulnerable population sub-groups, fruit/veg provision for correctional facilities.</w:t>
            </w:r>
          </w:p>
        </w:tc>
      </w:tr>
      <w:tr w:rsidR="009911FF" w:rsidRPr="003C3D10" w14:paraId="2FA6BCD5" w14:textId="77777777" w:rsidTr="008A53F2">
        <w:tc>
          <w:tcPr>
            <w:tcW w:w="704" w:type="dxa"/>
            <w:vMerge/>
            <w:shd w:val="clear" w:color="auto" w:fill="BFBFBF" w:themeFill="background1" w:themeFillShade="BF"/>
          </w:tcPr>
          <w:p w14:paraId="0007CF71"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6ADCBB6" w14:textId="09A79DBF" w:rsidR="009911FF" w:rsidRPr="003C3D10" w:rsidRDefault="009911FF" w:rsidP="009911FF">
            <w:pPr>
              <w:rPr>
                <w:rFonts w:ascii="Arial Narrow" w:hAnsi="Arial Narrow"/>
                <w:sz w:val="20"/>
                <w:szCs w:val="20"/>
              </w:rPr>
            </w:pPr>
            <w:r w:rsidRPr="003C3D10">
              <w:rPr>
                <w:rFonts w:ascii="Arial Narrow" w:hAnsi="Arial Narrow"/>
                <w:sz w:val="20"/>
                <w:szCs w:val="20"/>
              </w:rPr>
              <w:t>Targeted healthy and sustainable diet-related practice(s)</w:t>
            </w:r>
          </w:p>
        </w:tc>
        <w:tc>
          <w:tcPr>
            <w:tcW w:w="6633" w:type="dxa"/>
          </w:tcPr>
          <w:p w14:paraId="26CAC03F"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Variety (diversity)</w:t>
            </w:r>
          </w:p>
          <w:p w14:paraId="4B3DFD8A"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24346A01"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09D37E29"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119B9D8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Minimise food waste</w:t>
            </w:r>
          </w:p>
          <w:p w14:paraId="19F7D59C"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146CDEA9" w14:textId="53CA7BAA"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0E285B5B" w14:textId="77777777" w:rsidTr="008A53F2">
        <w:tc>
          <w:tcPr>
            <w:tcW w:w="704" w:type="dxa"/>
            <w:vMerge/>
            <w:shd w:val="clear" w:color="auto" w:fill="BFBFBF" w:themeFill="background1" w:themeFillShade="BF"/>
          </w:tcPr>
          <w:p w14:paraId="2AA6FD2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634A05AC" w14:textId="1421C4F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Targeted food system phase(s) </w:t>
            </w:r>
          </w:p>
        </w:tc>
        <w:tc>
          <w:tcPr>
            <w:tcW w:w="6633" w:type="dxa"/>
          </w:tcPr>
          <w:p w14:paraId="59BEA9D6" w14:textId="55064FD6"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02865B60" w14:textId="6E31A94B"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p w14:paraId="776C232D" w14:textId="02389950" w:rsidR="009911FF" w:rsidRPr="003C3D10" w:rsidRDefault="009911FF" w:rsidP="009911FF">
            <w:pPr>
              <w:rPr>
                <w:rFonts w:ascii="Arial Narrow" w:hAnsi="Arial Narrow"/>
                <w:sz w:val="20"/>
                <w:szCs w:val="20"/>
              </w:rPr>
            </w:pPr>
            <w:r w:rsidRPr="003C3D10">
              <w:rPr>
                <w:rFonts w:ascii="Arial Narrow" w:hAnsi="Arial Narrow"/>
                <w:sz w:val="20"/>
                <w:szCs w:val="20"/>
              </w:rPr>
              <w:t>Retail</w:t>
            </w:r>
          </w:p>
          <w:p w14:paraId="0A8E6320" w14:textId="505E374D"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29C88F26" w14:textId="497C6961" w:rsidR="009911FF" w:rsidRPr="003C3D10" w:rsidRDefault="009911FF" w:rsidP="009911FF">
            <w:pPr>
              <w:rPr>
                <w:rFonts w:ascii="Arial Narrow" w:hAnsi="Arial Narrow"/>
                <w:sz w:val="20"/>
                <w:szCs w:val="20"/>
              </w:rPr>
            </w:pPr>
            <w:r w:rsidRPr="003C3D10">
              <w:rPr>
                <w:rFonts w:ascii="Arial Narrow" w:hAnsi="Arial Narrow"/>
                <w:sz w:val="20"/>
                <w:szCs w:val="20"/>
              </w:rPr>
              <w:t>Waste</w:t>
            </w:r>
          </w:p>
        </w:tc>
      </w:tr>
      <w:tr w:rsidR="009911FF" w:rsidRPr="003C3D10" w14:paraId="678BD79B" w14:textId="77777777" w:rsidTr="008A53F2">
        <w:tc>
          <w:tcPr>
            <w:tcW w:w="704" w:type="dxa"/>
            <w:vMerge w:val="restart"/>
            <w:shd w:val="clear" w:color="auto" w:fill="BFBFBF" w:themeFill="background1" w:themeFillShade="BF"/>
            <w:textDirection w:val="btLr"/>
            <w:vAlign w:val="center"/>
          </w:tcPr>
          <w:p w14:paraId="3D456E87" w14:textId="57CF878B"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Considerations</w:t>
            </w:r>
          </w:p>
        </w:tc>
        <w:tc>
          <w:tcPr>
            <w:tcW w:w="3119" w:type="dxa"/>
            <w:shd w:val="clear" w:color="auto" w:fill="F2F2F2" w:themeFill="background1" w:themeFillShade="F2"/>
          </w:tcPr>
          <w:p w14:paraId="2BADFAED" w14:textId="5838E4BD"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4C800D52" w14:textId="6496BEAF" w:rsidR="009911FF" w:rsidRPr="003C3D10" w:rsidRDefault="009911FF" w:rsidP="009911FF">
            <w:pPr>
              <w:rPr>
                <w:rFonts w:ascii="Arial Narrow" w:hAnsi="Arial Narrow"/>
                <w:sz w:val="20"/>
                <w:szCs w:val="20"/>
              </w:rPr>
            </w:pPr>
            <w:r w:rsidRPr="003C3D10">
              <w:rPr>
                <w:rFonts w:ascii="Arial Narrow" w:hAnsi="Arial Narrow"/>
                <w:sz w:val="20"/>
                <w:szCs w:val="20"/>
              </w:rPr>
              <w:t>Y - fruit and vegetables grown is given to 'at risk' community members including women with diabetes, anaemia, obesity and kids with disabilities, elderly</w:t>
            </w:r>
          </w:p>
        </w:tc>
      </w:tr>
      <w:tr w:rsidR="009911FF" w:rsidRPr="003C3D10" w14:paraId="2FD59729" w14:textId="77777777" w:rsidTr="008A53F2">
        <w:tc>
          <w:tcPr>
            <w:tcW w:w="704" w:type="dxa"/>
            <w:vMerge/>
            <w:shd w:val="clear" w:color="auto" w:fill="BFBFBF" w:themeFill="background1" w:themeFillShade="BF"/>
          </w:tcPr>
          <w:p w14:paraId="7ADB46D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938ED9C" w14:textId="7A959263"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28005550" w14:textId="05215C9E" w:rsidR="009911FF" w:rsidRPr="003C3D10" w:rsidRDefault="009911FF" w:rsidP="009911FF">
            <w:pPr>
              <w:rPr>
                <w:rFonts w:ascii="Arial Narrow" w:hAnsi="Arial Narrow"/>
                <w:sz w:val="20"/>
                <w:szCs w:val="20"/>
              </w:rPr>
            </w:pPr>
            <w:r w:rsidRPr="003C3D10">
              <w:rPr>
                <w:rFonts w:ascii="Arial Narrow" w:hAnsi="Arial Narrow"/>
                <w:sz w:val="20"/>
                <w:szCs w:val="20"/>
              </w:rPr>
              <w:t>Y - providing food and income for 4000 families</w:t>
            </w:r>
          </w:p>
        </w:tc>
      </w:tr>
      <w:tr w:rsidR="009911FF" w:rsidRPr="003C3D10" w14:paraId="729DBF09" w14:textId="77777777" w:rsidTr="008A53F2">
        <w:tc>
          <w:tcPr>
            <w:tcW w:w="704" w:type="dxa"/>
            <w:vMerge/>
            <w:shd w:val="clear" w:color="auto" w:fill="BFBFBF" w:themeFill="background1" w:themeFillShade="BF"/>
          </w:tcPr>
          <w:p w14:paraId="3014C31B"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278DBA07" w14:textId="2FF425F5"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03266282" w14:textId="5E8B5347" w:rsidR="009911FF" w:rsidRPr="003C3D10" w:rsidRDefault="009911FF" w:rsidP="009911FF">
            <w:pPr>
              <w:rPr>
                <w:rFonts w:ascii="Arial Narrow" w:hAnsi="Arial Narrow"/>
                <w:sz w:val="20"/>
                <w:szCs w:val="20"/>
              </w:rPr>
            </w:pPr>
            <w:r w:rsidRPr="003C3D10">
              <w:rPr>
                <w:rFonts w:ascii="Arial Narrow" w:hAnsi="Arial Narrow"/>
                <w:sz w:val="20"/>
                <w:szCs w:val="20"/>
              </w:rPr>
              <w:t>Y - this program implements a soil-less system of agricultural production, using locally available substrates (waste materials) such as crop trays made from wooden pallets, recovered peanut husks and rice straw, old utensils/tyres/bottles all reused</w:t>
            </w:r>
          </w:p>
        </w:tc>
      </w:tr>
      <w:tr w:rsidR="009911FF" w:rsidRPr="003C3D10" w14:paraId="66CA0B7C" w14:textId="77777777" w:rsidTr="008A53F2">
        <w:tc>
          <w:tcPr>
            <w:tcW w:w="704" w:type="dxa"/>
            <w:vMerge w:val="restart"/>
            <w:shd w:val="clear" w:color="auto" w:fill="BFBFBF" w:themeFill="background1" w:themeFillShade="BF"/>
            <w:textDirection w:val="btLr"/>
            <w:vAlign w:val="center"/>
          </w:tcPr>
          <w:p w14:paraId="28B6A3C0" w14:textId="54A55A46"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Evaluation</w:t>
            </w:r>
          </w:p>
        </w:tc>
        <w:tc>
          <w:tcPr>
            <w:tcW w:w="3119" w:type="dxa"/>
            <w:shd w:val="clear" w:color="auto" w:fill="F2F2F2" w:themeFill="background1" w:themeFillShade="F2"/>
          </w:tcPr>
          <w:p w14:paraId="01B4C150" w14:textId="1B81AE0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0E68D542" w14:textId="5B4C7920" w:rsidR="009911FF" w:rsidRPr="003C3D10" w:rsidRDefault="009911FF" w:rsidP="009911FF">
            <w:pPr>
              <w:rPr>
                <w:rFonts w:ascii="Arial Narrow" w:hAnsi="Arial Narrow"/>
                <w:sz w:val="20"/>
                <w:szCs w:val="20"/>
              </w:rPr>
            </w:pPr>
            <w:r w:rsidRPr="003C3D10">
              <w:rPr>
                <w:rFonts w:ascii="Arial Narrow" w:hAnsi="Arial Narrow"/>
                <w:sz w:val="20"/>
                <w:szCs w:val="20"/>
              </w:rPr>
              <w:t>The webpage states that the next stage of the programme is to integrate it into the city's master plan. The data presented in IPES (2017) and on the webpage demonstrates that some data has been collected throughout the implementation period.</w:t>
            </w:r>
          </w:p>
        </w:tc>
      </w:tr>
      <w:tr w:rsidR="009911FF" w:rsidRPr="003C3D10" w14:paraId="7ECE6F1D" w14:textId="77777777" w:rsidTr="008A53F2">
        <w:tc>
          <w:tcPr>
            <w:tcW w:w="704" w:type="dxa"/>
            <w:vMerge/>
            <w:shd w:val="clear" w:color="auto" w:fill="BFBFBF" w:themeFill="background1" w:themeFillShade="BF"/>
          </w:tcPr>
          <w:p w14:paraId="702781F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6B1CC7A" w14:textId="4DEC13A0"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5DFE45F3" w14:textId="6F09918A" w:rsidR="009911FF" w:rsidRPr="003C3D10" w:rsidRDefault="009911FF" w:rsidP="009911FF">
            <w:pPr>
              <w:rPr>
                <w:rFonts w:ascii="Arial Narrow" w:hAnsi="Arial Narrow"/>
                <w:sz w:val="20"/>
                <w:szCs w:val="20"/>
              </w:rPr>
            </w:pPr>
            <w:r w:rsidRPr="003C3D10">
              <w:rPr>
                <w:rFonts w:ascii="Arial Narrow" w:hAnsi="Arial Narrow"/>
                <w:sz w:val="20"/>
                <w:szCs w:val="20"/>
              </w:rPr>
              <w:t>Not stated. It appears data is being recorded about how many people eat the food produces at these micro-gardens, who is benefiting nutritionally and financially from this and the partnerships formed (e</w:t>
            </w:r>
            <w:r>
              <w:rPr>
                <w:rFonts w:ascii="Arial Narrow" w:hAnsi="Arial Narrow"/>
                <w:sz w:val="20"/>
                <w:szCs w:val="20"/>
              </w:rPr>
              <w:t>.</w:t>
            </w:r>
            <w:r w:rsidRPr="003C3D10">
              <w:rPr>
                <w:rFonts w:ascii="Arial Narrow" w:hAnsi="Arial Narrow"/>
                <w:sz w:val="20"/>
                <w:szCs w:val="20"/>
              </w:rPr>
              <w:t>g. procurement opportunities)</w:t>
            </w:r>
          </w:p>
        </w:tc>
      </w:tr>
      <w:tr w:rsidR="009911FF" w:rsidRPr="003C3D10" w14:paraId="18113520" w14:textId="77777777" w:rsidTr="008A53F2">
        <w:tc>
          <w:tcPr>
            <w:tcW w:w="704" w:type="dxa"/>
            <w:vMerge/>
            <w:shd w:val="clear" w:color="auto" w:fill="BFBFBF" w:themeFill="background1" w:themeFillShade="BF"/>
          </w:tcPr>
          <w:p w14:paraId="5089A4B2"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4B800F90" w14:textId="15183DF7"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0AE1EB6C" w14:textId="02DA429A" w:rsidR="009911FF" w:rsidRPr="003C3D10" w:rsidRDefault="009911FF" w:rsidP="009911FF">
            <w:pPr>
              <w:rPr>
                <w:rFonts w:ascii="Arial Narrow" w:hAnsi="Arial Narrow"/>
                <w:sz w:val="20"/>
                <w:szCs w:val="20"/>
              </w:rPr>
            </w:pPr>
            <w:r w:rsidRPr="003C3D10">
              <w:rPr>
                <w:rFonts w:ascii="Arial Narrow" w:hAnsi="Arial Narrow"/>
                <w:sz w:val="20"/>
                <w:szCs w:val="20"/>
              </w:rPr>
              <w:t>9694 beneficiaries (83% women, 17% men), increased yields from micro-gardening than traditional gardening, increased consumption of fruit and vegetables amongst students, young people with disabilities, women with diabetes/anaemia/obesity, elderly, detainees, source of food and income for 4000 families</w:t>
            </w:r>
          </w:p>
        </w:tc>
      </w:tr>
      <w:tr w:rsidR="009911FF" w:rsidRPr="003C3D10" w14:paraId="000DD84C" w14:textId="77777777" w:rsidTr="008A53F2">
        <w:tc>
          <w:tcPr>
            <w:tcW w:w="704" w:type="dxa"/>
            <w:vMerge w:val="restart"/>
            <w:shd w:val="clear" w:color="auto" w:fill="BFBFBF" w:themeFill="background1" w:themeFillShade="BF"/>
            <w:textDirection w:val="btLr"/>
            <w:vAlign w:val="center"/>
          </w:tcPr>
          <w:p w14:paraId="672FCA84" w14:textId="56399919"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Development</w:t>
            </w:r>
          </w:p>
        </w:tc>
        <w:tc>
          <w:tcPr>
            <w:tcW w:w="3119" w:type="dxa"/>
            <w:shd w:val="clear" w:color="auto" w:fill="F2F2F2" w:themeFill="background1" w:themeFillShade="F2"/>
          </w:tcPr>
          <w:p w14:paraId="2F790524" w14:textId="45F2D40C"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50C71217" w14:textId="02921055"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07B10277" w14:textId="77777777" w:rsidTr="008A53F2">
        <w:tc>
          <w:tcPr>
            <w:tcW w:w="704" w:type="dxa"/>
            <w:vMerge/>
            <w:shd w:val="clear" w:color="auto" w:fill="BFBFBF" w:themeFill="background1" w:themeFillShade="BF"/>
          </w:tcPr>
          <w:p w14:paraId="2E2F8A37"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70D63912" w14:textId="783D4EF5"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65584DE4" w14:textId="29884431"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r w:rsidR="009911FF" w:rsidRPr="003C3D10" w14:paraId="58F90BEB" w14:textId="77777777" w:rsidTr="008A53F2">
        <w:tc>
          <w:tcPr>
            <w:tcW w:w="704" w:type="dxa"/>
            <w:vMerge/>
            <w:shd w:val="clear" w:color="auto" w:fill="BFBFBF" w:themeFill="background1" w:themeFillShade="BF"/>
          </w:tcPr>
          <w:p w14:paraId="2CB85285"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6427024" w14:textId="396B42F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What was the process for using evidence to develop the policy? </w:t>
            </w:r>
          </w:p>
        </w:tc>
        <w:tc>
          <w:tcPr>
            <w:tcW w:w="6633" w:type="dxa"/>
          </w:tcPr>
          <w:p w14:paraId="2DD4D4EB" w14:textId="31648E31" w:rsidR="009911FF" w:rsidRPr="003C3D10" w:rsidRDefault="009911FF" w:rsidP="009911FF">
            <w:pPr>
              <w:rPr>
                <w:rFonts w:ascii="Arial Narrow" w:hAnsi="Arial Narrow"/>
                <w:sz w:val="20"/>
                <w:szCs w:val="20"/>
              </w:rPr>
            </w:pPr>
            <w:r w:rsidRPr="003C3D10">
              <w:rPr>
                <w:rFonts w:ascii="Arial Narrow" w:hAnsi="Arial Narrow"/>
                <w:sz w:val="20"/>
                <w:szCs w:val="20"/>
              </w:rPr>
              <w:t>Not stated</w:t>
            </w:r>
          </w:p>
        </w:tc>
      </w:tr>
    </w:tbl>
    <w:p w14:paraId="1C2BDFA9" w14:textId="654B1A53" w:rsidR="00D8546F" w:rsidRPr="003C3D10" w:rsidRDefault="00D8546F">
      <w:pPr>
        <w:rPr>
          <w:rFonts w:ascii="Arial Narrow" w:hAnsi="Arial Narrow"/>
        </w:rPr>
      </w:pPr>
    </w:p>
    <w:p w14:paraId="0D3DC7D5" w14:textId="1627FC84" w:rsidR="005E23B7" w:rsidRPr="003C3D10" w:rsidRDefault="005E23B7">
      <w:pPr>
        <w:rPr>
          <w:rFonts w:ascii="Arial Narrow" w:hAnsi="Arial Narrow"/>
        </w:rPr>
      </w:pPr>
    </w:p>
    <w:tbl>
      <w:tblPr>
        <w:tblStyle w:val="TableGrid"/>
        <w:tblW w:w="0" w:type="auto"/>
        <w:tblLook w:val="04A0" w:firstRow="1" w:lastRow="0" w:firstColumn="1" w:lastColumn="0" w:noHBand="0" w:noVBand="1"/>
      </w:tblPr>
      <w:tblGrid>
        <w:gridCol w:w="704"/>
        <w:gridCol w:w="3119"/>
        <w:gridCol w:w="6633"/>
      </w:tblGrid>
      <w:tr w:rsidR="009911FF" w:rsidRPr="003C3D10" w14:paraId="295D5C75" w14:textId="77777777" w:rsidTr="008A53F2">
        <w:tc>
          <w:tcPr>
            <w:tcW w:w="704" w:type="dxa"/>
            <w:vMerge w:val="restart"/>
            <w:shd w:val="clear" w:color="auto" w:fill="BFBFBF" w:themeFill="background1" w:themeFillShade="BF"/>
            <w:textDirection w:val="btLr"/>
            <w:vAlign w:val="center"/>
          </w:tcPr>
          <w:p w14:paraId="36B3D799" w14:textId="23A45C5C"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Citation</w:t>
            </w:r>
          </w:p>
        </w:tc>
        <w:tc>
          <w:tcPr>
            <w:tcW w:w="3119" w:type="dxa"/>
            <w:shd w:val="clear" w:color="auto" w:fill="F2F2F2" w:themeFill="background1" w:themeFillShade="F2"/>
          </w:tcPr>
          <w:p w14:paraId="2C62E75E" w14:textId="5CE631EE" w:rsidR="009911FF" w:rsidRPr="00C535CD" w:rsidRDefault="009911FF" w:rsidP="009911FF">
            <w:pPr>
              <w:rPr>
                <w:rFonts w:ascii="Arial Narrow" w:hAnsi="Arial Narrow"/>
                <w:sz w:val="20"/>
                <w:szCs w:val="20"/>
              </w:rPr>
            </w:pPr>
            <w:r w:rsidRPr="00C535CD">
              <w:rPr>
                <w:rFonts w:ascii="Arial Narrow" w:hAnsi="Arial Narrow"/>
                <w:sz w:val="20"/>
                <w:szCs w:val="20"/>
              </w:rPr>
              <w:t>Name of Policy</w:t>
            </w:r>
          </w:p>
        </w:tc>
        <w:tc>
          <w:tcPr>
            <w:tcW w:w="6633" w:type="dxa"/>
            <w:shd w:val="clear" w:color="auto" w:fill="FFFFFF" w:themeFill="background1"/>
          </w:tcPr>
          <w:p w14:paraId="6952D25E" w14:textId="17D434BC" w:rsidR="009911FF" w:rsidRPr="003C3D10" w:rsidRDefault="009911FF" w:rsidP="009911FF">
            <w:pPr>
              <w:tabs>
                <w:tab w:val="left" w:pos="1409"/>
              </w:tabs>
              <w:rPr>
                <w:rFonts w:ascii="Arial Narrow" w:hAnsi="Arial Narrow"/>
                <w:b/>
                <w:sz w:val="20"/>
                <w:szCs w:val="20"/>
              </w:rPr>
            </w:pPr>
            <w:r w:rsidRPr="003C3D10">
              <w:rPr>
                <w:rFonts w:ascii="Arial Narrow" w:hAnsi="Arial Narrow" w:cstheme="minorHAnsi"/>
                <w:b/>
                <w:sz w:val="20"/>
                <w:szCs w:val="20"/>
                <w:bdr w:val="none" w:sz="0" w:space="0" w:color="auto" w:frame="1"/>
                <w:shd w:val="clear" w:color="auto" w:fill="FFFFFF"/>
              </w:rPr>
              <w:t>Urban Agriculture Policy (2007)</w:t>
            </w:r>
          </w:p>
        </w:tc>
      </w:tr>
      <w:tr w:rsidR="009911FF" w:rsidRPr="003C3D10" w14:paraId="59DD7FAA" w14:textId="77777777" w:rsidTr="00285C5E">
        <w:tc>
          <w:tcPr>
            <w:tcW w:w="704" w:type="dxa"/>
            <w:vMerge/>
            <w:shd w:val="clear" w:color="auto" w:fill="BFBFBF" w:themeFill="background1" w:themeFillShade="BF"/>
            <w:textDirection w:val="btLr"/>
            <w:vAlign w:val="center"/>
          </w:tcPr>
          <w:p w14:paraId="74767F0A"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00F4A251" w14:textId="212E492A" w:rsidR="009911FF" w:rsidRPr="00C535CD" w:rsidRDefault="009911FF" w:rsidP="009911FF">
            <w:pPr>
              <w:rPr>
                <w:rFonts w:ascii="Arial Narrow" w:hAnsi="Arial Narrow"/>
                <w:sz w:val="20"/>
                <w:szCs w:val="20"/>
              </w:rPr>
            </w:pPr>
            <w:r w:rsidRPr="00C535CD">
              <w:rPr>
                <w:rFonts w:ascii="Arial Narrow" w:hAnsi="Arial Narrow"/>
                <w:sz w:val="20"/>
                <w:szCs w:val="20"/>
              </w:rPr>
              <w:t>Reference</w:t>
            </w:r>
          </w:p>
        </w:tc>
        <w:tc>
          <w:tcPr>
            <w:tcW w:w="6633" w:type="dxa"/>
          </w:tcPr>
          <w:p w14:paraId="44039E52" w14:textId="0645F473" w:rsidR="009911FF" w:rsidRDefault="009911FF" w:rsidP="009911FF">
            <w:r>
              <w:rPr>
                <w:rFonts w:ascii="Arial Narrow" w:hAnsi="Arial Narrow" w:cstheme="minorHAnsi"/>
                <w:sz w:val="20"/>
                <w:szCs w:val="20"/>
                <w:bdr w:val="none" w:sz="0" w:space="0" w:color="auto" w:frame="1"/>
                <w:shd w:val="clear" w:color="auto" w:fill="FFFFFF"/>
              </w:rPr>
              <w:t>Xxxvi</w:t>
            </w:r>
          </w:p>
        </w:tc>
      </w:tr>
      <w:tr w:rsidR="009911FF" w:rsidRPr="003C3D10" w14:paraId="46EB4EEF" w14:textId="77777777" w:rsidTr="008A53F2">
        <w:tc>
          <w:tcPr>
            <w:tcW w:w="704" w:type="dxa"/>
            <w:vMerge/>
            <w:shd w:val="clear" w:color="auto" w:fill="BFBFBF" w:themeFill="background1" w:themeFillShade="BF"/>
            <w:vAlign w:val="center"/>
          </w:tcPr>
          <w:p w14:paraId="7DB0B517"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7F202338" w14:textId="7566B94A" w:rsidR="009911FF" w:rsidRPr="00C535CD" w:rsidRDefault="009911FF" w:rsidP="009911FF">
            <w:pPr>
              <w:rPr>
                <w:rFonts w:ascii="Arial Narrow" w:hAnsi="Arial Narrow"/>
                <w:sz w:val="20"/>
                <w:szCs w:val="20"/>
              </w:rPr>
            </w:pPr>
            <w:r w:rsidRPr="00C535CD">
              <w:rPr>
                <w:rFonts w:ascii="Arial Narrow" w:hAnsi="Arial Narrow"/>
                <w:sz w:val="20"/>
                <w:szCs w:val="20"/>
              </w:rPr>
              <w:t>Format and link or citation</w:t>
            </w:r>
          </w:p>
        </w:tc>
        <w:tc>
          <w:tcPr>
            <w:tcW w:w="6633" w:type="dxa"/>
          </w:tcPr>
          <w:p w14:paraId="0EF422E4" w14:textId="68450A86" w:rsidR="009911FF" w:rsidRPr="003C3D10" w:rsidRDefault="00087DCF" w:rsidP="009911FF">
            <w:pPr>
              <w:rPr>
                <w:rFonts w:ascii="Arial Narrow" w:hAnsi="Arial Narrow"/>
                <w:sz w:val="20"/>
                <w:szCs w:val="20"/>
              </w:rPr>
            </w:pPr>
            <w:hyperlink r:id="rId88" w:history="1">
              <w:r w:rsidR="009911FF" w:rsidRPr="003C3D10">
                <w:rPr>
                  <w:rStyle w:val="Hyperlink"/>
                  <w:rFonts w:ascii="Arial Narrow" w:hAnsi="Arial Narrow"/>
                  <w:sz w:val="20"/>
                  <w:szCs w:val="20"/>
                </w:rPr>
                <w:t>Policy document</w:t>
              </w:r>
            </w:hyperlink>
          </w:p>
        </w:tc>
      </w:tr>
      <w:tr w:rsidR="009911FF" w:rsidRPr="003C3D10" w14:paraId="7C82B9D0" w14:textId="77777777" w:rsidTr="008A53F2">
        <w:tc>
          <w:tcPr>
            <w:tcW w:w="704" w:type="dxa"/>
            <w:vMerge/>
            <w:shd w:val="clear" w:color="auto" w:fill="BFBFBF" w:themeFill="background1" w:themeFillShade="BF"/>
            <w:vAlign w:val="center"/>
          </w:tcPr>
          <w:p w14:paraId="4C3FF2F3" w14:textId="77777777" w:rsidR="009911FF" w:rsidRPr="00C535CD" w:rsidRDefault="009911FF" w:rsidP="009911FF">
            <w:pPr>
              <w:jc w:val="center"/>
              <w:rPr>
                <w:rFonts w:ascii="Arial Narrow" w:hAnsi="Arial Narrow"/>
                <w:sz w:val="16"/>
                <w:szCs w:val="16"/>
              </w:rPr>
            </w:pPr>
          </w:p>
        </w:tc>
        <w:tc>
          <w:tcPr>
            <w:tcW w:w="3119" w:type="dxa"/>
            <w:shd w:val="clear" w:color="auto" w:fill="F2F2F2" w:themeFill="background1" w:themeFillShade="F2"/>
          </w:tcPr>
          <w:p w14:paraId="4C584319" w14:textId="1176B9BE" w:rsidR="009911FF" w:rsidRPr="00C535CD" w:rsidRDefault="009911FF" w:rsidP="009911FF">
            <w:pPr>
              <w:rPr>
                <w:rFonts w:ascii="Arial Narrow" w:hAnsi="Arial Narrow"/>
                <w:sz w:val="20"/>
                <w:szCs w:val="20"/>
              </w:rPr>
            </w:pPr>
            <w:r w:rsidRPr="00C535CD">
              <w:rPr>
                <w:rFonts w:ascii="Arial Narrow" w:hAnsi="Arial Narrow"/>
                <w:sz w:val="20"/>
                <w:szCs w:val="20"/>
              </w:rPr>
              <w:t xml:space="preserve">Included study(s) cited within </w:t>
            </w:r>
          </w:p>
        </w:tc>
        <w:tc>
          <w:tcPr>
            <w:tcW w:w="6633" w:type="dxa"/>
          </w:tcPr>
          <w:p w14:paraId="7112E25B" w14:textId="6EC41F65" w:rsidR="009911FF" w:rsidRPr="003C3D10" w:rsidRDefault="009911FF" w:rsidP="009911FF">
            <w:pPr>
              <w:rPr>
                <w:rFonts w:ascii="Arial Narrow" w:hAnsi="Arial Narrow"/>
                <w:sz w:val="20"/>
                <w:szCs w:val="20"/>
                <w:highlight w:val="yellow"/>
              </w:rPr>
            </w:pPr>
            <w:r w:rsidRPr="005F590E">
              <w:rPr>
                <w:rFonts w:ascii="Arial Narrow" w:hAnsi="Arial Narrow"/>
                <w:sz w:val="20"/>
                <w:szCs w:val="20"/>
              </w:rPr>
              <w:t>15</w:t>
            </w:r>
          </w:p>
        </w:tc>
      </w:tr>
      <w:tr w:rsidR="009911FF" w:rsidRPr="003C3D10" w14:paraId="33C2CE85" w14:textId="77777777" w:rsidTr="008A53F2">
        <w:tc>
          <w:tcPr>
            <w:tcW w:w="704" w:type="dxa"/>
            <w:vMerge w:val="restart"/>
            <w:shd w:val="clear" w:color="auto" w:fill="BFBFBF" w:themeFill="background1" w:themeFillShade="BF"/>
            <w:textDirection w:val="btLr"/>
            <w:vAlign w:val="center"/>
          </w:tcPr>
          <w:p w14:paraId="3E1F4B09" w14:textId="7A635D6B" w:rsidR="009911FF" w:rsidRPr="00C535CD" w:rsidRDefault="009911FF" w:rsidP="009911FF">
            <w:pPr>
              <w:ind w:left="113" w:right="113"/>
              <w:jc w:val="center"/>
              <w:rPr>
                <w:rFonts w:ascii="Arial Narrow" w:hAnsi="Arial Narrow"/>
                <w:sz w:val="16"/>
                <w:szCs w:val="16"/>
              </w:rPr>
            </w:pPr>
            <w:r w:rsidRPr="00C535CD">
              <w:rPr>
                <w:rFonts w:ascii="Arial Narrow" w:hAnsi="Arial Narrow"/>
                <w:sz w:val="16"/>
                <w:szCs w:val="16"/>
              </w:rPr>
              <w:t>Geographic context</w:t>
            </w:r>
          </w:p>
        </w:tc>
        <w:tc>
          <w:tcPr>
            <w:tcW w:w="3119" w:type="dxa"/>
            <w:shd w:val="clear" w:color="auto" w:fill="F2F2F2" w:themeFill="background1" w:themeFillShade="F2"/>
          </w:tcPr>
          <w:p w14:paraId="518E7674" w14:textId="1AC2E2FF" w:rsidR="009911FF" w:rsidRPr="00C535CD" w:rsidRDefault="009911FF" w:rsidP="009911FF">
            <w:pPr>
              <w:rPr>
                <w:rFonts w:ascii="Arial Narrow" w:hAnsi="Arial Narrow"/>
                <w:sz w:val="20"/>
                <w:szCs w:val="20"/>
              </w:rPr>
            </w:pPr>
            <w:r w:rsidRPr="00C535CD">
              <w:rPr>
                <w:rFonts w:ascii="Arial Narrow" w:hAnsi="Arial Narrow"/>
                <w:sz w:val="20"/>
                <w:szCs w:val="20"/>
              </w:rPr>
              <w:t>Region</w:t>
            </w:r>
          </w:p>
        </w:tc>
        <w:tc>
          <w:tcPr>
            <w:tcW w:w="6633" w:type="dxa"/>
          </w:tcPr>
          <w:p w14:paraId="61632657" w14:textId="0BA203AA" w:rsidR="009911FF" w:rsidRPr="003C3D10" w:rsidRDefault="009911FF" w:rsidP="009911FF">
            <w:pPr>
              <w:tabs>
                <w:tab w:val="left" w:pos="1140"/>
              </w:tabs>
              <w:rPr>
                <w:rFonts w:ascii="Arial Narrow" w:hAnsi="Arial Narrow"/>
                <w:sz w:val="20"/>
                <w:szCs w:val="20"/>
              </w:rPr>
            </w:pPr>
            <w:r w:rsidRPr="003C3D10">
              <w:rPr>
                <w:rFonts w:ascii="Arial Narrow" w:hAnsi="Arial Narrow"/>
                <w:sz w:val="20"/>
                <w:szCs w:val="20"/>
              </w:rPr>
              <w:t>Sub-Saharan Africa</w:t>
            </w:r>
          </w:p>
        </w:tc>
      </w:tr>
      <w:tr w:rsidR="009911FF" w:rsidRPr="003C3D10" w14:paraId="5AB275F0" w14:textId="77777777" w:rsidTr="008A53F2">
        <w:tc>
          <w:tcPr>
            <w:tcW w:w="704" w:type="dxa"/>
            <w:vMerge/>
            <w:shd w:val="clear" w:color="auto" w:fill="BFBFBF" w:themeFill="background1" w:themeFillShade="BF"/>
            <w:vAlign w:val="center"/>
          </w:tcPr>
          <w:p w14:paraId="537981E8"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77986F5" w14:textId="11654D74" w:rsidR="009911FF" w:rsidRPr="00C535CD" w:rsidRDefault="009911FF" w:rsidP="009911FF">
            <w:pPr>
              <w:rPr>
                <w:rFonts w:ascii="Arial Narrow" w:hAnsi="Arial Narrow"/>
                <w:sz w:val="20"/>
                <w:szCs w:val="20"/>
              </w:rPr>
            </w:pPr>
            <w:r w:rsidRPr="00C535CD">
              <w:rPr>
                <w:rFonts w:ascii="Arial Narrow" w:hAnsi="Arial Narrow"/>
                <w:sz w:val="20"/>
                <w:szCs w:val="20"/>
              </w:rPr>
              <w:t>Country</w:t>
            </w:r>
          </w:p>
        </w:tc>
        <w:tc>
          <w:tcPr>
            <w:tcW w:w="6633" w:type="dxa"/>
          </w:tcPr>
          <w:p w14:paraId="0C3B5181" w14:textId="1C3A8E5F" w:rsidR="009911FF" w:rsidRPr="003C3D10" w:rsidRDefault="009911FF" w:rsidP="009911FF">
            <w:pPr>
              <w:rPr>
                <w:rFonts w:ascii="Arial Narrow" w:hAnsi="Arial Narrow"/>
                <w:sz w:val="20"/>
                <w:szCs w:val="20"/>
              </w:rPr>
            </w:pPr>
            <w:r w:rsidRPr="003C3D10">
              <w:rPr>
                <w:rFonts w:ascii="Arial Narrow" w:hAnsi="Arial Narrow"/>
                <w:sz w:val="20"/>
                <w:szCs w:val="20"/>
              </w:rPr>
              <w:t>South Africa</w:t>
            </w:r>
          </w:p>
        </w:tc>
      </w:tr>
      <w:tr w:rsidR="009911FF" w:rsidRPr="003C3D10" w14:paraId="2CA2D6AE" w14:textId="77777777" w:rsidTr="008A53F2">
        <w:tc>
          <w:tcPr>
            <w:tcW w:w="704" w:type="dxa"/>
            <w:vMerge/>
            <w:shd w:val="clear" w:color="auto" w:fill="BFBFBF" w:themeFill="background1" w:themeFillShade="BF"/>
            <w:vAlign w:val="center"/>
          </w:tcPr>
          <w:p w14:paraId="0B635B3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7DB0384E" w14:textId="5464149C" w:rsidR="009911FF" w:rsidRPr="00C535CD" w:rsidRDefault="009911FF" w:rsidP="009911FF">
            <w:pPr>
              <w:rPr>
                <w:rFonts w:ascii="Arial Narrow" w:hAnsi="Arial Narrow"/>
                <w:sz w:val="20"/>
                <w:szCs w:val="20"/>
              </w:rPr>
            </w:pPr>
            <w:r w:rsidRPr="00C535CD">
              <w:rPr>
                <w:rFonts w:ascii="Arial Narrow" w:hAnsi="Arial Narrow"/>
                <w:sz w:val="20"/>
                <w:szCs w:val="20"/>
              </w:rPr>
              <w:t>Signatory City</w:t>
            </w:r>
          </w:p>
        </w:tc>
        <w:tc>
          <w:tcPr>
            <w:tcW w:w="6633" w:type="dxa"/>
          </w:tcPr>
          <w:p w14:paraId="6C6CFFEB" w14:textId="5D5DDF8F" w:rsidR="009911FF" w:rsidRPr="003C3D10" w:rsidRDefault="009911FF" w:rsidP="009911FF">
            <w:pPr>
              <w:rPr>
                <w:rFonts w:ascii="Arial Narrow" w:hAnsi="Arial Narrow"/>
                <w:sz w:val="20"/>
                <w:szCs w:val="20"/>
              </w:rPr>
            </w:pPr>
            <w:r w:rsidRPr="003C3D10">
              <w:rPr>
                <w:rFonts w:ascii="Arial Narrow" w:hAnsi="Arial Narrow"/>
                <w:sz w:val="20"/>
                <w:szCs w:val="20"/>
              </w:rPr>
              <w:t>Cape Town</w:t>
            </w:r>
          </w:p>
        </w:tc>
      </w:tr>
      <w:tr w:rsidR="009911FF" w:rsidRPr="003C3D10" w14:paraId="25C03678" w14:textId="77777777" w:rsidTr="008A53F2">
        <w:tc>
          <w:tcPr>
            <w:tcW w:w="704" w:type="dxa"/>
            <w:vMerge/>
            <w:shd w:val="clear" w:color="auto" w:fill="BFBFBF" w:themeFill="background1" w:themeFillShade="BF"/>
            <w:vAlign w:val="center"/>
          </w:tcPr>
          <w:p w14:paraId="7E1291DF" w14:textId="77777777" w:rsidR="009911FF" w:rsidRPr="00C535CD" w:rsidRDefault="009911FF" w:rsidP="009911FF">
            <w:pPr>
              <w:jc w:val="center"/>
              <w:rPr>
                <w:rFonts w:ascii="Arial Narrow" w:hAnsi="Arial Narrow"/>
                <w:sz w:val="20"/>
                <w:szCs w:val="20"/>
              </w:rPr>
            </w:pPr>
          </w:p>
        </w:tc>
        <w:tc>
          <w:tcPr>
            <w:tcW w:w="3119" w:type="dxa"/>
            <w:shd w:val="clear" w:color="auto" w:fill="F2F2F2" w:themeFill="background1" w:themeFillShade="F2"/>
          </w:tcPr>
          <w:p w14:paraId="29730EDA" w14:textId="69657773" w:rsidR="009911FF" w:rsidRPr="00C535CD" w:rsidRDefault="009911FF" w:rsidP="009911FF">
            <w:pPr>
              <w:rPr>
                <w:rFonts w:ascii="Arial Narrow" w:hAnsi="Arial Narrow"/>
                <w:sz w:val="20"/>
                <w:szCs w:val="20"/>
              </w:rPr>
            </w:pPr>
            <w:r w:rsidRPr="00C535CD">
              <w:rPr>
                <w:rFonts w:ascii="Arial Narrow" w:hAnsi="Arial Narrow"/>
                <w:sz w:val="20"/>
                <w:szCs w:val="20"/>
              </w:rPr>
              <w:t>World Bank economic classification</w:t>
            </w:r>
          </w:p>
        </w:tc>
        <w:tc>
          <w:tcPr>
            <w:tcW w:w="6633" w:type="dxa"/>
          </w:tcPr>
          <w:p w14:paraId="3E0D77F8" w14:textId="310B68AB" w:rsidR="009911FF" w:rsidRPr="003C3D10" w:rsidRDefault="009911FF" w:rsidP="009911FF">
            <w:pPr>
              <w:rPr>
                <w:rFonts w:ascii="Arial Narrow" w:hAnsi="Arial Narrow"/>
                <w:sz w:val="20"/>
                <w:szCs w:val="20"/>
              </w:rPr>
            </w:pPr>
            <w:r w:rsidRPr="003C3D10">
              <w:rPr>
                <w:rFonts w:ascii="Arial Narrow" w:hAnsi="Arial Narrow"/>
                <w:sz w:val="20"/>
                <w:szCs w:val="20"/>
              </w:rPr>
              <w:t>Upper Middle Income</w:t>
            </w:r>
          </w:p>
        </w:tc>
      </w:tr>
      <w:tr w:rsidR="009911FF" w:rsidRPr="003C3D10" w14:paraId="1BFAC820" w14:textId="77777777" w:rsidTr="008A53F2">
        <w:tc>
          <w:tcPr>
            <w:tcW w:w="704" w:type="dxa"/>
            <w:vMerge w:val="restart"/>
            <w:shd w:val="clear" w:color="auto" w:fill="BFBFBF" w:themeFill="background1" w:themeFillShade="BF"/>
            <w:textDirection w:val="btLr"/>
            <w:vAlign w:val="center"/>
          </w:tcPr>
          <w:p w14:paraId="59F6571C" w14:textId="617E6EFF"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context</w:t>
            </w:r>
          </w:p>
        </w:tc>
        <w:tc>
          <w:tcPr>
            <w:tcW w:w="3119" w:type="dxa"/>
            <w:shd w:val="clear" w:color="auto" w:fill="F2F2F2" w:themeFill="background1" w:themeFillShade="F2"/>
          </w:tcPr>
          <w:p w14:paraId="5A78ABE1" w14:textId="088BB0B8" w:rsidR="009911FF" w:rsidRPr="00C535CD" w:rsidRDefault="009911FF" w:rsidP="009911FF">
            <w:pPr>
              <w:rPr>
                <w:rFonts w:ascii="Arial Narrow" w:hAnsi="Arial Narrow"/>
                <w:sz w:val="20"/>
                <w:szCs w:val="20"/>
              </w:rPr>
            </w:pPr>
            <w:r w:rsidRPr="00C535CD">
              <w:rPr>
                <w:rFonts w:ascii="Arial Narrow" w:hAnsi="Arial Narrow"/>
                <w:sz w:val="20"/>
                <w:szCs w:val="20"/>
              </w:rPr>
              <w:t>Is this intervention a policy itself or part of an over-arching policy?</w:t>
            </w:r>
          </w:p>
        </w:tc>
        <w:tc>
          <w:tcPr>
            <w:tcW w:w="6633" w:type="dxa"/>
          </w:tcPr>
          <w:p w14:paraId="6266C75B" w14:textId="040FC559" w:rsidR="009911FF" w:rsidRPr="003C3D10" w:rsidRDefault="009911FF" w:rsidP="009911FF">
            <w:pPr>
              <w:rPr>
                <w:rFonts w:ascii="Arial Narrow" w:hAnsi="Arial Narrow"/>
                <w:sz w:val="20"/>
                <w:szCs w:val="20"/>
              </w:rPr>
            </w:pPr>
            <w:r w:rsidRPr="003C3D10">
              <w:rPr>
                <w:rFonts w:ascii="Arial Narrow" w:hAnsi="Arial Narrow"/>
                <w:sz w:val="20"/>
                <w:szCs w:val="20"/>
              </w:rPr>
              <w:t>Policy - regulatory</w:t>
            </w:r>
          </w:p>
        </w:tc>
      </w:tr>
      <w:tr w:rsidR="009911FF" w:rsidRPr="003C3D10" w14:paraId="72219193" w14:textId="77777777" w:rsidTr="008A53F2">
        <w:tc>
          <w:tcPr>
            <w:tcW w:w="704" w:type="dxa"/>
            <w:vMerge/>
            <w:shd w:val="clear" w:color="auto" w:fill="BFBFBF" w:themeFill="background1" w:themeFillShade="BF"/>
          </w:tcPr>
          <w:p w14:paraId="7EDC33D6"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60BD8C21" w14:textId="17BC107C" w:rsidR="009911FF" w:rsidRPr="00C535CD" w:rsidRDefault="009911FF" w:rsidP="009911FF">
            <w:pPr>
              <w:rPr>
                <w:rFonts w:ascii="Arial Narrow" w:hAnsi="Arial Narrow"/>
                <w:sz w:val="20"/>
                <w:szCs w:val="20"/>
              </w:rPr>
            </w:pPr>
            <w:r w:rsidRPr="00C535CD">
              <w:rPr>
                <w:rFonts w:ascii="Arial Narrow" w:hAnsi="Arial Narrow"/>
                <w:sz w:val="20"/>
                <w:szCs w:val="20"/>
              </w:rPr>
              <w:t>Timeframe for intervention</w:t>
            </w:r>
          </w:p>
        </w:tc>
        <w:tc>
          <w:tcPr>
            <w:tcW w:w="6633" w:type="dxa"/>
          </w:tcPr>
          <w:p w14:paraId="62B5C3B3" w14:textId="10AD07BE" w:rsidR="009911FF" w:rsidRPr="003C3D10" w:rsidRDefault="009911FF" w:rsidP="009911FF">
            <w:pPr>
              <w:rPr>
                <w:rFonts w:ascii="Arial Narrow" w:hAnsi="Arial Narrow"/>
                <w:sz w:val="20"/>
                <w:szCs w:val="20"/>
              </w:rPr>
            </w:pPr>
            <w:r w:rsidRPr="003C3D10">
              <w:rPr>
                <w:rFonts w:ascii="Arial Narrow" w:hAnsi="Arial Narrow"/>
                <w:sz w:val="20"/>
                <w:szCs w:val="20"/>
              </w:rPr>
              <w:t>Commenced 2007 with no end date provided</w:t>
            </w:r>
          </w:p>
        </w:tc>
      </w:tr>
      <w:tr w:rsidR="009911FF" w:rsidRPr="003C3D10" w14:paraId="2FBFA75C" w14:textId="77777777" w:rsidTr="008A53F2">
        <w:tc>
          <w:tcPr>
            <w:tcW w:w="704" w:type="dxa"/>
            <w:vMerge/>
            <w:shd w:val="clear" w:color="auto" w:fill="BFBFBF" w:themeFill="background1" w:themeFillShade="BF"/>
          </w:tcPr>
          <w:p w14:paraId="0CDAB5A8" w14:textId="77777777" w:rsidR="009911FF" w:rsidRPr="00C535CD" w:rsidRDefault="009911FF" w:rsidP="009911FF">
            <w:pPr>
              <w:rPr>
                <w:rFonts w:ascii="Arial Narrow" w:hAnsi="Arial Narrow"/>
                <w:sz w:val="20"/>
                <w:szCs w:val="20"/>
              </w:rPr>
            </w:pPr>
          </w:p>
        </w:tc>
        <w:tc>
          <w:tcPr>
            <w:tcW w:w="3119" w:type="dxa"/>
            <w:shd w:val="clear" w:color="auto" w:fill="F2F2F2" w:themeFill="background1" w:themeFillShade="F2"/>
          </w:tcPr>
          <w:p w14:paraId="3D77AE3F" w14:textId="0547971D" w:rsidR="009911FF" w:rsidRPr="00C535CD" w:rsidRDefault="009911FF" w:rsidP="009911FF">
            <w:pPr>
              <w:rPr>
                <w:rFonts w:ascii="Arial Narrow" w:hAnsi="Arial Narrow"/>
                <w:sz w:val="20"/>
                <w:szCs w:val="20"/>
              </w:rPr>
            </w:pPr>
            <w:r w:rsidRPr="00C535CD">
              <w:rPr>
                <w:rFonts w:ascii="Arial Narrow" w:hAnsi="Arial Narrow"/>
                <w:sz w:val="20"/>
                <w:szCs w:val="20"/>
              </w:rPr>
              <w:t>Related policy interventions (Regional, National, State, Local)</w:t>
            </w:r>
          </w:p>
        </w:tc>
        <w:tc>
          <w:tcPr>
            <w:tcW w:w="6633" w:type="dxa"/>
          </w:tcPr>
          <w:p w14:paraId="336473EA" w14:textId="1F2287A4" w:rsidR="009911FF" w:rsidRPr="003C3D10" w:rsidRDefault="009911FF" w:rsidP="009911FF">
            <w:pPr>
              <w:rPr>
                <w:rFonts w:ascii="Arial Narrow" w:hAnsi="Arial Narrow"/>
                <w:sz w:val="20"/>
                <w:szCs w:val="20"/>
              </w:rPr>
            </w:pPr>
            <w:r w:rsidRPr="003C3D10">
              <w:rPr>
                <w:rFonts w:ascii="Arial Narrow" w:hAnsi="Arial Narrow"/>
                <w:sz w:val="20"/>
                <w:szCs w:val="20"/>
              </w:rPr>
              <w:t>Integrated Environment Management Plan, Economic Development Strategy, Poverty Alleviation Strategy, Water Services Development Plan</w:t>
            </w:r>
          </w:p>
        </w:tc>
      </w:tr>
      <w:tr w:rsidR="009911FF" w:rsidRPr="003C3D10" w14:paraId="1C0D0833" w14:textId="77777777" w:rsidTr="008A53F2">
        <w:tc>
          <w:tcPr>
            <w:tcW w:w="704" w:type="dxa"/>
            <w:vMerge w:val="restart"/>
            <w:shd w:val="clear" w:color="auto" w:fill="BFBFBF" w:themeFill="background1" w:themeFillShade="BF"/>
            <w:textDirection w:val="btLr"/>
            <w:vAlign w:val="center"/>
          </w:tcPr>
          <w:p w14:paraId="6684359C" w14:textId="208EF193" w:rsidR="009911FF" w:rsidRPr="00C535CD" w:rsidRDefault="009911FF" w:rsidP="009911FF">
            <w:pPr>
              <w:ind w:left="113" w:right="113"/>
              <w:jc w:val="center"/>
              <w:rPr>
                <w:rFonts w:ascii="Arial Narrow" w:hAnsi="Arial Narrow"/>
                <w:sz w:val="20"/>
                <w:szCs w:val="20"/>
              </w:rPr>
            </w:pPr>
            <w:r w:rsidRPr="00C535CD">
              <w:rPr>
                <w:rFonts w:ascii="Arial Narrow" w:hAnsi="Arial Narrow"/>
                <w:sz w:val="20"/>
                <w:szCs w:val="20"/>
              </w:rPr>
              <w:t>Policy Aims &amp; Activities</w:t>
            </w:r>
          </w:p>
        </w:tc>
        <w:tc>
          <w:tcPr>
            <w:tcW w:w="3119" w:type="dxa"/>
            <w:shd w:val="clear" w:color="auto" w:fill="F2F2F2" w:themeFill="background1" w:themeFillShade="F2"/>
          </w:tcPr>
          <w:p w14:paraId="79097C8F" w14:textId="0864B3D3" w:rsidR="009911FF" w:rsidRPr="00C535CD" w:rsidRDefault="009911FF" w:rsidP="009911FF">
            <w:pPr>
              <w:rPr>
                <w:rFonts w:ascii="Arial Narrow" w:hAnsi="Arial Narrow"/>
                <w:sz w:val="20"/>
                <w:szCs w:val="20"/>
              </w:rPr>
            </w:pPr>
            <w:r w:rsidRPr="00C535CD">
              <w:rPr>
                <w:rFonts w:ascii="Arial Narrow" w:hAnsi="Arial Narrow"/>
                <w:sz w:val="20"/>
                <w:szCs w:val="20"/>
              </w:rPr>
              <w:t>Policy aim</w:t>
            </w:r>
          </w:p>
        </w:tc>
        <w:tc>
          <w:tcPr>
            <w:tcW w:w="6633" w:type="dxa"/>
          </w:tcPr>
          <w:p w14:paraId="7BFC6073" w14:textId="565822AD" w:rsidR="009911FF" w:rsidRPr="003C3D10" w:rsidRDefault="009911FF" w:rsidP="009911FF">
            <w:pPr>
              <w:rPr>
                <w:rFonts w:ascii="Arial Narrow" w:hAnsi="Arial Narrow"/>
                <w:sz w:val="20"/>
                <w:szCs w:val="20"/>
              </w:rPr>
            </w:pPr>
            <w:r w:rsidRPr="003C3D10">
              <w:rPr>
                <w:rFonts w:ascii="Arial Narrow" w:hAnsi="Arial Narrow"/>
                <w:sz w:val="20"/>
                <w:szCs w:val="20"/>
              </w:rPr>
              <w:t>The policy has four key objectives; "(</w:t>
            </w:r>
            <w:proofErr w:type="spellStart"/>
            <w:r w:rsidRPr="003C3D10">
              <w:rPr>
                <w:rFonts w:ascii="Arial Narrow" w:hAnsi="Arial Narrow"/>
                <w:sz w:val="20"/>
                <w:szCs w:val="20"/>
              </w:rPr>
              <w:t>i</w:t>
            </w:r>
            <w:proofErr w:type="spellEnd"/>
            <w:r w:rsidRPr="003C3D10">
              <w:rPr>
                <w:rFonts w:ascii="Arial Narrow" w:hAnsi="Arial Narrow"/>
                <w:sz w:val="20"/>
                <w:szCs w:val="20"/>
              </w:rPr>
              <w:t>) To enable the poorest of the poor to utilize urban agriculture as an element of their survival strategy (household food security), (ii) To enable people to create commercially sustainable economic opportunities through urban agriculture (jobs and income), (iii) To enable previously disadvantaged people to participate in the land redistribution for agricultural development programme (redress imbalances), (iv) To facilitate human resources development (technical, business and social skills training)"</w:t>
            </w:r>
          </w:p>
        </w:tc>
      </w:tr>
      <w:tr w:rsidR="009911FF" w:rsidRPr="003C3D10" w14:paraId="7F985A66" w14:textId="77777777" w:rsidTr="008A53F2">
        <w:tc>
          <w:tcPr>
            <w:tcW w:w="704" w:type="dxa"/>
            <w:vMerge/>
            <w:shd w:val="clear" w:color="auto" w:fill="BFBFBF" w:themeFill="background1" w:themeFillShade="BF"/>
          </w:tcPr>
          <w:p w14:paraId="3B00601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87280B0" w14:textId="0A165E18" w:rsidR="009911FF" w:rsidRPr="00C535CD" w:rsidRDefault="009911FF" w:rsidP="009911FF">
            <w:pPr>
              <w:rPr>
                <w:rFonts w:ascii="Arial Narrow" w:hAnsi="Arial Narrow"/>
                <w:sz w:val="20"/>
                <w:szCs w:val="20"/>
              </w:rPr>
            </w:pPr>
            <w:r w:rsidRPr="00C535CD">
              <w:rPr>
                <w:rFonts w:ascii="Arial Narrow" w:hAnsi="Arial Narrow"/>
                <w:sz w:val="20"/>
                <w:szCs w:val="20"/>
              </w:rPr>
              <w:t>Description of actions</w:t>
            </w:r>
          </w:p>
        </w:tc>
        <w:tc>
          <w:tcPr>
            <w:tcW w:w="6633" w:type="dxa"/>
          </w:tcPr>
          <w:p w14:paraId="7BBF93DC" w14:textId="2A830413" w:rsidR="009911FF" w:rsidRPr="003C3D10" w:rsidRDefault="009911FF" w:rsidP="009911FF">
            <w:pPr>
              <w:rPr>
                <w:rFonts w:ascii="Arial Narrow" w:hAnsi="Arial Narrow"/>
                <w:sz w:val="20"/>
                <w:szCs w:val="20"/>
              </w:rPr>
            </w:pPr>
            <w:bookmarkStart w:id="39" w:name="_Hlk78446967"/>
            <w:r w:rsidRPr="003C3D10">
              <w:rPr>
                <w:rFonts w:ascii="Arial Narrow" w:hAnsi="Arial Narrow"/>
                <w:sz w:val="20"/>
                <w:szCs w:val="20"/>
              </w:rPr>
              <w:t>9 strategic imperatives; (</w:t>
            </w:r>
            <w:proofErr w:type="spellStart"/>
            <w:r w:rsidRPr="003C3D10">
              <w:rPr>
                <w:rFonts w:ascii="Arial Narrow" w:hAnsi="Arial Narrow"/>
                <w:sz w:val="20"/>
                <w:szCs w:val="20"/>
              </w:rPr>
              <w:t>i</w:t>
            </w:r>
            <w:proofErr w:type="spellEnd"/>
            <w:r w:rsidRPr="003C3D10">
              <w:rPr>
                <w:rFonts w:ascii="Arial Narrow" w:hAnsi="Arial Narrow"/>
                <w:sz w:val="20"/>
                <w:szCs w:val="20"/>
              </w:rPr>
              <w:t>) Include urban agriculture in land use management and physical planning e</w:t>
            </w:r>
            <w:r>
              <w:rPr>
                <w:rFonts w:ascii="Arial Narrow" w:hAnsi="Arial Narrow"/>
                <w:sz w:val="20"/>
                <w:szCs w:val="20"/>
              </w:rPr>
              <w:t>.</w:t>
            </w:r>
            <w:r w:rsidRPr="003C3D10">
              <w:rPr>
                <w:rFonts w:ascii="Arial Narrow" w:hAnsi="Arial Narrow"/>
                <w:sz w:val="20"/>
                <w:szCs w:val="20"/>
              </w:rPr>
              <w:t>g. alterations to municipal land planning processes (land use plans, zoning schemes) (ii) Create linkages with other strategies e</w:t>
            </w:r>
            <w:r>
              <w:rPr>
                <w:rFonts w:ascii="Arial Narrow" w:hAnsi="Arial Narrow"/>
                <w:sz w:val="20"/>
                <w:szCs w:val="20"/>
              </w:rPr>
              <w:t>.</w:t>
            </w:r>
            <w:r w:rsidRPr="003C3D10">
              <w:rPr>
                <w:rFonts w:ascii="Arial Narrow" w:hAnsi="Arial Narrow"/>
                <w:sz w:val="20"/>
                <w:szCs w:val="20"/>
              </w:rPr>
              <w:t>g. internal interventions (poverty alleviation strategy, new housing settlements, local economic development strategies) and externally (integrated nutrition programme of the National Departments of Health and Education, National Department of Land Affairs), (iii) Establish urban agricultural consultative forums e</w:t>
            </w:r>
            <w:r>
              <w:rPr>
                <w:rFonts w:ascii="Arial Narrow" w:hAnsi="Arial Narrow"/>
                <w:sz w:val="20"/>
                <w:szCs w:val="20"/>
              </w:rPr>
              <w:t>.</w:t>
            </w:r>
            <w:r w:rsidRPr="003C3D10">
              <w:rPr>
                <w:rFonts w:ascii="Arial Narrow" w:hAnsi="Arial Narrow"/>
                <w:sz w:val="20"/>
                <w:szCs w:val="20"/>
              </w:rPr>
              <w:t>g. plenary sessions for all relevant stakeholders, Urban Agriculture Association, Intergovernmental Committee (key representatives from the City, Provincial Department of Agriculture), (iv) Build strategic partnerships (v) Release municipal land for urban agricultural purposes e</w:t>
            </w:r>
            <w:r>
              <w:rPr>
                <w:rFonts w:ascii="Arial Narrow" w:hAnsi="Arial Narrow"/>
                <w:sz w:val="20"/>
                <w:szCs w:val="20"/>
              </w:rPr>
              <w:t>.</w:t>
            </w:r>
            <w:r w:rsidRPr="003C3D10">
              <w:rPr>
                <w:rFonts w:ascii="Arial Narrow" w:hAnsi="Arial Narrow"/>
                <w:sz w:val="20"/>
                <w:szCs w:val="20"/>
              </w:rPr>
              <w:t>g. City will acquire commonage land from grant funding which they can lease to emerging city farmers through a permit system (vi) Provide subsidised water for vulnerable groups e</w:t>
            </w:r>
            <w:r>
              <w:rPr>
                <w:rFonts w:ascii="Arial Narrow" w:hAnsi="Arial Narrow"/>
                <w:sz w:val="20"/>
                <w:szCs w:val="20"/>
              </w:rPr>
              <w:t>.</w:t>
            </w:r>
            <w:r w:rsidRPr="003C3D10">
              <w:rPr>
                <w:rFonts w:ascii="Arial Narrow" w:hAnsi="Arial Narrow"/>
                <w:sz w:val="20"/>
                <w:szCs w:val="20"/>
              </w:rPr>
              <w:t>g. 10 kilolitre of water per month for free per institution or group of women, elderly, HIV/Aids facilities, soup kitchens, schools, orphanages. (vii) Specific strategy for livestock keeping - protect public health and safety by moving livestock to urban fringes. (viii) Introduce a support program for urban agriculture e</w:t>
            </w:r>
            <w:r>
              <w:rPr>
                <w:rFonts w:ascii="Arial Narrow" w:hAnsi="Arial Narrow"/>
                <w:sz w:val="20"/>
                <w:szCs w:val="20"/>
              </w:rPr>
              <w:t>.</w:t>
            </w:r>
            <w:r w:rsidRPr="003C3D10">
              <w:rPr>
                <w:rFonts w:ascii="Arial Narrow" w:hAnsi="Arial Narrow"/>
                <w:sz w:val="20"/>
                <w:szCs w:val="20"/>
              </w:rPr>
              <w:t>g. assistance to access land, basic infrastructure, capacity and skills development. (ix) Integrate urban agriculture into commercial agricultural industry e</w:t>
            </w:r>
            <w:r>
              <w:rPr>
                <w:rFonts w:ascii="Arial Narrow" w:hAnsi="Arial Narrow"/>
                <w:sz w:val="20"/>
                <w:szCs w:val="20"/>
              </w:rPr>
              <w:t>.</w:t>
            </w:r>
            <w:r w:rsidRPr="003C3D10">
              <w:rPr>
                <w:rFonts w:ascii="Arial Narrow" w:hAnsi="Arial Narrow"/>
                <w:sz w:val="20"/>
                <w:szCs w:val="20"/>
              </w:rPr>
              <w:t>g. urban farmers use same suppliers, markets, research bodies as commercial farmers.</w:t>
            </w:r>
            <w:bookmarkEnd w:id="39"/>
          </w:p>
        </w:tc>
      </w:tr>
      <w:tr w:rsidR="009911FF" w:rsidRPr="003C3D10" w14:paraId="5AB1419E" w14:textId="77777777" w:rsidTr="008A53F2">
        <w:tc>
          <w:tcPr>
            <w:tcW w:w="704" w:type="dxa"/>
            <w:vMerge/>
            <w:shd w:val="clear" w:color="auto" w:fill="BFBFBF" w:themeFill="background1" w:themeFillShade="BF"/>
          </w:tcPr>
          <w:p w14:paraId="12D1087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83DCDF5" w14:textId="6F1D98BA" w:rsidR="009911FF" w:rsidRPr="00C535CD" w:rsidRDefault="009911FF" w:rsidP="009911FF">
            <w:pPr>
              <w:rPr>
                <w:rFonts w:ascii="Arial Narrow" w:hAnsi="Arial Narrow"/>
                <w:sz w:val="20"/>
                <w:szCs w:val="20"/>
              </w:rPr>
            </w:pPr>
            <w:r w:rsidRPr="00C535CD">
              <w:rPr>
                <w:rFonts w:ascii="Arial Narrow" w:hAnsi="Arial Narrow"/>
                <w:sz w:val="20"/>
                <w:szCs w:val="20"/>
              </w:rPr>
              <w:t>Role of Local Government</w:t>
            </w:r>
          </w:p>
        </w:tc>
        <w:tc>
          <w:tcPr>
            <w:tcW w:w="6633" w:type="dxa"/>
          </w:tcPr>
          <w:p w14:paraId="76133A52" w14:textId="7F401162" w:rsidR="009911FF" w:rsidRPr="003C3D10" w:rsidRDefault="009911FF" w:rsidP="009911FF">
            <w:pPr>
              <w:rPr>
                <w:rFonts w:ascii="Arial Narrow" w:hAnsi="Arial Narrow"/>
                <w:sz w:val="20"/>
                <w:szCs w:val="20"/>
              </w:rPr>
            </w:pPr>
            <w:r w:rsidRPr="003C3D10">
              <w:rPr>
                <w:rFonts w:ascii="Arial Narrow" w:hAnsi="Arial Narrow"/>
                <w:sz w:val="20"/>
                <w:szCs w:val="20"/>
              </w:rPr>
              <w:t>Developed by the Economic and Human Development Departments. Implemented by the City of Cape Town's Urban Agricultural Unit. The City acts as a facilitator to enable urban agriculture to occur e</w:t>
            </w:r>
            <w:r>
              <w:rPr>
                <w:rFonts w:ascii="Arial Narrow" w:hAnsi="Arial Narrow"/>
                <w:sz w:val="20"/>
                <w:szCs w:val="20"/>
              </w:rPr>
              <w:t>.</w:t>
            </w:r>
            <w:r w:rsidRPr="003C3D10">
              <w:rPr>
                <w:rFonts w:ascii="Arial Narrow" w:hAnsi="Arial Narrow"/>
                <w:sz w:val="20"/>
                <w:szCs w:val="20"/>
              </w:rPr>
              <w:t>g. reducing 'red tape', introducing and exercising regulations, providing land, construction of necessary infrastructure, etc.</w:t>
            </w:r>
          </w:p>
        </w:tc>
      </w:tr>
      <w:tr w:rsidR="009911FF" w:rsidRPr="003C3D10" w14:paraId="3C07C975" w14:textId="77777777" w:rsidTr="008A53F2">
        <w:tc>
          <w:tcPr>
            <w:tcW w:w="704" w:type="dxa"/>
            <w:vMerge/>
            <w:shd w:val="clear" w:color="auto" w:fill="BFBFBF" w:themeFill="background1" w:themeFillShade="BF"/>
          </w:tcPr>
          <w:p w14:paraId="5D2F1E8B"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73B393A8" w14:textId="06A0BA90" w:rsidR="009911FF" w:rsidRPr="00C535CD" w:rsidRDefault="009911FF" w:rsidP="009911FF">
            <w:pPr>
              <w:rPr>
                <w:rFonts w:ascii="Arial Narrow" w:hAnsi="Arial Narrow"/>
                <w:sz w:val="20"/>
                <w:szCs w:val="20"/>
              </w:rPr>
            </w:pPr>
            <w:r w:rsidRPr="00C535CD">
              <w:rPr>
                <w:rFonts w:ascii="Arial Narrow" w:hAnsi="Arial Narrow"/>
                <w:sz w:val="20"/>
                <w:szCs w:val="20"/>
              </w:rPr>
              <w:t>Targeted healthy and sustainable diet-related practice(s)</w:t>
            </w:r>
          </w:p>
        </w:tc>
        <w:tc>
          <w:tcPr>
            <w:tcW w:w="6633" w:type="dxa"/>
          </w:tcPr>
          <w:p w14:paraId="56A84FED"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Connect with local food system</w:t>
            </w:r>
          </w:p>
          <w:p w14:paraId="120F1A3B"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More plant-based foods</w:t>
            </w:r>
          </w:p>
          <w:p w14:paraId="686E08D2"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 xml:space="preserve">Eat seasonally </w:t>
            </w:r>
          </w:p>
          <w:p w14:paraId="605553C0" w14:textId="77777777" w:rsidR="009911FF" w:rsidRPr="003C3D10" w:rsidRDefault="009911FF" w:rsidP="009911FF">
            <w:pPr>
              <w:rPr>
                <w:rFonts w:ascii="Arial Narrow" w:hAnsi="Arial Narrow"/>
                <w:sz w:val="20"/>
                <w:szCs w:val="20"/>
              </w:rPr>
            </w:pPr>
            <w:r w:rsidRPr="003C3D10">
              <w:rPr>
                <w:rFonts w:ascii="Arial Narrow" w:hAnsi="Arial Narrow"/>
                <w:sz w:val="20"/>
                <w:szCs w:val="20"/>
              </w:rPr>
              <w:t>Eat locally available foods</w:t>
            </w:r>
          </w:p>
          <w:p w14:paraId="4B349A14" w14:textId="447AE96E" w:rsidR="009911FF" w:rsidRPr="003C3D10" w:rsidRDefault="009911FF" w:rsidP="009911FF">
            <w:pPr>
              <w:rPr>
                <w:rFonts w:ascii="Arial Narrow" w:hAnsi="Arial Narrow"/>
                <w:sz w:val="20"/>
                <w:szCs w:val="20"/>
              </w:rPr>
            </w:pPr>
            <w:r w:rsidRPr="003C3D10">
              <w:rPr>
                <w:rFonts w:ascii="Arial Narrow" w:hAnsi="Arial Narrow"/>
                <w:sz w:val="20"/>
                <w:szCs w:val="20"/>
              </w:rPr>
              <w:t>Support sustainable food production practices</w:t>
            </w:r>
          </w:p>
        </w:tc>
      </w:tr>
      <w:tr w:rsidR="009911FF" w:rsidRPr="003C3D10" w14:paraId="2C767AA0" w14:textId="77777777" w:rsidTr="008A53F2">
        <w:tc>
          <w:tcPr>
            <w:tcW w:w="704" w:type="dxa"/>
            <w:vMerge/>
            <w:shd w:val="clear" w:color="auto" w:fill="BFBFBF" w:themeFill="background1" w:themeFillShade="BF"/>
          </w:tcPr>
          <w:p w14:paraId="11C85F54"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EFDDA7A" w14:textId="327BB73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Targeted food system phase(s) </w:t>
            </w:r>
          </w:p>
        </w:tc>
        <w:tc>
          <w:tcPr>
            <w:tcW w:w="6633" w:type="dxa"/>
          </w:tcPr>
          <w:p w14:paraId="430040B4" w14:textId="72A089C1" w:rsidR="009911FF" w:rsidRPr="003C3D10" w:rsidRDefault="009911FF" w:rsidP="009911FF">
            <w:pPr>
              <w:rPr>
                <w:rFonts w:ascii="Arial Narrow" w:hAnsi="Arial Narrow"/>
                <w:sz w:val="20"/>
                <w:szCs w:val="20"/>
              </w:rPr>
            </w:pPr>
            <w:r w:rsidRPr="003C3D10">
              <w:rPr>
                <w:rFonts w:ascii="Arial Narrow" w:hAnsi="Arial Narrow"/>
                <w:sz w:val="20"/>
                <w:szCs w:val="20"/>
              </w:rPr>
              <w:t>Agricultural production</w:t>
            </w:r>
          </w:p>
          <w:p w14:paraId="7BBF2296" w14:textId="13D1AC26" w:rsidR="009911FF" w:rsidRPr="003C3D10" w:rsidRDefault="009911FF" w:rsidP="009911FF">
            <w:pPr>
              <w:rPr>
                <w:rFonts w:ascii="Arial Narrow" w:hAnsi="Arial Narrow"/>
                <w:sz w:val="20"/>
                <w:szCs w:val="20"/>
              </w:rPr>
            </w:pPr>
            <w:r w:rsidRPr="003C3D10">
              <w:rPr>
                <w:rFonts w:ascii="Arial Narrow" w:hAnsi="Arial Narrow"/>
                <w:sz w:val="20"/>
                <w:szCs w:val="20"/>
              </w:rPr>
              <w:t>Consumption</w:t>
            </w:r>
          </w:p>
          <w:p w14:paraId="7BB366AA" w14:textId="6DC5EB2B" w:rsidR="009911FF" w:rsidRPr="003C3D10" w:rsidRDefault="009911FF" w:rsidP="009911FF">
            <w:pPr>
              <w:rPr>
                <w:rFonts w:ascii="Arial Narrow" w:hAnsi="Arial Narrow"/>
                <w:sz w:val="20"/>
                <w:szCs w:val="20"/>
              </w:rPr>
            </w:pPr>
            <w:r w:rsidRPr="003C3D10">
              <w:rPr>
                <w:rFonts w:ascii="Arial Narrow" w:hAnsi="Arial Narrow"/>
                <w:sz w:val="20"/>
                <w:szCs w:val="20"/>
              </w:rPr>
              <w:t>Distribution</w:t>
            </w:r>
          </w:p>
        </w:tc>
      </w:tr>
      <w:tr w:rsidR="009911FF" w:rsidRPr="003C3D10" w14:paraId="0F03D90F" w14:textId="77777777" w:rsidTr="008A53F2">
        <w:tc>
          <w:tcPr>
            <w:tcW w:w="704" w:type="dxa"/>
            <w:vMerge w:val="restart"/>
            <w:shd w:val="clear" w:color="auto" w:fill="BFBFBF" w:themeFill="background1" w:themeFillShade="BF"/>
            <w:textDirection w:val="btLr"/>
            <w:vAlign w:val="center"/>
          </w:tcPr>
          <w:p w14:paraId="584B1122" w14:textId="3078BD31"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Considerations</w:t>
            </w:r>
          </w:p>
        </w:tc>
        <w:tc>
          <w:tcPr>
            <w:tcW w:w="3119" w:type="dxa"/>
            <w:shd w:val="clear" w:color="auto" w:fill="F2F2F2" w:themeFill="background1" w:themeFillShade="F2"/>
          </w:tcPr>
          <w:p w14:paraId="52DD2A5B" w14:textId="253F00F4" w:rsidR="009911FF" w:rsidRPr="00C535CD" w:rsidRDefault="009911FF" w:rsidP="009911FF">
            <w:pPr>
              <w:rPr>
                <w:rFonts w:ascii="Arial Narrow" w:hAnsi="Arial Narrow"/>
                <w:sz w:val="20"/>
                <w:szCs w:val="20"/>
              </w:rPr>
            </w:pPr>
            <w:r w:rsidRPr="00C535CD">
              <w:rPr>
                <w:rFonts w:ascii="Arial Narrow" w:hAnsi="Arial Narrow"/>
                <w:sz w:val="20"/>
                <w:szCs w:val="20"/>
              </w:rPr>
              <w:t xml:space="preserve">Does the policy consider health? Y/N and how? </w:t>
            </w:r>
          </w:p>
        </w:tc>
        <w:tc>
          <w:tcPr>
            <w:tcW w:w="6633" w:type="dxa"/>
          </w:tcPr>
          <w:p w14:paraId="09AEB935" w14:textId="3101131E" w:rsidR="009911FF" w:rsidRPr="003C3D10" w:rsidRDefault="009911FF" w:rsidP="009911FF">
            <w:pPr>
              <w:rPr>
                <w:rFonts w:ascii="Arial Narrow" w:hAnsi="Arial Narrow"/>
                <w:sz w:val="20"/>
                <w:szCs w:val="20"/>
              </w:rPr>
            </w:pPr>
            <w:r w:rsidRPr="003C3D10">
              <w:rPr>
                <w:rFonts w:ascii="Arial Narrow" w:hAnsi="Arial Narrow"/>
                <w:sz w:val="20"/>
                <w:szCs w:val="20"/>
              </w:rPr>
              <w:t>Y - the policy aims to make urban agriculture more accessible to people experiencing food insecurity based on evidence that their nutritional status is the most disadvantaged. By increasing access to locally produced fresh food, health outcomes will improve.</w:t>
            </w:r>
          </w:p>
        </w:tc>
      </w:tr>
      <w:tr w:rsidR="009911FF" w:rsidRPr="003C3D10" w14:paraId="504BBB0B" w14:textId="77777777" w:rsidTr="008A53F2">
        <w:tc>
          <w:tcPr>
            <w:tcW w:w="704" w:type="dxa"/>
            <w:vMerge/>
            <w:shd w:val="clear" w:color="auto" w:fill="BFBFBF" w:themeFill="background1" w:themeFillShade="BF"/>
          </w:tcPr>
          <w:p w14:paraId="21AACDC6"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0A4D6AF" w14:textId="0DC82199"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equity? Y/N and how?</w:t>
            </w:r>
          </w:p>
        </w:tc>
        <w:tc>
          <w:tcPr>
            <w:tcW w:w="6633" w:type="dxa"/>
          </w:tcPr>
          <w:p w14:paraId="3ECCC26E" w14:textId="7432DF8C" w:rsidR="009911FF" w:rsidRPr="003C3D10" w:rsidRDefault="009911FF" w:rsidP="009911FF">
            <w:pPr>
              <w:rPr>
                <w:rFonts w:ascii="Arial Narrow" w:hAnsi="Arial Narrow"/>
                <w:sz w:val="20"/>
                <w:szCs w:val="20"/>
              </w:rPr>
            </w:pPr>
            <w:r w:rsidRPr="003C3D10">
              <w:rPr>
                <w:rFonts w:ascii="Arial Narrow" w:hAnsi="Arial Narrow"/>
                <w:sz w:val="20"/>
                <w:szCs w:val="20"/>
              </w:rPr>
              <w:t>Y - the City of Cape Town believes that urban agriculture can contribute to poverty alleviation by improving household food security, increasing nutritional status of people experiencing disadvantage, creation of jobs and income generation. Beneficiary groups are targeted based on vulnerability, alignment with food security-related National, provincial and local policies and strategies.</w:t>
            </w:r>
          </w:p>
        </w:tc>
      </w:tr>
      <w:tr w:rsidR="009911FF" w:rsidRPr="003C3D10" w14:paraId="1AEB66DA" w14:textId="77777777" w:rsidTr="008A53F2">
        <w:tc>
          <w:tcPr>
            <w:tcW w:w="704" w:type="dxa"/>
            <w:vMerge/>
            <w:shd w:val="clear" w:color="auto" w:fill="BFBFBF" w:themeFill="background1" w:themeFillShade="BF"/>
          </w:tcPr>
          <w:p w14:paraId="045380F9"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12877A1F" w14:textId="756214B8" w:rsidR="009911FF" w:rsidRPr="00C535CD" w:rsidRDefault="009911FF" w:rsidP="009911FF">
            <w:pPr>
              <w:rPr>
                <w:rFonts w:ascii="Arial Narrow" w:hAnsi="Arial Narrow"/>
                <w:sz w:val="20"/>
                <w:szCs w:val="20"/>
              </w:rPr>
            </w:pPr>
            <w:r w:rsidRPr="00C535CD">
              <w:rPr>
                <w:rFonts w:ascii="Arial Narrow" w:hAnsi="Arial Narrow"/>
                <w:sz w:val="20"/>
                <w:szCs w:val="20"/>
              </w:rPr>
              <w:t>Does the policy consider the broader food system? Y/N and how?</w:t>
            </w:r>
          </w:p>
        </w:tc>
        <w:tc>
          <w:tcPr>
            <w:tcW w:w="6633" w:type="dxa"/>
          </w:tcPr>
          <w:p w14:paraId="7264AA6F" w14:textId="42DE1B6F" w:rsidR="009911FF" w:rsidRPr="003C3D10" w:rsidRDefault="009911FF" w:rsidP="009911FF">
            <w:pPr>
              <w:rPr>
                <w:rFonts w:ascii="Arial Narrow" w:hAnsi="Arial Narrow"/>
                <w:sz w:val="20"/>
                <w:szCs w:val="20"/>
              </w:rPr>
            </w:pPr>
            <w:r w:rsidRPr="003C3D10">
              <w:rPr>
                <w:rFonts w:ascii="Arial Narrow" w:hAnsi="Arial Narrow"/>
                <w:sz w:val="20"/>
                <w:szCs w:val="20"/>
              </w:rPr>
              <w:t>Y - this intervention aims to promote a thriving urban agriculture industry that connects with commercial farmers and feeds into their existing systems</w:t>
            </w:r>
          </w:p>
        </w:tc>
      </w:tr>
      <w:tr w:rsidR="009911FF" w:rsidRPr="003C3D10" w14:paraId="206666C2" w14:textId="77777777" w:rsidTr="008A53F2">
        <w:tc>
          <w:tcPr>
            <w:tcW w:w="704" w:type="dxa"/>
            <w:vMerge w:val="restart"/>
            <w:shd w:val="clear" w:color="auto" w:fill="BFBFBF" w:themeFill="background1" w:themeFillShade="BF"/>
            <w:textDirection w:val="btLr"/>
            <w:vAlign w:val="center"/>
          </w:tcPr>
          <w:p w14:paraId="53D57CDB" w14:textId="7A055FE7" w:rsidR="009911FF" w:rsidRPr="003C3D10" w:rsidRDefault="009911FF" w:rsidP="009911FF">
            <w:pPr>
              <w:ind w:left="113" w:right="113"/>
              <w:jc w:val="center"/>
              <w:rPr>
                <w:rFonts w:ascii="Arial Narrow" w:hAnsi="Arial Narrow"/>
                <w:sz w:val="20"/>
                <w:szCs w:val="20"/>
              </w:rPr>
            </w:pPr>
            <w:r w:rsidRPr="003C3D10">
              <w:rPr>
                <w:rFonts w:ascii="Arial Narrow" w:hAnsi="Arial Narrow"/>
                <w:sz w:val="20"/>
                <w:szCs w:val="20"/>
              </w:rPr>
              <w:t>Evaluation</w:t>
            </w:r>
          </w:p>
        </w:tc>
        <w:tc>
          <w:tcPr>
            <w:tcW w:w="3119" w:type="dxa"/>
            <w:shd w:val="clear" w:color="auto" w:fill="F2F2F2" w:themeFill="background1" w:themeFillShade="F2"/>
          </w:tcPr>
          <w:p w14:paraId="4023B839" w14:textId="2FB43C0C"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evaluation been planned for? </w:t>
            </w:r>
          </w:p>
        </w:tc>
        <w:tc>
          <w:tcPr>
            <w:tcW w:w="6633" w:type="dxa"/>
          </w:tcPr>
          <w:p w14:paraId="355F344E" w14:textId="351A7B66" w:rsidR="009911FF" w:rsidRPr="003C3D10" w:rsidRDefault="009911FF" w:rsidP="009911FF">
            <w:pPr>
              <w:rPr>
                <w:rFonts w:ascii="Arial Narrow" w:hAnsi="Arial Narrow"/>
                <w:sz w:val="20"/>
                <w:szCs w:val="20"/>
              </w:rPr>
            </w:pPr>
            <w:r w:rsidRPr="003C3D10">
              <w:rPr>
                <w:rFonts w:ascii="Arial Narrow" w:hAnsi="Arial Narrow"/>
                <w:sz w:val="20"/>
                <w:szCs w:val="20"/>
              </w:rPr>
              <w:t>Monitoring and evaluation is described in the policy document as one of the key implementation actions "Develop system and procedure to monitor production output' and 'Design instrument to evaluate impact of urban agriculture', both with a lead agent listed as City of Cape Town's Department of Agriculture. Measurable targets are not listed in the policy document itself.</w:t>
            </w:r>
          </w:p>
        </w:tc>
      </w:tr>
      <w:tr w:rsidR="009911FF" w:rsidRPr="003C3D10" w14:paraId="4E3512E8" w14:textId="77777777" w:rsidTr="008A53F2">
        <w:tc>
          <w:tcPr>
            <w:tcW w:w="704" w:type="dxa"/>
            <w:vMerge/>
            <w:shd w:val="clear" w:color="auto" w:fill="BFBFBF" w:themeFill="background1" w:themeFillShade="BF"/>
          </w:tcPr>
          <w:p w14:paraId="1380F2D3"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54F05407" w14:textId="623C1E55" w:rsidR="009911FF" w:rsidRPr="00C535CD" w:rsidRDefault="009911FF" w:rsidP="009911FF">
            <w:pPr>
              <w:rPr>
                <w:rFonts w:ascii="Arial Narrow" w:hAnsi="Arial Narrow"/>
                <w:sz w:val="20"/>
                <w:szCs w:val="20"/>
              </w:rPr>
            </w:pPr>
            <w:r w:rsidRPr="00C535CD">
              <w:rPr>
                <w:rFonts w:ascii="Arial Narrow" w:hAnsi="Arial Narrow"/>
                <w:sz w:val="20"/>
                <w:szCs w:val="20"/>
              </w:rPr>
              <w:t>Data collection tools, target population</w:t>
            </w:r>
          </w:p>
        </w:tc>
        <w:tc>
          <w:tcPr>
            <w:tcW w:w="6633" w:type="dxa"/>
          </w:tcPr>
          <w:p w14:paraId="22D48668" w14:textId="4363EDD0" w:rsidR="009911FF" w:rsidRPr="003C3D10" w:rsidRDefault="009911FF" w:rsidP="009911FF">
            <w:pPr>
              <w:rPr>
                <w:rFonts w:ascii="Arial Narrow" w:hAnsi="Arial Narrow"/>
                <w:sz w:val="20"/>
                <w:szCs w:val="20"/>
              </w:rPr>
            </w:pPr>
            <w:r w:rsidRPr="003C3D10">
              <w:rPr>
                <w:rFonts w:ascii="Arial Narrow" w:hAnsi="Arial Narrow"/>
                <w:sz w:val="20"/>
                <w:szCs w:val="20"/>
              </w:rPr>
              <w:t>Data collection tools or evaluation approaches are not described in the policy document, nor are they detailed in the included study within this review (IPES, 2017)</w:t>
            </w:r>
          </w:p>
        </w:tc>
      </w:tr>
      <w:tr w:rsidR="009911FF" w:rsidRPr="003C3D10" w14:paraId="102428BE" w14:textId="77777777" w:rsidTr="008A53F2">
        <w:tc>
          <w:tcPr>
            <w:tcW w:w="704" w:type="dxa"/>
            <w:vMerge/>
            <w:shd w:val="clear" w:color="auto" w:fill="BFBFBF" w:themeFill="background1" w:themeFillShade="BF"/>
          </w:tcPr>
          <w:p w14:paraId="652320ED"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0FB30B5A" w14:textId="252B4F5B" w:rsidR="009911FF" w:rsidRPr="00C535CD" w:rsidRDefault="009911FF" w:rsidP="009911FF">
            <w:pPr>
              <w:rPr>
                <w:rFonts w:ascii="Arial Narrow" w:hAnsi="Arial Narrow"/>
                <w:sz w:val="20"/>
                <w:szCs w:val="20"/>
              </w:rPr>
            </w:pPr>
            <w:r w:rsidRPr="00C535CD">
              <w:rPr>
                <w:rFonts w:ascii="Arial Narrow" w:hAnsi="Arial Narrow"/>
                <w:sz w:val="20"/>
                <w:szCs w:val="20"/>
              </w:rPr>
              <w:t xml:space="preserve">Has the policy been effective? </w:t>
            </w:r>
          </w:p>
        </w:tc>
        <w:tc>
          <w:tcPr>
            <w:tcW w:w="6633" w:type="dxa"/>
          </w:tcPr>
          <w:p w14:paraId="62C73AB5" w14:textId="497FF209" w:rsidR="009911FF" w:rsidRPr="003C3D10" w:rsidRDefault="009911FF" w:rsidP="009911FF">
            <w:pPr>
              <w:rPr>
                <w:rFonts w:ascii="Arial Narrow" w:hAnsi="Arial Narrow"/>
                <w:sz w:val="20"/>
                <w:szCs w:val="20"/>
              </w:rPr>
            </w:pPr>
            <w:r w:rsidRPr="003C3D10">
              <w:rPr>
                <w:rFonts w:ascii="Arial Narrow" w:hAnsi="Arial Narrow"/>
                <w:sz w:val="20"/>
                <w:szCs w:val="20"/>
              </w:rPr>
              <w:t>IPES (2017) state that 'Assistance has been provided to between 50 and 60 food gardens each year, with provision of technical business skills training'. No further evaluation outcomes are included in the policy document nor the included study.</w:t>
            </w:r>
          </w:p>
        </w:tc>
      </w:tr>
      <w:tr w:rsidR="009911FF" w:rsidRPr="003C3D10" w14:paraId="5FD33054" w14:textId="77777777" w:rsidTr="008A53F2">
        <w:tc>
          <w:tcPr>
            <w:tcW w:w="704" w:type="dxa"/>
            <w:vMerge w:val="restart"/>
            <w:shd w:val="clear" w:color="auto" w:fill="BFBFBF" w:themeFill="background1" w:themeFillShade="BF"/>
            <w:textDirection w:val="btLr"/>
            <w:vAlign w:val="center"/>
          </w:tcPr>
          <w:p w14:paraId="563BC595" w14:textId="75EA3D04" w:rsidR="009911FF" w:rsidRPr="003C3D10" w:rsidRDefault="009911FF" w:rsidP="009911FF">
            <w:pPr>
              <w:ind w:left="113" w:right="113"/>
              <w:jc w:val="center"/>
              <w:rPr>
                <w:rFonts w:ascii="Arial Narrow" w:hAnsi="Arial Narrow"/>
                <w:sz w:val="20"/>
                <w:szCs w:val="20"/>
              </w:rPr>
            </w:pPr>
            <w:r w:rsidRPr="00C535CD">
              <w:rPr>
                <w:rFonts w:ascii="Arial Narrow" w:hAnsi="Arial Narrow"/>
                <w:sz w:val="20"/>
                <w:szCs w:val="20"/>
              </w:rPr>
              <w:t>Policy D</w:t>
            </w:r>
            <w:r w:rsidRPr="003C3D10">
              <w:rPr>
                <w:rFonts w:ascii="Arial Narrow" w:hAnsi="Arial Narrow"/>
                <w:sz w:val="20"/>
                <w:szCs w:val="20"/>
              </w:rPr>
              <w:t>evelopment</w:t>
            </w:r>
          </w:p>
        </w:tc>
        <w:tc>
          <w:tcPr>
            <w:tcW w:w="3119" w:type="dxa"/>
            <w:shd w:val="clear" w:color="auto" w:fill="F2F2F2" w:themeFill="background1" w:themeFillShade="F2"/>
          </w:tcPr>
          <w:p w14:paraId="4E17C6AF" w14:textId="79A2E581" w:rsidR="009911FF" w:rsidRPr="00C535CD" w:rsidRDefault="009911FF" w:rsidP="009911FF">
            <w:pPr>
              <w:rPr>
                <w:rFonts w:ascii="Arial Narrow" w:hAnsi="Arial Narrow"/>
                <w:sz w:val="20"/>
                <w:szCs w:val="20"/>
              </w:rPr>
            </w:pPr>
            <w:r w:rsidRPr="00C535CD">
              <w:rPr>
                <w:rFonts w:ascii="Arial Narrow" w:hAnsi="Arial Narrow"/>
                <w:sz w:val="20"/>
                <w:szCs w:val="20"/>
              </w:rPr>
              <w:t>What evidence underpins the development of the policy?</w:t>
            </w:r>
          </w:p>
        </w:tc>
        <w:tc>
          <w:tcPr>
            <w:tcW w:w="6633" w:type="dxa"/>
          </w:tcPr>
          <w:p w14:paraId="012E1473" w14:textId="19C6222D" w:rsidR="009911FF" w:rsidRPr="003C3D10" w:rsidRDefault="009911FF" w:rsidP="009911FF">
            <w:pPr>
              <w:rPr>
                <w:rFonts w:ascii="Arial Narrow" w:hAnsi="Arial Narrow"/>
                <w:sz w:val="20"/>
                <w:szCs w:val="20"/>
              </w:rPr>
            </w:pPr>
            <w:r w:rsidRPr="003C3D10">
              <w:rPr>
                <w:rFonts w:ascii="Arial Narrow" w:hAnsi="Arial Narrow"/>
                <w:sz w:val="20"/>
                <w:szCs w:val="20"/>
              </w:rPr>
              <w:t>This detail is not included in the policy document or the included study (IPES, 2017).</w:t>
            </w:r>
          </w:p>
        </w:tc>
      </w:tr>
      <w:tr w:rsidR="009911FF" w:rsidRPr="003C3D10" w14:paraId="5B94C7A5" w14:textId="77777777" w:rsidTr="008A53F2">
        <w:tc>
          <w:tcPr>
            <w:tcW w:w="704" w:type="dxa"/>
            <w:vMerge/>
            <w:shd w:val="clear" w:color="auto" w:fill="BFBFBF" w:themeFill="background1" w:themeFillShade="BF"/>
          </w:tcPr>
          <w:p w14:paraId="43F1FB55"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3543B1A3" w14:textId="5F3844F5" w:rsidR="009911FF" w:rsidRPr="00C535CD" w:rsidRDefault="009911FF" w:rsidP="009911FF">
            <w:pPr>
              <w:rPr>
                <w:rFonts w:ascii="Arial Narrow" w:hAnsi="Arial Narrow"/>
                <w:sz w:val="20"/>
                <w:szCs w:val="20"/>
              </w:rPr>
            </w:pPr>
            <w:r w:rsidRPr="00C535CD">
              <w:rPr>
                <w:rFonts w:ascii="Arial Narrow" w:hAnsi="Arial Narrow"/>
                <w:sz w:val="20"/>
                <w:szCs w:val="20"/>
              </w:rPr>
              <w:t>What type of evidence was used to develop the policy?</w:t>
            </w:r>
          </w:p>
        </w:tc>
        <w:tc>
          <w:tcPr>
            <w:tcW w:w="6633" w:type="dxa"/>
          </w:tcPr>
          <w:p w14:paraId="0102982E" w14:textId="4FBF2254" w:rsidR="009911FF" w:rsidRPr="003C3D10" w:rsidRDefault="009911FF" w:rsidP="009911FF">
            <w:pPr>
              <w:rPr>
                <w:rFonts w:ascii="Arial Narrow" w:hAnsi="Arial Narrow"/>
                <w:sz w:val="20"/>
                <w:szCs w:val="20"/>
              </w:rPr>
            </w:pPr>
            <w:r w:rsidRPr="003C3D10">
              <w:rPr>
                <w:rFonts w:ascii="Arial Narrow" w:hAnsi="Arial Narrow"/>
                <w:sz w:val="20"/>
                <w:szCs w:val="20"/>
              </w:rPr>
              <w:t>This detail is not included in the policy document or the included study (IPES, 2017).</w:t>
            </w:r>
          </w:p>
        </w:tc>
      </w:tr>
      <w:tr w:rsidR="009911FF" w:rsidRPr="003C3D10" w14:paraId="570AF717" w14:textId="77777777" w:rsidTr="008A53F2">
        <w:tc>
          <w:tcPr>
            <w:tcW w:w="704" w:type="dxa"/>
            <w:vMerge/>
            <w:shd w:val="clear" w:color="auto" w:fill="BFBFBF" w:themeFill="background1" w:themeFillShade="BF"/>
          </w:tcPr>
          <w:p w14:paraId="75BBE1DA" w14:textId="77777777" w:rsidR="009911FF" w:rsidRPr="003C3D10" w:rsidRDefault="009911FF" w:rsidP="009911FF">
            <w:pPr>
              <w:rPr>
                <w:rFonts w:ascii="Arial Narrow" w:hAnsi="Arial Narrow"/>
                <w:sz w:val="20"/>
                <w:szCs w:val="20"/>
              </w:rPr>
            </w:pPr>
          </w:p>
        </w:tc>
        <w:tc>
          <w:tcPr>
            <w:tcW w:w="3119" w:type="dxa"/>
            <w:shd w:val="clear" w:color="auto" w:fill="F2F2F2" w:themeFill="background1" w:themeFillShade="F2"/>
          </w:tcPr>
          <w:p w14:paraId="43D4567D" w14:textId="616E5E73" w:rsidR="009911FF" w:rsidRPr="00C535CD" w:rsidRDefault="009911FF" w:rsidP="009911FF">
            <w:pPr>
              <w:rPr>
                <w:rFonts w:ascii="Arial Narrow" w:hAnsi="Arial Narrow"/>
                <w:sz w:val="20"/>
                <w:szCs w:val="20"/>
              </w:rPr>
            </w:pPr>
            <w:r w:rsidRPr="00C535CD">
              <w:rPr>
                <w:rFonts w:ascii="Arial Narrow" w:hAnsi="Arial Narrow"/>
                <w:sz w:val="20"/>
                <w:szCs w:val="20"/>
              </w:rPr>
              <w:t>What was the process for using evidence to develo</w:t>
            </w:r>
            <w:bookmarkStart w:id="40" w:name="_GoBack"/>
            <w:bookmarkEnd w:id="40"/>
            <w:r w:rsidRPr="00C535CD">
              <w:rPr>
                <w:rFonts w:ascii="Arial Narrow" w:hAnsi="Arial Narrow"/>
                <w:sz w:val="20"/>
                <w:szCs w:val="20"/>
              </w:rPr>
              <w:t xml:space="preserve">p the policy? </w:t>
            </w:r>
          </w:p>
        </w:tc>
        <w:tc>
          <w:tcPr>
            <w:tcW w:w="6633" w:type="dxa"/>
          </w:tcPr>
          <w:p w14:paraId="4406E1A3" w14:textId="14449542" w:rsidR="009911FF" w:rsidRPr="003C3D10" w:rsidRDefault="009911FF" w:rsidP="009911FF">
            <w:pPr>
              <w:rPr>
                <w:rFonts w:ascii="Arial Narrow" w:hAnsi="Arial Narrow"/>
                <w:sz w:val="20"/>
                <w:szCs w:val="20"/>
              </w:rPr>
            </w:pPr>
            <w:r w:rsidRPr="003C3D10">
              <w:rPr>
                <w:rFonts w:ascii="Arial Narrow" w:hAnsi="Arial Narrow"/>
                <w:sz w:val="20"/>
                <w:szCs w:val="20"/>
              </w:rPr>
              <w:t>This detail is not included in the policy document or the included study (IPES, 2017).</w:t>
            </w:r>
          </w:p>
        </w:tc>
      </w:tr>
    </w:tbl>
    <w:p w14:paraId="170F0808" w14:textId="77777777" w:rsidR="005E23B7" w:rsidRPr="003C3D10" w:rsidRDefault="005E23B7">
      <w:pPr>
        <w:rPr>
          <w:rFonts w:ascii="Arial Narrow" w:hAnsi="Arial Narrow"/>
        </w:rPr>
      </w:pPr>
    </w:p>
    <w:p w14:paraId="2784A6A9" w14:textId="77777777" w:rsidR="00B5286F" w:rsidRPr="003C3D10" w:rsidRDefault="00B5286F">
      <w:pPr>
        <w:rPr>
          <w:rFonts w:ascii="Arial Narrow" w:hAnsi="Arial Narrow"/>
        </w:rPr>
      </w:pPr>
    </w:p>
    <w:p w14:paraId="50CB700B" w14:textId="455EB291" w:rsidR="00FC544C" w:rsidRDefault="00FC544C">
      <w:pPr>
        <w:rPr>
          <w:rFonts w:ascii="Arial Narrow" w:hAnsi="Arial Narrow"/>
        </w:rPr>
      </w:pPr>
      <w:r>
        <w:rPr>
          <w:rFonts w:ascii="Arial Narrow" w:hAnsi="Arial Narrow"/>
        </w:rPr>
        <w:br w:type="page"/>
      </w:r>
    </w:p>
    <w:p w14:paraId="69EFDB3E" w14:textId="6379DD34" w:rsidR="00FC544C" w:rsidRPr="00C37E38" w:rsidRDefault="00FC544C" w:rsidP="00FC544C">
      <w:pPr>
        <w:pStyle w:val="Heading1"/>
        <w:rPr>
          <w:rFonts w:ascii="Arial Narrow" w:hAnsi="Arial Narrow"/>
        </w:rPr>
      </w:pPr>
      <w:bookmarkStart w:id="41" w:name="_Toc83135560"/>
      <w:r w:rsidRPr="00C37E38">
        <w:rPr>
          <w:rFonts w:ascii="Arial Narrow" w:hAnsi="Arial Narrow"/>
        </w:rPr>
        <w:lastRenderedPageBreak/>
        <w:t>Reference List of Included Studies</w:t>
      </w:r>
      <w:bookmarkEnd w:id="41"/>
    </w:p>
    <w:p w14:paraId="78628912" w14:textId="77777777" w:rsidR="00FC544C" w:rsidRDefault="00FC544C" w:rsidP="00FC544C">
      <w:pPr>
        <w:pStyle w:val="EndNoteBibliography"/>
        <w:numPr>
          <w:ilvl w:val="0"/>
          <w:numId w:val="0"/>
        </w:numPr>
        <w:ind w:left="426"/>
        <w:rPr>
          <w:rFonts w:ascii="Arial Narrow" w:hAnsi="Arial Narrow"/>
        </w:rPr>
      </w:pPr>
    </w:p>
    <w:p w14:paraId="2421164F" w14:textId="26CF43A3"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Timpanaro, G., et al., Urban agriculture as a tool for sustainable social recovery of metropolitan slum area in Italy: case Catania</w:t>
      </w:r>
      <w:r w:rsidRPr="00FC544C">
        <w:rPr>
          <w:rFonts w:ascii="Arial Narrow" w:hAnsi="Arial Narrow"/>
          <w:i/>
        </w:rPr>
        <w:t>.</w:t>
      </w:r>
      <w:r w:rsidRPr="00FC544C">
        <w:rPr>
          <w:rFonts w:ascii="Arial Narrow" w:hAnsi="Arial Narrow"/>
        </w:rPr>
        <w:t xml:space="preserve"> 2018(1215): p. 315-318.</w:t>
      </w:r>
    </w:p>
    <w:p w14:paraId="24619FDB"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Schwartzman, F., et al., Background and elements of the linkage between the Brazilian school feeding program and family farming</w:t>
      </w:r>
      <w:r w:rsidRPr="00FC544C">
        <w:rPr>
          <w:rFonts w:ascii="Arial Narrow" w:hAnsi="Arial Narrow"/>
          <w:i/>
        </w:rPr>
        <w:t>.</w:t>
      </w:r>
      <w:r w:rsidRPr="00FC544C">
        <w:rPr>
          <w:rFonts w:ascii="Arial Narrow" w:hAnsi="Arial Narrow"/>
        </w:rPr>
        <w:t xml:space="preserve"> 2017. 33(12): p. e00099816.</w:t>
      </w:r>
    </w:p>
    <w:p w14:paraId="503E4F27"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Säumel, I., Reddy, S., and Wachtel, T., Edible City Solutions—One Step Further to Foster Social Resilience through Enhanced Socio-Cultural Ecosystem Services in Cities</w:t>
      </w:r>
      <w:r w:rsidRPr="00FC544C">
        <w:rPr>
          <w:rFonts w:ascii="Arial Narrow" w:hAnsi="Arial Narrow"/>
          <w:i/>
        </w:rPr>
        <w:t>.</w:t>
      </w:r>
      <w:r w:rsidRPr="00FC544C">
        <w:rPr>
          <w:rFonts w:ascii="Arial Narrow" w:hAnsi="Arial Narrow"/>
        </w:rPr>
        <w:t xml:space="preserve"> 2019. 11(4).</w:t>
      </w:r>
    </w:p>
    <w:p w14:paraId="016F66A9"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Sanyé-Mengual, E., et al., Evaluating the current state of rooftop agriculture in Western Europe: categories and implementation constraints</w:t>
      </w:r>
      <w:r w:rsidRPr="00FC544C">
        <w:rPr>
          <w:rFonts w:ascii="Arial Narrow" w:hAnsi="Arial Narrow"/>
          <w:i/>
        </w:rPr>
        <w:t>.</w:t>
      </w:r>
      <w:r w:rsidRPr="00FC544C">
        <w:rPr>
          <w:rFonts w:ascii="Arial Narrow" w:hAnsi="Arial Narrow"/>
        </w:rPr>
        <w:t xml:space="preserve"> 2018(1215): p. 325-332.</w:t>
      </w:r>
    </w:p>
    <w:p w14:paraId="29C20C8E"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Mulligan, K., et al., Toronto Municipal Staff and Policy-makers' Views on Urban Agriculture and Health: A Qualitative Study</w:t>
      </w:r>
      <w:r w:rsidRPr="00FC544C">
        <w:rPr>
          <w:rFonts w:ascii="Arial Narrow" w:hAnsi="Arial Narrow"/>
          <w:i/>
        </w:rPr>
        <w:t>.</w:t>
      </w:r>
      <w:r w:rsidRPr="00FC544C">
        <w:rPr>
          <w:rFonts w:ascii="Arial Narrow" w:hAnsi="Arial Narrow"/>
        </w:rPr>
        <w:t xml:space="preserve"> 2018: p. 133-156.</w:t>
      </w:r>
    </w:p>
    <w:p w14:paraId="14686F0B"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Lazzarini, L., The role of planning in shaping better urban-rural relationships in Bristol City Region</w:t>
      </w:r>
      <w:r w:rsidRPr="00FC544C">
        <w:rPr>
          <w:rFonts w:ascii="Arial Narrow" w:hAnsi="Arial Narrow"/>
          <w:i/>
        </w:rPr>
        <w:t>.</w:t>
      </w:r>
      <w:r w:rsidRPr="00FC544C">
        <w:rPr>
          <w:rFonts w:ascii="Arial Narrow" w:hAnsi="Arial Narrow"/>
        </w:rPr>
        <w:t xml:space="preserve"> 2018. 71: p. 311-319.</w:t>
      </w:r>
    </w:p>
    <w:p w14:paraId="0578B49B"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Tsui, E.K., et al., Institutional food as a lever for improving health in cities: the case of New York City</w:t>
      </w:r>
      <w:r w:rsidRPr="00FC544C">
        <w:rPr>
          <w:rFonts w:ascii="Arial Narrow" w:hAnsi="Arial Narrow"/>
          <w:i/>
        </w:rPr>
        <w:t>.</w:t>
      </w:r>
      <w:r w:rsidRPr="00FC544C">
        <w:rPr>
          <w:rFonts w:ascii="Arial Narrow" w:hAnsi="Arial Narrow"/>
        </w:rPr>
        <w:t xml:space="preserve"> 2015. 129(4): p. 303-9.</w:t>
      </w:r>
    </w:p>
    <w:p w14:paraId="02B5519A"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Sonnino, R., The new geography of food security: exploring the potential of urban food strategies</w:t>
      </w:r>
      <w:r w:rsidRPr="00FC544C">
        <w:rPr>
          <w:rFonts w:ascii="Arial Narrow" w:hAnsi="Arial Narrow"/>
          <w:i/>
        </w:rPr>
        <w:t>.</w:t>
      </w:r>
      <w:r w:rsidRPr="00FC544C">
        <w:rPr>
          <w:rFonts w:ascii="Arial Narrow" w:hAnsi="Arial Narrow"/>
        </w:rPr>
        <w:t xml:space="preserve"> 2016. 182(2): p. 190-200.</w:t>
      </w:r>
    </w:p>
    <w:p w14:paraId="01082E05"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Smith, J., et al., Balancing competing policy demands: the case of sustainable public sector food procurement</w:t>
      </w:r>
      <w:r w:rsidRPr="00FC544C">
        <w:rPr>
          <w:rFonts w:ascii="Arial Narrow" w:hAnsi="Arial Narrow"/>
          <w:i/>
        </w:rPr>
        <w:t>.</w:t>
      </w:r>
      <w:r w:rsidRPr="00FC544C">
        <w:rPr>
          <w:rFonts w:ascii="Arial Narrow" w:hAnsi="Arial Narrow"/>
        </w:rPr>
        <w:t xml:space="preserve"> 2016. 112: p. 249-256.</w:t>
      </w:r>
    </w:p>
    <w:p w14:paraId="31DA1FF8"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Nogueira, R.M., et al., Sixty years of the National Food Program in Brazil</w:t>
      </w:r>
      <w:r w:rsidRPr="00FC544C">
        <w:rPr>
          <w:rFonts w:ascii="Arial Narrow" w:hAnsi="Arial Narrow"/>
          <w:i/>
        </w:rPr>
        <w:t>.</w:t>
      </w:r>
      <w:r w:rsidRPr="00FC544C">
        <w:rPr>
          <w:rFonts w:ascii="Arial Narrow" w:hAnsi="Arial Narrow"/>
        </w:rPr>
        <w:t xml:space="preserve"> 2016. 29(2): p. 253-267.</w:t>
      </w:r>
    </w:p>
    <w:p w14:paraId="18092B05"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Neto, B. and Gama Caldas, M., The use of green criteria in the public procurement of food products and catering services: a review of EU schemes</w:t>
      </w:r>
      <w:r w:rsidRPr="00FC544C">
        <w:rPr>
          <w:rFonts w:ascii="Arial Narrow" w:hAnsi="Arial Narrow"/>
          <w:i/>
        </w:rPr>
        <w:t>.</w:t>
      </w:r>
      <w:r w:rsidRPr="00FC544C">
        <w:rPr>
          <w:rFonts w:ascii="Arial Narrow" w:hAnsi="Arial Narrow"/>
        </w:rPr>
        <w:t xml:space="preserve"> 2017. 20(5): p. 1905-1933.</w:t>
      </w:r>
    </w:p>
    <w:p w14:paraId="32C4172A"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Olsson, E., et al., Peri-Urban Food Production and Its Relation to Urban Resilience</w:t>
      </w:r>
      <w:r w:rsidRPr="00FC544C">
        <w:rPr>
          <w:rFonts w:ascii="Arial Narrow" w:hAnsi="Arial Narrow"/>
          <w:i/>
        </w:rPr>
        <w:t>.</w:t>
      </w:r>
      <w:r w:rsidRPr="00FC544C">
        <w:rPr>
          <w:rFonts w:ascii="Arial Narrow" w:hAnsi="Arial Narrow"/>
        </w:rPr>
        <w:t xml:space="preserve"> 2016. 8(12).</w:t>
      </w:r>
    </w:p>
    <w:p w14:paraId="27B97083"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Moragues-Faus, A. and Morgan, K., Reframing the foodscape: the emergent world of urban food policy</w:t>
      </w:r>
      <w:r w:rsidRPr="00FC544C">
        <w:rPr>
          <w:rFonts w:ascii="Arial Narrow" w:hAnsi="Arial Narrow"/>
          <w:i/>
        </w:rPr>
        <w:t>.</w:t>
      </w:r>
      <w:r w:rsidRPr="00FC544C">
        <w:rPr>
          <w:rFonts w:ascii="Arial Narrow" w:hAnsi="Arial Narrow"/>
        </w:rPr>
        <w:t xml:space="preserve"> 2015. 47(7): p. 1558-1573.</w:t>
      </w:r>
    </w:p>
    <w:p w14:paraId="101E2BA8"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Ilieva, R.T., Urban Food Systems Strategies: A Promising Tool for Implementing the SDGs in Practice †</w:t>
      </w:r>
      <w:r w:rsidRPr="00FC544C">
        <w:rPr>
          <w:rFonts w:ascii="Arial Narrow" w:hAnsi="Arial Narrow"/>
          <w:i/>
        </w:rPr>
        <w:t>.</w:t>
      </w:r>
      <w:r w:rsidRPr="00FC544C">
        <w:rPr>
          <w:rFonts w:ascii="Arial Narrow" w:hAnsi="Arial Narrow"/>
        </w:rPr>
        <w:t xml:space="preserve"> 2017. 9(10).</w:t>
      </w:r>
    </w:p>
    <w:p w14:paraId="707D8C3E"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Hawkes, C. and Halliday, J. What makes urban food policy happen? Insights from five case studies. 2017. International Panel of Experts on Sustainable Food Systems.</w:t>
      </w:r>
    </w:p>
    <w:p w14:paraId="1B7A19EA"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Gorrie, P., Residential Organics Diversion in Toronto, in BioCycle. 2017: Canada.</w:t>
      </w:r>
    </w:p>
    <w:p w14:paraId="3640F55C"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Goncalves, H., et al., Family farming products on menus in school feeding: a partnership for promoting healthy eating. 2015. 45(12): p. 2267-73.</w:t>
      </w:r>
    </w:p>
    <w:p w14:paraId="75118B9B" w14:textId="77777777" w:rsidR="00FC544C" w:rsidRPr="00FC544C" w:rsidRDefault="00FC544C" w:rsidP="00FC544C">
      <w:pPr>
        <w:pStyle w:val="ListParagraph"/>
        <w:numPr>
          <w:ilvl w:val="0"/>
          <w:numId w:val="13"/>
        </w:numPr>
        <w:spacing w:after="0" w:line="240" w:lineRule="auto"/>
        <w:ind w:left="426"/>
      </w:pPr>
      <w:r w:rsidRPr="00FC544C">
        <w:rPr>
          <w:rFonts w:ascii="Arial Narrow" w:hAnsi="Arial Narrow"/>
          <w:noProof/>
        </w:rPr>
        <w:t>Freudenberg, N., Willingham, C., and Cohen, N., The Role of Metrics in Food Policy: Lessons from a Decade of Experience in New York City</w:t>
      </w:r>
      <w:r w:rsidRPr="00FC544C">
        <w:rPr>
          <w:rFonts w:ascii="Arial Narrow" w:hAnsi="Arial Narrow"/>
          <w:i/>
          <w:noProof/>
        </w:rPr>
        <w:t>.</w:t>
      </w:r>
      <w:r w:rsidRPr="00FC544C">
        <w:rPr>
          <w:rFonts w:ascii="Arial Narrow" w:hAnsi="Arial Narrow"/>
          <w:noProof/>
        </w:rPr>
        <w:t xml:space="preserve"> 2018: p. 191-209.</w:t>
      </w:r>
    </w:p>
    <w:p w14:paraId="3D25BA8F"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Fesenfeld, L.P., Governing Urban Food Systems in the Long Run: Comparing Best Practices in Sustainable Food Procurement Regulations</w:t>
      </w:r>
      <w:r w:rsidRPr="00FC544C">
        <w:rPr>
          <w:rFonts w:ascii="Arial Narrow" w:hAnsi="Arial Narrow"/>
          <w:i/>
        </w:rPr>
        <w:t>.</w:t>
      </w:r>
      <w:r w:rsidRPr="00FC544C">
        <w:rPr>
          <w:rFonts w:ascii="Arial Narrow" w:hAnsi="Arial Narrow"/>
        </w:rPr>
        <w:t xml:space="preserve"> 2016. 25(4): p. 260-270.</w:t>
      </w:r>
    </w:p>
    <w:p w14:paraId="6B72E686"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Dubbeling, M., et al., Assessing and Planning Sustainable City Region Food Systems: Insights from Two Latin American Cities</w:t>
      </w:r>
      <w:r w:rsidRPr="00FC544C">
        <w:rPr>
          <w:rFonts w:ascii="Arial Narrow" w:hAnsi="Arial Narrow"/>
          <w:i/>
        </w:rPr>
        <w:t>.</w:t>
      </w:r>
      <w:r w:rsidRPr="00FC544C">
        <w:rPr>
          <w:rFonts w:ascii="Arial Narrow" w:hAnsi="Arial Narrow"/>
        </w:rPr>
        <w:t xml:space="preserve"> 2017. 9(8).</w:t>
      </w:r>
    </w:p>
    <w:p w14:paraId="32029612"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Crivits, M., et al., Four Perspectives of Sustainability Applied to the Local Food Strategy of Ghent (Belgium): Need for a Cycle of Democratic Participation? 2016. 8(1).</w:t>
      </w:r>
    </w:p>
    <w:p w14:paraId="2843FFE4"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Collé, M., Daniel, A.C., and Aubry, C., Call for projects “Parisculteurs”: catalyst for urban agriculture development on rooftops in Paris</w:t>
      </w:r>
      <w:r w:rsidRPr="00FC544C">
        <w:rPr>
          <w:rFonts w:ascii="Arial Narrow" w:hAnsi="Arial Narrow"/>
          <w:i/>
        </w:rPr>
        <w:t>.</w:t>
      </w:r>
      <w:r w:rsidRPr="00FC544C">
        <w:rPr>
          <w:rFonts w:ascii="Arial Narrow" w:hAnsi="Arial Narrow"/>
        </w:rPr>
        <w:t xml:space="preserve"> 2018(1215): p. 147-152.</w:t>
      </w:r>
    </w:p>
    <w:p w14:paraId="53BC8F04"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Cerutti, A.K., et al., Modelling, assessing, and ranking public procurement options for a climate-friendly catering service</w:t>
      </w:r>
      <w:r w:rsidRPr="00FC544C">
        <w:rPr>
          <w:rFonts w:ascii="Arial Narrow" w:hAnsi="Arial Narrow"/>
          <w:i/>
        </w:rPr>
        <w:t>.</w:t>
      </w:r>
      <w:r w:rsidRPr="00FC544C">
        <w:rPr>
          <w:rFonts w:ascii="Arial Narrow" w:hAnsi="Arial Narrow"/>
        </w:rPr>
        <w:t xml:space="preserve"> 2017. 23(1): p. 95-115.</w:t>
      </w:r>
    </w:p>
    <w:p w14:paraId="03C76758"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Camps-Calvet, M., et al., Ecosystem services provided by urban gardens in Barcelona, Spain: Insights for policy &amp; planning</w:t>
      </w:r>
      <w:r w:rsidRPr="00FC544C">
        <w:rPr>
          <w:rFonts w:ascii="Arial Narrow" w:hAnsi="Arial Narrow"/>
          <w:i/>
        </w:rPr>
        <w:t>.</w:t>
      </w:r>
      <w:r w:rsidRPr="00FC544C">
        <w:rPr>
          <w:rFonts w:ascii="Arial Narrow" w:hAnsi="Arial Narrow"/>
        </w:rPr>
        <w:t xml:space="preserve"> 2016. 62: p.14-23.</w:t>
      </w:r>
    </w:p>
    <w:p w14:paraId="13D45B1C"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Bügel, Public procurement as a means to link sustainable production with diet and lifestyle - the new nordic diet way 2017. 71 Suppl 2(21st International Congress of Nutrition. Buenos Aires, Argentina, October 15-20, 2017): p. 1-1433.</w:t>
      </w:r>
    </w:p>
    <w:p w14:paraId="54B8073B" w14:textId="77777777" w:rsidR="00FC544C" w:rsidRPr="00FC544C" w:rsidRDefault="00FC544C" w:rsidP="00FC544C">
      <w:pPr>
        <w:pStyle w:val="EndNoteBibliography"/>
        <w:numPr>
          <w:ilvl w:val="0"/>
          <w:numId w:val="13"/>
        </w:numPr>
        <w:spacing w:after="0"/>
        <w:ind w:left="426"/>
        <w:rPr>
          <w:rFonts w:ascii="Arial Narrow" w:hAnsi="Arial Narrow"/>
        </w:rPr>
      </w:pPr>
      <w:r w:rsidRPr="00FC544C">
        <w:rPr>
          <w:rFonts w:ascii="Arial Narrow" w:hAnsi="Arial Narrow"/>
        </w:rPr>
        <w:t>Campbell, L.K., Getting farming on the agenda: Planning, policymaking, and governance practices of urban agriculture in New York City</w:t>
      </w:r>
      <w:r w:rsidRPr="00FC544C">
        <w:rPr>
          <w:rFonts w:ascii="Arial Narrow" w:hAnsi="Arial Narrow"/>
          <w:i/>
        </w:rPr>
        <w:t>.</w:t>
      </w:r>
      <w:r w:rsidRPr="00FC544C">
        <w:rPr>
          <w:rFonts w:ascii="Arial Narrow" w:hAnsi="Arial Narrow"/>
        </w:rPr>
        <w:t xml:space="preserve"> 2016. 19: p. 295-305.</w:t>
      </w:r>
    </w:p>
    <w:p w14:paraId="6AB459B9" w14:textId="7C1FB46B" w:rsidR="00FC544C" w:rsidRPr="00FC544C" w:rsidRDefault="00FC544C" w:rsidP="00FC544C">
      <w:pPr>
        <w:pStyle w:val="ListParagraph"/>
        <w:numPr>
          <w:ilvl w:val="0"/>
          <w:numId w:val="13"/>
        </w:numPr>
        <w:spacing w:after="0" w:line="240" w:lineRule="auto"/>
        <w:ind w:left="426"/>
      </w:pPr>
      <w:proofErr w:type="spellStart"/>
      <w:r w:rsidRPr="00FC544C">
        <w:rPr>
          <w:rFonts w:ascii="Arial Narrow" w:hAnsi="Arial Narrow"/>
        </w:rPr>
        <w:t>Balzaretti</w:t>
      </w:r>
      <w:proofErr w:type="spellEnd"/>
      <w:r w:rsidRPr="00FC544C">
        <w:rPr>
          <w:rFonts w:ascii="Arial Narrow" w:hAnsi="Arial Narrow"/>
        </w:rPr>
        <w:t>, C.M., et al., Improving the overall sustainability of the school meal chain: the role of portion sizes</w:t>
      </w:r>
      <w:r w:rsidRPr="00FC544C">
        <w:rPr>
          <w:rFonts w:ascii="Arial Narrow" w:hAnsi="Arial Narrow"/>
          <w:i/>
        </w:rPr>
        <w:t>.</w:t>
      </w:r>
      <w:r w:rsidRPr="00FC544C">
        <w:rPr>
          <w:rFonts w:ascii="Arial Narrow" w:hAnsi="Arial Narrow"/>
        </w:rPr>
        <w:t xml:space="preserve"> 2020. 25(1): p. 107-116.</w:t>
      </w:r>
    </w:p>
    <w:sectPr w:rsidR="00FC544C" w:rsidRPr="00FC544C" w:rsidSect="00B5286F">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D118" w16cex:dateUtc="2020-10-06T00:18:00Z"/>
  <w16cex:commentExtensible w16cex:durableId="2326D00C" w16cex:dateUtc="2020-10-06T0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D55F9" w14:textId="77777777" w:rsidR="00087DCF" w:rsidRDefault="00087DCF" w:rsidP="003D4ADF">
      <w:pPr>
        <w:spacing w:after="0" w:line="240" w:lineRule="auto"/>
      </w:pPr>
      <w:r>
        <w:separator/>
      </w:r>
    </w:p>
  </w:endnote>
  <w:endnote w:type="continuationSeparator" w:id="0">
    <w:p w14:paraId="16F2DE30" w14:textId="77777777" w:rsidR="00087DCF" w:rsidRDefault="00087DCF" w:rsidP="003D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rt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661340"/>
      <w:docPartObj>
        <w:docPartGallery w:val="Page Numbers (Bottom of Page)"/>
        <w:docPartUnique/>
      </w:docPartObj>
    </w:sdtPr>
    <w:sdtEndPr>
      <w:rPr>
        <w:noProof/>
      </w:rPr>
    </w:sdtEndPr>
    <w:sdtContent>
      <w:p w14:paraId="4960EB5C" w14:textId="7949046C" w:rsidR="00610017" w:rsidRDefault="0061001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2631FE5E" w14:textId="77777777" w:rsidR="00610017" w:rsidRDefault="0061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23DB" w14:textId="77777777" w:rsidR="00087DCF" w:rsidRDefault="00087DCF" w:rsidP="003D4ADF">
      <w:pPr>
        <w:spacing w:after="0" w:line="240" w:lineRule="auto"/>
      </w:pPr>
      <w:r>
        <w:separator/>
      </w:r>
    </w:p>
  </w:footnote>
  <w:footnote w:type="continuationSeparator" w:id="0">
    <w:p w14:paraId="05DBB5C4" w14:textId="77777777" w:rsidR="00087DCF" w:rsidRDefault="00087DCF" w:rsidP="003D4ADF">
      <w:pPr>
        <w:spacing w:after="0" w:line="240" w:lineRule="auto"/>
      </w:pPr>
      <w:r>
        <w:continuationSeparator/>
      </w:r>
    </w:p>
  </w:footnote>
  <w:footnote w:id="1">
    <w:p w14:paraId="44E291A6" w14:textId="7367FAB6" w:rsidR="00610017" w:rsidRDefault="00610017" w:rsidP="00404935">
      <w:pPr>
        <w:pStyle w:val="FootnoteText"/>
      </w:pPr>
      <w:r>
        <w:rPr>
          <w:rStyle w:val="FootnoteReference"/>
        </w:rPr>
        <w:footnoteRef/>
      </w:r>
      <w:r>
        <w:t xml:space="preserve"> </w:t>
      </w:r>
      <w:r>
        <w:rPr>
          <w:rFonts w:ascii="Arial Narrow" w:hAnsi="Arial Narrow" w:cstheme="minorHAnsi"/>
          <w:sz w:val="16"/>
          <w:szCs w:val="16"/>
        </w:rPr>
        <w:t>Food and Agriculture Organis</w:t>
      </w:r>
      <w:r w:rsidRPr="00DE5513">
        <w:rPr>
          <w:rFonts w:ascii="Arial Narrow" w:hAnsi="Arial Narrow" w:cstheme="minorHAnsi"/>
          <w:sz w:val="16"/>
          <w:szCs w:val="16"/>
        </w:rPr>
        <w:t>ation and World Health Organi</w:t>
      </w:r>
      <w:r>
        <w:rPr>
          <w:rFonts w:ascii="Arial Narrow" w:hAnsi="Arial Narrow" w:cstheme="minorHAnsi"/>
          <w:sz w:val="16"/>
          <w:szCs w:val="16"/>
        </w:rPr>
        <w:t>s</w:t>
      </w:r>
      <w:r w:rsidRPr="00DE5513">
        <w:rPr>
          <w:rFonts w:ascii="Arial Narrow" w:hAnsi="Arial Narrow" w:cstheme="minorHAnsi"/>
          <w:sz w:val="16"/>
          <w:szCs w:val="16"/>
        </w:rPr>
        <w:t>ation. Sustainable healthy diets - Guiding principles. 2019. Rome.</w:t>
      </w:r>
    </w:p>
  </w:footnote>
  <w:footnote w:id="2">
    <w:p w14:paraId="42FA78E7" w14:textId="77777777" w:rsidR="00610017" w:rsidRDefault="00610017" w:rsidP="00404935">
      <w:pPr>
        <w:pStyle w:val="FootnoteText"/>
      </w:pPr>
      <w:r>
        <w:rPr>
          <w:rStyle w:val="FootnoteReference"/>
        </w:rPr>
        <w:footnoteRef/>
      </w:r>
      <w:r>
        <w:t xml:space="preserve"> </w:t>
      </w:r>
      <w:r w:rsidRPr="00DE5513">
        <w:rPr>
          <w:rFonts w:ascii="Arial Narrow" w:hAnsi="Arial Narrow" w:cstheme="minorHAnsi"/>
          <w:sz w:val="16"/>
          <w:szCs w:val="16"/>
        </w:rPr>
        <w:t>Willett, W., et al., Food in the Anthropocene: the EAT–Lancet Commission on healthy diets from sustainable food systems. Lancet, 2019. 393(10170): p. 447-492.</w:t>
      </w:r>
    </w:p>
  </w:footnote>
  <w:footnote w:id="3">
    <w:p w14:paraId="1DFD0977" w14:textId="64385E33" w:rsidR="00610017" w:rsidRDefault="00610017" w:rsidP="00404935">
      <w:pPr>
        <w:pStyle w:val="FootnoteText"/>
      </w:pPr>
      <w:r>
        <w:rPr>
          <w:rStyle w:val="FootnoteReference"/>
        </w:rPr>
        <w:footnoteRef/>
      </w:r>
      <w:r>
        <w:t xml:space="preserve"> </w:t>
      </w:r>
      <w:r w:rsidRPr="00DE5513">
        <w:rPr>
          <w:rFonts w:ascii="Arial Narrow" w:hAnsi="Arial Narrow" w:cstheme="minorHAnsi"/>
          <w:sz w:val="16"/>
          <w:szCs w:val="16"/>
        </w:rPr>
        <w:t>World Health Organi</w:t>
      </w:r>
      <w:r>
        <w:rPr>
          <w:rFonts w:ascii="Arial Narrow" w:hAnsi="Arial Narrow" w:cstheme="minorHAnsi"/>
          <w:sz w:val="16"/>
          <w:szCs w:val="16"/>
        </w:rPr>
        <w:t>z</w:t>
      </w:r>
      <w:r w:rsidRPr="00DE5513">
        <w:rPr>
          <w:rFonts w:ascii="Arial Narrow" w:hAnsi="Arial Narrow" w:cstheme="minorHAnsi"/>
          <w:sz w:val="16"/>
          <w:szCs w:val="16"/>
        </w:rPr>
        <w:t>ation, A healthy diet sustainably produced - information sheet. 2018.</w:t>
      </w:r>
    </w:p>
  </w:footnote>
  <w:footnote w:id="4">
    <w:p w14:paraId="0F60E204" w14:textId="77777777" w:rsidR="00610017" w:rsidRDefault="00610017" w:rsidP="00404935">
      <w:pPr>
        <w:pStyle w:val="FootnoteText"/>
      </w:pPr>
      <w:r>
        <w:rPr>
          <w:rStyle w:val="FootnoteReference"/>
        </w:rPr>
        <w:footnoteRef/>
      </w:r>
      <w:r>
        <w:t xml:space="preserve"> </w:t>
      </w:r>
      <w:r w:rsidRPr="00DE5513">
        <w:rPr>
          <w:rFonts w:ascii="Arial Narrow" w:hAnsi="Arial Narrow" w:cstheme="minorHAnsi"/>
          <w:sz w:val="16"/>
          <w:szCs w:val="16"/>
        </w:rPr>
        <w:t>United Nations Standing Committee on Nutrition. UNSCN Discussion Paper: Sustainable diets for healthy people and a healthy planet. 2017. Rome.</w:t>
      </w:r>
    </w:p>
  </w:footnote>
  <w:footnote w:id="5">
    <w:p w14:paraId="12CB6762" w14:textId="77777777" w:rsidR="00610017" w:rsidRPr="000A0DA9" w:rsidRDefault="00610017" w:rsidP="00404935">
      <w:pPr>
        <w:spacing w:after="0" w:line="240" w:lineRule="auto"/>
        <w:rPr>
          <w:rFonts w:ascii="Arial Narrow" w:hAnsi="Arial Narrow" w:cstheme="minorHAnsi"/>
          <w:sz w:val="16"/>
          <w:szCs w:val="16"/>
        </w:rPr>
      </w:pPr>
      <w:r>
        <w:rPr>
          <w:rStyle w:val="FootnoteReference"/>
        </w:rPr>
        <w:footnoteRef/>
      </w:r>
      <w:r>
        <w:t xml:space="preserve"> </w:t>
      </w:r>
      <w:r w:rsidRPr="00DE5513">
        <w:rPr>
          <w:rFonts w:ascii="Arial Narrow" w:hAnsi="Arial Narrow" w:cstheme="minorHAnsi"/>
          <w:sz w:val="16"/>
          <w:szCs w:val="16"/>
        </w:rPr>
        <w:t xml:space="preserve">High Level Panel of Experts. Nutrition and food systems. A report by the High-Level Panel of Experts on Food Security and Nutrition of the Committee on World Food Security. 2017. Rome. </w:t>
      </w:r>
    </w:p>
  </w:footnote>
  <w:footnote w:id="6">
    <w:p w14:paraId="2049C95C" w14:textId="77777777" w:rsidR="00610017" w:rsidRDefault="00610017" w:rsidP="00404935">
      <w:pPr>
        <w:pStyle w:val="FootnoteText"/>
      </w:pPr>
      <w:r>
        <w:rPr>
          <w:rStyle w:val="FootnoteReference"/>
        </w:rPr>
        <w:footnoteRef/>
      </w:r>
      <w:r>
        <w:t xml:space="preserve"> </w:t>
      </w:r>
      <w:r w:rsidRPr="00DE5513">
        <w:rPr>
          <w:rFonts w:ascii="Arial Narrow" w:hAnsi="Arial Narrow" w:cstheme="minorHAnsi"/>
          <w:sz w:val="16"/>
          <w:szCs w:val="16"/>
        </w:rPr>
        <w:t>United Nations. United Nations Decade of Action on Nutrition (2016-2025). 2016. General Assembly on 1 April 2016.</w:t>
      </w:r>
    </w:p>
  </w:footnote>
  <w:footnote w:id="7">
    <w:p w14:paraId="49BE8F16" w14:textId="77777777" w:rsidR="00610017" w:rsidRPr="000A0DA9" w:rsidRDefault="00610017" w:rsidP="00404935">
      <w:pPr>
        <w:spacing w:after="0" w:line="240" w:lineRule="auto"/>
        <w:rPr>
          <w:rFonts w:ascii="Arial Narrow" w:hAnsi="Arial Narrow" w:cstheme="minorHAnsi"/>
          <w:sz w:val="16"/>
          <w:szCs w:val="16"/>
        </w:rPr>
      </w:pPr>
      <w:r>
        <w:rPr>
          <w:rStyle w:val="FootnoteReference"/>
        </w:rPr>
        <w:footnoteRef/>
      </w:r>
      <w:r>
        <w:t xml:space="preserve"> </w:t>
      </w:r>
      <w:r w:rsidRPr="00DE5513">
        <w:rPr>
          <w:rFonts w:ascii="Arial Narrow" w:hAnsi="Arial Narrow" w:cstheme="minorHAnsi"/>
          <w:sz w:val="16"/>
          <w:szCs w:val="16"/>
        </w:rPr>
        <w:t>Fischer, C. and Garnett, T. Plates, pyramids and planets. Developments in national healthy and sustainable dietary guidelines: a state of play assessment. 2016. FAO and the Food Climate Research Network at The University of Oxford.</w:t>
      </w:r>
    </w:p>
  </w:footnote>
  <w:footnote w:id="8">
    <w:p w14:paraId="2E840F77" w14:textId="77777777" w:rsidR="00610017" w:rsidRPr="000A0DA9" w:rsidRDefault="00610017" w:rsidP="00404935">
      <w:pPr>
        <w:rPr>
          <w:rFonts w:ascii="Arial Narrow" w:hAnsi="Arial Narrow" w:cstheme="minorHAnsi"/>
          <w:sz w:val="16"/>
          <w:szCs w:val="16"/>
          <w:highlight w:val="yellow"/>
        </w:rPr>
      </w:pPr>
      <w:r>
        <w:rPr>
          <w:rStyle w:val="FootnoteReference"/>
        </w:rPr>
        <w:footnoteRef/>
      </w:r>
      <w:r>
        <w:t xml:space="preserve"> </w:t>
      </w:r>
      <w:r w:rsidRPr="00DE5513">
        <w:rPr>
          <w:rFonts w:ascii="Arial Narrow" w:hAnsi="Arial Narrow" w:cstheme="minorHAnsi"/>
          <w:sz w:val="16"/>
          <w:szCs w:val="16"/>
        </w:rPr>
        <w:t xml:space="preserve">Burlingame, B. and </w:t>
      </w:r>
      <w:proofErr w:type="spellStart"/>
      <w:r w:rsidRPr="00DE5513">
        <w:rPr>
          <w:rFonts w:ascii="Arial Narrow" w:hAnsi="Arial Narrow" w:cstheme="minorHAnsi"/>
          <w:sz w:val="16"/>
          <w:szCs w:val="16"/>
        </w:rPr>
        <w:t>Dernini</w:t>
      </w:r>
      <w:proofErr w:type="spellEnd"/>
      <w:r w:rsidRPr="00DE5513">
        <w:rPr>
          <w:rFonts w:ascii="Arial Narrow" w:hAnsi="Arial Narrow" w:cstheme="minorHAnsi"/>
          <w:sz w:val="16"/>
          <w:szCs w:val="16"/>
        </w:rPr>
        <w:t>, S. Sustainable Diets and Biodiversity: Directions and Solutions for Policy, Research and Action. Proceedings of the International Scientific Symposium 2012. FAO Headquarters, Rome.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A84"/>
    <w:multiLevelType w:val="hybridMultilevel"/>
    <w:tmpl w:val="4B66E11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0666D"/>
    <w:multiLevelType w:val="hybridMultilevel"/>
    <w:tmpl w:val="76BA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D120E"/>
    <w:multiLevelType w:val="hybridMultilevel"/>
    <w:tmpl w:val="C43E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A3DE4"/>
    <w:multiLevelType w:val="hybridMultilevel"/>
    <w:tmpl w:val="25B87248"/>
    <w:lvl w:ilvl="0" w:tplc="0C090001">
      <w:start w:val="1"/>
      <w:numFmt w:val="bullet"/>
      <w:lvlText w:val=""/>
      <w:lvlJc w:val="left"/>
      <w:pPr>
        <w:ind w:left="720" w:hanging="360"/>
      </w:pPr>
      <w:rPr>
        <w:rFonts w:ascii="Symbol" w:hAnsi="Symbol" w:hint="default"/>
      </w:rPr>
    </w:lvl>
    <w:lvl w:ilvl="1" w:tplc="B602013A">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D406CB"/>
    <w:multiLevelType w:val="hybridMultilevel"/>
    <w:tmpl w:val="015A4542"/>
    <w:lvl w:ilvl="0" w:tplc="E3EA26E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1346D9"/>
    <w:multiLevelType w:val="hybridMultilevel"/>
    <w:tmpl w:val="83E0D07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F253A5"/>
    <w:multiLevelType w:val="hybridMultilevel"/>
    <w:tmpl w:val="6304E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1B7158"/>
    <w:multiLevelType w:val="hybridMultilevel"/>
    <w:tmpl w:val="167CE7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601C55EE"/>
    <w:multiLevelType w:val="hybridMultilevel"/>
    <w:tmpl w:val="BE3A6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A287F"/>
    <w:multiLevelType w:val="hybridMultilevel"/>
    <w:tmpl w:val="839A3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E1C6EAB"/>
    <w:multiLevelType w:val="hybridMultilevel"/>
    <w:tmpl w:val="CDFCC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FAE4477"/>
    <w:multiLevelType w:val="hybridMultilevel"/>
    <w:tmpl w:val="DEAAC71A"/>
    <w:lvl w:ilvl="0" w:tplc="1E0884D2">
      <w:start w:val="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F1B59"/>
    <w:multiLevelType w:val="hybridMultilevel"/>
    <w:tmpl w:val="CCE8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953A01"/>
    <w:multiLevelType w:val="hybridMultilevel"/>
    <w:tmpl w:val="ED8CB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5B69C0"/>
    <w:multiLevelType w:val="hybridMultilevel"/>
    <w:tmpl w:val="4B66E11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3235BD"/>
    <w:multiLevelType w:val="hybridMultilevel"/>
    <w:tmpl w:val="264A56F2"/>
    <w:lvl w:ilvl="0" w:tplc="BE6EF6EC">
      <w:start w:val="1"/>
      <w:numFmt w:val="bullet"/>
      <w:pStyle w:val="EndNoteBibliograph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13"/>
  </w:num>
  <w:num w:numId="5">
    <w:abstractNumId w:val="2"/>
  </w:num>
  <w:num w:numId="6">
    <w:abstractNumId w:val="9"/>
  </w:num>
  <w:num w:numId="7">
    <w:abstractNumId w:val="3"/>
  </w:num>
  <w:num w:numId="8">
    <w:abstractNumId w:val="10"/>
  </w:num>
  <w:num w:numId="9">
    <w:abstractNumId w:val="15"/>
  </w:num>
  <w:num w:numId="10">
    <w:abstractNumId w:val="5"/>
  </w:num>
  <w:num w:numId="11">
    <w:abstractNumId w:val="14"/>
  </w:num>
  <w:num w:numId="12">
    <w:abstractNumId w:val="0"/>
  </w:num>
  <w:num w:numId="13">
    <w:abstractNumId w:val="6"/>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E03C4"/>
    <w:rsid w:val="00025762"/>
    <w:rsid w:val="000345B9"/>
    <w:rsid w:val="00057BD7"/>
    <w:rsid w:val="00063E85"/>
    <w:rsid w:val="00063EAF"/>
    <w:rsid w:val="00070B9C"/>
    <w:rsid w:val="00073933"/>
    <w:rsid w:val="00080DB7"/>
    <w:rsid w:val="0008177A"/>
    <w:rsid w:val="000834E9"/>
    <w:rsid w:val="00087DCF"/>
    <w:rsid w:val="00091BC1"/>
    <w:rsid w:val="00091CC3"/>
    <w:rsid w:val="0009224F"/>
    <w:rsid w:val="000A7DD4"/>
    <w:rsid w:val="000D3273"/>
    <w:rsid w:val="000D46AF"/>
    <w:rsid w:val="000E4807"/>
    <w:rsid w:val="000E583D"/>
    <w:rsid w:val="0010213C"/>
    <w:rsid w:val="001035FF"/>
    <w:rsid w:val="0010361A"/>
    <w:rsid w:val="0010526B"/>
    <w:rsid w:val="00107287"/>
    <w:rsid w:val="00110AB4"/>
    <w:rsid w:val="001117B6"/>
    <w:rsid w:val="00134FB5"/>
    <w:rsid w:val="00145798"/>
    <w:rsid w:val="0015151A"/>
    <w:rsid w:val="00152418"/>
    <w:rsid w:val="001609FE"/>
    <w:rsid w:val="00162FA4"/>
    <w:rsid w:val="001666E8"/>
    <w:rsid w:val="00170B7C"/>
    <w:rsid w:val="0017242C"/>
    <w:rsid w:val="00181E3D"/>
    <w:rsid w:val="001A19EA"/>
    <w:rsid w:val="001B40F6"/>
    <w:rsid w:val="001C0CFC"/>
    <w:rsid w:val="001C506D"/>
    <w:rsid w:val="001D0590"/>
    <w:rsid w:val="001D460C"/>
    <w:rsid w:val="001D7F2F"/>
    <w:rsid w:val="001E51D6"/>
    <w:rsid w:val="001F5803"/>
    <w:rsid w:val="001F5BD3"/>
    <w:rsid w:val="001F62B8"/>
    <w:rsid w:val="002107BD"/>
    <w:rsid w:val="00211B00"/>
    <w:rsid w:val="0022193E"/>
    <w:rsid w:val="00235CED"/>
    <w:rsid w:val="00247C84"/>
    <w:rsid w:val="00251C26"/>
    <w:rsid w:val="00256A5C"/>
    <w:rsid w:val="00285F1F"/>
    <w:rsid w:val="002873B9"/>
    <w:rsid w:val="002968C4"/>
    <w:rsid w:val="002A3F07"/>
    <w:rsid w:val="002C3F62"/>
    <w:rsid w:val="002D6C29"/>
    <w:rsid w:val="002E0A9D"/>
    <w:rsid w:val="002E4EA1"/>
    <w:rsid w:val="002F19EA"/>
    <w:rsid w:val="002F5825"/>
    <w:rsid w:val="00302904"/>
    <w:rsid w:val="003029A4"/>
    <w:rsid w:val="003058E4"/>
    <w:rsid w:val="00310461"/>
    <w:rsid w:val="0031451D"/>
    <w:rsid w:val="0032633A"/>
    <w:rsid w:val="00341C43"/>
    <w:rsid w:val="00363533"/>
    <w:rsid w:val="0037035E"/>
    <w:rsid w:val="00371A55"/>
    <w:rsid w:val="00375B5E"/>
    <w:rsid w:val="003A08B4"/>
    <w:rsid w:val="003C3D10"/>
    <w:rsid w:val="003D1DF2"/>
    <w:rsid w:val="003D4ADF"/>
    <w:rsid w:val="003D5D0B"/>
    <w:rsid w:val="003E0096"/>
    <w:rsid w:val="003E4617"/>
    <w:rsid w:val="003F4D32"/>
    <w:rsid w:val="00404935"/>
    <w:rsid w:val="0041578C"/>
    <w:rsid w:val="00416CEF"/>
    <w:rsid w:val="004323F7"/>
    <w:rsid w:val="00436DE8"/>
    <w:rsid w:val="00455A85"/>
    <w:rsid w:val="00456509"/>
    <w:rsid w:val="00463402"/>
    <w:rsid w:val="00465069"/>
    <w:rsid w:val="004742BF"/>
    <w:rsid w:val="004A031C"/>
    <w:rsid w:val="004C0AFC"/>
    <w:rsid w:val="004C18B4"/>
    <w:rsid w:val="004D15AF"/>
    <w:rsid w:val="004D224E"/>
    <w:rsid w:val="00512516"/>
    <w:rsid w:val="00520EC2"/>
    <w:rsid w:val="005501BE"/>
    <w:rsid w:val="005508D1"/>
    <w:rsid w:val="00551E45"/>
    <w:rsid w:val="005543EE"/>
    <w:rsid w:val="00555ACD"/>
    <w:rsid w:val="00565F87"/>
    <w:rsid w:val="00572FD2"/>
    <w:rsid w:val="00587ACA"/>
    <w:rsid w:val="00593C59"/>
    <w:rsid w:val="005A5C7F"/>
    <w:rsid w:val="005C0EAB"/>
    <w:rsid w:val="005C4E3E"/>
    <w:rsid w:val="005D1192"/>
    <w:rsid w:val="005D6380"/>
    <w:rsid w:val="005E23B7"/>
    <w:rsid w:val="005F590E"/>
    <w:rsid w:val="00610017"/>
    <w:rsid w:val="00612D79"/>
    <w:rsid w:val="00622E44"/>
    <w:rsid w:val="00636E2C"/>
    <w:rsid w:val="00644DF0"/>
    <w:rsid w:val="006450E5"/>
    <w:rsid w:val="006610C3"/>
    <w:rsid w:val="00662B9C"/>
    <w:rsid w:val="006723D2"/>
    <w:rsid w:val="00673B55"/>
    <w:rsid w:val="00677E48"/>
    <w:rsid w:val="00681849"/>
    <w:rsid w:val="006B0616"/>
    <w:rsid w:val="006B178E"/>
    <w:rsid w:val="006D78B2"/>
    <w:rsid w:val="006D7E8B"/>
    <w:rsid w:val="006E61F0"/>
    <w:rsid w:val="006F41A6"/>
    <w:rsid w:val="006F5421"/>
    <w:rsid w:val="00717AA7"/>
    <w:rsid w:val="00731826"/>
    <w:rsid w:val="007334B4"/>
    <w:rsid w:val="0075051F"/>
    <w:rsid w:val="0076182B"/>
    <w:rsid w:val="0077146B"/>
    <w:rsid w:val="00773325"/>
    <w:rsid w:val="00781415"/>
    <w:rsid w:val="00792B5F"/>
    <w:rsid w:val="00792D13"/>
    <w:rsid w:val="00796FB2"/>
    <w:rsid w:val="007B7562"/>
    <w:rsid w:val="007D6D34"/>
    <w:rsid w:val="007E00F0"/>
    <w:rsid w:val="007E3096"/>
    <w:rsid w:val="007E66A6"/>
    <w:rsid w:val="00837E3E"/>
    <w:rsid w:val="00860256"/>
    <w:rsid w:val="00864448"/>
    <w:rsid w:val="00882559"/>
    <w:rsid w:val="0088536C"/>
    <w:rsid w:val="00885554"/>
    <w:rsid w:val="00897151"/>
    <w:rsid w:val="00897B3B"/>
    <w:rsid w:val="008A53F2"/>
    <w:rsid w:val="008C5364"/>
    <w:rsid w:val="008C5742"/>
    <w:rsid w:val="008C6099"/>
    <w:rsid w:val="008C68D4"/>
    <w:rsid w:val="008C752B"/>
    <w:rsid w:val="008E1FE6"/>
    <w:rsid w:val="008F44C4"/>
    <w:rsid w:val="00920620"/>
    <w:rsid w:val="00952B09"/>
    <w:rsid w:val="00956C07"/>
    <w:rsid w:val="009606E0"/>
    <w:rsid w:val="009726EE"/>
    <w:rsid w:val="0097493D"/>
    <w:rsid w:val="009825BE"/>
    <w:rsid w:val="009911FF"/>
    <w:rsid w:val="009C1251"/>
    <w:rsid w:val="009C2155"/>
    <w:rsid w:val="009D0DFC"/>
    <w:rsid w:val="009F1225"/>
    <w:rsid w:val="009F33CD"/>
    <w:rsid w:val="009F53CC"/>
    <w:rsid w:val="009F5790"/>
    <w:rsid w:val="00A023AC"/>
    <w:rsid w:val="00A04A58"/>
    <w:rsid w:val="00A122CC"/>
    <w:rsid w:val="00A234AF"/>
    <w:rsid w:val="00A24C73"/>
    <w:rsid w:val="00A3390A"/>
    <w:rsid w:val="00A346D3"/>
    <w:rsid w:val="00A45531"/>
    <w:rsid w:val="00A64E46"/>
    <w:rsid w:val="00A957DD"/>
    <w:rsid w:val="00AA1148"/>
    <w:rsid w:val="00AD1C72"/>
    <w:rsid w:val="00AD28A9"/>
    <w:rsid w:val="00AE164B"/>
    <w:rsid w:val="00B04DA2"/>
    <w:rsid w:val="00B102B6"/>
    <w:rsid w:val="00B15CBA"/>
    <w:rsid w:val="00B25DBE"/>
    <w:rsid w:val="00B435AF"/>
    <w:rsid w:val="00B5286F"/>
    <w:rsid w:val="00B53BA7"/>
    <w:rsid w:val="00B84460"/>
    <w:rsid w:val="00B93062"/>
    <w:rsid w:val="00BA146D"/>
    <w:rsid w:val="00BB1F00"/>
    <w:rsid w:val="00BB4B27"/>
    <w:rsid w:val="00BC4336"/>
    <w:rsid w:val="00BD104A"/>
    <w:rsid w:val="00BE03C4"/>
    <w:rsid w:val="00BF0DD9"/>
    <w:rsid w:val="00BF113A"/>
    <w:rsid w:val="00C1785F"/>
    <w:rsid w:val="00C36866"/>
    <w:rsid w:val="00C37E38"/>
    <w:rsid w:val="00C40EE0"/>
    <w:rsid w:val="00C47239"/>
    <w:rsid w:val="00C535CD"/>
    <w:rsid w:val="00C65DA6"/>
    <w:rsid w:val="00C91E53"/>
    <w:rsid w:val="00CA321B"/>
    <w:rsid w:val="00CA40A3"/>
    <w:rsid w:val="00CB185E"/>
    <w:rsid w:val="00D13C10"/>
    <w:rsid w:val="00D23A10"/>
    <w:rsid w:val="00D30B8B"/>
    <w:rsid w:val="00D3234A"/>
    <w:rsid w:val="00D336C0"/>
    <w:rsid w:val="00D43EE5"/>
    <w:rsid w:val="00D449BC"/>
    <w:rsid w:val="00D44FA5"/>
    <w:rsid w:val="00D45D9E"/>
    <w:rsid w:val="00D52C26"/>
    <w:rsid w:val="00D72E42"/>
    <w:rsid w:val="00D750E8"/>
    <w:rsid w:val="00D8417C"/>
    <w:rsid w:val="00D84B6E"/>
    <w:rsid w:val="00D8546F"/>
    <w:rsid w:val="00D87935"/>
    <w:rsid w:val="00D97B82"/>
    <w:rsid w:val="00DB392C"/>
    <w:rsid w:val="00DB3AB6"/>
    <w:rsid w:val="00DD7144"/>
    <w:rsid w:val="00DE34AE"/>
    <w:rsid w:val="00DE3E81"/>
    <w:rsid w:val="00DE4EB1"/>
    <w:rsid w:val="00DE5D31"/>
    <w:rsid w:val="00DE7641"/>
    <w:rsid w:val="00E034AD"/>
    <w:rsid w:val="00E162A8"/>
    <w:rsid w:val="00E6357A"/>
    <w:rsid w:val="00E701F1"/>
    <w:rsid w:val="00E7780F"/>
    <w:rsid w:val="00E93ECD"/>
    <w:rsid w:val="00EB225D"/>
    <w:rsid w:val="00EC3186"/>
    <w:rsid w:val="00ED33E1"/>
    <w:rsid w:val="00EF0508"/>
    <w:rsid w:val="00F1154F"/>
    <w:rsid w:val="00F1198F"/>
    <w:rsid w:val="00F126E6"/>
    <w:rsid w:val="00F16017"/>
    <w:rsid w:val="00F3306D"/>
    <w:rsid w:val="00F453B2"/>
    <w:rsid w:val="00F57A25"/>
    <w:rsid w:val="00F712AD"/>
    <w:rsid w:val="00F774B9"/>
    <w:rsid w:val="00F854DD"/>
    <w:rsid w:val="00F872E1"/>
    <w:rsid w:val="00FB504A"/>
    <w:rsid w:val="00FC544C"/>
    <w:rsid w:val="00FE58AB"/>
    <w:rsid w:val="00FF112E"/>
    <w:rsid w:val="00FF7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7F5C"/>
  <w15:chartTrackingRefBased/>
  <w15:docId w15:val="{BEE878CB-5E75-404E-9BAD-D8EF30EE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A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4A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4ADF"/>
    <w:pPr>
      <w:outlineLvl w:val="9"/>
    </w:pPr>
    <w:rPr>
      <w:lang w:val="en-US"/>
    </w:rPr>
  </w:style>
  <w:style w:type="paragraph" w:styleId="TOC1">
    <w:name w:val="toc 1"/>
    <w:basedOn w:val="Normal"/>
    <w:next w:val="Normal"/>
    <w:autoRedefine/>
    <w:uiPriority w:val="39"/>
    <w:unhideWhenUsed/>
    <w:rsid w:val="00C37E38"/>
    <w:pPr>
      <w:tabs>
        <w:tab w:val="right" w:leader="dot" w:pos="15388"/>
      </w:tabs>
      <w:spacing w:after="100"/>
    </w:pPr>
    <w:rPr>
      <w:rFonts w:ascii="Arial Narrow" w:hAnsi="Arial Narrow"/>
      <w:noProof/>
    </w:rPr>
  </w:style>
  <w:style w:type="character" w:styleId="Hyperlink">
    <w:name w:val="Hyperlink"/>
    <w:basedOn w:val="DefaultParagraphFont"/>
    <w:uiPriority w:val="99"/>
    <w:unhideWhenUsed/>
    <w:rsid w:val="003D4ADF"/>
    <w:rPr>
      <w:color w:val="0563C1" w:themeColor="hyperlink"/>
      <w:u w:val="single"/>
    </w:rPr>
  </w:style>
  <w:style w:type="paragraph" w:styleId="Header">
    <w:name w:val="header"/>
    <w:basedOn w:val="Normal"/>
    <w:link w:val="HeaderChar"/>
    <w:uiPriority w:val="99"/>
    <w:unhideWhenUsed/>
    <w:rsid w:val="003D4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ADF"/>
  </w:style>
  <w:style w:type="paragraph" w:styleId="Footer">
    <w:name w:val="footer"/>
    <w:basedOn w:val="Normal"/>
    <w:link w:val="FooterChar"/>
    <w:uiPriority w:val="99"/>
    <w:unhideWhenUsed/>
    <w:rsid w:val="003D4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ADF"/>
  </w:style>
  <w:style w:type="character" w:styleId="PlaceholderText">
    <w:name w:val="Placeholder Text"/>
    <w:basedOn w:val="DefaultParagraphFont"/>
    <w:uiPriority w:val="99"/>
    <w:semiHidden/>
    <w:rsid w:val="00375B5E"/>
    <w:rPr>
      <w:color w:val="808080"/>
    </w:rPr>
  </w:style>
  <w:style w:type="table" w:customStyle="1" w:styleId="TableGridLight1">
    <w:name w:val="Table Grid Light1"/>
    <w:basedOn w:val="TableNormal"/>
    <w:uiPriority w:val="40"/>
    <w:rsid w:val="00375B5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B5286F"/>
    <w:pPr>
      <w:ind w:left="720"/>
      <w:contextualSpacing/>
    </w:pPr>
  </w:style>
  <w:style w:type="paragraph" w:styleId="BalloonText">
    <w:name w:val="Balloon Text"/>
    <w:basedOn w:val="Normal"/>
    <w:link w:val="BalloonTextChar"/>
    <w:uiPriority w:val="99"/>
    <w:semiHidden/>
    <w:unhideWhenUsed/>
    <w:rsid w:val="00B52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86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8417C"/>
    <w:rPr>
      <w:color w:val="605E5C"/>
      <w:shd w:val="clear" w:color="auto" w:fill="E1DFDD"/>
    </w:rPr>
  </w:style>
  <w:style w:type="character" w:styleId="CommentReference">
    <w:name w:val="annotation reference"/>
    <w:basedOn w:val="DefaultParagraphFont"/>
    <w:uiPriority w:val="99"/>
    <w:semiHidden/>
    <w:unhideWhenUsed/>
    <w:rsid w:val="00F712AD"/>
    <w:rPr>
      <w:sz w:val="16"/>
      <w:szCs w:val="16"/>
    </w:rPr>
  </w:style>
  <w:style w:type="paragraph" w:styleId="CommentText">
    <w:name w:val="annotation text"/>
    <w:basedOn w:val="Normal"/>
    <w:link w:val="CommentTextChar"/>
    <w:uiPriority w:val="99"/>
    <w:unhideWhenUsed/>
    <w:rsid w:val="00F712AD"/>
    <w:pPr>
      <w:spacing w:line="240" w:lineRule="auto"/>
    </w:pPr>
    <w:rPr>
      <w:sz w:val="20"/>
      <w:szCs w:val="20"/>
    </w:rPr>
  </w:style>
  <w:style w:type="character" w:customStyle="1" w:styleId="CommentTextChar">
    <w:name w:val="Comment Text Char"/>
    <w:basedOn w:val="DefaultParagraphFont"/>
    <w:link w:val="CommentText"/>
    <w:uiPriority w:val="99"/>
    <w:rsid w:val="00F712AD"/>
    <w:rPr>
      <w:sz w:val="20"/>
      <w:szCs w:val="20"/>
    </w:rPr>
  </w:style>
  <w:style w:type="paragraph" w:styleId="CommentSubject">
    <w:name w:val="annotation subject"/>
    <w:basedOn w:val="CommentText"/>
    <w:next w:val="CommentText"/>
    <w:link w:val="CommentSubjectChar"/>
    <w:uiPriority w:val="99"/>
    <w:semiHidden/>
    <w:unhideWhenUsed/>
    <w:rsid w:val="00F712AD"/>
    <w:rPr>
      <w:b/>
      <w:bCs/>
    </w:rPr>
  </w:style>
  <w:style w:type="character" w:customStyle="1" w:styleId="CommentSubjectChar">
    <w:name w:val="Comment Subject Char"/>
    <w:basedOn w:val="CommentTextChar"/>
    <w:link w:val="CommentSubject"/>
    <w:uiPriority w:val="99"/>
    <w:semiHidden/>
    <w:rsid w:val="00F712AD"/>
    <w:rPr>
      <w:b/>
      <w:bCs/>
      <w:sz w:val="20"/>
      <w:szCs w:val="20"/>
    </w:rPr>
  </w:style>
  <w:style w:type="character" w:customStyle="1" w:styleId="ListParagraphChar">
    <w:name w:val="List Paragraph Char"/>
    <w:basedOn w:val="DefaultParagraphFont"/>
    <w:link w:val="ListParagraph"/>
    <w:uiPriority w:val="34"/>
    <w:locked/>
    <w:rsid w:val="001F5BD3"/>
  </w:style>
  <w:style w:type="paragraph" w:styleId="Revision">
    <w:name w:val="Revision"/>
    <w:hidden/>
    <w:uiPriority w:val="99"/>
    <w:semiHidden/>
    <w:rsid w:val="001F5BD3"/>
    <w:pPr>
      <w:spacing w:after="0" w:line="240" w:lineRule="auto"/>
    </w:pPr>
  </w:style>
  <w:style w:type="paragraph" w:styleId="FootnoteText">
    <w:name w:val="footnote text"/>
    <w:basedOn w:val="Normal"/>
    <w:link w:val="FootnoteTextChar"/>
    <w:uiPriority w:val="99"/>
    <w:semiHidden/>
    <w:unhideWhenUsed/>
    <w:rsid w:val="00554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3EE"/>
    <w:rPr>
      <w:sz w:val="20"/>
      <w:szCs w:val="20"/>
    </w:rPr>
  </w:style>
  <w:style w:type="character" w:styleId="FootnoteReference">
    <w:name w:val="footnote reference"/>
    <w:basedOn w:val="DefaultParagraphFont"/>
    <w:uiPriority w:val="99"/>
    <w:semiHidden/>
    <w:unhideWhenUsed/>
    <w:rsid w:val="005543EE"/>
    <w:rPr>
      <w:vertAlign w:val="superscript"/>
    </w:rPr>
  </w:style>
  <w:style w:type="character" w:styleId="FollowedHyperlink">
    <w:name w:val="FollowedHyperlink"/>
    <w:basedOn w:val="DefaultParagraphFont"/>
    <w:uiPriority w:val="99"/>
    <w:semiHidden/>
    <w:unhideWhenUsed/>
    <w:rsid w:val="007B7562"/>
    <w:rPr>
      <w:color w:val="954F72" w:themeColor="followedHyperlink"/>
      <w:u w:val="single"/>
    </w:rPr>
  </w:style>
  <w:style w:type="paragraph" w:customStyle="1" w:styleId="EndNoteBibliography">
    <w:name w:val="EndNote Bibliography"/>
    <w:basedOn w:val="Normal"/>
    <w:link w:val="EndNoteBibliographyChar"/>
    <w:rsid w:val="002E4EA1"/>
    <w:pPr>
      <w:numPr>
        <w:numId w:val="9"/>
      </w:num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E4EA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650">
      <w:bodyDiv w:val="1"/>
      <w:marLeft w:val="0"/>
      <w:marRight w:val="0"/>
      <w:marTop w:val="0"/>
      <w:marBottom w:val="0"/>
      <w:divBdr>
        <w:top w:val="none" w:sz="0" w:space="0" w:color="auto"/>
        <w:left w:val="none" w:sz="0" w:space="0" w:color="auto"/>
        <w:bottom w:val="none" w:sz="0" w:space="0" w:color="auto"/>
        <w:right w:val="none" w:sz="0" w:space="0" w:color="auto"/>
      </w:divBdr>
    </w:div>
    <w:div w:id="169686234">
      <w:bodyDiv w:val="1"/>
      <w:marLeft w:val="0"/>
      <w:marRight w:val="0"/>
      <w:marTop w:val="0"/>
      <w:marBottom w:val="0"/>
      <w:divBdr>
        <w:top w:val="none" w:sz="0" w:space="0" w:color="auto"/>
        <w:left w:val="none" w:sz="0" w:space="0" w:color="auto"/>
        <w:bottom w:val="none" w:sz="0" w:space="0" w:color="auto"/>
        <w:right w:val="none" w:sz="0" w:space="0" w:color="auto"/>
      </w:divBdr>
    </w:div>
    <w:div w:id="206332514">
      <w:bodyDiv w:val="1"/>
      <w:marLeft w:val="0"/>
      <w:marRight w:val="0"/>
      <w:marTop w:val="0"/>
      <w:marBottom w:val="0"/>
      <w:divBdr>
        <w:top w:val="none" w:sz="0" w:space="0" w:color="auto"/>
        <w:left w:val="none" w:sz="0" w:space="0" w:color="auto"/>
        <w:bottom w:val="none" w:sz="0" w:space="0" w:color="auto"/>
        <w:right w:val="none" w:sz="0" w:space="0" w:color="auto"/>
      </w:divBdr>
    </w:div>
    <w:div w:id="218790264">
      <w:bodyDiv w:val="1"/>
      <w:marLeft w:val="0"/>
      <w:marRight w:val="0"/>
      <w:marTop w:val="0"/>
      <w:marBottom w:val="0"/>
      <w:divBdr>
        <w:top w:val="none" w:sz="0" w:space="0" w:color="auto"/>
        <w:left w:val="none" w:sz="0" w:space="0" w:color="auto"/>
        <w:bottom w:val="none" w:sz="0" w:space="0" w:color="auto"/>
        <w:right w:val="none" w:sz="0" w:space="0" w:color="auto"/>
      </w:divBdr>
    </w:div>
    <w:div w:id="356545854">
      <w:bodyDiv w:val="1"/>
      <w:marLeft w:val="0"/>
      <w:marRight w:val="0"/>
      <w:marTop w:val="0"/>
      <w:marBottom w:val="0"/>
      <w:divBdr>
        <w:top w:val="none" w:sz="0" w:space="0" w:color="auto"/>
        <w:left w:val="none" w:sz="0" w:space="0" w:color="auto"/>
        <w:bottom w:val="none" w:sz="0" w:space="0" w:color="auto"/>
        <w:right w:val="none" w:sz="0" w:space="0" w:color="auto"/>
      </w:divBdr>
    </w:div>
    <w:div w:id="821506181">
      <w:bodyDiv w:val="1"/>
      <w:marLeft w:val="0"/>
      <w:marRight w:val="0"/>
      <w:marTop w:val="0"/>
      <w:marBottom w:val="0"/>
      <w:divBdr>
        <w:top w:val="none" w:sz="0" w:space="0" w:color="auto"/>
        <w:left w:val="none" w:sz="0" w:space="0" w:color="auto"/>
        <w:bottom w:val="none" w:sz="0" w:space="0" w:color="auto"/>
        <w:right w:val="none" w:sz="0" w:space="0" w:color="auto"/>
      </w:divBdr>
    </w:div>
    <w:div w:id="860361504">
      <w:bodyDiv w:val="1"/>
      <w:marLeft w:val="0"/>
      <w:marRight w:val="0"/>
      <w:marTop w:val="0"/>
      <w:marBottom w:val="0"/>
      <w:divBdr>
        <w:top w:val="none" w:sz="0" w:space="0" w:color="auto"/>
        <w:left w:val="none" w:sz="0" w:space="0" w:color="auto"/>
        <w:bottom w:val="none" w:sz="0" w:space="0" w:color="auto"/>
        <w:right w:val="none" w:sz="0" w:space="0" w:color="auto"/>
      </w:divBdr>
    </w:div>
    <w:div w:id="880286138">
      <w:bodyDiv w:val="1"/>
      <w:marLeft w:val="0"/>
      <w:marRight w:val="0"/>
      <w:marTop w:val="0"/>
      <w:marBottom w:val="0"/>
      <w:divBdr>
        <w:top w:val="none" w:sz="0" w:space="0" w:color="auto"/>
        <w:left w:val="none" w:sz="0" w:space="0" w:color="auto"/>
        <w:bottom w:val="none" w:sz="0" w:space="0" w:color="auto"/>
        <w:right w:val="none" w:sz="0" w:space="0" w:color="auto"/>
      </w:divBdr>
    </w:div>
    <w:div w:id="976497866">
      <w:bodyDiv w:val="1"/>
      <w:marLeft w:val="0"/>
      <w:marRight w:val="0"/>
      <w:marTop w:val="0"/>
      <w:marBottom w:val="0"/>
      <w:divBdr>
        <w:top w:val="none" w:sz="0" w:space="0" w:color="auto"/>
        <w:left w:val="none" w:sz="0" w:space="0" w:color="auto"/>
        <w:bottom w:val="none" w:sz="0" w:space="0" w:color="auto"/>
        <w:right w:val="none" w:sz="0" w:space="0" w:color="auto"/>
      </w:divBdr>
    </w:div>
    <w:div w:id="997735419">
      <w:bodyDiv w:val="1"/>
      <w:marLeft w:val="0"/>
      <w:marRight w:val="0"/>
      <w:marTop w:val="0"/>
      <w:marBottom w:val="0"/>
      <w:divBdr>
        <w:top w:val="none" w:sz="0" w:space="0" w:color="auto"/>
        <w:left w:val="none" w:sz="0" w:space="0" w:color="auto"/>
        <w:bottom w:val="none" w:sz="0" w:space="0" w:color="auto"/>
        <w:right w:val="none" w:sz="0" w:space="0" w:color="auto"/>
      </w:divBdr>
    </w:div>
    <w:div w:id="1572277401">
      <w:bodyDiv w:val="1"/>
      <w:marLeft w:val="0"/>
      <w:marRight w:val="0"/>
      <w:marTop w:val="0"/>
      <w:marBottom w:val="0"/>
      <w:divBdr>
        <w:top w:val="none" w:sz="0" w:space="0" w:color="auto"/>
        <w:left w:val="none" w:sz="0" w:space="0" w:color="auto"/>
        <w:bottom w:val="none" w:sz="0" w:space="0" w:color="auto"/>
        <w:right w:val="none" w:sz="0" w:space="0" w:color="auto"/>
      </w:divBdr>
    </w:div>
    <w:div w:id="2004968921">
      <w:bodyDiv w:val="1"/>
      <w:marLeft w:val="0"/>
      <w:marRight w:val="0"/>
      <w:marTop w:val="0"/>
      <w:marBottom w:val="0"/>
      <w:divBdr>
        <w:top w:val="none" w:sz="0" w:space="0" w:color="auto"/>
        <w:left w:val="none" w:sz="0" w:space="0" w:color="auto"/>
        <w:bottom w:val="none" w:sz="0" w:space="0" w:color="auto"/>
        <w:right w:val="none" w:sz="0" w:space="0" w:color="auto"/>
      </w:divBdr>
    </w:div>
    <w:div w:id="2048555924">
      <w:bodyDiv w:val="1"/>
      <w:marLeft w:val="0"/>
      <w:marRight w:val="0"/>
      <w:marTop w:val="0"/>
      <w:marBottom w:val="0"/>
      <w:divBdr>
        <w:top w:val="none" w:sz="0" w:space="0" w:color="auto"/>
        <w:left w:val="none" w:sz="0" w:space="0" w:color="auto"/>
        <w:bottom w:val="none" w:sz="0" w:space="0" w:color="auto"/>
        <w:right w:val="none" w:sz="0" w:space="0" w:color="auto"/>
      </w:divBdr>
    </w:div>
    <w:div w:id="2104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wien.gv.at/english/environment/protection/oekokauf/criteria-catalogues.html" TargetMode="External"/><Relationship Id="rId26" Type="http://schemas.openxmlformats.org/officeDocument/2006/relationships/hyperlink" Target="https://ec.europa.eu/jrc/sites/jrcsh/files/jrc-school-food-policy-factsheet-italy_en.pdf" TargetMode="External"/><Relationship Id="rId39" Type="http://schemas.openxmlformats.org/officeDocument/2006/relationships/hyperlink" Target="https://ajuntament.barcelona.cat/ecologiaurbana/ca/pla-buits" TargetMode="External"/><Relationship Id="rId21" Type="http://schemas.openxmlformats.org/officeDocument/2006/relationships/hyperlink" Target="http://base.citego.org/docs/fiche_copenhagen.pdf" TargetMode="External"/><Relationship Id="rId34" Type="http://schemas.openxmlformats.org/officeDocument/2006/relationships/hyperlink" Target="https://sustainable-catering.eu/fileadmin/user_upload/enewsletter/Documents/Guidelines_ENG.pdf" TargetMode="External"/><Relationship Id="rId42" Type="http://schemas.openxmlformats.org/officeDocument/2006/relationships/hyperlink" Target="https://bristolfoodpolicycouncil.org/wp-content/uploads/2012/10/Who-Feeds-Bristol-report.pdf" TargetMode="External"/><Relationship Id="rId47" Type="http://schemas.openxmlformats.org/officeDocument/2006/relationships/hyperlink" Target="https://www.london.gov.uk/what-we-do/health/london-healthy-workplace-award/about-london-healthy-workplace-award" TargetMode="External"/><Relationship Id="rId50" Type="http://schemas.openxmlformats.org/officeDocument/2006/relationships/hyperlink" Target="http://www.fao.org/in-action/program-brazil-fao/projects/school-feeding/en/" TargetMode="External"/><Relationship Id="rId55" Type="http://schemas.openxmlformats.org/officeDocument/2006/relationships/hyperlink" Target="https://www.futurepolicy.org/global/quito-agrupar/" TargetMode="External"/><Relationship Id="rId63" Type="http://schemas.openxmlformats.org/officeDocument/2006/relationships/hyperlink" Target="http://www.metrovancouver.org/services/regional-planning/PlanningPublications/RegionalFoodSystemActionPlan.pdf" TargetMode="External"/><Relationship Id="rId68" Type="http://schemas.openxmlformats.org/officeDocument/2006/relationships/hyperlink" Target="https://www.chicago.gov/content/dam/city/depts/zlup/Sustainable_Development/Publications/Recipe_For_Healthy_Places/Recipe_for_Healthy_Places_Final.pdf" TargetMode="External"/><Relationship Id="rId76" Type="http://schemas.openxmlformats.org/officeDocument/2006/relationships/hyperlink" Target="https://sfgov.org/sffood/sites/default/files/Documents/sffood/may_2010/vending_maching_policy.pdf" TargetMode="External"/><Relationship Id="rId84" Type="http://schemas.openxmlformats.org/officeDocument/2006/relationships/hyperlink" Target="https://sfenvironment.org/sites/default/files/editor-uploads/zero_waste/pdf/sfe_zw_food_service_waste_reduction_ordinance.pdf" TargetMode="External"/><Relationship Id="rId89" Type="http://schemas.openxmlformats.org/officeDocument/2006/relationships/fontTable" Target="fontTable.xml"/><Relationship Id="rId97"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www1.nyc.gov/site/doh/health/health-topics/healthy-workplaces.page" TargetMode="External"/><Relationship Id="rId2" Type="http://schemas.openxmlformats.org/officeDocument/2006/relationships/customXml" Target="../customXml/item2.xml"/><Relationship Id="rId16" Type="http://schemas.openxmlformats.org/officeDocument/2006/relationships/hyperlink" Target="https://www.who.int/news-room/fact-sheets/detail/infant-and-young-child-feeding" TargetMode="External"/><Relationship Id="rId29" Type="http://schemas.openxmlformats.org/officeDocument/2006/relationships/hyperlink" Target="https://eur-lex.europa.eu/legal-content/EN/ALL/?uri=CELEX%3A52016IR3170" TargetMode="External"/><Relationship Id="rId11" Type="http://schemas.openxmlformats.org/officeDocument/2006/relationships/footer" Target="footer1.xml"/><Relationship Id="rId24" Type="http://schemas.openxmlformats.org/officeDocument/2006/relationships/hyperlink" Target="https://www.ryerson.ca/carrotcity/board_pages/city/main_verte.html" TargetMode="External"/><Relationship Id="rId32" Type="http://schemas.openxmlformats.org/officeDocument/2006/relationships/hyperlink" Target="https://eur-lex.europa.eu/LexUriServ/LexUriServ.do?uri=OJ:L:2007:189:0001:0023:EN:PDF" TargetMode="External"/><Relationship Id="rId37" Type="http://schemas.openxmlformats.org/officeDocument/2006/relationships/hyperlink" Target="https://ec.europa.eu/environment/gpp/pdf/news_alert/Issue47_Case_Study99_Barcelona.pdf" TargetMode="External"/><Relationship Id="rId40" Type="http://schemas.openxmlformats.org/officeDocument/2006/relationships/hyperlink" Target="http://supurbfood.eu/scripts/document.php?id=126" TargetMode="External"/><Relationship Id="rId45" Type="http://schemas.openxmlformats.org/officeDocument/2006/relationships/hyperlink" Target="http://www.schoolfoodplan.com/" TargetMode="External"/><Relationship Id="rId53" Type="http://schemas.openxmlformats.org/officeDocument/2006/relationships/hyperlink" Target="https://www.worldfuturecouncil.org/wp-content/uploads/2017/03/Food-Handbook-final-web.pdf" TargetMode="External"/><Relationship Id="rId58" Type="http://schemas.openxmlformats.org/officeDocument/2006/relationships/hyperlink" Target="https://www.toronto.ca/wp-content/uploads/2017/10/88b2-foodfarming_actionplan.pdf" TargetMode="External"/><Relationship Id="rId66" Type="http://schemas.openxmlformats.org/officeDocument/2006/relationships/hyperlink" Target="https://www.cmap.illinois.gov/documents/10180/31446/012610+FOOD+SYSTEMS.pdf/67bf510e-62f8-4cec-ae58-c91f0212aef3" TargetMode="External"/><Relationship Id="rId74" Type="http://schemas.openxmlformats.org/officeDocument/2006/relationships/hyperlink" Target="https://sfgov.org/sffood/sites/default/files/Documents/sffood/MayorNewsomExecutiveDirectiveonHealthySustainableFood.pdf" TargetMode="External"/><Relationship Id="rId79" Type="http://schemas.openxmlformats.org/officeDocument/2006/relationships/hyperlink" Target="https://sfenvironment.org/zero-waste-legislation" TargetMode="External"/><Relationship Id="rId87" Type="http://schemas.openxmlformats.org/officeDocument/2006/relationships/hyperlink" Target="https://www.c40.com/case_studies/micro-gardening-in-dakar-alleviates-poverty-hunger-and-food-insecurity" TargetMode="External"/><Relationship Id="rId5" Type="http://schemas.openxmlformats.org/officeDocument/2006/relationships/numbering" Target="numbering.xml"/><Relationship Id="rId61" Type="http://schemas.openxmlformats.org/officeDocument/2006/relationships/hyperlink" Target="https://www.hdrinc.com/sites/default/files/2017-06/toronto-long-term-waste-management-strategy.pdf" TargetMode="External"/><Relationship Id="rId82" Type="http://schemas.openxmlformats.org/officeDocument/2006/relationships/hyperlink" Target="https://sfenvironment.org/sites/default/files/editor-uploads/zero_waste/pdf/resolutionzerowastedate.pdf" TargetMode="External"/><Relationship Id="rId90" Type="http://schemas.openxmlformats.org/officeDocument/2006/relationships/theme" Target="theme/theme1.xml"/><Relationship Id="rId19" Type="http://schemas.openxmlformats.org/officeDocument/2006/relationships/hyperlink" Target="https://www.wien.gv.at/english/environment/protection/oekokauf/index.html" TargetMode="External"/><Relationship Id="rId14" Type="http://schemas.openxmlformats.org/officeDocument/2006/relationships/image" Target="media/image3.png"/><Relationship Id="rId22" Type="http://schemas.openxmlformats.org/officeDocument/2006/relationships/hyperlink" Target="http://topager.com/portfolio-item/wildroof/" TargetMode="External"/><Relationship Id="rId27" Type="http://schemas.openxmlformats.org/officeDocument/2006/relationships/hyperlink" Target="https://translate.googleusercontent.com/translate_c?depth=1&amp;hl=en&amp;prev=search&amp;rurl=translate.google.com&amp;sl=it&amp;sp=nmt4&amp;u=http://www.salute.gov.it/imgs/C_17_pubblicazioni_1248_allegato.pdf&amp;usg=ALkJrhgda9Ulu8mr1HsBW0NUWo6xGN20QA" TargetMode="External"/><Relationship Id="rId30" Type="http://schemas.openxmlformats.org/officeDocument/2006/relationships/hyperlink" Target="https://www.askfood.eu/tools/forecast/wp-content/uploads/2019/07/CFP_FullReport.pdf" TargetMode="External"/><Relationship Id="rId35" Type="http://schemas.openxmlformats.org/officeDocument/2006/relationships/hyperlink" Target="https://sustainable-catering.eu/actions/innocat-tenders/procurement-of-eco-innovative-school-catering-services/" TargetMode="External"/><Relationship Id="rId43" Type="http://schemas.openxmlformats.org/officeDocument/2006/relationships/hyperlink" Target="https://bhfood.org.uk/wp-content/uploads/2017/09/Spade-to-Spoon-report-interactive-PDF.pdf" TargetMode="External"/><Relationship Id="rId48" Type="http://schemas.openxmlformats.org/officeDocument/2006/relationships/hyperlink" Target="https://www.london.gov.uk/sites/default/files/final_london_food_strategy.pdf" TargetMode="External"/><Relationship Id="rId56" Type="http://schemas.openxmlformats.org/officeDocument/2006/relationships/hyperlink" Target="https://www.toronto.ca/legdocs/mmis/2018/hl/bgrd/backgroundfile-118079.pdf" TargetMode="External"/><Relationship Id="rId64" Type="http://schemas.openxmlformats.org/officeDocument/2006/relationships/hyperlink" Target="http://www.metrovancouver.org/services/regional-planning/PlanningPublications/RegionalFoodSystemStrategy.pdf" TargetMode="External"/><Relationship Id="rId69" Type="http://schemas.openxmlformats.org/officeDocument/2006/relationships/hyperlink" Target="http://www.ngfn.org/resources/ngfn-database/knowledge/foodworks_fullreport_11_22_10.pdf" TargetMode="External"/><Relationship Id="rId77" Type="http://schemas.openxmlformats.org/officeDocument/2006/relationships/hyperlink" Target="https://sfgov.org/sffood/sites/default/files/Documents/sffood/may_2010/vending_maching_policy.pdf" TargetMode="External"/><Relationship Id="rId8" Type="http://schemas.openxmlformats.org/officeDocument/2006/relationships/webSettings" Target="webSettings.xml"/><Relationship Id="rId51" Type="http://schemas.openxmlformats.org/officeDocument/2006/relationships/hyperlink" Target="https://www.futurepolicy.org/food-and-water/belo-horizontes-food-security-policy/" TargetMode="External"/><Relationship Id="rId72" Type="http://schemas.openxmlformats.org/officeDocument/2006/relationships/hyperlink" Target="https://www-sciencedirect-com.ezproxy.lib.monash.edu.au/science/article/pii/S0749379713006338" TargetMode="External"/><Relationship Id="rId80" Type="http://schemas.openxmlformats.org/officeDocument/2006/relationships/hyperlink" Target="https://sfenvironment.org/sites/default/files/editor-uploads/zero_waste/pdf/resolutionzerowastedate.pdf" TargetMode="External"/><Relationship Id="rId85" Type="http://schemas.openxmlformats.org/officeDocument/2006/relationships/hyperlink" Target="https://sfenvironment.org/sites/default/files/editor-uploads/zero_waste/pdf/sfe_zw_executive_order_bottled_water.pdf.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worldbreastfeedingweek.org" TargetMode="External"/><Relationship Id="rId25" Type="http://schemas.openxmlformats.org/officeDocument/2006/relationships/hyperlink" Target="https://translate.google.com/translate?hl=en&amp;sl=fr&amp;u=https://api-site-cdn.paris.fr/images/123236.pdf&amp;prev=search" TargetMode="External"/><Relationship Id="rId33" Type="http://schemas.openxmlformats.org/officeDocument/2006/relationships/hyperlink" Target="https://eur-lex.europa.eu/LexUriServ/LexUriServ.do?uri=OJ:L:2007:189:0001:0023:EN:PDF" TargetMode="External"/><Relationship Id="rId38" Type="http://schemas.openxmlformats.org/officeDocument/2006/relationships/hyperlink" Target="https://ajuntament.barcelona.cat/ecologiaurbana/sites/default/files/Barcelona%20green%20infrastructure%20and%20biodiversity%20plan%202020.pdf" TargetMode="External"/><Relationship Id="rId46" Type="http://schemas.openxmlformats.org/officeDocument/2006/relationships/hyperlink" Target="https://www.london.gov.uk/what-we-do/health/healthy-schools-london/awards/" TargetMode="External"/><Relationship Id="rId59" Type="http://schemas.openxmlformats.org/officeDocument/2006/relationships/hyperlink" Target="https://www.toronto.ca/wp-content/uploads/2017/10/9803-Final-Long-Term-Waste-Management-Strategy.pdf" TargetMode="External"/><Relationship Id="rId67" Type="http://schemas.openxmlformats.org/officeDocument/2006/relationships/hyperlink" Target="https://www.cmap.illinois.gov/about/2040/supporting-materials/appendices" TargetMode="External"/><Relationship Id="rId20" Type="http://schemas.openxmlformats.org/officeDocument/2006/relationships/hyperlink" Target="https://stad.gent/sites/default/files/page/documents/20160913_PU_Gent%20en%20garde_operationele%20doelstellingen_Engels_web.pdf" TargetMode="External"/><Relationship Id="rId41" Type="http://schemas.openxmlformats.org/officeDocument/2006/relationships/hyperlink" Target="https://bristolfoodpolicycouncil.org/wp-content/uploads/2016/02/food-action-plan-overview-19-2.pdf" TargetMode="External"/><Relationship Id="rId54" Type="http://schemas.openxmlformats.org/officeDocument/2006/relationships/hyperlink" Target="http://www.fao.org/3/CA0652EN/ca0652en.pdf" TargetMode="External"/><Relationship Id="rId62" Type="http://schemas.openxmlformats.org/officeDocument/2006/relationships/hyperlink" Target="https://lovefoodhatewaste.ca/" TargetMode="External"/><Relationship Id="rId70" Type="http://schemas.openxmlformats.org/officeDocument/2006/relationships/hyperlink" Target="http://www.nyc.gov/html/dycd/downloads/pdf/2012/City_Agency_Food_Standards.pdf" TargetMode="External"/><Relationship Id="rId75" Type="http://schemas.openxmlformats.org/officeDocument/2006/relationships/hyperlink" Target="https://4aa2dc132bb150caf1aa-7bb737f4349b47aa42dce777a72d5264.ssl.cf5.rackcdn.com/ThinkGloballyEatLocally-FinalReport8-23-08.pdf" TargetMode="External"/><Relationship Id="rId83" Type="http://schemas.openxmlformats.org/officeDocument/2006/relationships/hyperlink" Target="https://sfbos.org/sites/default/files/o0294-18.pdf" TargetMode="External"/><Relationship Id="rId88" Type="http://schemas.openxmlformats.org/officeDocument/2006/relationships/hyperlink" Target="https://ubwp.buffalo.edu/foodlab/wp-content/uploads/sites/68/2019/03/Urban-Agricultural-Policy-for-the-City-of-Cape-Town-approved-on-07-December-2006-Cape-Town-South-Africa.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o.int/nutrition/publications/nutrientrequirements/healhtydiet-information-sheet/en/" TargetMode="External"/><Relationship Id="rId23" Type="http://schemas.openxmlformats.org/officeDocument/2006/relationships/hyperlink" Target="https://www.api-site.paris.fr/paris/public/2018%2F9%2FENG_Abrege_StratAlim.pdf" TargetMode="External"/><Relationship Id="rId28" Type="http://schemas.openxmlformats.org/officeDocument/2006/relationships/hyperlink" Target="https://susturbanfoods.com/2016/07/13/case-study-community-garden-of-via-gandusio-bologna-italy/" TargetMode="External"/><Relationship Id="rId36" Type="http://schemas.openxmlformats.org/officeDocument/2006/relationships/hyperlink" Target="https://www.arcgis.com/apps/MapJournal/index.html?appid=751e4f0954724a5fabea03620bf3d5b8" TargetMode="External"/><Relationship Id="rId49" Type="http://schemas.openxmlformats.org/officeDocument/2006/relationships/hyperlink" Target="https://www.london.gov.uk/sites/default/files/implementation_plan_2018-2023.pdf" TargetMode="External"/><Relationship Id="rId57" Type="http://schemas.openxmlformats.org/officeDocument/2006/relationships/hyperlink" Target="http://app.toronto.ca/tmmis/viewAgendaItemHistory.do?item=2010.HL31.1" TargetMode="External"/><Relationship Id="rId10" Type="http://schemas.openxmlformats.org/officeDocument/2006/relationships/endnotes" Target="endnotes.xml"/><Relationship Id="rId31" Type="http://schemas.openxmlformats.org/officeDocument/2006/relationships/hyperlink" Target="https://ec.europa.eu/environment/gpp/pdf/news_alert/Issue14_Case_Study34_Rome_food.pdf" TargetMode="External"/><Relationship Id="rId44" Type="http://schemas.openxmlformats.org/officeDocument/2006/relationships/hyperlink" Target="https://www.london.gov.uk/what-we-do/business-and-economy/food/food-flagships/about-food-flagships" TargetMode="External"/><Relationship Id="rId52" Type="http://schemas.openxmlformats.org/officeDocument/2006/relationships/hyperlink" Target="https://www.almg.gov.br/acompanhe/noticias/arquivos/2018/01/02_sancao_politica_seguranca_alimentar.html" TargetMode="External"/><Relationship Id="rId60" Type="http://schemas.openxmlformats.org/officeDocument/2006/relationships/hyperlink" Target="https://www.toronto.ca/services-payments/recycling-organics-garbage/long-term-waste-strategy/waste-reduction/" TargetMode="External"/><Relationship Id="rId65" Type="http://schemas.openxmlformats.org/officeDocument/2006/relationships/hyperlink" Target="https://www.cmap.illinois.gov/documents/10180/17842/long_plan_FINAL_100610_web.pdf/1e1ff482-7013-4f5f-90d5-90d395087a53" TargetMode="External"/><Relationship Id="rId73" Type="http://schemas.openxmlformats.org/officeDocument/2006/relationships/hyperlink" Target="https://www-sciencedirect-com.ezproxy.lib.monash.edu.au/science/article/pii/S0749379713006338" TargetMode="External"/><Relationship Id="rId78" Type="http://schemas.openxmlformats.org/officeDocument/2006/relationships/hyperlink" Target="https://4aa2dc132bb150caf1aa-7bb737f4349b47aa42dce777a72d5264.ssl.cf5.rackcdn.com/ThinkGloballyEatLocally-FinalReport8-23-08.pdf" TargetMode="External"/><Relationship Id="rId81" Type="http://schemas.openxmlformats.org/officeDocument/2006/relationships/hyperlink" Target="https://www.c40.org/other/zero-waste-declaration" TargetMode="External"/><Relationship Id="rId86" Type="http://schemas.openxmlformats.org/officeDocument/2006/relationships/hyperlink" Target="http://kenyalaw.org/kl/fileadmin/pdfdownloads/Acts/NairobiCityCountyUrbarnAgriculturePromotionandRegulationAct2015.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C476FE5D3FB4791ACD532BECD6A01" ma:contentTypeVersion="13" ma:contentTypeDescription="Create a new document." ma:contentTypeScope="" ma:versionID="899bc4589fcce5e33555219dad5afa30">
  <xsd:schema xmlns:xsd="http://www.w3.org/2001/XMLSchema" xmlns:xs="http://www.w3.org/2001/XMLSchema" xmlns:p="http://schemas.microsoft.com/office/2006/metadata/properties" xmlns:ns3="e74b0303-efb5-4ad1-b4fc-8f72af8c6a6e" xmlns:ns4="9cf5f31a-86db-4ee7-a3a9-1cebba2fd255" targetNamespace="http://schemas.microsoft.com/office/2006/metadata/properties" ma:root="true" ma:fieldsID="af3631df1ed6958ce87fceae3fb2db53" ns3:_="" ns4:_="">
    <xsd:import namespace="e74b0303-efb5-4ad1-b4fc-8f72af8c6a6e"/>
    <xsd:import namespace="9cf5f31a-86db-4ee7-a3a9-1cebba2fd2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0303-efb5-4ad1-b4fc-8f72af8c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5f31a-86db-4ee7-a3a9-1cebba2fd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46C3-8681-450C-95F7-DD0B633E3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0303-efb5-4ad1-b4fc-8f72af8c6a6e"/>
    <ds:schemaRef ds:uri="9cf5f31a-86db-4ee7-a3a9-1cebba2f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BB109-C3EA-4BB5-A29E-F06F590414E3}">
  <ds:schemaRefs>
    <ds:schemaRef ds:uri="http://schemas.microsoft.com/sharepoint/v3/contenttype/forms"/>
  </ds:schemaRefs>
</ds:datastoreItem>
</file>

<file path=customXml/itemProps3.xml><?xml version="1.0" encoding="utf-8"?>
<ds:datastoreItem xmlns:ds="http://schemas.openxmlformats.org/officeDocument/2006/customXml" ds:itemID="{4C67CA0E-B243-49CE-B412-F269FB7D58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95AADE-F516-411B-A0A0-73BD62BB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39286</Words>
  <Characters>223936</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Barbour</dc:creator>
  <cp:keywords/>
  <dc:description/>
  <cp:lastModifiedBy>Liza Barbour</cp:lastModifiedBy>
  <cp:revision>2</cp:revision>
  <dcterms:created xsi:type="dcterms:W3CDTF">2021-10-12T23:01:00Z</dcterms:created>
  <dcterms:modified xsi:type="dcterms:W3CDTF">2021-10-12T23:01:00Z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0x010100325C476FE5D3FB4791ACD532BECD6A01</vt:lpwstr>
  </property>
</Properties>
</file>