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14" w:rsidRDefault="005B3F14" w:rsidP="005B3F14">
      <w:pPr>
        <w:spacing w:line="480" w:lineRule="auto"/>
        <w:rPr>
          <w:rFonts w:ascii="Times New Roman" w:hAnsi="Times New Roman" w:cs="Times New Roman"/>
          <w:lang w:val="en-GB"/>
        </w:rPr>
      </w:pPr>
      <w:r w:rsidRPr="001B53B0">
        <w:rPr>
          <w:rFonts w:ascii="Times New Roman" w:hAnsi="Times New Roman" w:cs="Times New Roman"/>
          <w:lang w:val="en-GB"/>
        </w:rPr>
        <w:t>SUPPLEMENTARY MATERIAL</w:t>
      </w: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1B53B0">
        <w:rPr>
          <w:rFonts w:ascii="Times New Roman" w:hAnsi="Times New Roman" w:cs="Times New Roman"/>
          <w:b/>
          <w:sz w:val="20"/>
          <w:szCs w:val="20"/>
          <w:lang w:val="en-GB"/>
        </w:rPr>
        <w:t xml:space="preserve">Supplemental Table S1. </w:t>
      </w:r>
      <w:r w:rsidRPr="001B53B0">
        <w:rPr>
          <w:rFonts w:ascii="Times New Roman" w:hAnsi="Times New Roman" w:cs="Times New Roman"/>
          <w:sz w:val="20"/>
          <w:szCs w:val="20"/>
          <w:lang w:val="en-GB"/>
        </w:rPr>
        <w:t xml:space="preserve">Overview of non-alcoholic beverages and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 number of </w:t>
      </w:r>
      <w:r w:rsidRPr="001B53B0">
        <w:rPr>
          <w:rFonts w:ascii="Times New Roman" w:hAnsi="Times New Roman" w:cs="Times New Roman"/>
          <w:sz w:val="20"/>
          <w:szCs w:val="20"/>
          <w:lang w:val="en-GB"/>
        </w:rPr>
        <w:t>taxed products in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 experimental conditions in</w:t>
      </w:r>
      <w:r w:rsidRPr="001B53B0">
        <w:rPr>
          <w:rFonts w:ascii="Times New Roman" w:hAnsi="Times New Roman" w:cs="Times New Roman"/>
          <w:sz w:val="20"/>
          <w:szCs w:val="20"/>
          <w:lang w:val="en-GB"/>
        </w:rPr>
        <w:t xml:space="preserve"> the virtual supermarket.</w:t>
      </w:r>
      <w:r>
        <w:rPr>
          <w:rFonts w:ascii="Times New Roman" w:hAnsi="Times New Roman" w:cs="Times New Roman"/>
          <w:sz w:val="20"/>
          <w:szCs w:val="20"/>
          <w:lang w:val="en-GB"/>
        </w:rPr>
        <w:br/>
      </w:r>
    </w:p>
    <w:tbl>
      <w:tblPr>
        <w:tblStyle w:val="Tabel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134"/>
        <w:gridCol w:w="1696"/>
        <w:gridCol w:w="1417"/>
        <w:gridCol w:w="3544"/>
      </w:tblGrid>
      <w:tr w:rsidR="005B3F14" w:rsidRPr="001B53B0" w:rsidTr="00713771"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Non-alcoholic beverage category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products (</w:t>
            </w: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Taxed products in SSB tax and nutrient profiling tax condition (</w:t>
            </w: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B3F14" w:rsidRPr="001B53B0" w:rsidTr="00713771">
        <w:tc>
          <w:tcPr>
            <w:tcW w:w="1560" w:type="dxa"/>
            <w:tcBorders>
              <w:top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Fruit juices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696" w:type="dxa"/>
            <w:tcBorders>
              <w:top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Fruit and juice drinks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Multi-vitamin drinks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brand)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200 mL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10x 200 mL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Double fruit juices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Sparkling fruit drinks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200 mL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200 mL carton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Soft drinks 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Cola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330 mL can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330 mL can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Orange lemonades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bookmarkStart w:id="0" w:name="_GoBack"/>
            <w:bookmarkEnd w:id="0"/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Lemon drinks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Cassis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Tonic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Iced tea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1.5 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Sports and energy drinks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Sports drinks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330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6x 500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a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Energy drinks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4x 250 mL can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4x 250 mL can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250 mL can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Syrups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Lemonade syrups</w:t>
            </w:r>
          </w:p>
        </w:tc>
        <w:tc>
          <w:tcPr>
            <w:tcW w:w="3544" w:type="dxa"/>
          </w:tcPr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premium 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5B3F14" w:rsidRPr="008C5ECC" w:rsidRDefault="005B3F14" w:rsidP="005B3F14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750 mL bottle (</w:t>
            </w:r>
            <w:r w:rsidR="00713771"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own-brand</w:t>
            </w:r>
            <w:r w:rsidRPr="008C5E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Waters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Coffee and </w:t>
            </w:r>
            <w:proofErr w:type="spellStart"/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B3F14" w:rsidRPr="001B53B0" w:rsidTr="00713771">
        <w:tc>
          <w:tcPr>
            <w:tcW w:w="15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Alcohol replacements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696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17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B3F14" w:rsidRPr="001B53B0" w:rsidTr="00713771">
        <w:tc>
          <w:tcPr>
            <w:tcW w:w="1560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86</w:t>
            </w:r>
          </w:p>
        </w:tc>
        <w:tc>
          <w:tcPr>
            <w:tcW w:w="1696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 (40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%)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 w:eastAsia="de-DE"/>
        </w:rPr>
      </w:pPr>
      <w:r w:rsidRPr="001B53B0">
        <w:rPr>
          <w:rFonts w:ascii="Times New Roman" w:hAnsi="Times New Roman" w:cs="Times New Roman"/>
          <w:sz w:val="20"/>
          <w:szCs w:val="20"/>
          <w:vertAlign w:val="superscript"/>
          <w:lang w:val="en-GB" w:eastAsia="de-DE"/>
        </w:rPr>
        <w:t>a</w:t>
      </w:r>
      <w:r w:rsidRPr="001B53B0">
        <w:rPr>
          <w:rFonts w:ascii="Times New Roman" w:hAnsi="Times New Roman" w:cs="Times New Roman"/>
          <w:sz w:val="20"/>
          <w:szCs w:val="20"/>
          <w:lang w:val="en-GB" w:eastAsia="de-DE"/>
        </w:rPr>
        <w:t xml:space="preserve"> Beverages were taxed €0.21 per litre in the SSB tax condition. All other beverages were taxed €0.28 per </w:t>
      </w:r>
      <w:r w:rsidR="00713771">
        <w:rPr>
          <w:rFonts w:ascii="Times New Roman" w:hAnsi="Times New Roman" w:cs="Times New Roman"/>
          <w:sz w:val="20"/>
          <w:szCs w:val="20"/>
          <w:lang w:val="en-GB" w:eastAsia="de-DE"/>
        </w:rPr>
        <w:t>litre in the SSB tax condition;</w:t>
      </w:r>
      <w:r w:rsidR="0037021A">
        <w:rPr>
          <w:rFonts w:ascii="Times New Roman" w:hAnsi="Times New Roman" w:cs="Times New Roman"/>
          <w:sz w:val="20"/>
          <w:szCs w:val="20"/>
          <w:lang w:val="en-GB" w:eastAsia="de-DE"/>
        </w:rPr>
        <w:t xml:space="preserve"> </w:t>
      </w:r>
      <w:r w:rsidRPr="001B53B0">
        <w:rPr>
          <w:rFonts w:ascii="Times New Roman" w:hAnsi="Times New Roman" w:cs="Times New Roman"/>
          <w:sz w:val="20"/>
          <w:szCs w:val="20"/>
          <w:vertAlign w:val="superscript"/>
          <w:lang w:val="en-GB" w:eastAsia="de-DE"/>
        </w:rPr>
        <w:t>b</w:t>
      </w:r>
      <w:r w:rsidRPr="001B53B0">
        <w:rPr>
          <w:rFonts w:ascii="Times New Roman" w:hAnsi="Times New Roman" w:cs="Times New Roman"/>
          <w:sz w:val="20"/>
          <w:szCs w:val="20"/>
          <w:lang w:val="en-GB" w:eastAsia="de-DE"/>
        </w:rPr>
        <w:t xml:space="preserve"> The weight of coffee and tea is for the unprepared product.</w:t>
      </w:r>
    </w:p>
    <w:p w:rsidR="00713771" w:rsidRDefault="00713771" w:rsidP="005B3F1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37021A" w:rsidRDefault="0037021A" w:rsidP="005B3F1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713771" w:rsidRDefault="00713771" w:rsidP="005B3F1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1B53B0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Supplemental Table S2.</w:t>
      </w:r>
      <w:r w:rsidRPr="001B53B0">
        <w:rPr>
          <w:rFonts w:ascii="Times New Roman" w:hAnsi="Times New Roman" w:cs="Times New Roman"/>
          <w:sz w:val="20"/>
          <w:szCs w:val="20"/>
          <w:lang w:val="en-GB"/>
        </w:rPr>
        <w:t xml:space="preserve"> Characteristics of participants who completed the shop and those who dropped out. </w:t>
      </w: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rasterlicht"/>
        <w:tblpPr w:leftFromText="141" w:rightFromText="141" w:vertAnchor="text" w:tblpY="1"/>
        <w:tblOverlap w:val="never"/>
        <w:tblW w:w="8217" w:type="dxa"/>
        <w:tblLook w:val="04A0" w:firstRow="1" w:lastRow="0" w:firstColumn="1" w:lastColumn="0" w:noHBand="0" w:noVBand="1"/>
      </w:tblPr>
      <w:tblGrid>
        <w:gridCol w:w="2002"/>
        <w:gridCol w:w="1060"/>
        <w:gridCol w:w="972"/>
        <w:gridCol w:w="1062"/>
        <w:gridCol w:w="995"/>
        <w:gridCol w:w="1134"/>
        <w:gridCol w:w="992"/>
      </w:tblGrid>
      <w:tr w:rsidR="005B3F14" w:rsidRPr="001B53B0" w:rsidTr="00B9042C"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randomized </w:t>
            </w:r>
            <w:r w:rsidR="007137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n 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2,744)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Completed virtual supermarket shop </w:t>
            </w:r>
            <w:r w:rsidR="007137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404)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Dropped out 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(</w:t>
            </w: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2,340)</w:t>
            </w:r>
          </w:p>
        </w:tc>
      </w:tr>
      <w:tr w:rsidR="005B3F14" w:rsidRPr="001B53B0" w:rsidTr="00B9042C"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n 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mean</w:t>
            </w:r>
          </w:p>
        </w:tc>
        <w:tc>
          <w:tcPr>
            <w:tcW w:w="972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 or SD</w:t>
            </w:r>
          </w:p>
        </w:tc>
        <w:tc>
          <w:tcPr>
            <w:tcW w:w="1062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n 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mean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 or SD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n 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mean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 or SD</w:t>
            </w: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vertAlign w:val="superscript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Age (years), mean </w:t>
            </w:r>
            <w:r w:rsidR="00E55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 SD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55.9</w:t>
            </w: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16.4</w:t>
            </w: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48.5</w:t>
            </w: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15.7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57.2</w:t>
            </w: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16.1</w:t>
            </w: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E55620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Educational level, </w:t>
            </w:r>
            <w:r w:rsidRPr="0037021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%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Low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951</w:t>
            </w: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34.7</w:t>
            </w: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</w:t>
            </w: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17.3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881</w:t>
            </w: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37.6</w:t>
            </w: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Moderate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974</w:t>
            </w: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35.5</w:t>
            </w: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147</w:t>
            </w: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36.4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827</w:t>
            </w: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35.3</w:t>
            </w: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High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819</w:t>
            </w: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29.8</w:t>
            </w: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187</w:t>
            </w: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46.3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632</w:t>
            </w: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27.0</w:t>
            </w: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E55620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Responsibility grocery, </w:t>
            </w:r>
            <w:r w:rsidRPr="0037021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%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5B3F14" w:rsidRPr="001B53B0" w:rsidTr="00B9042C">
        <w:tc>
          <w:tcPr>
            <w:tcW w:w="200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Largely responsible</w:t>
            </w:r>
          </w:p>
        </w:tc>
        <w:tc>
          <w:tcPr>
            <w:tcW w:w="1060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942</w:t>
            </w:r>
          </w:p>
        </w:tc>
        <w:tc>
          <w:tcPr>
            <w:tcW w:w="97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34.3</w:t>
            </w:r>
          </w:p>
        </w:tc>
        <w:tc>
          <w:tcPr>
            <w:tcW w:w="106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141 </w:t>
            </w:r>
          </w:p>
        </w:tc>
        <w:tc>
          <w:tcPr>
            <w:tcW w:w="995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34.9</w:t>
            </w:r>
          </w:p>
        </w:tc>
        <w:tc>
          <w:tcPr>
            <w:tcW w:w="1134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801</w:t>
            </w:r>
          </w:p>
        </w:tc>
        <w:tc>
          <w:tcPr>
            <w:tcW w:w="992" w:type="dxa"/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34.2</w:t>
            </w:r>
          </w:p>
        </w:tc>
      </w:tr>
      <w:tr w:rsidR="005B3F14" w:rsidRPr="001B53B0" w:rsidTr="00B9042C">
        <w:tc>
          <w:tcPr>
            <w:tcW w:w="2002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vertAlign w:val="superscript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Totally responsible</w:t>
            </w:r>
          </w:p>
        </w:tc>
        <w:tc>
          <w:tcPr>
            <w:tcW w:w="1060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802</w:t>
            </w:r>
          </w:p>
        </w:tc>
        <w:tc>
          <w:tcPr>
            <w:tcW w:w="972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65.7</w:t>
            </w:r>
          </w:p>
        </w:tc>
        <w:tc>
          <w:tcPr>
            <w:tcW w:w="1062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263 </w:t>
            </w:r>
          </w:p>
        </w:tc>
        <w:tc>
          <w:tcPr>
            <w:tcW w:w="995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65.1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</w:t>
            </w:r>
            <w:r w:rsidRPr="001B53B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539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5B3F14" w:rsidRPr="001B53B0" w:rsidRDefault="005B3F14" w:rsidP="00B904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65.8</w:t>
            </w:r>
          </w:p>
        </w:tc>
      </w:tr>
    </w:tbl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5B3F14" w:rsidRPr="001B53B0" w:rsidRDefault="005B3F14" w:rsidP="005B3F1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5B3F14" w:rsidRPr="001B53B0" w:rsidRDefault="005B3F14" w:rsidP="005B3F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:rsidR="005B3F14" w:rsidRPr="001B53B0" w:rsidRDefault="005B3F14" w:rsidP="005B3F1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GB"/>
        </w:rPr>
      </w:pPr>
    </w:p>
    <w:p w:rsidR="00495B03" w:rsidRDefault="008C5ECC"/>
    <w:sectPr w:rsidR="00495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324"/>
    <w:multiLevelType w:val="hybridMultilevel"/>
    <w:tmpl w:val="9984C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A30"/>
    <w:multiLevelType w:val="hybridMultilevel"/>
    <w:tmpl w:val="4E5EC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14"/>
    <w:rsid w:val="0037021A"/>
    <w:rsid w:val="005B3F14"/>
    <w:rsid w:val="006700AC"/>
    <w:rsid w:val="00713771"/>
    <w:rsid w:val="008C5ECC"/>
    <w:rsid w:val="00B90557"/>
    <w:rsid w:val="00D62914"/>
    <w:rsid w:val="00E55620"/>
    <w:rsid w:val="00E71691"/>
    <w:rsid w:val="00F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622C-D3F3-45FE-893D-9521626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3F14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5B3F14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B3F14"/>
    <w:rPr>
      <w:rFonts w:ascii="Arial" w:eastAsia="Times New Roman" w:hAnsi="Arial" w:cs="Arial"/>
      <w:sz w:val="24"/>
      <w:szCs w:val="24"/>
      <w:lang w:val="en-US"/>
    </w:rPr>
  </w:style>
  <w:style w:type="table" w:styleId="Tabelraster">
    <w:name w:val="Table Grid"/>
    <w:basedOn w:val="Standaardtabel"/>
    <w:uiPriority w:val="39"/>
    <w:rsid w:val="005B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5B3F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702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021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021A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2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21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02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Eykelenboom, M.</dc:creator>
  <cp:keywords/>
  <dc:description/>
  <cp:lastModifiedBy>Eykelenboom, M.</cp:lastModifiedBy>
  <cp:revision>6</cp:revision>
  <dcterms:created xsi:type="dcterms:W3CDTF">2021-03-26T12:52:00Z</dcterms:created>
  <dcterms:modified xsi:type="dcterms:W3CDTF">2021-09-08T13:34:00Z</dcterms:modified>
</cp:coreProperties>
</file>