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F51" w14:textId="22E0539C" w:rsidR="00944DEB" w:rsidRPr="007C3674" w:rsidRDefault="000660F1">
      <w:pPr>
        <w:rPr>
          <w:sz w:val="24"/>
          <w:szCs w:val="24"/>
          <w:lang w:val="en-US"/>
        </w:rPr>
      </w:pPr>
      <w:r w:rsidRPr="007C3674">
        <w:rPr>
          <w:b/>
          <w:bCs/>
          <w:sz w:val="24"/>
          <w:szCs w:val="24"/>
          <w:lang w:val="en-US"/>
        </w:rPr>
        <w:t>Table S</w:t>
      </w:r>
      <w:r w:rsidR="007F356E" w:rsidRPr="007C3674">
        <w:rPr>
          <w:b/>
          <w:bCs/>
          <w:sz w:val="24"/>
          <w:szCs w:val="24"/>
          <w:lang w:val="en-US"/>
        </w:rPr>
        <w:t>1</w:t>
      </w:r>
      <w:r w:rsidR="0053279E" w:rsidRPr="007C3674">
        <w:rPr>
          <w:b/>
          <w:bCs/>
          <w:sz w:val="24"/>
          <w:szCs w:val="24"/>
          <w:lang w:val="en-US"/>
        </w:rPr>
        <w:t>.</w:t>
      </w:r>
      <w:r w:rsidR="0053279E" w:rsidRPr="007C3674">
        <w:rPr>
          <w:sz w:val="24"/>
          <w:szCs w:val="24"/>
          <w:lang w:val="en-US"/>
        </w:rPr>
        <w:t xml:space="preserve"> Search strategy and search terms used in PubMed.</w:t>
      </w:r>
    </w:p>
    <w:p w14:paraId="55FBB5E8" w14:textId="347E6B56" w:rsidR="0053279E" w:rsidRPr="007C3674" w:rsidRDefault="0053279E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02"/>
      </w:tblGrid>
      <w:tr w:rsidR="007C3674" w:rsidRPr="007C3674" w14:paraId="678E9127" w14:textId="77777777" w:rsidTr="00F720E2">
        <w:trPr>
          <w:trHeight w:val="851"/>
        </w:trPr>
        <w:tc>
          <w:tcPr>
            <w:tcW w:w="2808" w:type="dxa"/>
            <w:tcBorders>
              <w:top w:val="single" w:sz="4" w:space="0" w:color="auto"/>
            </w:tcBorders>
          </w:tcPr>
          <w:p w14:paraId="233D8B65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3674">
              <w:rPr>
                <w:rFonts w:ascii="Calibri" w:hAnsi="Calibri"/>
                <w:sz w:val="24"/>
                <w:szCs w:val="24"/>
              </w:rPr>
              <w:t>#1 Vegetable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14:paraId="0B196043" w14:textId="77777777" w:rsidR="0053279E" w:rsidRPr="007C3674" w:rsidRDefault="0053279E" w:rsidP="00F720E2">
            <w:pPr>
              <w:spacing w:before="100" w:beforeAutospacing="1" w:after="100" w:afterAutospacing="1" w:line="25" w:lineRule="atLeast"/>
              <w:rPr>
                <w:rFonts w:ascii="Calibri" w:hAnsi="Calibri" w:cs="Arial"/>
                <w:sz w:val="24"/>
                <w:szCs w:val="24"/>
              </w:rPr>
            </w:pPr>
            <w:r w:rsidRPr="007C3674">
              <w:rPr>
                <w:rFonts w:ascii="Calibri" w:hAnsi="Calibri"/>
                <w:bCs/>
                <w:sz w:val="24"/>
                <w:szCs w:val="24"/>
              </w:rPr>
              <w:t>vegetable* [</w:t>
            </w:r>
            <w:proofErr w:type="spellStart"/>
            <w:r w:rsidRPr="007C3674">
              <w:rPr>
                <w:rFonts w:ascii="Calibri" w:hAnsi="Calibri"/>
                <w:bCs/>
                <w:sz w:val="24"/>
                <w:szCs w:val="24"/>
              </w:rPr>
              <w:t>MeSH</w:t>
            </w:r>
            <w:proofErr w:type="spellEnd"/>
            <w:r w:rsidRPr="007C3674">
              <w:rPr>
                <w:rFonts w:ascii="Calibri" w:hAnsi="Calibri"/>
                <w:bCs/>
                <w:sz w:val="24"/>
                <w:szCs w:val="24"/>
              </w:rPr>
              <w:t xml:space="preserve">] OR vegetable*[Title/Abstract] </w:t>
            </w:r>
          </w:p>
        </w:tc>
      </w:tr>
      <w:tr w:rsidR="007C3674" w:rsidRPr="007C3674" w14:paraId="7923A669" w14:textId="77777777" w:rsidTr="00F720E2">
        <w:trPr>
          <w:trHeight w:val="851"/>
        </w:trPr>
        <w:tc>
          <w:tcPr>
            <w:tcW w:w="2808" w:type="dxa"/>
            <w:tcBorders>
              <w:top w:val="nil"/>
            </w:tcBorders>
          </w:tcPr>
          <w:p w14:paraId="63636274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3674">
              <w:rPr>
                <w:rFonts w:ascii="Calibri" w:hAnsi="Calibri"/>
                <w:sz w:val="24"/>
                <w:szCs w:val="24"/>
              </w:rPr>
              <w:t>#2 Population</w:t>
            </w:r>
          </w:p>
        </w:tc>
        <w:tc>
          <w:tcPr>
            <w:tcW w:w="6002" w:type="dxa"/>
            <w:tcBorders>
              <w:top w:val="nil"/>
            </w:tcBorders>
          </w:tcPr>
          <w:p w14:paraId="76C4DB72" w14:textId="77777777" w:rsidR="0053279E" w:rsidRPr="007C3674" w:rsidRDefault="0053279E" w:rsidP="00F720E2">
            <w:pPr>
              <w:spacing w:before="100" w:beforeAutospacing="1" w:after="100" w:afterAutospacing="1" w:line="25" w:lineRule="atLeast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proofErr w:type="spellStart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adolescen</w:t>
            </w:r>
            <w:proofErr w:type="spellEnd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* [</w:t>
            </w:r>
            <w:proofErr w:type="spellStart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MeSH</w:t>
            </w:r>
            <w:proofErr w:type="spellEnd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] OR </w:t>
            </w:r>
            <w:proofErr w:type="spellStart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adolescen</w:t>
            </w:r>
            <w:proofErr w:type="spellEnd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*[Title/Abstract] OR teen*[Title/Abstract] OR youth*[Title/Abstract]</w:t>
            </w:r>
          </w:p>
        </w:tc>
      </w:tr>
      <w:tr w:rsidR="007C3674" w:rsidRPr="007C3674" w14:paraId="6025B150" w14:textId="77777777" w:rsidTr="00F720E2">
        <w:trPr>
          <w:trHeight w:val="851"/>
        </w:trPr>
        <w:tc>
          <w:tcPr>
            <w:tcW w:w="2808" w:type="dxa"/>
            <w:tcBorders>
              <w:top w:val="nil"/>
            </w:tcBorders>
          </w:tcPr>
          <w:p w14:paraId="67B4100A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3674">
              <w:rPr>
                <w:rFonts w:ascii="Calibri" w:hAnsi="Calibri"/>
                <w:sz w:val="24"/>
                <w:szCs w:val="24"/>
              </w:rPr>
              <w:t>#3 Determinants and correlates</w:t>
            </w:r>
          </w:p>
        </w:tc>
        <w:tc>
          <w:tcPr>
            <w:tcW w:w="6002" w:type="dxa"/>
            <w:tcBorders>
              <w:top w:val="nil"/>
            </w:tcBorders>
          </w:tcPr>
          <w:p w14:paraId="01D84041" w14:textId="77777777" w:rsidR="0053279E" w:rsidRPr="007C3674" w:rsidRDefault="0053279E" w:rsidP="00F720E2">
            <w:pPr>
              <w:spacing w:before="100" w:beforeAutospacing="1" w:after="100" w:afterAutospacing="1" w:line="25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Determinant*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correlate*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[Title/</w:t>
            </w:r>
            <w:proofErr w:type="gramStart"/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 xml:space="preserve"> OR</w:t>
            </w:r>
            <w:proofErr w:type="gram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 xml:space="preserve"> belief*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attitude*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knowledge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perception*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view*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intention*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facilitator*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[Title/Abstract] </w:t>
            </w: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OR barrier*</w:t>
            </w: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[Title/Abstract]</w:t>
            </w:r>
          </w:p>
        </w:tc>
      </w:tr>
      <w:tr w:rsidR="007C3674" w:rsidRPr="007C3674" w14:paraId="409011F4" w14:textId="77777777" w:rsidTr="00F720E2">
        <w:trPr>
          <w:trHeight w:val="851"/>
        </w:trPr>
        <w:tc>
          <w:tcPr>
            <w:tcW w:w="2808" w:type="dxa"/>
          </w:tcPr>
          <w:p w14:paraId="211030A5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3674">
              <w:rPr>
                <w:rFonts w:ascii="Calibri" w:hAnsi="Calibri"/>
                <w:sz w:val="24"/>
                <w:szCs w:val="24"/>
              </w:rPr>
              <w:t xml:space="preserve">#4 = #1 AND #2 AND #3 </w:t>
            </w:r>
          </w:p>
        </w:tc>
        <w:tc>
          <w:tcPr>
            <w:tcW w:w="6002" w:type="dxa"/>
          </w:tcPr>
          <w:p w14:paraId="0526E79C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((vegetable* [</w:t>
            </w:r>
            <w:proofErr w:type="spellStart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MeSH</w:t>
            </w:r>
            <w:proofErr w:type="spell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] OR vegetable*[Title/Abstract]) AND (</w:t>
            </w:r>
            <w:proofErr w:type="spellStart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adolescen</w:t>
            </w:r>
            <w:proofErr w:type="spell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* [</w:t>
            </w:r>
            <w:proofErr w:type="spellStart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MeSH</w:t>
            </w:r>
            <w:proofErr w:type="spell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 xml:space="preserve">] OR </w:t>
            </w:r>
            <w:proofErr w:type="spellStart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adolescen</w:t>
            </w:r>
            <w:proofErr w:type="spell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 xml:space="preserve">*[Title/Abstract] OR teen*[Title/Abstract] OR youth*[Title/Abstract])) AND (Determinant*[Title/Abstract] OR correlate*[Title/Abstract] OR belief*[Title/Abstract] OR attitude*[Title/Abstract] OR </w:t>
            </w:r>
            <w:proofErr w:type="gramStart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knowledge[</w:t>
            </w:r>
            <w:proofErr w:type="gramEnd"/>
            <w:r w:rsidRPr="007C3674">
              <w:rPr>
                <w:rFonts w:ascii="Calibri" w:hAnsi="Calibri" w:cs="Calibri"/>
                <w:sz w:val="24"/>
                <w:szCs w:val="24"/>
                <w:lang w:eastAsia="en-IE"/>
              </w:rPr>
              <w:t>Title/Abstract] OR perception*[Title/Abstract] OR view*[Title/Abstract] OR intention*[Title/Abstract] OR facilitator*[Title/Abstract] OR barrier*[Title/Abstract])</w:t>
            </w:r>
          </w:p>
        </w:tc>
      </w:tr>
      <w:tr w:rsidR="0053279E" w:rsidRPr="007C3674" w14:paraId="68778A3C" w14:textId="77777777" w:rsidTr="00F720E2">
        <w:trPr>
          <w:trHeight w:val="851"/>
        </w:trPr>
        <w:tc>
          <w:tcPr>
            <w:tcW w:w="2808" w:type="dxa"/>
          </w:tcPr>
          <w:p w14:paraId="720DA603" w14:textId="77777777" w:rsidR="0053279E" w:rsidRPr="007C3674" w:rsidRDefault="0053279E" w:rsidP="00F720E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C3674">
              <w:rPr>
                <w:rFonts w:ascii="Calibri" w:hAnsi="Calibri"/>
                <w:sz w:val="24"/>
                <w:szCs w:val="24"/>
              </w:rPr>
              <w:t>#5</w:t>
            </w:r>
          </w:p>
        </w:tc>
        <w:tc>
          <w:tcPr>
            <w:tcW w:w="6002" w:type="dxa"/>
          </w:tcPr>
          <w:p w14:paraId="10A6C245" w14:textId="6667B889" w:rsidR="0053279E" w:rsidRPr="007C3674" w:rsidRDefault="0053279E" w:rsidP="00F720E2">
            <w:pPr>
              <w:jc w:val="both"/>
              <w:rPr>
                <w:rFonts w:ascii="Calibri" w:hAnsi="Calibri"/>
                <w:bCs/>
                <w:sz w:val="24"/>
                <w:szCs w:val="24"/>
                <w:lang w:val="en-US"/>
              </w:rPr>
            </w:pPr>
            <w:r w:rsidRPr="007C3674">
              <w:rPr>
                <w:rFonts w:ascii="Calibri" w:hAnsi="Calibri"/>
                <w:bCs/>
                <w:sz w:val="24"/>
                <w:szCs w:val="24"/>
                <w:lang w:val="en-US"/>
              </w:rPr>
              <w:t>Limit #4 to humans and English, Spanish, French, Portuguese and Catalan</w:t>
            </w:r>
          </w:p>
        </w:tc>
      </w:tr>
    </w:tbl>
    <w:p w14:paraId="70E884DA" w14:textId="77777777" w:rsidR="0053279E" w:rsidRPr="007C3674" w:rsidRDefault="0053279E">
      <w:pPr>
        <w:rPr>
          <w:sz w:val="24"/>
          <w:szCs w:val="24"/>
          <w:lang w:val="en-US"/>
        </w:rPr>
      </w:pPr>
    </w:p>
    <w:p w14:paraId="4390E70F" w14:textId="77777777" w:rsidR="007F356E" w:rsidRPr="007C3674" w:rsidRDefault="007F356E">
      <w:pPr>
        <w:rPr>
          <w:sz w:val="24"/>
          <w:szCs w:val="24"/>
          <w:lang w:val="en-US"/>
        </w:rPr>
        <w:sectPr w:rsidR="007F356E" w:rsidRPr="007C36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02ED15" w14:textId="667189DB" w:rsidR="007F356E" w:rsidRPr="007C3674" w:rsidRDefault="007F356E" w:rsidP="007F356E">
      <w:pPr>
        <w:rPr>
          <w:rFonts w:ascii="Times New Roman" w:hAnsi="Times New Roman"/>
          <w:sz w:val="24"/>
          <w:szCs w:val="24"/>
        </w:rPr>
      </w:pPr>
      <w:r w:rsidRPr="007C3674">
        <w:rPr>
          <w:b/>
          <w:bCs/>
          <w:sz w:val="24"/>
          <w:szCs w:val="24"/>
          <w:lang w:val="en-US"/>
        </w:rPr>
        <w:lastRenderedPageBreak/>
        <w:t>Table S</w:t>
      </w:r>
      <w:r w:rsidR="000660F1" w:rsidRPr="007C3674">
        <w:rPr>
          <w:b/>
          <w:bCs/>
          <w:sz w:val="24"/>
          <w:szCs w:val="24"/>
          <w:lang w:val="en-US"/>
        </w:rPr>
        <w:t>2</w:t>
      </w:r>
      <w:r w:rsidRPr="007C3674">
        <w:rPr>
          <w:b/>
          <w:bCs/>
          <w:sz w:val="24"/>
          <w:szCs w:val="24"/>
          <w:lang w:val="en-US"/>
        </w:rPr>
        <w:t>.</w:t>
      </w:r>
      <w:r w:rsidRPr="007C3674">
        <w:rPr>
          <w:sz w:val="24"/>
          <w:szCs w:val="24"/>
          <w:lang w:val="en-US"/>
        </w:rPr>
        <w:t xml:space="preserve"> Study quality assessment using the National Institutes of Health’s Quality Assessment Tool for observational cross-sectional studies.</w:t>
      </w:r>
    </w:p>
    <w:p w14:paraId="725AC624" w14:textId="1F7043B3" w:rsidR="007F356E" w:rsidRPr="007C3674" w:rsidRDefault="007F356E">
      <w:pPr>
        <w:rPr>
          <w:sz w:val="24"/>
          <w:szCs w:val="24"/>
          <w:lang w:val="en-US"/>
        </w:rPr>
      </w:pPr>
    </w:p>
    <w:tbl>
      <w:tblPr>
        <w:tblW w:w="158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984"/>
        <w:gridCol w:w="850"/>
        <w:gridCol w:w="1276"/>
        <w:gridCol w:w="1559"/>
        <w:gridCol w:w="1560"/>
        <w:gridCol w:w="1275"/>
        <w:gridCol w:w="1560"/>
        <w:gridCol w:w="1134"/>
        <w:gridCol w:w="709"/>
      </w:tblGrid>
      <w:tr w:rsidR="007C3674" w:rsidRPr="007C3674" w14:paraId="34EB8E0A" w14:textId="77777777" w:rsidTr="00AA4DC6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2066AB" w14:textId="77777777" w:rsidR="007F356E" w:rsidRPr="007C3674" w:rsidRDefault="007F356E" w:rsidP="005C0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Author, publication year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83B0" w14:textId="77777777" w:rsidR="007F356E" w:rsidRPr="007C3674" w:rsidRDefault="007F356E" w:rsidP="005C0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Study design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BE168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Selection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35754" w14:textId="7D2840D8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Comparability</w:t>
            </w:r>
            <w:r w:rsidR="00DA0E7B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A17CB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Outcome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7502C" w14:textId="79392492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b/>
                <w:bCs/>
                <w:sz w:val="20"/>
                <w:szCs w:val="20"/>
              </w:rPr>
              <w:t>Total score</w:t>
            </w:r>
          </w:p>
        </w:tc>
      </w:tr>
      <w:tr w:rsidR="007C3674" w:rsidRPr="007C3674" w14:paraId="12306300" w14:textId="77777777" w:rsidTr="00AA4DC6">
        <w:trPr>
          <w:trHeight w:val="90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B4D83E" w14:textId="77777777" w:rsidR="007F356E" w:rsidRPr="007C3674" w:rsidRDefault="007F356E" w:rsidP="007F3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EB8" w14:textId="77777777" w:rsidR="007F356E" w:rsidRPr="007C3674" w:rsidRDefault="007F356E" w:rsidP="007F3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ADC5" w14:textId="4C7E891A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Representativeness sample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522E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Sample size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92F7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Non-respondents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9E8EC" w14:textId="6546E372" w:rsidR="007F356E" w:rsidRPr="007C3674" w:rsidRDefault="00DA0E7B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Ascertainment of exposure</w:t>
            </w:r>
            <w:r w:rsidR="00F5267D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B62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Based on design and analysis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9A8A" w14:textId="2C08DF70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Assessment outcome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7519" w14:textId="6B9078AF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Ascertainment outcome</w:t>
            </w:r>
            <w:r w:rsidR="00F5267D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3F88" w14:textId="77777777" w:rsidR="007F356E" w:rsidRPr="007C3674" w:rsidRDefault="007F356E" w:rsidP="007F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Statistical test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C848" w14:textId="77777777" w:rsidR="007F356E" w:rsidRPr="007C3674" w:rsidRDefault="007F356E" w:rsidP="007F3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7C3674" w:rsidRPr="007C3674" w14:paraId="795B8685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FC1" w14:textId="33FDCBD3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Andersen-Spruance,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3744" w14:textId="1F210318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19C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992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F1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962" w14:textId="24360062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A2E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551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D84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79AB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A0E6" w14:textId="2268F7A8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7C3674" w:rsidRPr="007C3674" w14:paraId="2FB937C2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9CE5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proofErr w:type="spellStart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Fleary</w:t>
            </w:r>
            <w:proofErr w:type="spellEnd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CB58" w14:textId="395F7BE6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Cross-sectional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3C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33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F33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689" w14:textId="568FC916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BE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022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06E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FAE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8529" w14:textId="2FF1A014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C3674" w:rsidRPr="007C3674" w14:paraId="5126CA71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DA5A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proofErr w:type="spellStart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Geers</w:t>
            </w:r>
            <w:proofErr w:type="spellEnd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 2017 (study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678" w14:textId="6EC291C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Cross-sectional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B50C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7DD3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FA25" w14:textId="69900D88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5E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4D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5C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0F8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605E" w14:textId="6396F402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C3674" w:rsidRPr="007C3674" w14:paraId="61D7BA70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3827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Greer,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079B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C48A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A618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6E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04F" w14:textId="597A630D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441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C3D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5D8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867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70E" w14:textId="311BDB4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C3674" w:rsidRPr="007C3674" w14:paraId="30596AF8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392C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Kelly,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28B3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B1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26D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ACA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E2E" w14:textId="1A7AC2AD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301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06CB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CAA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1F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4502" w14:textId="14B7F183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C3674" w:rsidRPr="007C3674" w14:paraId="326A5074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6EB4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Roth,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DB96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EE6B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27D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E34D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C29" w14:textId="6199C47D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CE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C39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564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70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398B" w14:textId="6FB8E356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C3674" w:rsidRPr="007C3674" w14:paraId="495342F6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4C81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Saxe-</w:t>
            </w:r>
            <w:proofErr w:type="spellStart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Custack</w:t>
            </w:r>
            <w:proofErr w:type="spellEnd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CCF4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92F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00EC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733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4BA" w14:textId="0CF94170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4D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87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9DDE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0D8F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B8DA" w14:textId="22F655A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C3674" w:rsidRPr="007C3674" w14:paraId="4F764CF2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A0F3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Shrewsbury,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4BFE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E38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DA4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EE6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860" w14:textId="0915EF9B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9BE9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F5BD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211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2EA3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1D70" w14:textId="5F40A170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C3674" w:rsidRPr="007C3674" w14:paraId="2C400E25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21D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Spruance,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FFA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19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AFAF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CA1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04C" w14:textId="71622D11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C3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CF9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FB4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EA9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1952" w14:textId="4D7E2140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7C3674" w:rsidRPr="007C3674" w14:paraId="4D420F23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37D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proofErr w:type="spellStart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Trude</w:t>
            </w:r>
            <w:proofErr w:type="spellEnd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5848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Cross-sectional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BC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EEB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1C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864" w14:textId="52BACD4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238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95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2A07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31D3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BA0A" w14:textId="7ACE6CBD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7C3674" w:rsidRPr="007C3674" w14:paraId="419F5CE6" w14:textId="77777777" w:rsidTr="00DA0E7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9511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Utter,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7D5" w14:textId="77777777" w:rsidR="00DA0E7B" w:rsidRPr="007C3674" w:rsidRDefault="00DA0E7B" w:rsidP="00DA0E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Not reported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7D8E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8F00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A162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F0C9" w14:textId="41A6C65C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419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7E32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935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E651" w14:textId="77777777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8CA4" w14:textId="5C2E7C5B" w:rsidR="00DA0E7B" w:rsidRPr="007C3674" w:rsidRDefault="00DA0E7B" w:rsidP="00DA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39F3EE47" w14:textId="5E08F128" w:rsidR="007F356E" w:rsidRPr="007C3674" w:rsidRDefault="007F356E">
      <w:pPr>
        <w:rPr>
          <w:sz w:val="24"/>
          <w:szCs w:val="24"/>
          <w:lang w:val="en-US"/>
        </w:rPr>
      </w:pPr>
    </w:p>
    <w:p w14:paraId="34879B7E" w14:textId="216FC80D" w:rsidR="00DA0E7B" w:rsidRPr="007C3674" w:rsidRDefault="00DA0E7B" w:rsidP="00A87D3C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7C3674">
        <w:rPr>
          <w:rFonts w:cstheme="minorHAnsi"/>
          <w:sz w:val="24"/>
          <w:szCs w:val="24"/>
          <w:lang w:val="en-US"/>
        </w:rPr>
        <w:t>For each criterion, a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Pr="007C3674">
        <w:rPr>
          <w:rFonts w:cstheme="minorHAnsi"/>
          <w:sz w:val="24"/>
          <w:szCs w:val="24"/>
          <w:lang w:val="en-US"/>
        </w:rPr>
        <w:t xml:space="preserve"> is given if “yes” is the response, whereas no star is given otherwise (i.e., an answer of “no,” “not applicable,” “not reported,” or “cannot determine”). Each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Pr="007C3674">
        <w:rPr>
          <w:rFonts w:cstheme="minorHAnsi"/>
          <w:sz w:val="24"/>
          <w:szCs w:val="24"/>
          <w:lang w:val="en-US"/>
        </w:rPr>
        <w:t xml:space="preserve"> is assigned a score of 1 point, a score of 0 is assigned when there is no star. The total score is calculated by summing up the stars across all criteria. *</w:t>
      </w:r>
      <w:r w:rsidR="00B54017" w:rsidRPr="007C3674">
        <w:rPr>
          <w:rFonts w:cstheme="minorHAnsi"/>
          <w:sz w:val="24"/>
          <w:szCs w:val="24"/>
          <w:lang w:val="en-US"/>
        </w:rPr>
        <w:t>Newcastle-Ottawa scale adapted for cohort and cross-sectional studies</w:t>
      </w:r>
      <w:r w:rsidRPr="007C3674">
        <w:rPr>
          <w:rFonts w:cstheme="minorHAnsi"/>
          <w:sz w:val="24"/>
          <w:szCs w:val="24"/>
          <w:lang w:val="en-US"/>
        </w:rPr>
        <w:t>, two stars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(++)</w:t>
      </w:r>
      <w:r w:rsidR="00F5267D" w:rsidRPr="007C3674">
        <w:rPr>
          <w:rFonts w:cstheme="minorHAnsi"/>
          <w:sz w:val="24"/>
          <w:szCs w:val="24"/>
          <w:lang w:val="en-US"/>
        </w:rPr>
        <w:t>, one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="00F5267D" w:rsidRPr="007C3674">
        <w:rPr>
          <w:rFonts w:cstheme="minorHAnsi"/>
          <w:sz w:val="24"/>
          <w:szCs w:val="24"/>
          <w:lang w:val="en-US"/>
        </w:rPr>
        <w:t xml:space="preserve"> or no stars can be assigned to this criterion</w:t>
      </w:r>
      <w:r w:rsidRPr="007C3674">
        <w:rPr>
          <w:rFonts w:cstheme="minorHAnsi"/>
          <w:sz w:val="24"/>
          <w:szCs w:val="24"/>
          <w:lang w:val="en-US"/>
        </w:rPr>
        <w:t xml:space="preserve">. </w:t>
      </w:r>
    </w:p>
    <w:p w14:paraId="4C38DA9B" w14:textId="305C5B75" w:rsidR="007C3674" w:rsidRDefault="007C3674" w:rsidP="00A87D3C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7C3674">
        <w:rPr>
          <w:rFonts w:cstheme="minorHAnsi"/>
          <w:sz w:val="24"/>
          <w:szCs w:val="24"/>
          <w:lang w:val="en-US"/>
        </w:rPr>
        <w:t xml:space="preserve">The following aspects were evaluated: a) selection: sample was representative of the target population, sample size was justified and satisfactory </w:t>
      </w:r>
      <w:r w:rsidRPr="007C3674">
        <w:rPr>
          <w:sz w:val="24"/>
          <w:szCs w:val="24"/>
          <w:lang w:val="en-GB"/>
        </w:rPr>
        <w:t xml:space="preserve">including sample size calculation, comparability between respondents and non-respondents characteristics </w:t>
      </w:r>
      <w:r w:rsidR="008C599C">
        <w:rPr>
          <w:sz w:val="24"/>
          <w:szCs w:val="24"/>
          <w:lang w:val="en-GB"/>
        </w:rPr>
        <w:t xml:space="preserve">was established </w:t>
      </w:r>
      <w:r w:rsidRPr="007C3674">
        <w:rPr>
          <w:sz w:val="24"/>
          <w:szCs w:val="24"/>
          <w:lang w:val="en-GB"/>
        </w:rPr>
        <w:t xml:space="preserve">and </w:t>
      </w:r>
      <w:r w:rsidRPr="007C3674">
        <w:rPr>
          <w:sz w:val="24"/>
          <w:szCs w:val="24"/>
          <w:lang w:val="en-GB"/>
        </w:rPr>
        <w:lastRenderedPageBreak/>
        <w:t>response rate</w:t>
      </w:r>
      <w:r w:rsidR="00E907F1">
        <w:rPr>
          <w:sz w:val="24"/>
          <w:szCs w:val="24"/>
          <w:lang w:val="en-GB"/>
        </w:rPr>
        <w:t xml:space="preserve"> was satisfactory</w:t>
      </w:r>
      <w:r w:rsidRPr="007C3674">
        <w:rPr>
          <w:sz w:val="24"/>
          <w:szCs w:val="24"/>
          <w:lang w:val="en-GB"/>
        </w:rPr>
        <w:t xml:space="preserve"> </w:t>
      </w:r>
      <w:r w:rsidRPr="0020402A">
        <w:rPr>
          <w:sz w:val="24"/>
          <w:szCs w:val="24"/>
          <w:lang w:val="en-GB"/>
        </w:rPr>
        <w:t>(&gt;60%)</w:t>
      </w:r>
      <w:r>
        <w:rPr>
          <w:rFonts w:cstheme="minorHAnsi"/>
          <w:sz w:val="24"/>
          <w:szCs w:val="24"/>
          <w:lang w:val="en-US"/>
        </w:rPr>
        <w:t xml:space="preserve">, and </w:t>
      </w:r>
      <w:r w:rsidR="008C599C">
        <w:rPr>
          <w:rFonts w:cstheme="minorHAnsi"/>
          <w:sz w:val="24"/>
          <w:szCs w:val="24"/>
          <w:lang w:val="en-US"/>
        </w:rPr>
        <w:t xml:space="preserve">assessment of </w:t>
      </w:r>
      <w:r w:rsidRPr="007C3674">
        <w:rPr>
          <w:rFonts w:cstheme="minorHAnsi"/>
          <w:sz w:val="24"/>
          <w:szCs w:val="24"/>
          <w:lang w:val="en-US"/>
        </w:rPr>
        <w:t>validity and reliability of methods used to measure exposure</w:t>
      </w:r>
      <w:r w:rsidRPr="007C3674">
        <w:rPr>
          <w:rFonts w:cs="Calibri"/>
          <w:sz w:val="24"/>
          <w:szCs w:val="24"/>
        </w:rPr>
        <w:t xml:space="preserve">; b) comparability: </w:t>
      </w:r>
      <w:r w:rsidRPr="007C3674">
        <w:rPr>
          <w:sz w:val="24"/>
          <w:szCs w:val="24"/>
          <w:lang w:val="en-GB"/>
        </w:rPr>
        <w:t xml:space="preserve">subjects in different outcome groups </w:t>
      </w:r>
      <w:r w:rsidR="008C599C">
        <w:rPr>
          <w:sz w:val="24"/>
          <w:szCs w:val="24"/>
          <w:lang w:val="en-GB"/>
        </w:rPr>
        <w:t>were</w:t>
      </w:r>
      <w:r w:rsidRPr="007C3674">
        <w:rPr>
          <w:sz w:val="24"/>
          <w:szCs w:val="24"/>
          <w:lang w:val="en-GB"/>
        </w:rPr>
        <w:t xml:space="preserve"> comparable, based on the study design or analysis, and confounding factors </w:t>
      </w:r>
      <w:r w:rsidR="008C599C">
        <w:rPr>
          <w:sz w:val="24"/>
          <w:szCs w:val="24"/>
          <w:lang w:val="en-GB"/>
        </w:rPr>
        <w:t>were</w:t>
      </w:r>
      <w:r w:rsidRPr="007C3674">
        <w:rPr>
          <w:sz w:val="24"/>
          <w:szCs w:val="24"/>
          <w:lang w:val="en-GB"/>
        </w:rPr>
        <w:t xml:space="preserve"> controlled; and c) outcome: method used to assess outcome, </w:t>
      </w:r>
      <w:r w:rsidRPr="007C3674">
        <w:rPr>
          <w:rFonts w:cstheme="minorHAnsi"/>
          <w:sz w:val="24"/>
          <w:szCs w:val="24"/>
          <w:lang w:val="en-US"/>
        </w:rPr>
        <w:t xml:space="preserve">validity and reliability of methods used to measure outcome, </w:t>
      </w:r>
      <w:r w:rsidR="00E907F1">
        <w:rPr>
          <w:rFonts w:cstheme="minorHAnsi"/>
          <w:sz w:val="24"/>
          <w:szCs w:val="24"/>
          <w:lang w:val="en-US"/>
        </w:rPr>
        <w:t xml:space="preserve">and </w:t>
      </w:r>
      <w:r w:rsidRPr="007C3674">
        <w:rPr>
          <w:rFonts w:cstheme="minorHAnsi"/>
          <w:sz w:val="24"/>
          <w:szCs w:val="24"/>
          <w:lang w:val="en-US"/>
        </w:rPr>
        <w:t xml:space="preserve">appropriateness and reporting of the statistical test used to </w:t>
      </w:r>
      <w:proofErr w:type="spellStart"/>
      <w:r w:rsidRPr="007C3674">
        <w:rPr>
          <w:rFonts w:cstheme="minorHAnsi"/>
          <w:sz w:val="24"/>
          <w:szCs w:val="24"/>
          <w:lang w:val="en-US"/>
        </w:rPr>
        <w:t>analyse</w:t>
      </w:r>
      <w:proofErr w:type="spellEnd"/>
      <w:r w:rsidRPr="007C3674">
        <w:rPr>
          <w:rFonts w:cstheme="minorHAnsi"/>
          <w:sz w:val="24"/>
          <w:szCs w:val="24"/>
          <w:lang w:val="en-US"/>
        </w:rPr>
        <w:t xml:space="preserve"> the data.</w:t>
      </w:r>
    </w:p>
    <w:p w14:paraId="2CF42EDB" w14:textId="65E24540" w:rsidR="00F50873" w:rsidRPr="007C3674" w:rsidRDefault="00F50873" w:rsidP="00A87D3C">
      <w:pPr>
        <w:spacing w:line="360" w:lineRule="auto"/>
        <w:rPr>
          <w:sz w:val="24"/>
          <w:szCs w:val="24"/>
          <w:lang w:val="en-US"/>
        </w:rPr>
      </w:pPr>
      <w:r w:rsidRPr="007C3674">
        <w:rPr>
          <w:sz w:val="24"/>
          <w:szCs w:val="24"/>
          <w:lang w:val="en-US"/>
        </w:rPr>
        <w:t>Cross-sectional studies rating (total score 11 stars):</w:t>
      </w:r>
    </w:p>
    <w:p w14:paraId="2EB6637F" w14:textId="103E59D1" w:rsidR="00F50873" w:rsidRPr="007C3674" w:rsidRDefault="00F50873" w:rsidP="00A87D3C">
      <w:pPr>
        <w:spacing w:line="360" w:lineRule="auto"/>
        <w:rPr>
          <w:sz w:val="24"/>
          <w:szCs w:val="24"/>
          <w:lang w:val="en-US"/>
        </w:rPr>
      </w:pPr>
      <w:r w:rsidRPr="007C3674">
        <w:rPr>
          <w:sz w:val="24"/>
          <w:szCs w:val="24"/>
          <w:lang w:val="en-US"/>
        </w:rPr>
        <w:t>Very good studies: 10-11 points</w:t>
      </w:r>
    </w:p>
    <w:p w14:paraId="2613D41B" w14:textId="77777777" w:rsidR="00F50873" w:rsidRPr="007C3674" w:rsidRDefault="00F50873" w:rsidP="00A87D3C">
      <w:pPr>
        <w:spacing w:line="360" w:lineRule="auto"/>
        <w:rPr>
          <w:sz w:val="24"/>
          <w:szCs w:val="24"/>
          <w:lang w:val="en-US"/>
        </w:rPr>
      </w:pPr>
      <w:r w:rsidRPr="007C3674">
        <w:rPr>
          <w:sz w:val="24"/>
          <w:szCs w:val="24"/>
          <w:lang w:val="en-US"/>
        </w:rPr>
        <w:t>Good studies: 8-9 points</w:t>
      </w:r>
    </w:p>
    <w:p w14:paraId="61BCE8E6" w14:textId="77777777" w:rsidR="00F50873" w:rsidRPr="007C3674" w:rsidRDefault="00F50873" w:rsidP="00A87D3C">
      <w:pPr>
        <w:spacing w:line="360" w:lineRule="auto"/>
        <w:rPr>
          <w:sz w:val="24"/>
          <w:szCs w:val="24"/>
          <w:lang w:val="en-US"/>
        </w:rPr>
      </w:pPr>
      <w:r w:rsidRPr="007C3674">
        <w:rPr>
          <w:sz w:val="24"/>
          <w:szCs w:val="24"/>
          <w:lang w:val="en-US"/>
        </w:rPr>
        <w:t>Satisfactory studies: 6-7 points</w:t>
      </w:r>
    </w:p>
    <w:p w14:paraId="2AB30F7F" w14:textId="77777777" w:rsidR="007F356E" w:rsidRPr="007C3674" w:rsidRDefault="00F50873" w:rsidP="00A87D3C">
      <w:pPr>
        <w:spacing w:line="360" w:lineRule="auto"/>
        <w:rPr>
          <w:sz w:val="24"/>
          <w:szCs w:val="24"/>
          <w:lang w:val="en-US"/>
        </w:rPr>
      </w:pPr>
      <w:r w:rsidRPr="007C3674">
        <w:rPr>
          <w:sz w:val="24"/>
          <w:szCs w:val="24"/>
          <w:lang w:val="en-US"/>
        </w:rPr>
        <w:t>Unsatisfactory studies: 0 to 5 points</w:t>
      </w:r>
    </w:p>
    <w:p w14:paraId="24603713" w14:textId="3BBF086D" w:rsidR="008B7E16" w:rsidRPr="007C3674" w:rsidRDefault="008B7E16" w:rsidP="00DA0E7B">
      <w:pPr>
        <w:spacing w:line="480" w:lineRule="auto"/>
        <w:rPr>
          <w:sz w:val="24"/>
          <w:szCs w:val="24"/>
        </w:rPr>
        <w:sectPr w:rsidR="008B7E16" w:rsidRPr="007C3674" w:rsidSect="007F356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A2DA0DB" w14:textId="141F4A96" w:rsidR="007F356E" w:rsidRPr="007C3674" w:rsidRDefault="007F356E" w:rsidP="007F356E">
      <w:pPr>
        <w:rPr>
          <w:rFonts w:ascii="Times New Roman" w:hAnsi="Times New Roman"/>
          <w:sz w:val="24"/>
          <w:szCs w:val="24"/>
        </w:rPr>
      </w:pPr>
      <w:r w:rsidRPr="007C3674">
        <w:rPr>
          <w:b/>
          <w:bCs/>
          <w:sz w:val="24"/>
          <w:szCs w:val="24"/>
          <w:lang w:val="en-US"/>
        </w:rPr>
        <w:lastRenderedPageBreak/>
        <w:t>Table S</w:t>
      </w:r>
      <w:r w:rsidR="000660F1" w:rsidRPr="007C3674">
        <w:rPr>
          <w:b/>
          <w:bCs/>
          <w:sz w:val="24"/>
          <w:szCs w:val="24"/>
          <w:lang w:val="en-US"/>
        </w:rPr>
        <w:t>3</w:t>
      </w:r>
      <w:r w:rsidRPr="007C3674">
        <w:rPr>
          <w:b/>
          <w:bCs/>
          <w:sz w:val="24"/>
          <w:szCs w:val="24"/>
          <w:lang w:val="en-US"/>
        </w:rPr>
        <w:t>.</w:t>
      </w:r>
      <w:r w:rsidRPr="007C3674">
        <w:rPr>
          <w:sz w:val="24"/>
          <w:szCs w:val="24"/>
          <w:lang w:val="en-US"/>
        </w:rPr>
        <w:t xml:space="preserve"> Study quality assessment using the National Institutes of Health’s Quality Assessment Tool for cohort studies.</w:t>
      </w:r>
    </w:p>
    <w:tbl>
      <w:tblPr>
        <w:tblW w:w="16445" w:type="dxa"/>
        <w:tblInd w:w="-1139" w:type="dxa"/>
        <w:tblLook w:val="04A0" w:firstRow="1" w:lastRow="0" w:firstColumn="1" w:lastColumn="0" w:noHBand="0" w:noVBand="1"/>
      </w:tblPr>
      <w:tblGrid>
        <w:gridCol w:w="1152"/>
        <w:gridCol w:w="1221"/>
        <w:gridCol w:w="1846"/>
        <w:gridCol w:w="830"/>
        <w:gridCol w:w="979"/>
        <w:gridCol w:w="1480"/>
        <w:gridCol w:w="1276"/>
        <w:gridCol w:w="1487"/>
        <w:gridCol w:w="1198"/>
        <w:gridCol w:w="1437"/>
        <w:gridCol w:w="838"/>
        <w:gridCol w:w="1015"/>
        <w:gridCol w:w="1027"/>
        <w:gridCol w:w="659"/>
      </w:tblGrid>
      <w:tr w:rsidR="007C3674" w:rsidRPr="007C3674" w14:paraId="7A533FED" w14:textId="77777777" w:rsidTr="00A87D3C">
        <w:trPr>
          <w:trHeight w:val="30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E71" w14:textId="77777777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Author, publication year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9CC74" w14:textId="77777777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Study design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4B17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Selection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01A" w14:textId="3DE1BE48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Comparability</w:t>
            </w:r>
            <w:r w:rsidR="00F5267D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AE7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Outcome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E85D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 score</w:t>
            </w:r>
          </w:p>
        </w:tc>
      </w:tr>
      <w:tr w:rsidR="007C3674" w:rsidRPr="007C3674" w14:paraId="43A11D0D" w14:textId="77777777" w:rsidTr="00A87D3C">
        <w:trPr>
          <w:trHeight w:val="1320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8F2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3E0" w14:textId="77777777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7ACD" w14:textId="209B08F2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Representativeness sample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B674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Sample size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71E3" w14:textId="3E8973D4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Selection non-exposed cohort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0BA9A" w14:textId="25642EFC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Ascertainment exposure</w:t>
            </w:r>
            <w:r w:rsidR="00F5267D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37511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Outcome of interest accounted for/not present at start of study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0630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Based on design and analysis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2066" w14:textId="23162048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Assessment outcome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D567" w14:textId="0F6B43BB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Ascertainment outcome</w:t>
            </w:r>
            <w:r w:rsidR="00F5267D"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9CEC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Enough length follow-up?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EAB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Follow-up adequacy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5427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Statistical test</w:t>
            </w: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ACC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7C3674" w:rsidRPr="007C3674" w14:paraId="5208466B" w14:textId="77777777" w:rsidTr="00A87D3C">
        <w:trPr>
          <w:trHeight w:val="6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4681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proofErr w:type="spellStart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Geers</w:t>
            </w:r>
            <w:proofErr w:type="spellEnd"/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 2017 (study 2)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80FA" w14:textId="0BD1E7C8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Longitudinal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6E9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EA8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02A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42FF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E4D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C9F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1EC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37B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37D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B59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67A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446F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</w:tr>
      <w:tr w:rsidR="007C3674" w:rsidRPr="007C3674" w14:paraId="2B54450A" w14:textId="77777777" w:rsidTr="00A87D3C">
        <w:trPr>
          <w:trHeight w:val="6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4686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Marks, 2015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3960" w14:textId="7A6C3AA6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Longitudinal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8A4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63A8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E2F9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41D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538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02A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454B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409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7E3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184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5475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C7D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</w:tr>
      <w:tr w:rsidR="007C3674" w:rsidRPr="007C3674" w14:paraId="4DF010DD" w14:textId="77777777" w:rsidTr="00A87D3C">
        <w:trPr>
          <w:trHeight w:val="6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B00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Stephens, 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2BF2" w14:textId="5BF2478A" w:rsidR="00F50873" w:rsidRPr="007C3674" w:rsidRDefault="00F50873" w:rsidP="005C0E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Longitudinal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0CC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2CC" w14:textId="77777777" w:rsidR="00F50873" w:rsidRPr="007C3674" w:rsidRDefault="00F50873" w:rsidP="00F5087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381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9E65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D11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F685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++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FA4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A075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8616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F52C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8A81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+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188" w14:textId="77777777" w:rsidR="00F50873" w:rsidRPr="007C3674" w:rsidRDefault="00F50873" w:rsidP="00F50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C367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</w:tr>
    </w:tbl>
    <w:p w14:paraId="35AB8E9F" w14:textId="3FCCD7CD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n/a, not applicable.</w:t>
      </w:r>
    </w:p>
    <w:p w14:paraId="303F3F5D" w14:textId="585A5996" w:rsidR="00DA0E7B" w:rsidRPr="007C3674" w:rsidRDefault="00DA0E7B" w:rsidP="00A87D3C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7C3674">
        <w:rPr>
          <w:rFonts w:cstheme="minorHAnsi"/>
          <w:sz w:val="24"/>
          <w:szCs w:val="24"/>
          <w:lang w:val="en-US"/>
        </w:rPr>
        <w:t>For each criterion, a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Pr="007C3674">
        <w:rPr>
          <w:rFonts w:cstheme="minorHAnsi"/>
          <w:sz w:val="24"/>
          <w:szCs w:val="24"/>
          <w:lang w:val="en-US"/>
        </w:rPr>
        <w:t xml:space="preserve"> is given if “yes” is the response, whereas no star is given otherwise (i.e., an answer of “no,” “not applicable,” “not reported,” or “cannot determine”). Each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Pr="007C3674">
        <w:rPr>
          <w:rFonts w:cstheme="minorHAnsi"/>
          <w:sz w:val="24"/>
          <w:szCs w:val="24"/>
          <w:lang w:val="en-US"/>
        </w:rPr>
        <w:t xml:space="preserve"> is assigned a score of 1 point, a score of 0 is assigned when there is no star. The total score is calculated by summing up the stars across all criteria.</w:t>
      </w:r>
      <w:r w:rsidR="00F5267D" w:rsidRPr="007C3674">
        <w:rPr>
          <w:rFonts w:cstheme="minorHAnsi"/>
          <w:sz w:val="24"/>
          <w:szCs w:val="24"/>
          <w:lang w:val="en-US"/>
        </w:rPr>
        <w:t xml:space="preserve"> *According to Effective Public Health Practice Project Quality Assessment Tool for Observational Cohort and Cross-Sectional Studies, two stars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(++)</w:t>
      </w:r>
      <w:r w:rsidR="00F5267D" w:rsidRPr="007C3674">
        <w:rPr>
          <w:rFonts w:cstheme="minorHAnsi"/>
          <w:sz w:val="24"/>
          <w:szCs w:val="24"/>
          <w:lang w:val="en-US"/>
        </w:rPr>
        <w:t>, one star</w:t>
      </w:r>
      <w:r w:rsidR="00B6620F" w:rsidRPr="007C3674">
        <w:rPr>
          <w:rFonts w:cstheme="minorHAnsi"/>
          <w:sz w:val="24"/>
          <w:szCs w:val="24"/>
          <w:lang w:val="en-US"/>
        </w:rPr>
        <w:t xml:space="preserve"> (+)</w:t>
      </w:r>
      <w:r w:rsidR="00F5267D" w:rsidRPr="007C3674">
        <w:rPr>
          <w:rFonts w:cstheme="minorHAnsi"/>
          <w:sz w:val="24"/>
          <w:szCs w:val="24"/>
          <w:lang w:val="en-US"/>
        </w:rPr>
        <w:t xml:space="preserve"> or no stars can be assigned to this criterion.</w:t>
      </w:r>
      <w:r w:rsidR="00A87D3C" w:rsidRPr="007C3674">
        <w:rPr>
          <w:rFonts w:cstheme="minorHAnsi"/>
          <w:sz w:val="24"/>
          <w:szCs w:val="24"/>
          <w:lang w:val="en-US"/>
        </w:rPr>
        <w:t xml:space="preserve"> </w:t>
      </w:r>
    </w:p>
    <w:p w14:paraId="568E0905" w14:textId="59E173E3" w:rsidR="00A87D3C" w:rsidRPr="007C3674" w:rsidRDefault="00A87D3C" w:rsidP="007C367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en-US"/>
        </w:rPr>
      </w:pPr>
      <w:r w:rsidRPr="007C3674">
        <w:rPr>
          <w:rFonts w:cstheme="minorHAnsi"/>
          <w:sz w:val="24"/>
          <w:szCs w:val="24"/>
          <w:lang w:val="en-US"/>
        </w:rPr>
        <w:t xml:space="preserve">The following aspects were evaluated: </w:t>
      </w:r>
      <w:r w:rsidR="00DD2488" w:rsidRPr="007C3674">
        <w:rPr>
          <w:rFonts w:cstheme="minorHAnsi"/>
          <w:sz w:val="24"/>
          <w:szCs w:val="24"/>
          <w:lang w:val="en-US"/>
        </w:rPr>
        <w:t xml:space="preserve">a) selection: sample was representative of the target population, sample size was justified and satisfactory </w:t>
      </w:r>
      <w:r w:rsidR="00DD2488" w:rsidRPr="007C3674">
        <w:rPr>
          <w:sz w:val="24"/>
          <w:szCs w:val="24"/>
          <w:lang w:val="en-GB"/>
        </w:rPr>
        <w:t xml:space="preserve">including sample size calculation, </w:t>
      </w:r>
      <w:r w:rsidR="00DD2488" w:rsidRPr="007C3674">
        <w:rPr>
          <w:rFonts w:cstheme="minorHAnsi"/>
          <w:sz w:val="24"/>
          <w:szCs w:val="24"/>
          <w:lang w:val="en-US"/>
        </w:rPr>
        <w:t xml:space="preserve">non-exposed cohort was drawn from the same community as the exposed cohort, </w:t>
      </w:r>
      <w:r w:rsidR="008C599C">
        <w:rPr>
          <w:rFonts w:cstheme="minorHAnsi"/>
          <w:sz w:val="24"/>
          <w:szCs w:val="24"/>
          <w:lang w:val="en-US"/>
        </w:rPr>
        <w:t xml:space="preserve">assessment of </w:t>
      </w:r>
      <w:r w:rsidR="00DD2488" w:rsidRPr="007C3674">
        <w:rPr>
          <w:rFonts w:cstheme="minorHAnsi"/>
          <w:sz w:val="24"/>
          <w:szCs w:val="24"/>
          <w:lang w:val="en-US"/>
        </w:rPr>
        <w:t>validity and reliability of methods used to measure exposure, and outcome of int</w:t>
      </w:r>
      <w:proofErr w:type="spellStart"/>
      <w:r w:rsidRPr="007C3674">
        <w:rPr>
          <w:rFonts w:cs="Calibri"/>
          <w:sz w:val="24"/>
          <w:szCs w:val="24"/>
        </w:rPr>
        <w:t>erest</w:t>
      </w:r>
      <w:proofErr w:type="spellEnd"/>
      <w:r w:rsidRPr="007C3674">
        <w:rPr>
          <w:rFonts w:cs="Calibri"/>
          <w:sz w:val="24"/>
          <w:szCs w:val="24"/>
        </w:rPr>
        <w:t xml:space="preserve"> was accounted for or not present at start of study</w:t>
      </w:r>
      <w:r w:rsidR="00DD2488" w:rsidRPr="007C3674">
        <w:rPr>
          <w:rFonts w:cs="Calibri"/>
          <w:sz w:val="24"/>
          <w:szCs w:val="24"/>
        </w:rPr>
        <w:t xml:space="preserve">; b) comparability: </w:t>
      </w:r>
      <w:r w:rsidRPr="007C3674">
        <w:rPr>
          <w:sz w:val="24"/>
          <w:szCs w:val="24"/>
          <w:lang w:val="en-GB"/>
        </w:rPr>
        <w:t xml:space="preserve">subjects in different outcome groups </w:t>
      </w:r>
      <w:r w:rsidR="008C599C">
        <w:rPr>
          <w:sz w:val="24"/>
          <w:szCs w:val="24"/>
          <w:lang w:val="en-GB"/>
        </w:rPr>
        <w:t>were</w:t>
      </w:r>
      <w:r w:rsidRPr="007C3674">
        <w:rPr>
          <w:sz w:val="24"/>
          <w:szCs w:val="24"/>
          <w:lang w:val="en-GB"/>
        </w:rPr>
        <w:t xml:space="preserve"> comparable, based on the study design or analysis</w:t>
      </w:r>
      <w:r w:rsidR="00DD2488" w:rsidRPr="007C3674">
        <w:rPr>
          <w:sz w:val="24"/>
          <w:szCs w:val="24"/>
          <w:lang w:val="en-GB"/>
        </w:rPr>
        <w:t>, and c</w:t>
      </w:r>
      <w:r w:rsidRPr="007C3674">
        <w:rPr>
          <w:sz w:val="24"/>
          <w:szCs w:val="24"/>
          <w:lang w:val="en-GB"/>
        </w:rPr>
        <w:t xml:space="preserve">onfounding factors </w:t>
      </w:r>
      <w:r w:rsidR="008C599C">
        <w:rPr>
          <w:sz w:val="24"/>
          <w:szCs w:val="24"/>
          <w:lang w:val="en-GB"/>
        </w:rPr>
        <w:t>were</w:t>
      </w:r>
      <w:r w:rsidRPr="007C3674">
        <w:rPr>
          <w:sz w:val="24"/>
          <w:szCs w:val="24"/>
          <w:lang w:val="en-GB"/>
        </w:rPr>
        <w:t xml:space="preserve"> </w:t>
      </w:r>
      <w:r w:rsidRPr="007C3674">
        <w:rPr>
          <w:sz w:val="24"/>
          <w:szCs w:val="24"/>
          <w:lang w:val="en-GB"/>
        </w:rPr>
        <w:lastRenderedPageBreak/>
        <w:t>controlled</w:t>
      </w:r>
      <w:r w:rsidR="00DD2488" w:rsidRPr="007C3674">
        <w:rPr>
          <w:sz w:val="24"/>
          <w:szCs w:val="24"/>
          <w:lang w:val="en-GB"/>
        </w:rPr>
        <w:t xml:space="preserve">; and c) outcome: method used to assess outcome, </w:t>
      </w:r>
      <w:r w:rsidR="008C599C">
        <w:rPr>
          <w:sz w:val="24"/>
          <w:szCs w:val="24"/>
          <w:lang w:val="en-GB"/>
        </w:rPr>
        <w:t xml:space="preserve">assessment of </w:t>
      </w:r>
      <w:r w:rsidR="00DD2488" w:rsidRPr="007C3674">
        <w:rPr>
          <w:rFonts w:cstheme="minorHAnsi"/>
          <w:sz w:val="24"/>
          <w:szCs w:val="24"/>
          <w:lang w:val="en-US"/>
        </w:rPr>
        <w:t xml:space="preserve">validity and reliability of methods used to measure outcome, enough length of follow-up (&gt;1 year), subjects lost to follow-up (complete follow-up or &lt;20% attrition rate, </w:t>
      </w:r>
      <w:r w:rsidR="007C3674" w:rsidRPr="007C3674">
        <w:rPr>
          <w:rFonts w:cstheme="minorHAnsi"/>
          <w:sz w:val="24"/>
          <w:szCs w:val="24"/>
          <w:lang w:val="en-US"/>
        </w:rPr>
        <w:t xml:space="preserve">and clear description, </w:t>
      </w:r>
      <w:r w:rsidR="00E907F1">
        <w:rPr>
          <w:rFonts w:cstheme="minorHAnsi"/>
          <w:sz w:val="24"/>
          <w:szCs w:val="24"/>
          <w:lang w:val="en-US"/>
        </w:rPr>
        <w:t xml:space="preserve">and </w:t>
      </w:r>
      <w:r w:rsidR="007C3674" w:rsidRPr="007C3674">
        <w:rPr>
          <w:rFonts w:cstheme="minorHAnsi"/>
          <w:sz w:val="24"/>
          <w:szCs w:val="24"/>
          <w:lang w:val="en-US"/>
        </w:rPr>
        <w:t xml:space="preserve">appropriateness and reporting of the statistical test used to </w:t>
      </w:r>
      <w:proofErr w:type="spellStart"/>
      <w:r w:rsidR="007C3674" w:rsidRPr="007C3674">
        <w:rPr>
          <w:rFonts w:cstheme="minorHAnsi"/>
          <w:sz w:val="24"/>
          <w:szCs w:val="24"/>
          <w:lang w:val="en-US"/>
        </w:rPr>
        <w:t>analyse</w:t>
      </w:r>
      <w:proofErr w:type="spellEnd"/>
      <w:r w:rsidR="007C3674" w:rsidRPr="007C3674">
        <w:rPr>
          <w:rFonts w:cstheme="minorHAnsi"/>
          <w:sz w:val="24"/>
          <w:szCs w:val="24"/>
          <w:lang w:val="en-US"/>
        </w:rPr>
        <w:t xml:space="preserve"> the data. </w:t>
      </w:r>
    </w:p>
    <w:p w14:paraId="7611B56A" w14:textId="77777777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Cohort/longitudinal studies rating (total score 14 stars):</w:t>
      </w:r>
    </w:p>
    <w:p w14:paraId="20698930" w14:textId="77777777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Very good studies: 13-14 points</w:t>
      </w:r>
    </w:p>
    <w:p w14:paraId="0BC0BCA6" w14:textId="77777777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Good studies: 10-12 points</w:t>
      </w:r>
    </w:p>
    <w:p w14:paraId="7C11E758" w14:textId="77777777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Satisfactory studies: 7-9 points</w:t>
      </w:r>
    </w:p>
    <w:p w14:paraId="0360992E" w14:textId="55E52044" w:rsidR="00F50873" w:rsidRPr="007C3674" w:rsidRDefault="00F50873" w:rsidP="00A87D3C">
      <w:pPr>
        <w:spacing w:line="360" w:lineRule="auto"/>
        <w:rPr>
          <w:sz w:val="24"/>
          <w:szCs w:val="24"/>
        </w:rPr>
      </w:pPr>
      <w:r w:rsidRPr="007C3674">
        <w:rPr>
          <w:sz w:val="24"/>
          <w:szCs w:val="24"/>
        </w:rPr>
        <w:t>Unsatisfactory studies: 0 to 6 points</w:t>
      </w:r>
    </w:p>
    <w:sectPr w:rsidR="00F50873" w:rsidRPr="007C3674" w:rsidSect="007F3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9FC"/>
    <w:multiLevelType w:val="hybridMultilevel"/>
    <w:tmpl w:val="13B45EA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459C"/>
    <w:multiLevelType w:val="hybridMultilevel"/>
    <w:tmpl w:val="45D425A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27B8"/>
    <w:multiLevelType w:val="hybridMultilevel"/>
    <w:tmpl w:val="06183BA2"/>
    <w:lvl w:ilvl="0" w:tplc="CEAC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6260"/>
    <w:multiLevelType w:val="hybridMultilevel"/>
    <w:tmpl w:val="9F8E812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7F04"/>
    <w:multiLevelType w:val="hybridMultilevel"/>
    <w:tmpl w:val="4300C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0E43"/>
    <w:multiLevelType w:val="hybridMultilevel"/>
    <w:tmpl w:val="E58E1C4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9FD"/>
    <w:multiLevelType w:val="hybridMultilevel"/>
    <w:tmpl w:val="F568565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554"/>
    <w:multiLevelType w:val="hybridMultilevel"/>
    <w:tmpl w:val="73F623F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241"/>
    <w:multiLevelType w:val="hybridMultilevel"/>
    <w:tmpl w:val="A1AE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9204D"/>
    <w:multiLevelType w:val="hybridMultilevel"/>
    <w:tmpl w:val="BC9AF81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1E086A"/>
    <w:multiLevelType w:val="hybridMultilevel"/>
    <w:tmpl w:val="D3EA3ED4"/>
    <w:lvl w:ilvl="0" w:tplc="E7FC3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9E"/>
    <w:rsid w:val="000660F1"/>
    <w:rsid w:val="00236716"/>
    <w:rsid w:val="004B7C8A"/>
    <w:rsid w:val="0053279E"/>
    <w:rsid w:val="005C0E21"/>
    <w:rsid w:val="00782535"/>
    <w:rsid w:val="00790456"/>
    <w:rsid w:val="007C3674"/>
    <w:rsid w:val="007F356E"/>
    <w:rsid w:val="00891467"/>
    <w:rsid w:val="008B7E16"/>
    <w:rsid w:val="008C599C"/>
    <w:rsid w:val="00944DEB"/>
    <w:rsid w:val="00A73A7F"/>
    <w:rsid w:val="00A81FA8"/>
    <w:rsid w:val="00A87D3C"/>
    <w:rsid w:val="00AA4DC6"/>
    <w:rsid w:val="00B54017"/>
    <w:rsid w:val="00B6620F"/>
    <w:rsid w:val="00C23B8A"/>
    <w:rsid w:val="00C47B28"/>
    <w:rsid w:val="00DA0E7B"/>
    <w:rsid w:val="00DD2488"/>
    <w:rsid w:val="00E907F1"/>
    <w:rsid w:val="00F50873"/>
    <w:rsid w:val="00F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0A33"/>
  <w15:chartTrackingRefBased/>
  <w15:docId w15:val="{85053242-193D-42AC-A906-ACA095A4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7D3C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Bel-Serrat</dc:creator>
  <cp:keywords/>
  <dc:description/>
  <cp:lastModifiedBy>Silvia Bel-Serrat</cp:lastModifiedBy>
  <cp:revision>20</cp:revision>
  <cp:lastPrinted>2021-02-01T10:17:00Z</cp:lastPrinted>
  <dcterms:created xsi:type="dcterms:W3CDTF">2020-11-02T15:17:00Z</dcterms:created>
  <dcterms:modified xsi:type="dcterms:W3CDTF">2021-06-16T07:04:00Z</dcterms:modified>
</cp:coreProperties>
</file>