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F6B1" w14:textId="7C3E118C" w:rsidR="002516B0" w:rsidRDefault="002516B0" w:rsidP="002516B0">
      <w:pPr>
        <w:pStyle w:val="BodyText"/>
        <w:spacing w:line="480" w:lineRule="auto"/>
      </w:pPr>
      <w:r>
        <w:rPr>
          <w:b/>
          <w:bCs/>
        </w:rPr>
        <w:t>Appendix 1</w:t>
      </w:r>
      <w:r>
        <w:t>.</w:t>
      </w:r>
      <w:r w:rsidRPr="00AC7AA5">
        <w:t xml:space="preserve"> Energy levels used for assignment of individuals to USDA Food Patterns</w:t>
      </w:r>
      <w:r>
        <w:t xml:space="preserve"> in the 2015-2020 Dietary Guidelines for Americans</w:t>
      </w:r>
      <w:r w:rsidRPr="00AC7AA5">
        <w:t>.</w:t>
      </w:r>
      <w:r>
        <w:t xml:space="preserve"> Modified from </w:t>
      </w:r>
      <w:r w:rsidRPr="00AC7AA5">
        <w:t>Table E3.1.A3</w:t>
      </w:r>
      <w:r>
        <w:t xml:space="preserve"> from the 2015-2020 Dietary Guidelines for Americans</w:t>
      </w:r>
      <w:r w:rsidR="00771270">
        <w:rPr>
          <w:vertAlign w:val="superscript"/>
        </w:rPr>
        <w:t>1</w:t>
      </w:r>
      <w:r w:rsidRPr="00AC7AA5">
        <w:t>.</w:t>
      </w:r>
    </w:p>
    <w:tbl>
      <w:tblPr>
        <w:tblW w:w="9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352"/>
        <w:gridCol w:w="1623"/>
        <w:gridCol w:w="1282"/>
        <w:gridCol w:w="840"/>
        <w:gridCol w:w="1429"/>
        <w:gridCol w:w="1423"/>
        <w:gridCol w:w="743"/>
      </w:tblGrid>
      <w:tr w:rsidR="002516B0" w14:paraId="651EC08F" w14:textId="77777777" w:rsidTr="00FE1003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DC1F6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6D628" w14:textId="77777777" w:rsidR="002516B0" w:rsidRDefault="002516B0" w:rsidP="002516B0">
            <w:pPr>
              <w:pStyle w:val="BodyText"/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Males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28390" w14:textId="77777777" w:rsidR="002516B0" w:rsidRDefault="002516B0" w:rsidP="002516B0">
            <w:pPr>
              <w:pStyle w:val="BodyText"/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E0CA6" w14:textId="77777777" w:rsidR="002516B0" w:rsidRDefault="002516B0" w:rsidP="002516B0">
            <w:pPr>
              <w:pStyle w:val="BodyText"/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7EDE9" w14:textId="77777777" w:rsidR="002516B0" w:rsidRDefault="002516B0" w:rsidP="002516B0">
            <w:pPr>
              <w:pStyle w:val="BodyText"/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Females</w:t>
            </w:r>
          </w:p>
        </w:tc>
      </w:tr>
      <w:tr w:rsidR="002516B0" w14:paraId="111122E3" w14:textId="77777777" w:rsidTr="002516B0">
        <w:trPr>
          <w:trHeight w:val="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E21A3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D556F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Sedentary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80C1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Moderately Active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4880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Active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D2EEB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DADBB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Sedentary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EE044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Moderately Active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4886" w14:textId="77777777" w:rsidR="002516B0" w:rsidRDefault="002516B0" w:rsidP="002516B0">
            <w:pPr>
              <w:pStyle w:val="BodyText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Active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2516B0" w14:paraId="1A83E9FE" w14:textId="77777777" w:rsidTr="002516B0">
        <w:trPr>
          <w:trHeight w:val="97"/>
        </w:trPr>
        <w:tc>
          <w:tcPr>
            <w:tcW w:w="0" w:type="auto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408A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CAC4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945A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042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40699B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3C4324B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6E485C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ED027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</w:tr>
      <w:tr w:rsidR="002516B0" w14:paraId="7722B676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4848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DCF7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C010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1829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DB315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</w:t>
            </w:r>
          </w:p>
        </w:tc>
        <w:tc>
          <w:tcPr>
            <w:tcW w:w="1429" w:type="dxa"/>
          </w:tcPr>
          <w:p w14:paraId="5D00E53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1000</w:t>
            </w:r>
          </w:p>
        </w:tc>
        <w:tc>
          <w:tcPr>
            <w:tcW w:w="1423" w:type="dxa"/>
          </w:tcPr>
          <w:p w14:paraId="06657C1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0" w:type="auto"/>
          </w:tcPr>
          <w:p w14:paraId="7E57534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</w:tr>
      <w:tr w:rsidR="002516B0" w14:paraId="1B50A3F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CDD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ABBF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DCC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4D8E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70B24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</w:t>
            </w:r>
          </w:p>
        </w:tc>
        <w:tc>
          <w:tcPr>
            <w:tcW w:w="1429" w:type="dxa"/>
          </w:tcPr>
          <w:p w14:paraId="5074921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423" w:type="dxa"/>
          </w:tcPr>
          <w:p w14:paraId="23158FE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0" w:type="auto"/>
          </w:tcPr>
          <w:p w14:paraId="0D3DEA4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</w:tr>
      <w:tr w:rsidR="002516B0" w14:paraId="79DAB506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36B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95A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B75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E9E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B6363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</w:t>
            </w:r>
          </w:p>
        </w:tc>
        <w:tc>
          <w:tcPr>
            <w:tcW w:w="1429" w:type="dxa"/>
          </w:tcPr>
          <w:p w14:paraId="4F49AA6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423" w:type="dxa"/>
          </w:tcPr>
          <w:p w14:paraId="581AF88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0" w:type="auto"/>
          </w:tcPr>
          <w:p w14:paraId="1DBD14F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</w:tr>
      <w:tr w:rsidR="002516B0" w14:paraId="18C981CA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B13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BB7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423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EED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EB398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</w:t>
            </w:r>
          </w:p>
        </w:tc>
        <w:tc>
          <w:tcPr>
            <w:tcW w:w="1429" w:type="dxa"/>
          </w:tcPr>
          <w:p w14:paraId="530AAE1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423" w:type="dxa"/>
          </w:tcPr>
          <w:p w14:paraId="5BC544C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0" w:type="auto"/>
          </w:tcPr>
          <w:p w14:paraId="39EB73E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</w:tr>
      <w:tr w:rsidR="002516B0" w14:paraId="1254FE9B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4F05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DCF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FE60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E07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1B649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</w:t>
            </w:r>
          </w:p>
        </w:tc>
        <w:tc>
          <w:tcPr>
            <w:tcW w:w="1429" w:type="dxa"/>
          </w:tcPr>
          <w:p w14:paraId="12EDC3A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1200</w:t>
            </w:r>
          </w:p>
        </w:tc>
        <w:tc>
          <w:tcPr>
            <w:tcW w:w="1423" w:type="dxa"/>
          </w:tcPr>
          <w:p w14:paraId="4677A14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0" w:type="auto"/>
          </w:tcPr>
          <w:p w14:paraId="767219C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</w:tr>
      <w:tr w:rsidR="002516B0" w14:paraId="62F69F3D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431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1DD4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FC6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2FF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5AF40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8</w:t>
            </w:r>
          </w:p>
        </w:tc>
        <w:tc>
          <w:tcPr>
            <w:tcW w:w="1429" w:type="dxa"/>
          </w:tcPr>
          <w:p w14:paraId="76501CC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423" w:type="dxa"/>
          </w:tcPr>
          <w:p w14:paraId="7A6C407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0" w:type="auto"/>
          </w:tcPr>
          <w:p w14:paraId="25F27EC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</w:tr>
      <w:tr w:rsidR="002516B0" w14:paraId="28537F5E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7C62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45C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A05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9E9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E9EC2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9</w:t>
            </w:r>
          </w:p>
        </w:tc>
        <w:tc>
          <w:tcPr>
            <w:tcW w:w="1429" w:type="dxa"/>
          </w:tcPr>
          <w:p w14:paraId="6515AA8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423" w:type="dxa"/>
          </w:tcPr>
          <w:p w14:paraId="0B3CABF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0" w:type="auto"/>
          </w:tcPr>
          <w:p w14:paraId="319E7DF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</w:tr>
      <w:tr w:rsidR="002516B0" w14:paraId="0FFD97B7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9FEA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48A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262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5BB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535D1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10</w:t>
            </w:r>
          </w:p>
        </w:tc>
        <w:tc>
          <w:tcPr>
            <w:tcW w:w="1429" w:type="dxa"/>
          </w:tcPr>
          <w:p w14:paraId="1326355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1400</w:t>
            </w:r>
          </w:p>
        </w:tc>
        <w:tc>
          <w:tcPr>
            <w:tcW w:w="1423" w:type="dxa"/>
          </w:tcPr>
          <w:p w14:paraId="3BD7F34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669C29D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  <w:tr w:rsidR="002516B0" w14:paraId="76ADB8CB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1F7F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5FD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EC9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024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991CF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11</w:t>
            </w:r>
          </w:p>
        </w:tc>
        <w:tc>
          <w:tcPr>
            <w:tcW w:w="1429" w:type="dxa"/>
          </w:tcPr>
          <w:p w14:paraId="23F8C1A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192973D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664EC37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  <w:tr w:rsidR="002516B0" w14:paraId="06AE7011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73AA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231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7E31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039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26C7B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12</w:t>
            </w:r>
          </w:p>
        </w:tc>
        <w:tc>
          <w:tcPr>
            <w:tcW w:w="1429" w:type="dxa"/>
          </w:tcPr>
          <w:p w14:paraId="62C8AE1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47CB96C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6865064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6D5BD52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DFE5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11F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14B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895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32DF2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13</w:t>
            </w:r>
          </w:p>
        </w:tc>
        <w:tc>
          <w:tcPr>
            <w:tcW w:w="1429" w:type="dxa"/>
          </w:tcPr>
          <w:p w14:paraId="4EA750A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03CEEC9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345649D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54541A5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C683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0C2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46B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0C6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4FC16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14</w:t>
            </w:r>
          </w:p>
        </w:tc>
        <w:tc>
          <w:tcPr>
            <w:tcW w:w="1429" w:type="dxa"/>
          </w:tcPr>
          <w:p w14:paraId="18BC760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11088E9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1052D22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32C2C9B8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2AFE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05C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14E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4E6E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4B88A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15</w:t>
            </w:r>
          </w:p>
        </w:tc>
        <w:tc>
          <w:tcPr>
            <w:tcW w:w="1429" w:type="dxa"/>
          </w:tcPr>
          <w:p w14:paraId="59C6733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2D3EEB2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61D13A9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3B00270D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1572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860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94F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B443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3200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F5B6F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</w:t>
            </w:r>
          </w:p>
        </w:tc>
        <w:tc>
          <w:tcPr>
            <w:tcW w:w="1429" w:type="dxa"/>
          </w:tcPr>
          <w:p w14:paraId="0778332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294E9BA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47B662F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0B76C81F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FED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F47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05C5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F51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3200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70F60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17</w:t>
            </w:r>
          </w:p>
        </w:tc>
        <w:tc>
          <w:tcPr>
            <w:tcW w:w="1429" w:type="dxa"/>
          </w:tcPr>
          <w:p w14:paraId="769C3F3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6333044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373871E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52EBA9C7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03E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DEE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09A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0FE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3200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8F295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</w:t>
            </w:r>
          </w:p>
        </w:tc>
        <w:tc>
          <w:tcPr>
            <w:tcW w:w="1429" w:type="dxa"/>
          </w:tcPr>
          <w:p w14:paraId="4F32D3F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6BF9816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5DE5C60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4873A2E7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14F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19-20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9B06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232F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1B9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2FEE14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19-20</w:t>
            </w:r>
          </w:p>
        </w:tc>
        <w:tc>
          <w:tcPr>
            <w:tcW w:w="1429" w:type="dxa"/>
          </w:tcPr>
          <w:p w14:paraId="47151DD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423" w:type="dxa"/>
          </w:tcPr>
          <w:p w14:paraId="10275C3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0" w:type="auto"/>
          </w:tcPr>
          <w:p w14:paraId="51085A0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7EFACFD9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4D4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lastRenderedPageBreak/>
              <w:t>21-25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D8E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326C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983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D6A1F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21-25</w:t>
            </w:r>
          </w:p>
        </w:tc>
        <w:tc>
          <w:tcPr>
            <w:tcW w:w="1429" w:type="dxa"/>
          </w:tcPr>
          <w:p w14:paraId="450F6F3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423" w:type="dxa"/>
          </w:tcPr>
          <w:p w14:paraId="7C2A9AE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0" w:type="auto"/>
          </w:tcPr>
          <w:p w14:paraId="0986446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606994B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AD0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26-30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75F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FE31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ADD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C4EBD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26-30</w:t>
            </w:r>
          </w:p>
        </w:tc>
        <w:tc>
          <w:tcPr>
            <w:tcW w:w="1429" w:type="dxa"/>
          </w:tcPr>
          <w:p w14:paraId="5398960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1FC0A59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3C9CA4C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</w:tr>
      <w:tr w:rsidR="002516B0" w14:paraId="4896558A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51E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31-35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9BB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3C5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B7C3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F8528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31-35</w:t>
            </w:r>
          </w:p>
        </w:tc>
        <w:tc>
          <w:tcPr>
            <w:tcW w:w="1429" w:type="dxa"/>
          </w:tcPr>
          <w:p w14:paraId="4A838A2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33586E2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6285F86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5861234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C60B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36-40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7B85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4D6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5A2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85A66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36-40</w:t>
            </w:r>
          </w:p>
        </w:tc>
        <w:tc>
          <w:tcPr>
            <w:tcW w:w="1429" w:type="dxa"/>
          </w:tcPr>
          <w:p w14:paraId="084D3FD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1696079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14AD534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2DC2B160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91F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41-45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754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797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AA90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ED06D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41-45</w:t>
            </w:r>
          </w:p>
        </w:tc>
        <w:tc>
          <w:tcPr>
            <w:tcW w:w="1429" w:type="dxa"/>
          </w:tcPr>
          <w:p w14:paraId="7A2D411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3527483E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3F0B40D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326868FB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77B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46-50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223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82C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B38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CE758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46-50</w:t>
            </w:r>
          </w:p>
        </w:tc>
        <w:tc>
          <w:tcPr>
            <w:tcW w:w="1429" w:type="dxa"/>
          </w:tcPr>
          <w:p w14:paraId="6E801DF3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1423" w:type="dxa"/>
          </w:tcPr>
          <w:p w14:paraId="4409E5E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0" w:type="auto"/>
          </w:tcPr>
          <w:p w14:paraId="4AC63EE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6956B8EA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341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51-55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AEDB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128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691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2800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7858B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51-55</w:t>
            </w:r>
          </w:p>
        </w:tc>
        <w:tc>
          <w:tcPr>
            <w:tcW w:w="1429" w:type="dxa"/>
          </w:tcPr>
          <w:p w14:paraId="04F08D4C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1B69592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338DFE0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09A95813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0E49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56-60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564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4E10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8D1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B344E8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56-60</w:t>
            </w:r>
          </w:p>
        </w:tc>
        <w:tc>
          <w:tcPr>
            <w:tcW w:w="1429" w:type="dxa"/>
          </w:tcPr>
          <w:p w14:paraId="0C674FC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726D24F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602F179A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</w:tr>
      <w:tr w:rsidR="002516B0" w14:paraId="6AA8DF42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47E4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61-65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796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98E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D391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A34F7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61-65</w:t>
            </w:r>
          </w:p>
        </w:tc>
        <w:tc>
          <w:tcPr>
            <w:tcW w:w="1429" w:type="dxa"/>
          </w:tcPr>
          <w:p w14:paraId="3B2C5F9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305C427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5E6F309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  <w:tr w:rsidR="002516B0" w14:paraId="601F6D7C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DA3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66-70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57C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76F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5C4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8426C4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66-70</w:t>
            </w:r>
          </w:p>
        </w:tc>
        <w:tc>
          <w:tcPr>
            <w:tcW w:w="1429" w:type="dxa"/>
          </w:tcPr>
          <w:p w14:paraId="1741DBFB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54A0F862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3E65BD64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  <w:tr w:rsidR="002516B0" w14:paraId="2C79747A" w14:textId="77777777" w:rsidTr="00FE1003">
        <w:trPr>
          <w:trHeight w:val="2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04D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71-75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D867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B5F9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E2B9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2600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DC95E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71-75</w:t>
            </w:r>
          </w:p>
        </w:tc>
        <w:tc>
          <w:tcPr>
            <w:tcW w:w="1429" w:type="dxa"/>
          </w:tcPr>
          <w:p w14:paraId="046F3EFF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</w:tcPr>
          <w:p w14:paraId="3AD07715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</w:tcPr>
          <w:p w14:paraId="6A752E2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  <w:tr w:rsidR="002516B0" w14:paraId="2F93290D" w14:textId="77777777" w:rsidTr="00FE1003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63706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76 and 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9BEB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55A27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2200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597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7D424A1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76 and up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208E39D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1600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0B4E930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1800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6C234D" w14:textId="77777777" w:rsidR="002516B0" w:rsidRDefault="002516B0" w:rsidP="002516B0">
            <w:pPr>
              <w:pStyle w:val="BodyText"/>
              <w:spacing w:before="0" w:line="240" w:lineRule="auto"/>
            </w:pPr>
            <w:r>
              <w:t>2000</w:t>
            </w:r>
          </w:p>
        </w:tc>
      </w:tr>
    </w:tbl>
    <w:p w14:paraId="3B9A96AA" w14:textId="77777777" w:rsidR="002516B0" w:rsidRDefault="002516B0" w:rsidP="002516B0">
      <w:pPr>
        <w:pStyle w:val="BodyText"/>
        <w:spacing w:before="0" w:line="240" w:lineRule="auto"/>
      </w:pPr>
      <w:r>
        <w:rPr>
          <w:vertAlign w:val="superscript"/>
        </w:rPr>
        <w:t>1</w:t>
      </w:r>
      <w:r>
        <w:t>Sedentary means a lifestyle that includes only the physical activity of independent living.</w:t>
      </w:r>
    </w:p>
    <w:p w14:paraId="3492C16A" w14:textId="77777777" w:rsidR="002516B0" w:rsidRDefault="002516B0" w:rsidP="002516B0">
      <w:pPr>
        <w:pStyle w:val="BodyText"/>
        <w:spacing w:before="0" w:line="240" w:lineRule="auto"/>
      </w:pPr>
      <w:r>
        <w:rPr>
          <w:vertAlign w:val="superscript"/>
        </w:rPr>
        <w:t>2</w:t>
      </w:r>
      <w:r>
        <w:t>Moderately Active means a lifestyle that includes physical activity equivalent to walking about 1.5 to 3 miles per day at 3 to 4 miles per hour, in addition to the activities of independent living.</w:t>
      </w:r>
    </w:p>
    <w:p w14:paraId="393CAED2" w14:textId="77777777" w:rsidR="002516B0" w:rsidRDefault="002516B0" w:rsidP="002516B0">
      <w:pPr>
        <w:pStyle w:val="BodyText"/>
        <w:spacing w:before="0" w:line="240" w:lineRule="auto"/>
      </w:pPr>
      <w:r>
        <w:rPr>
          <w:vertAlign w:val="superscript"/>
        </w:rPr>
        <w:t>3</w:t>
      </w:r>
      <w:r>
        <w:t>Active means a lifestyle that includes physical activity equivalent to walking more than 3 miles per day at 3 to 4 miles per hour, in addition to the activities of independent living.</w:t>
      </w:r>
    </w:p>
    <w:p w14:paraId="1A810D8C" w14:textId="77777777" w:rsidR="00CD5A7A" w:rsidRDefault="00CD5A7A" w:rsidP="002516B0">
      <w:pPr>
        <w:pStyle w:val="BodyText"/>
        <w:spacing w:before="0" w:line="240" w:lineRule="auto"/>
        <w:sectPr w:rsidR="00CD5A7A" w:rsidSect="002516B0">
          <w:headerReference w:type="first" r:id="rId8"/>
          <w:pgSz w:w="12240" w:h="15840" w:code="1"/>
          <w:pgMar w:top="1440" w:right="1440" w:bottom="1440" w:left="1440" w:header="720" w:footer="504" w:gutter="0"/>
          <w:cols w:space="720"/>
          <w:titlePg/>
          <w:docGrid w:linePitch="360"/>
        </w:sectPr>
      </w:pPr>
    </w:p>
    <w:p w14:paraId="1AED70FB" w14:textId="77777777" w:rsidR="00CD5A7A" w:rsidRPr="002516B0" w:rsidRDefault="00CD5A7A" w:rsidP="00CD5A7A">
      <w:pPr>
        <w:pStyle w:val="BodyText"/>
        <w:spacing w:line="480" w:lineRule="auto"/>
        <w:rPr>
          <w:vertAlign w:val="superscript"/>
        </w:rPr>
      </w:pPr>
      <w:r>
        <w:rPr>
          <w:b/>
          <w:bCs/>
        </w:rPr>
        <w:lastRenderedPageBreak/>
        <w:t>Appendix 2</w:t>
      </w:r>
      <w:r w:rsidRPr="00457439">
        <w:rPr>
          <w:b/>
          <w:bCs/>
        </w:rPr>
        <w:t>.</w:t>
      </w:r>
      <w:r>
        <w:t xml:space="preserve"> Scoring criteria for the Dietary Guidelines for Americans Adherence Index (DGAI) for individuals with 2000 kcal/day estimated energy requirement (EER)</w:t>
      </w:r>
      <w:r>
        <w:rPr>
          <w:vertAlign w:val="superscript"/>
        </w:rPr>
        <w:t>2</w:t>
      </w:r>
    </w:p>
    <w:tbl>
      <w:tblPr>
        <w:tblStyle w:val="TableGrid"/>
        <w:tblW w:w="12852" w:type="dxa"/>
        <w:tblInd w:w="1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05"/>
        <w:gridCol w:w="1135"/>
        <w:gridCol w:w="991"/>
        <w:gridCol w:w="252"/>
        <w:gridCol w:w="3215"/>
        <w:gridCol w:w="7"/>
        <w:gridCol w:w="1342"/>
        <w:gridCol w:w="7"/>
        <w:gridCol w:w="1341"/>
        <w:gridCol w:w="9"/>
        <w:gridCol w:w="12"/>
      </w:tblGrid>
      <w:tr w:rsidR="00CD5A7A" w:rsidRPr="00504635" w14:paraId="75B4B631" w14:textId="77777777" w:rsidTr="00FE1003">
        <w:trPr>
          <w:trHeight w:val="393"/>
        </w:trPr>
        <w:tc>
          <w:tcPr>
            <w:tcW w:w="128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140947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Components</w:t>
            </w:r>
          </w:p>
        </w:tc>
      </w:tr>
      <w:tr w:rsidR="00CD5A7A" w:rsidRPr="00504635" w14:paraId="0E6FBA84" w14:textId="77777777" w:rsidTr="00FE1003">
        <w:trPr>
          <w:gridAfter w:val="1"/>
          <w:wAfter w:w="12" w:type="dxa"/>
          <w:trHeight w:val="267"/>
        </w:trPr>
        <w:tc>
          <w:tcPr>
            <w:tcW w:w="454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E67FE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A84E39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Scoring Criteria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971B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2ABBB3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Scoring Criteria</w:t>
            </w:r>
          </w:p>
        </w:tc>
      </w:tr>
      <w:tr w:rsidR="00CD5A7A" w:rsidRPr="00504635" w14:paraId="4D0B40AF" w14:textId="77777777" w:rsidTr="00FE1003">
        <w:trPr>
          <w:gridAfter w:val="1"/>
          <w:wAfter w:w="12" w:type="dxa"/>
          <w:trHeight w:val="283"/>
        </w:trPr>
        <w:tc>
          <w:tcPr>
            <w:tcW w:w="454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3106C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A0175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0 Point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06DA04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1.0 point</w:t>
            </w:r>
          </w:p>
        </w:tc>
        <w:tc>
          <w:tcPr>
            <w:tcW w:w="34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E6B69A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80232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0 Point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9003F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1.0 point</w:t>
            </w:r>
          </w:p>
        </w:tc>
      </w:tr>
      <w:tr w:rsidR="00CD5A7A" w:rsidRPr="00504635" w14:paraId="04B830F9" w14:textId="77777777" w:rsidTr="00FE1003">
        <w:trPr>
          <w:gridAfter w:val="1"/>
          <w:wAfter w:w="12" w:type="dxa"/>
          <w:trHeight w:val="267"/>
        </w:trPr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BD6492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Food Intake Sub-score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81D90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230610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AC6B1B" w14:textId="77777777" w:rsidR="00CD5A7A" w:rsidRPr="005124B9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5124B9">
              <w:rPr>
                <w:b/>
                <w:bCs/>
              </w:rPr>
              <w:t>Healthy Choice Sub-score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5B5BD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DFB6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</w:tr>
      <w:tr w:rsidR="00CD5A7A" w:rsidRPr="00504635" w14:paraId="785806CD" w14:textId="77777777" w:rsidTr="00FE1003">
        <w:trPr>
          <w:gridAfter w:val="2"/>
          <w:wAfter w:w="21" w:type="dxa"/>
          <w:trHeight w:val="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3B6AA5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6F988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Dark green vegetable (cups</w:t>
            </w:r>
            <w:r>
              <w:rPr>
                <w:vertAlign w:val="superscript"/>
              </w:rPr>
              <w:t>1</w:t>
            </w:r>
            <w:r w:rsidRPr="00DD3A88">
              <w:t>/week)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FBC15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EF5E20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1.5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ACC10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64DF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Whole grain (% of grains)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F17770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7FAE8B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≥ 50%</w:t>
            </w:r>
          </w:p>
        </w:tc>
      </w:tr>
      <w:tr w:rsidR="00CD5A7A" w:rsidRPr="00504635" w14:paraId="2FD19752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09CD7F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780C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Red/orange vegetables (cup/week)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34850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4A0ABD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5.5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AE13A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F75D6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Dietary fiber density (gram/1000kcal)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980A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3D96DE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≥ 14</w:t>
            </w:r>
          </w:p>
        </w:tc>
      </w:tr>
      <w:tr w:rsidR="00CD5A7A" w:rsidRPr="00504635" w14:paraId="4B8487A5" w14:textId="77777777" w:rsidTr="00FE1003">
        <w:trPr>
          <w:gridAfter w:val="2"/>
          <w:wAfter w:w="21" w:type="dxa"/>
          <w:trHeight w:val="1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A6E202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9299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Legumes (cup/week)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C540C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314F4A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1.5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9856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D589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Total fat (% Energy)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FCEBF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≤ 10%, ≥ 45%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B5764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≥ 20%, ≤ 35%</w:t>
            </w:r>
          </w:p>
        </w:tc>
      </w:tr>
      <w:tr w:rsidR="00CD5A7A" w:rsidRPr="00504635" w14:paraId="0D4B748A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54A97F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73DD5" w14:textId="77777777" w:rsidR="00CD5A7A" w:rsidRPr="00DD3A88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 w:rsidRPr="00DD3A88">
              <w:t>Starchy vegetables (cup/week)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0C0644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59628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5.0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4B5D2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013A6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Saturated fatty acid (% Energy)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DEC9C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15%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EED418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≤ 10%</w:t>
            </w:r>
          </w:p>
        </w:tc>
      </w:tr>
      <w:tr w:rsidR="00CD5A7A" w:rsidRPr="00504635" w14:paraId="0C928FAB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C2811D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00B1B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Other vegetables (cup/week)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6CEEC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0CEB7C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4.0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2ACEB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0880A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Cholesterol intake (mg/day)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8FCB36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450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BFD0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≤ 300</w:t>
            </w:r>
          </w:p>
        </w:tc>
      </w:tr>
      <w:tr w:rsidR="00CD5A7A" w:rsidRPr="00504635" w14:paraId="3518A92C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9E4565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92F52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Fruits (cup/day)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951E8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C7E129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5BE5B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4887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Low-fat dairy, and meat products (%)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6339A7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A7BD5E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≥ 75%</w:t>
            </w:r>
          </w:p>
        </w:tc>
      </w:tr>
      <w:tr w:rsidR="00CD5A7A" w:rsidRPr="00504635" w14:paraId="1D0AC6E7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1ED7A7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CCE7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Variety of fruits and vegetables (number of components)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88C57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CCB7F4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6.0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9D704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AAA5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Sodium (mg/day)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E4B48D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3450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EF57DE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≤ 2300</w:t>
            </w:r>
          </w:p>
        </w:tc>
      </w:tr>
      <w:tr w:rsidR="00CD5A7A" w:rsidRPr="00504635" w14:paraId="316C2650" w14:textId="77777777" w:rsidTr="00FE1003">
        <w:trPr>
          <w:gridAfter w:val="2"/>
          <w:wAfter w:w="21" w:type="dxa"/>
          <w:trHeight w:val="2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7D4B15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6432F" w14:textId="77777777" w:rsidR="00CD5A7A" w:rsidRPr="00DD3A88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 w:rsidRPr="00DD3A88">
              <w:t>Grains (oz equivalent</w:t>
            </w:r>
            <w:r>
              <w:rPr>
                <w:vertAlign w:val="superscript"/>
              </w:rPr>
              <w:t>1</w:t>
            </w:r>
            <w:r w:rsidRPr="00DD3A88">
              <w:t>/day)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6B1F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E64047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6.0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CD097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B00CE" w14:textId="77777777" w:rsidR="00CD5A7A" w:rsidRPr="00DD3A88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 w:rsidRPr="00DD3A88">
              <w:t>Alcohol (drinks/day)</w:t>
            </w:r>
            <w:r>
              <w:rPr>
                <w:vertAlign w:val="superscript"/>
              </w:rPr>
              <w:t>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FAB168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1.5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74C311" w14:textId="77777777" w:rsidR="00CD5A7A" w:rsidRPr="00504635" w:rsidRDefault="00CD5A7A" w:rsidP="00FE1003">
            <w:pPr>
              <w:pStyle w:val="BodyText"/>
              <w:spacing w:before="0" w:line="240" w:lineRule="auto"/>
            </w:pPr>
            <w:r w:rsidRPr="00504635">
              <w:t>≤ 1.0</w:t>
            </w:r>
          </w:p>
        </w:tc>
      </w:tr>
      <w:tr w:rsidR="00CD5A7A" w:rsidRPr="00504635" w14:paraId="69377B94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069B50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11425" w14:textId="77777777" w:rsidR="00CD5A7A" w:rsidRPr="00DD3A88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 w:rsidRPr="00DD3A88">
              <w:t>Meat and beans (oz equivalent/day)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E9F3D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5FD229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26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310E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14:paraId="267CCED6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7BF09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8733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</w:tr>
      <w:tr w:rsidR="00CD5A7A" w:rsidRPr="00504635" w14:paraId="1D5B401A" w14:textId="77777777" w:rsidTr="00FE1003">
        <w:trPr>
          <w:gridAfter w:val="2"/>
          <w:wAfter w:w="21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8CC49F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FB1CD" w14:textId="77777777" w:rsidR="00CD5A7A" w:rsidRPr="00DD3A88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 w:rsidRPr="00DD3A88">
              <w:t>Dairy (cup/day)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4B521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157A8B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B123E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14:paraId="60C7B601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E2A43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84DBE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</w:tr>
      <w:tr w:rsidR="00CD5A7A" w:rsidRPr="00504635" w14:paraId="183030F3" w14:textId="77777777" w:rsidTr="00FE1003">
        <w:trPr>
          <w:gridAfter w:val="2"/>
          <w:wAfter w:w="21" w:type="dxa"/>
          <w:trHeight w:val="10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6E343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95590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Added sugar (% Energy)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42F16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≥ 9%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1430" w14:textId="77777777" w:rsidR="00CD5A7A" w:rsidRPr="00DD3A88" w:rsidRDefault="00CD5A7A" w:rsidP="00FE1003">
            <w:pPr>
              <w:pStyle w:val="BodyText"/>
              <w:spacing w:before="0" w:line="240" w:lineRule="auto"/>
            </w:pPr>
            <w:r w:rsidRPr="00DD3A88">
              <w:t>≤ 6.0%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16744A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2894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98C9C" w14:textId="77777777" w:rsidR="00CD5A7A" w:rsidRPr="00DD3A88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0428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</w:tr>
      <w:tr w:rsidR="00CD5A7A" w:rsidRPr="00504635" w14:paraId="3F86C532" w14:textId="77777777" w:rsidTr="00FE1003">
        <w:trPr>
          <w:gridAfter w:val="2"/>
          <w:wAfter w:w="21" w:type="dxa"/>
          <w:trHeight w:val="241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29985" w14:textId="77777777" w:rsidR="00CD5A7A" w:rsidRPr="00504635" w:rsidRDefault="00CD5A7A" w:rsidP="00FE1003">
            <w:pPr>
              <w:pStyle w:val="BodyText"/>
              <w:spacing w:before="0" w:line="240" w:lineRule="auto"/>
            </w:pPr>
          </w:p>
        </w:tc>
        <w:tc>
          <w:tcPr>
            <w:tcW w:w="125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427C" w14:textId="77777777" w:rsidR="00CD5A7A" w:rsidRPr="0080758D" w:rsidRDefault="00CD5A7A" w:rsidP="00FE1003">
            <w:pPr>
              <w:pStyle w:val="BodyText"/>
              <w:spacing w:before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vertAlign w:val="superscript"/>
              </w:rPr>
              <w:t>1</w:t>
            </w:r>
            <w:r w:rsidRPr="0080758D">
              <w:rPr>
                <w:rFonts w:eastAsia="Calibri" w:cs="Arial"/>
                <w:szCs w:val="18"/>
              </w:rPr>
              <w:t>One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cup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defined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as</w:t>
            </w:r>
            <w:r w:rsidRPr="0080758D">
              <w:rPr>
                <w:rFonts w:cs="Arial"/>
                <w:szCs w:val="18"/>
              </w:rPr>
              <w:t xml:space="preserve"> 237 </w:t>
            </w:r>
            <w:r w:rsidRPr="0080758D">
              <w:rPr>
                <w:rFonts w:eastAsia="Calibri" w:cs="Arial"/>
                <w:szCs w:val="18"/>
              </w:rPr>
              <w:t>ml</w:t>
            </w:r>
            <w:r w:rsidRPr="0080758D">
              <w:rPr>
                <w:rFonts w:cs="Arial"/>
                <w:szCs w:val="18"/>
              </w:rPr>
              <w:t xml:space="preserve"> (</w:t>
            </w:r>
            <w:r w:rsidRPr="0080758D">
              <w:rPr>
                <w:rFonts w:eastAsia="Calibri" w:cs="Arial"/>
                <w:szCs w:val="18"/>
              </w:rPr>
              <w:t>US</w:t>
            </w:r>
            <w:r w:rsidRPr="0080758D">
              <w:rPr>
                <w:rFonts w:cs="Arial"/>
                <w:szCs w:val="18"/>
              </w:rPr>
              <w:t xml:space="preserve">), 0.946 </w:t>
            </w:r>
            <w:r w:rsidRPr="0080758D">
              <w:rPr>
                <w:rFonts w:eastAsia="Calibri" w:cs="Arial"/>
                <w:szCs w:val="18"/>
              </w:rPr>
              <w:t>cup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metric</w:t>
            </w:r>
            <w:r w:rsidRPr="0080758D">
              <w:rPr>
                <w:rFonts w:cs="Arial"/>
                <w:szCs w:val="18"/>
              </w:rPr>
              <w:t xml:space="preserve"> </w:t>
            </w:r>
            <w:proofErr w:type="gramStart"/>
            <w:r w:rsidRPr="0080758D">
              <w:rPr>
                <w:rFonts w:eastAsia="Calibri" w:cs="Arial"/>
                <w:szCs w:val="18"/>
              </w:rPr>
              <w:t>unit</w:t>
            </w:r>
            <w:r w:rsidRPr="0080758D">
              <w:rPr>
                <w:rFonts w:cs="Arial"/>
                <w:szCs w:val="18"/>
              </w:rPr>
              <w:t>;</w:t>
            </w:r>
            <w:proofErr w:type="gramEnd"/>
            <w:r w:rsidRPr="0080758D">
              <w:rPr>
                <w:rFonts w:cs="Arial"/>
                <w:szCs w:val="18"/>
              </w:rPr>
              <w:t xml:space="preserve"> 1 </w:t>
            </w:r>
            <w:r w:rsidRPr="0080758D">
              <w:rPr>
                <w:rFonts w:eastAsia="Calibri" w:cs="Arial"/>
                <w:szCs w:val="18"/>
              </w:rPr>
              <w:t>oz</w:t>
            </w:r>
            <w:r w:rsidRPr="0080758D">
              <w:rPr>
                <w:rFonts w:cs="Arial"/>
                <w:szCs w:val="18"/>
              </w:rPr>
              <w:t xml:space="preserve">=28.35 </w:t>
            </w:r>
            <w:r w:rsidRPr="0080758D">
              <w:rPr>
                <w:rFonts w:eastAsia="Calibri" w:cs="Arial"/>
                <w:szCs w:val="18"/>
              </w:rPr>
              <w:t>grams</w:t>
            </w:r>
          </w:p>
          <w:p w14:paraId="39FB473E" w14:textId="77777777" w:rsidR="00CD5A7A" w:rsidRPr="0080758D" w:rsidRDefault="00CD5A7A" w:rsidP="00FE1003">
            <w:pPr>
              <w:pStyle w:val="BodyText"/>
              <w:spacing w:before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vertAlign w:val="superscript"/>
              </w:rPr>
              <w:t>2</w:t>
            </w:r>
            <w:r w:rsidRPr="0080758D">
              <w:rPr>
                <w:rFonts w:eastAsia="Calibri" w:cs="Arial"/>
                <w:szCs w:val="18"/>
              </w:rPr>
              <w:t>An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overconsumption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penalty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was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imposed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by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reducing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the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score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proportional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to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the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amount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of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overconsumption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up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to</w:t>
            </w:r>
            <w:r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cs="Arial"/>
                <w:szCs w:val="18"/>
              </w:rPr>
              <w:t xml:space="preserve">1.25 </w:t>
            </w:r>
            <w:r w:rsidRPr="0080758D">
              <w:rPr>
                <w:rFonts w:eastAsia="Calibri" w:cs="Arial"/>
                <w:szCs w:val="18"/>
              </w:rPr>
              <w:t>times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higher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than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the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recommended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intake</w:t>
            </w:r>
            <w:r w:rsidRPr="0080758D">
              <w:rPr>
                <w:rFonts w:cs="Arial"/>
                <w:szCs w:val="18"/>
              </w:rPr>
              <w:t xml:space="preserve">. </w:t>
            </w:r>
            <w:r w:rsidRPr="0080758D">
              <w:rPr>
                <w:rFonts w:eastAsia="Calibri" w:cs="Arial"/>
                <w:szCs w:val="18"/>
              </w:rPr>
              <w:t>Intakes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≥</w:t>
            </w:r>
            <w:r w:rsidRPr="0080758D">
              <w:rPr>
                <w:rFonts w:cs="Arial"/>
                <w:szCs w:val="18"/>
              </w:rPr>
              <w:t xml:space="preserve">1.25 </w:t>
            </w:r>
            <w:r w:rsidRPr="0080758D">
              <w:rPr>
                <w:rFonts w:eastAsia="Calibri" w:cs="Arial"/>
                <w:szCs w:val="18"/>
              </w:rPr>
              <w:t>times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the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recommended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amount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were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scored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as</w:t>
            </w:r>
            <w:r w:rsidRPr="0080758D">
              <w:rPr>
                <w:rFonts w:cs="Arial"/>
                <w:szCs w:val="18"/>
              </w:rPr>
              <w:t xml:space="preserve"> 0.5</w:t>
            </w:r>
            <w:r>
              <w:rPr>
                <w:rFonts w:cs="Arial"/>
                <w:szCs w:val="18"/>
              </w:rPr>
              <w:t>.</w:t>
            </w:r>
          </w:p>
          <w:p w14:paraId="77E8F833" w14:textId="77777777" w:rsidR="00CD5A7A" w:rsidRPr="00184C67" w:rsidRDefault="00CD5A7A" w:rsidP="00FE1003">
            <w:pPr>
              <w:pStyle w:val="BodyText"/>
              <w:spacing w:before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vertAlign w:val="superscript"/>
              </w:rPr>
              <w:t>3</w:t>
            </w:r>
            <w:r w:rsidRPr="0080758D">
              <w:rPr>
                <w:rFonts w:eastAsia="Calibri" w:cs="Arial"/>
                <w:szCs w:val="18"/>
              </w:rPr>
              <w:t>One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drink</w:t>
            </w:r>
            <w:r w:rsidRPr="0080758D">
              <w:rPr>
                <w:rFonts w:cs="Arial"/>
                <w:szCs w:val="18"/>
              </w:rPr>
              <w:t xml:space="preserve"> =118 </w:t>
            </w:r>
            <w:r w:rsidRPr="0080758D">
              <w:rPr>
                <w:rFonts w:eastAsia="Calibri" w:cs="Arial"/>
                <w:szCs w:val="18"/>
              </w:rPr>
              <w:t>ml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wine</w:t>
            </w:r>
            <w:r w:rsidRPr="0080758D">
              <w:rPr>
                <w:rFonts w:cs="Arial"/>
                <w:szCs w:val="18"/>
              </w:rPr>
              <w:t xml:space="preserve">;355 </w:t>
            </w:r>
            <w:r w:rsidRPr="0080758D">
              <w:rPr>
                <w:rFonts w:eastAsia="Calibri" w:cs="Arial"/>
                <w:szCs w:val="18"/>
              </w:rPr>
              <w:t>ml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beer</w:t>
            </w:r>
            <w:r w:rsidRPr="0080758D">
              <w:rPr>
                <w:rFonts w:cs="Arial"/>
                <w:szCs w:val="18"/>
              </w:rPr>
              <w:t xml:space="preserve">; </w:t>
            </w:r>
            <w:r w:rsidRPr="0080758D">
              <w:rPr>
                <w:rFonts w:eastAsia="Calibri" w:cs="Arial"/>
                <w:szCs w:val="18"/>
              </w:rPr>
              <w:t>or</w:t>
            </w:r>
            <w:r w:rsidRPr="0080758D">
              <w:rPr>
                <w:rFonts w:cs="Arial"/>
                <w:szCs w:val="18"/>
              </w:rPr>
              <w:t xml:space="preserve"> 45 </w:t>
            </w:r>
            <w:r w:rsidRPr="0080758D">
              <w:rPr>
                <w:rFonts w:eastAsia="Calibri" w:cs="Arial"/>
                <w:szCs w:val="18"/>
              </w:rPr>
              <w:t>ml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distilled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spirit</w:t>
            </w:r>
            <w:r w:rsidRPr="0080758D">
              <w:rPr>
                <w:rFonts w:cs="Arial"/>
                <w:szCs w:val="18"/>
              </w:rPr>
              <w:t xml:space="preserve"> </w:t>
            </w:r>
          </w:p>
        </w:tc>
      </w:tr>
    </w:tbl>
    <w:p w14:paraId="3047F4FE" w14:textId="77777777" w:rsidR="00CD5A7A" w:rsidRDefault="00CD5A7A" w:rsidP="00CD5A7A">
      <w:pPr>
        <w:pStyle w:val="BodyText"/>
        <w:spacing w:line="480" w:lineRule="auto"/>
      </w:pPr>
      <w:r>
        <w:br w:type="page"/>
      </w:r>
    </w:p>
    <w:p w14:paraId="538E8858" w14:textId="77777777" w:rsidR="00CD5A7A" w:rsidRPr="002516B0" w:rsidRDefault="00CD5A7A" w:rsidP="00CD5A7A">
      <w:pPr>
        <w:pStyle w:val="BodyText"/>
        <w:spacing w:line="480" w:lineRule="auto"/>
        <w:outlineLvl w:val="0"/>
        <w:rPr>
          <w:vertAlign w:val="superscript"/>
        </w:rPr>
      </w:pPr>
      <w:r>
        <w:rPr>
          <w:b/>
          <w:bCs/>
        </w:rPr>
        <w:lastRenderedPageBreak/>
        <w:t>Appendix 3</w:t>
      </w:r>
      <w:r w:rsidRPr="00457439">
        <w:rPr>
          <w:b/>
          <w:bCs/>
        </w:rPr>
        <w:t>.</w:t>
      </w:r>
      <w:r>
        <w:t xml:space="preserve"> Scoring criteria for the </w:t>
      </w:r>
      <w:r w:rsidRPr="00E826D6">
        <w:t>Mediterranean-Style Dietary Pattern Score (MSDPS)</w:t>
      </w:r>
      <w:r>
        <w:rPr>
          <w:vertAlign w:val="superscript"/>
        </w:rPr>
        <w:t>3</w:t>
      </w:r>
    </w:p>
    <w:tbl>
      <w:tblPr>
        <w:tblStyle w:val="TableGrid"/>
        <w:tblW w:w="13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369"/>
        <w:gridCol w:w="4369"/>
      </w:tblGrid>
      <w:tr w:rsidR="00CD5A7A" w14:paraId="3EA337F6" w14:textId="77777777" w:rsidTr="00FE1003">
        <w:trPr>
          <w:trHeight w:val="204"/>
        </w:trPr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1E116A2B" w14:textId="77777777" w:rsidR="00CD5A7A" w:rsidRPr="00391DE1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391DE1">
              <w:rPr>
                <w:b/>
                <w:bCs/>
              </w:rPr>
              <w:t>Component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1D22B111" w14:textId="77777777" w:rsidR="00CD5A7A" w:rsidRPr="007843DF" w:rsidRDefault="00CD5A7A" w:rsidP="00FE1003">
            <w:pPr>
              <w:pStyle w:val="BodyText"/>
              <w:spacing w:before="0" w:line="240" w:lineRule="auto"/>
              <w:rPr>
                <w:b/>
                <w:bCs/>
                <w:vertAlign w:val="superscript"/>
              </w:rPr>
            </w:pPr>
            <w:r w:rsidRPr="00391DE1">
              <w:rPr>
                <w:b/>
                <w:bCs/>
              </w:rPr>
              <w:t>Standard for maximum score (10 points)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56EF8A8D" w14:textId="77777777" w:rsidR="00CD5A7A" w:rsidRPr="00391DE1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391DE1">
              <w:rPr>
                <w:b/>
                <w:bCs/>
              </w:rPr>
              <w:t>Standard for minimum score (0 points)</w:t>
            </w:r>
          </w:p>
        </w:tc>
      </w:tr>
      <w:tr w:rsidR="00CD5A7A" w14:paraId="59BE7E3B" w14:textId="77777777" w:rsidTr="00FE1003">
        <w:trPr>
          <w:trHeight w:val="274"/>
        </w:trPr>
        <w:tc>
          <w:tcPr>
            <w:tcW w:w="4368" w:type="dxa"/>
            <w:tcBorders>
              <w:top w:val="single" w:sz="4" w:space="0" w:color="auto"/>
            </w:tcBorders>
          </w:tcPr>
          <w:p w14:paraId="16A6B20F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Whole grains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14:paraId="1409AD30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≥8 servings/day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14:paraId="5245C5B4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servings/day</w:t>
            </w:r>
          </w:p>
        </w:tc>
      </w:tr>
      <w:tr w:rsidR="00CD5A7A" w14:paraId="27FBCCE9" w14:textId="77777777" w:rsidTr="00FE1003">
        <w:trPr>
          <w:trHeight w:val="289"/>
        </w:trPr>
        <w:tc>
          <w:tcPr>
            <w:tcW w:w="4368" w:type="dxa"/>
          </w:tcPr>
          <w:p w14:paraId="7BFD703A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Fruit</w:t>
            </w:r>
          </w:p>
        </w:tc>
        <w:tc>
          <w:tcPr>
            <w:tcW w:w="4369" w:type="dxa"/>
          </w:tcPr>
          <w:p w14:paraId="44C75642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≥3 servings/day</w:t>
            </w:r>
          </w:p>
        </w:tc>
        <w:tc>
          <w:tcPr>
            <w:tcW w:w="4369" w:type="dxa"/>
          </w:tcPr>
          <w:p w14:paraId="2E44FF1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servings/day</w:t>
            </w:r>
          </w:p>
        </w:tc>
      </w:tr>
      <w:tr w:rsidR="00CD5A7A" w14:paraId="06C82860" w14:textId="77777777" w:rsidTr="00FE1003">
        <w:trPr>
          <w:trHeight w:val="274"/>
        </w:trPr>
        <w:tc>
          <w:tcPr>
            <w:tcW w:w="4368" w:type="dxa"/>
          </w:tcPr>
          <w:p w14:paraId="01F0C42A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Vegetables</w:t>
            </w:r>
          </w:p>
        </w:tc>
        <w:tc>
          <w:tcPr>
            <w:tcW w:w="4369" w:type="dxa"/>
          </w:tcPr>
          <w:p w14:paraId="0CA2379B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≥6 servings/day</w:t>
            </w:r>
          </w:p>
        </w:tc>
        <w:tc>
          <w:tcPr>
            <w:tcW w:w="4369" w:type="dxa"/>
          </w:tcPr>
          <w:p w14:paraId="463BFF91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servings/day</w:t>
            </w:r>
          </w:p>
        </w:tc>
      </w:tr>
      <w:tr w:rsidR="00CD5A7A" w14:paraId="3DA513EE" w14:textId="77777777" w:rsidTr="00FE1003">
        <w:trPr>
          <w:trHeight w:val="274"/>
        </w:trPr>
        <w:tc>
          <w:tcPr>
            <w:tcW w:w="4368" w:type="dxa"/>
          </w:tcPr>
          <w:p w14:paraId="47C192B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Dairy</w:t>
            </w:r>
          </w:p>
        </w:tc>
        <w:tc>
          <w:tcPr>
            <w:tcW w:w="4369" w:type="dxa"/>
          </w:tcPr>
          <w:p w14:paraId="68272869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≥2 servings/day</w:t>
            </w:r>
          </w:p>
        </w:tc>
        <w:tc>
          <w:tcPr>
            <w:tcW w:w="4369" w:type="dxa"/>
          </w:tcPr>
          <w:p w14:paraId="4146367C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servings/day</w:t>
            </w:r>
          </w:p>
        </w:tc>
      </w:tr>
      <w:tr w:rsidR="00CD5A7A" w14:paraId="5ABE5796" w14:textId="77777777" w:rsidTr="00FE1003">
        <w:trPr>
          <w:trHeight w:val="274"/>
        </w:trPr>
        <w:tc>
          <w:tcPr>
            <w:tcW w:w="4368" w:type="dxa"/>
          </w:tcPr>
          <w:p w14:paraId="00FA65FC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Wine</w:t>
            </w:r>
          </w:p>
          <w:p w14:paraId="212723D4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 xml:space="preserve">   Men</w:t>
            </w:r>
          </w:p>
          <w:p w14:paraId="75964718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 xml:space="preserve">   Women</w:t>
            </w:r>
          </w:p>
        </w:tc>
        <w:tc>
          <w:tcPr>
            <w:tcW w:w="4369" w:type="dxa"/>
          </w:tcPr>
          <w:p w14:paraId="21324936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212F64A0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3 drinks/day</w:t>
            </w:r>
          </w:p>
          <w:p w14:paraId="323416F5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1.5 drinks/day</w:t>
            </w:r>
          </w:p>
        </w:tc>
        <w:tc>
          <w:tcPr>
            <w:tcW w:w="4369" w:type="dxa"/>
          </w:tcPr>
          <w:p w14:paraId="13617DC3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1E2263A1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drinks/day</w:t>
            </w:r>
          </w:p>
          <w:p w14:paraId="2854DD6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drinks/day</w:t>
            </w:r>
          </w:p>
        </w:tc>
      </w:tr>
      <w:tr w:rsidR="00CD5A7A" w14:paraId="360F8AA8" w14:textId="77777777" w:rsidTr="00FE1003">
        <w:trPr>
          <w:trHeight w:val="289"/>
        </w:trPr>
        <w:tc>
          <w:tcPr>
            <w:tcW w:w="4368" w:type="dxa"/>
          </w:tcPr>
          <w:p w14:paraId="533304E9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Fish and other seafood</w:t>
            </w:r>
          </w:p>
        </w:tc>
        <w:tc>
          <w:tcPr>
            <w:tcW w:w="4369" w:type="dxa"/>
          </w:tcPr>
          <w:p w14:paraId="67503C4E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≥6 servings/week</w:t>
            </w:r>
          </w:p>
        </w:tc>
        <w:tc>
          <w:tcPr>
            <w:tcW w:w="4369" w:type="dxa"/>
          </w:tcPr>
          <w:p w14:paraId="0C265820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&lt;6 servings/week</w:t>
            </w:r>
          </w:p>
        </w:tc>
      </w:tr>
      <w:tr w:rsidR="00CD5A7A" w14:paraId="1E1B944F" w14:textId="77777777" w:rsidTr="00FE1003">
        <w:trPr>
          <w:trHeight w:val="274"/>
        </w:trPr>
        <w:tc>
          <w:tcPr>
            <w:tcW w:w="4368" w:type="dxa"/>
          </w:tcPr>
          <w:p w14:paraId="0D47305E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Poultry</w:t>
            </w:r>
          </w:p>
        </w:tc>
        <w:tc>
          <w:tcPr>
            <w:tcW w:w="4369" w:type="dxa"/>
          </w:tcPr>
          <w:p w14:paraId="7F1737BF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≥4 servings/week</w:t>
            </w:r>
          </w:p>
        </w:tc>
        <w:tc>
          <w:tcPr>
            <w:tcW w:w="4369" w:type="dxa"/>
          </w:tcPr>
          <w:p w14:paraId="38C2A408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&lt;4 servings/week</w:t>
            </w:r>
          </w:p>
        </w:tc>
      </w:tr>
      <w:tr w:rsidR="00CD5A7A" w14:paraId="65A3BC60" w14:textId="77777777" w:rsidTr="00FE1003">
        <w:trPr>
          <w:trHeight w:val="274"/>
        </w:trPr>
        <w:tc>
          <w:tcPr>
            <w:tcW w:w="4368" w:type="dxa"/>
          </w:tcPr>
          <w:p w14:paraId="23156687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Olives, legumes, and nuts</w:t>
            </w:r>
          </w:p>
        </w:tc>
        <w:tc>
          <w:tcPr>
            <w:tcW w:w="4369" w:type="dxa"/>
          </w:tcPr>
          <w:p w14:paraId="070B1BFE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≥4 servings/week</w:t>
            </w:r>
          </w:p>
        </w:tc>
        <w:tc>
          <w:tcPr>
            <w:tcW w:w="4369" w:type="dxa"/>
          </w:tcPr>
          <w:p w14:paraId="503D95AC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&lt;4 servings/week</w:t>
            </w:r>
          </w:p>
        </w:tc>
      </w:tr>
      <w:tr w:rsidR="00CD5A7A" w14:paraId="64360241" w14:textId="77777777" w:rsidTr="00FE1003">
        <w:trPr>
          <w:trHeight w:val="274"/>
        </w:trPr>
        <w:tc>
          <w:tcPr>
            <w:tcW w:w="4368" w:type="dxa"/>
          </w:tcPr>
          <w:p w14:paraId="557EA75C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Potatoes and other starchy roots</w:t>
            </w:r>
          </w:p>
        </w:tc>
        <w:tc>
          <w:tcPr>
            <w:tcW w:w="4369" w:type="dxa"/>
          </w:tcPr>
          <w:p w14:paraId="76E75141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≥3 servings/week</w:t>
            </w:r>
          </w:p>
        </w:tc>
        <w:tc>
          <w:tcPr>
            <w:tcW w:w="4369" w:type="dxa"/>
          </w:tcPr>
          <w:p w14:paraId="23252CD7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&lt;3 servings/week</w:t>
            </w:r>
          </w:p>
        </w:tc>
      </w:tr>
      <w:tr w:rsidR="00CD5A7A" w14:paraId="0D4ED1B5" w14:textId="77777777" w:rsidTr="00FE1003">
        <w:trPr>
          <w:trHeight w:val="274"/>
        </w:trPr>
        <w:tc>
          <w:tcPr>
            <w:tcW w:w="4368" w:type="dxa"/>
          </w:tcPr>
          <w:p w14:paraId="070162C4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Eggs</w:t>
            </w:r>
          </w:p>
        </w:tc>
        <w:tc>
          <w:tcPr>
            <w:tcW w:w="4369" w:type="dxa"/>
          </w:tcPr>
          <w:p w14:paraId="5B36A2F0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≥3 servings/week</w:t>
            </w:r>
          </w:p>
        </w:tc>
        <w:tc>
          <w:tcPr>
            <w:tcW w:w="4369" w:type="dxa"/>
          </w:tcPr>
          <w:p w14:paraId="5A15B1B2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&lt;3 servings/week</w:t>
            </w:r>
          </w:p>
        </w:tc>
      </w:tr>
      <w:tr w:rsidR="00CD5A7A" w14:paraId="5E53B128" w14:textId="77777777" w:rsidTr="00FE1003">
        <w:trPr>
          <w:trHeight w:val="274"/>
        </w:trPr>
        <w:tc>
          <w:tcPr>
            <w:tcW w:w="4368" w:type="dxa"/>
          </w:tcPr>
          <w:p w14:paraId="23CFD0A4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Sweets</w:t>
            </w:r>
          </w:p>
        </w:tc>
        <w:tc>
          <w:tcPr>
            <w:tcW w:w="4369" w:type="dxa"/>
          </w:tcPr>
          <w:p w14:paraId="7683ECC8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≥3 servings/week</w:t>
            </w:r>
          </w:p>
        </w:tc>
        <w:tc>
          <w:tcPr>
            <w:tcW w:w="4369" w:type="dxa"/>
          </w:tcPr>
          <w:p w14:paraId="3E1FA041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&lt;3 servings/week</w:t>
            </w:r>
          </w:p>
        </w:tc>
      </w:tr>
      <w:tr w:rsidR="00CD5A7A" w14:paraId="2D361568" w14:textId="77777777" w:rsidTr="00FE1003">
        <w:trPr>
          <w:trHeight w:val="274"/>
        </w:trPr>
        <w:tc>
          <w:tcPr>
            <w:tcW w:w="4368" w:type="dxa"/>
          </w:tcPr>
          <w:p w14:paraId="4BC039A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Meat</w:t>
            </w:r>
          </w:p>
        </w:tc>
        <w:tc>
          <w:tcPr>
            <w:tcW w:w="4369" w:type="dxa"/>
          </w:tcPr>
          <w:p w14:paraId="28717C23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 servings/week</w:t>
            </w:r>
          </w:p>
        </w:tc>
        <w:tc>
          <w:tcPr>
            <w:tcW w:w="4369" w:type="dxa"/>
          </w:tcPr>
          <w:p w14:paraId="24B41FD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&lt;1 servings/week</w:t>
            </w:r>
          </w:p>
        </w:tc>
      </w:tr>
      <w:tr w:rsidR="00CD5A7A" w14:paraId="38539D5C" w14:textId="77777777" w:rsidTr="00FE1003">
        <w:trPr>
          <w:trHeight w:val="274"/>
        </w:trPr>
        <w:tc>
          <w:tcPr>
            <w:tcW w:w="4368" w:type="dxa"/>
            <w:tcBorders>
              <w:bottom w:val="single" w:sz="4" w:space="0" w:color="auto"/>
            </w:tcBorders>
          </w:tcPr>
          <w:p w14:paraId="0EE00742" w14:textId="77777777" w:rsidR="00CD5A7A" w:rsidRPr="007843DF" w:rsidRDefault="00CD5A7A" w:rsidP="00FE1003">
            <w:pPr>
              <w:pStyle w:val="BodyText"/>
              <w:spacing w:before="0" w:line="240" w:lineRule="auto"/>
              <w:rPr>
                <w:vertAlign w:val="superscript"/>
              </w:rPr>
            </w:pPr>
            <w:r>
              <w:t>Olive oil</w:t>
            </w:r>
            <w:r>
              <w:rPr>
                <w:vertAlign w:val="superscript"/>
              </w:rPr>
              <w:t>1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43832599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Exclusive use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19464862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points for no use of olive oil; 5 points for use with other vegetable oils</w:t>
            </w:r>
          </w:p>
        </w:tc>
      </w:tr>
      <w:tr w:rsidR="00CD5A7A" w14:paraId="77CEAFB3" w14:textId="77777777" w:rsidTr="00FE1003">
        <w:trPr>
          <w:trHeight w:val="274"/>
        </w:trPr>
        <w:tc>
          <w:tcPr>
            <w:tcW w:w="13106" w:type="dxa"/>
            <w:gridSpan w:val="3"/>
            <w:tcBorders>
              <w:top w:val="single" w:sz="4" w:space="0" w:color="auto"/>
            </w:tcBorders>
          </w:tcPr>
          <w:p w14:paraId="7AC8B061" w14:textId="77777777" w:rsidR="00CD5A7A" w:rsidRDefault="00CD5A7A" w:rsidP="00FE1003">
            <w:pPr>
              <w:pStyle w:val="BodyText"/>
              <w:spacing w:before="0" w:line="240" w:lineRule="auto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1</w:t>
            </w:r>
            <w:r w:rsidRPr="001351AB">
              <w:rPr>
                <w:rFonts w:eastAsia="Calibri"/>
              </w:rPr>
              <w:t xml:space="preserve">Except olive oil, all other components of the MSDPS were </w:t>
            </w:r>
            <w:r>
              <w:rPr>
                <w:rFonts w:eastAsia="Calibri"/>
              </w:rPr>
              <w:t xml:space="preserve">computed proportionately and a consumption penalty applied if intake was over the recommendation proportional </w:t>
            </w:r>
            <w:r w:rsidRPr="001351AB">
              <w:rPr>
                <w:rFonts w:eastAsia="Calibri"/>
              </w:rPr>
              <w:t xml:space="preserve">to the number of servings </w:t>
            </w:r>
            <w:r>
              <w:rPr>
                <w:rFonts w:eastAsia="Calibri"/>
              </w:rPr>
              <w:t>exceeding</w:t>
            </w:r>
            <w:r w:rsidRPr="001351AB">
              <w:rPr>
                <w:rFonts w:eastAsia="Calibri"/>
              </w:rPr>
              <w:t xml:space="preserve"> the recommended intake</w:t>
            </w:r>
            <w:r>
              <w:rPr>
                <w:rFonts w:eastAsia="Calibri"/>
              </w:rPr>
              <w:t>.</w:t>
            </w:r>
          </w:p>
          <w:p w14:paraId="002370E7" w14:textId="77777777" w:rsidR="00CD5A7A" w:rsidRPr="001351AB" w:rsidRDefault="00CD5A7A" w:rsidP="00FE1003">
            <w:pPr>
              <w:pStyle w:val="BodyText"/>
              <w:spacing w:before="0" w:line="240" w:lineRule="auto"/>
              <w:rPr>
                <w:rFonts w:eastAsia="Calibri"/>
              </w:rPr>
            </w:pPr>
            <w:r>
              <w:rPr>
                <w:rFonts w:eastAsia="Calibri"/>
                <w:vertAlign w:val="superscript"/>
              </w:rPr>
              <w:t>2</w:t>
            </w:r>
            <w:r>
              <w:rPr>
                <w:rFonts w:eastAsia="Calibri"/>
              </w:rPr>
              <w:t>The final total score (out of 130) was standardized to be out of 100; scores were then weighted by a factor 0-1 representing the proportion of energy coming from Mediterranean diet-type foods.</w:t>
            </w:r>
          </w:p>
          <w:p w14:paraId="6AAF048A" w14:textId="77777777" w:rsidR="00CD5A7A" w:rsidRPr="007843DF" w:rsidRDefault="00CD5A7A" w:rsidP="00FE1003">
            <w:pPr>
              <w:pStyle w:val="BodyText"/>
              <w:spacing w:before="0" w:line="240" w:lineRule="auto"/>
              <w:rPr>
                <w:rFonts w:eastAsia="Calibri"/>
              </w:rPr>
            </w:pPr>
          </w:p>
          <w:p w14:paraId="574E0BEF" w14:textId="77777777" w:rsidR="00CD5A7A" w:rsidRPr="00320088" w:rsidRDefault="00CD5A7A" w:rsidP="00FE1003">
            <w:pPr>
              <w:pStyle w:val="BodyText"/>
              <w:spacing w:before="0" w:line="240" w:lineRule="auto"/>
              <w:rPr>
                <w:rFonts w:eastAsia="Calibri"/>
              </w:rPr>
            </w:pPr>
          </w:p>
          <w:p w14:paraId="682CA3F7" w14:textId="77777777" w:rsidR="00CD5A7A" w:rsidRDefault="00CD5A7A" w:rsidP="00FE1003">
            <w:pPr>
              <w:pStyle w:val="BodyText"/>
              <w:spacing w:before="0" w:line="240" w:lineRule="auto"/>
              <w:rPr>
                <w:rFonts w:eastAsia="Calibri"/>
              </w:rPr>
            </w:pPr>
          </w:p>
          <w:p w14:paraId="139B3A43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4516D5A9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180F8C83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278E4872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187E0280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3532AE1C" w14:textId="77777777" w:rsidR="00CD5A7A" w:rsidRDefault="00CD5A7A" w:rsidP="00FE1003">
            <w:pPr>
              <w:pStyle w:val="BodyText"/>
              <w:spacing w:before="0" w:line="240" w:lineRule="auto"/>
            </w:pPr>
          </w:p>
          <w:p w14:paraId="744E3831" w14:textId="77777777" w:rsidR="00CD5A7A" w:rsidRDefault="00CD5A7A" w:rsidP="00FE1003">
            <w:pPr>
              <w:pStyle w:val="BodyText"/>
              <w:spacing w:before="0" w:line="240" w:lineRule="auto"/>
            </w:pPr>
          </w:p>
        </w:tc>
      </w:tr>
    </w:tbl>
    <w:p w14:paraId="4F3768A0" w14:textId="77777777" w:rsidR="00CD5A7A" w:rsidRDefault="00CD5A7A" w:rsidP="00CD5A7A">
      <w:pPr>
        <w:pStyle w:val="BodyText"/>
        <w:spacing w:line="480" w:lineRule="auto"/>
      </w:pPr>
    </w:p>
    <w:p w14:paraId="1BB5B30B" w14:textId="77777777" w:rsidR="00CD5A7A" w:rsidRDefault="00CD5A7A" w:rsidP="00CD5A7A">
      <w:pPr>
        <w:pStyle w:val="BodyText"/>
        <w:spacing w:line="480" w:lineRule="auto"/>
        <w:ind w:left="2160" w:hanging="2160"/>
        <w:outlineLvl w:val="0"/>
      </w:pPr>
      <w:r>
        <w:rPr>
          <w:b/>
          <w:bCs/>
        </w:rPr>
        <w:lastRenderedPageBreak/>
        <w:t>Appendix 4</w:t>
      </w:r>
      <w:r w:rsidRPr="00457439">
        <w:rPr>
          <w:b/>
          <w:bCs/>
        </w:rPr>
        <w:t>.</w:t>
      </w:r>
      <w:r w:rsidRPr="00E826D6">
        <w:t xml:space="preserve"> Scoring criteria for the Dietary Approaches to Stop Hypertension (DASH) index by Matsunaga et al.</w:t>
      </w:r>
      <w:r>
        <w:rPr>
          <w:vertAlign w:val="superscript"/>
        </w:rPr>
        <w:t>4</w:t>
      </w:r>
      <w:r w:rsidRPr="00E826D6">
        <w:rPr>
          <w:vertAlign w:val="superscript"/>
        </w:rPr>
        <w:t xml:space="preserve"> </w:t>
      </w:r>
    </w:p>
    <w:tbl>
      <w:tblPr>
        <w:tblStyle w:val="TableGrid"/>
        <w:tblW w:w="12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4888"/>
        <w:gridCol w:w="5524"/>
      </w:tblGrid>
      <w:tr w:rsidR="00CD5A7A" w14:paraId="6D3C2200" w14:textId="77777777" w:rsidTr="00FE1003">
        <w:trPr>
          <w:trHeight w:val="164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24A27C92" w14:textId="77777777" w:rsidR="00CD5A7A" w:rsidRPr="00391DE1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391DE1">
              <w:rPr>
                <w:b/>
                <w:bCs/>
              </w:rPr>
              <w:t>Component</w:t>
            </w: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0891C323" w14:textId="77777777" w:rsidR="00CD5A7A" w:rsidRPr="00391DE1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391DE1">
              <w:rPr>
                <w:b/>
                <w:bCs/>
              </w:rPr>
              <w:t>Standard for maximum score (10 points)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</w:tcPr>
          <w:p w14:paraId="5AF7BDE0" w14:textId="77777777" w:rsidR="00CD5A7A" w:rsidRPr="00391DE1" w:rsidRDefault="00CD5A7A" w:rsidP="00FE1003">
            <w:pPr>
              <w:pStyle w:val="BodyText"/>
              <w:spacing w:before="0" w:line="240" w:lineRule="auto"/>
              <w:rPr>
                <w:b/>
                <w:bCs/>
              </w:rPr>
            </w:pPr>
            <w:r w:rsidRPr="00391DE1">
              <w:rPr>
                <w:b/>
                <w:bCs/>
              </w:rPr>
              <w:t>Standard for minimum score (0 points)</w:t>
            </w:r>
          </w:p>
        </w:tc>
      </w:tr>
      <w:tr w:rsidR="00CD5A7A" w14:paraId="650A9046" w14:textId="77777777" w:rsidTr="00FE1003">
        <w:trPr>
          <w:trHeight w:val="220"/>
        </w:trPr>
        <w:tc>
          <w:tcPr>
            <w:tcW w:w="2575" w:type="dxa"/>
            <w:tcBorders>
              <w:top w:val="single" w:sz="4" w:space="0" w:color="auto"/>
            </w:tcBorders>
          </w:tcPr>
          <w:p w14:paraId="36F13BDB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Fruit</w:t>
            </w:r>
          </w:p>
        </w:tc>
        <w:tc>
          <w:tcPr>
            <w:tcW w:w="4888" w:type="dxa"/>
            <w:tcBorders>
              <w:top w:val="single" w:sz="4" w:space="0" w:color="auto"/>
            </w:tcBorders>
          </w:tcPr>
          <w:p w14:paraId="5F92231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≥1.2 cup equivalents</w:t>
            </w:r>
            <w:r>
              <w:rPr>
                <w:vertAlign w:val="superscript"/>
              </w:rPr>
              <w:t>1</w:t>
            </w:r>
            <w:r>
              <w:t>/1000kcal</w:t>
            </w: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458FDBB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cup equivalents/1000kcal</w:t>
            </w:r>
          </w:p>
        </w:tc>
      </w:tr>
      <w:tr w:rsidR="00CD5A7A" w14:paraId="7AEF8E45" w14:textId="77777777" w:rsidTr="00FE1003">
        <w:trPr>
          <w:trHeight w:val="233"/>
        </w:trPr>
        <w:tc>
          <w:tcPr>
            <w:tcW w:w="2575" w:type="dxa"/>
          </w:tcPr>
          <w:p w14:paraId="614DC71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Vegetables</w:t>
            </w:r>
          </w:p>
        </w:tc>
        <w:tc>
          <w:tcPr>
            <w:tcW w:w="4888" w:type="dxa"/>
          </w:tcPr>
          <w:p w14:paraId="7FDC7CC5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≥1.2 cup equivalents/1000kcal</w:t>
            </w:r>
          </w:p>
        </w:tc>
        <w:tc>
          <w:tcPr>
            <w:tcW w:w="5524" w:type="dxa"/>
          </w:tcPr>
          <w:p w14:paraId="48AB9E95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cup equivalents/1000kcal</w:t>
            </w:r>
          </w:p>
        </w:tc>
      </w:tr>
      <w:tr w:rsidR="00CD5A7A" w14:paraId="0241C7E9" w14:textId="77777777" w:rsidTr="00FE1003">
        <w:trPr>
          <w:trHeight w:val="220"/>
        </w:trPr>
        <w:tc>
          <w:tcPr>
            <w:tcW w:w="2575" w:type="dxa"/>
          </w:tcPr>
          <w:p w14:paraId="5331EC98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Whole grains</w:t>
            </w:r>
          </w:p>
        </w:tc>
        <w:tc>
          <w:tcPr>
            <w:tcW w:w="4888" w:type="dxa"/>
          </w:tcPr>
          <w:p w14:paraId="3D4E630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≥2.0 oz equivalents</w:t>
            </w:r>
            <w:r>
              <w:rPr>
                <w:vertAlign w:val="superscript"/>
              </w:rPr>
              <w:t>1</w:t>
            </w:r>
            <w:r>
              <w:t>/1000kcal</w:t>
            </w:r>
          </w:p>
        </w:tc>
        <w:tc>
          <w:tcPr>
            <w:tcW w:w="5524" w:type="dxa"/>
          </w:tcPr>
          <w:p w14:paraId="033ACFC7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oz equivalents/1000kcal</w:t>
            </w:r>
          </w:p>
        </w:tc>
      </w:tr>
      <w:tr w:rsidR="00CD5A7A" w14:paraId="4EE966E8" w14:textId="77777777" w:rsidTr="00FE1003">
        <w:trPr>
          <w:trHeight w:val="220"/>
        </w:trPr>
        <w:tc>
          <w:tcPr>
            <w:tcW w:w="2575" w:type="dxa"/>
          </w:tcPr>
          <w:p w14:paraId="309ED51E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Dairy products</w:t>
            </w:r>
          </w:p>
        </w:tc>
        <w:tc>
          <w:tcPr>
            <w:tcW w:w="4888" w:type="dxa"/>
          </w:tcPr>
          <w:p w14:paraId="5862B57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≥1.6 cup equivalents/1000kcal</w:t>
            </w:r>
          </w:p>
        </w:tc>
        <w:tc>
          <w:tcPr>
            <w:tcW w:w="5524" w:type="dxa"/>
          </w:tcPr>
          <w:p w14:paraId="5DD852B2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0 cup equivalents/1000kcal</w:t>
            </w:r>
          </w:p>
        </w:tc>
      </w:tr>
      <w:tr w:rsidR="00CD5A7A" w14:paraId="12AE7A6C" w14:textId="77777777" w:rsidTr="00FE1003">
        <w:trPr>
          <w:trHeight w:val="220"/>
        </w:trPr>
        <w:tc>
          <w:tcPr>
            <w:tcW w:w="2575" w:type="dxa"/>
          </w:tcPr>
          <w:p w14:paraId="6B1DAFDD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Plant proteins</w:t>
            </w:r>
          </w:p>
        </w:tc>
        <w:tc>
          <w:tcPr>
            <w:tcW w:w="4888" w:type="dxa"/>
          </w:tcPr>
          <w:p w14:paraId="6CF0AC77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≥0.7 oz equivalents/1000kcal</w:t>
            </w:r>
          </w:p>
        </w:tc>
        <w:tc>
          <w:tcPr>
            <w:tcW w:w="5524" w:type="dxa"/>
          </w:tcPr>
          <w:p w14:paraId="681542BF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2 oz equivalents/1000kcal</w:t>
            </w:r>
          </w:p>
        </w:tc>
      </w:tr>
      <w:tr w:rsidR="00CD5A7A" w14:paraId="01AD7A7A" w14:textId="77777777" w:rsidTr="00FE1003">
        <w:trPr>
          <w:trHeight w:val="233"/>
        </w:trPr>
        <w:tc>
          <w:tcPr>
            <w:tcW w:w="2575" w:type="dxa"/>
          </w:tcPr>
          <w:p w14:paraId="4A9B3D54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Animal proteins</w:t>
            </w:r>
          </w:p>
        </w:tc>
        <w:tc>
          <w:tcPr>
            <w:tcW w:w="4888" w:type="dxa"/>
          </w:tcPr>
          <w:p w14:paraId="408C8CEB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≤2.4 oz equivalents/1000kcal</w:t>
            </w:r>
          </w:p>
        </w:tc>
        <w:tc>
          <w:tcPr>
            <w:tcW w:w="5524" w:type="dxa"/>
          </w:tcPr>
          <w:p w14:paraId="6B06DF32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 xml:space="preserve">≥4.5 oz </w:t>
            </w:r>
            <w:proofErr w:type="spellStart"/>
            <w:r>
              <w:t>equivlents</w:t>
            </w:r>
            <w:proofErr w:type="spellEnd"/>
            <w:r>
              <w:t>/1000kcal</w:t>
            </w:r>
          </w:p>
        </w:tc>
      </w:tr>
      <w:tr w:rsidR="00CD5A7A" w14:paraId="1DBC00F1" w14:textId="77777777" w:rsidTr="00FE1003">
        <w:trPr>
          <w:trHeight w:val="220"/>
        </w:trPr>
        <w:tc>
          <w:tcPr>
            <w:tcW w:w="2575" w:type="dxa"/>
          </w:tcPr>
          <w:p w14:paraId="774050CA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Added sugars</w:t>
            </w:r>
          </w:p>
        </w:tc>
        <w:tc>
          <w:tcPr>
            <w:tcW w:w="4888" w:type="dxa"/>
          </w:tcPr>
          <w:p w14:paraId="7968579B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≤2.3 tsp equivalents/1000kcal</w:t>
            </w:r>
          </w:p>
        </w:tc>
        <w:tc>
          <w:tcPr>
            <w:tcW w:w="5524" w:type="dxa"/>
          </w:tcPr>
          <w:p w14:paraId="32F5E0C0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≥13.1 tsp equivalents/1000kcal</w:t>
            </w:r>
          </w:p>
        </w:tc>
      </w:tr>
      <w:tr w:rsidR="00CD5A7A" w14:paraId="6854DE9D" w14:textId="77777777" w:rsidTr="00FE1003">
        <w:trPr>
          <w:trHeight w:val="220"/>
        </w:trPr>
        <w:tc>
          <w:tcPr>
            <w:tcW w:w="2575" w:type="dxa"/>
          </w:tcPr>
          <w:p w14:paraId="507CD333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Sodium</w:t>
            </w:r>
          </w:p>
        </w:tc>
        <w:tc>
          <w:tcPr>
            <w:tcW w:w="4888" w:type="dxa"/>
          </w:tcPr>
          <w:p w14:paraId="5FBF277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≤1095mg/1000kcal</w:t>
            </w:r>
          </w:p>
        </w:tc>
        <w:tc>
          <w:tcPr>
            <w:tcW w:w="5524" w:type="dxa"/>
          </w:tcPr>
          <w:p w14:paraId="4359D533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≥2099 mg/1000kcal</w:t>
            </w:r>
          </w:p>
        </w:tc>
      </w:tr>
      <w:tr w:rsidR="00CD5A7A" w14:paraId="1BF512C1" w14:textId="77777777" w:rsidTr="00FE1003">
        <w:trPr>
          <w:trHeight w:val="220"/>
        </w:trPr>
        <w:tc>
          <w:tcPr>
            <w:tcW w:w="2575" w:type="dxa"/>
            <w:tcBorders>
              <w:bottom w:val="single" w:sz="4" w:space="0" w:color="auto"/>
            </w:tcBorders>
          </w:tcPr>
          <w:p w14:paraId="1AED2C1E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Saturated fat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17C230C6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≤6% of total energy</w:t>
            </w: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FD5E669" w14:textId="77777777" w:rsidR="00CD5A7A" w:rsidRDefault="00CD5A7A" w:rsidP="00FE1003">
            <w:pPr>
              <w:pStyle w:val="BodyText"/>
              <w:spacing w:before="0" w:line="240" w:lineRule="auto"/>
            </w:pPr>
            <w:r>
              <w:t>≥14% of total energy</w:t>
            </w:r>
          </w:p>
        </w:tc>
      </w:tr>
      <w:tr w:rsidR="00CD5A7A" w14:paraId="2B28F890" w14:textId="77777777" w:rsidTr="00FE1003">
        <w:trPr>
          <w:trHeight w:val="20"/>
        </w:trPr>
        <w:tc>
          <w:tcPr>
            <w:tcW w:w="12987" w:type="dxa"/>
            <w:gridSpan w:val="3"/>
            <w:tcBorders>
              <w:top w:val="single" w:sz="4" w:space="0" w:color="auto"/>
            </w:tcBorders>
          </w:tcPr>
          <w:p w14:paraId="3DEF94B7" w14:textId="25E979B6" w:rsidR="000259AB" w:rsidRPr="000259AB" w:rsidRDefault="00CD5A7A" w:rsidP="000259AB">
            <w:pPr>
              <w:pStyle w:val="BodyText"/>
              <w:spacing w:before="0" w:line="240" w:lineRule="auto"/>
              <w:rPr>
                <w:rFonts w:eastAsia="Calibri" w:cs="Arial"/>
                <w:szCs w:val="18"/>
              </w:rPr>
            </w:pPr>
            <w:r>
              <w:rPr>
                <w:rFonts w:cs="Arial"/>
                <w:szCs w:val="18"/>
                <w:vertAlign w:val="superscript"/>
              </w:rPr>
              <w:t>1</w:t>
            </w:r>
            <w:r w:rsidRPr="0080758D">
              <w:rPr>
                <w:rFonts w:eastAsia="Calibri" w:cs="Arial"/>
                <w:szCs w:val="18"/>
              </w:rPr>
              <w:t>One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cup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is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defined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as</w:t>
            </w:r>
            <w:r w:rsidRPr="0080758D">
              <w:rPr>
                <w:rFonts w:cs="Arial"/>
                <w:szCs w:val="18"/>
              </w:rPr>
              <w:t xml:space="preserve"> 237 </w:t>
            </w:r>
            <w:r w:rsidRPr="0080758D">
              <w:rPr>
                <w:rFonts w:eastAsia="Calibri" w:cs="Arial"/>
                <w:szCs w:val="18"/>
              </w:rPr>
              <w:t>ml</w:t>
            </w:r>
            <w:r w:rsidRPr="0080758D">
              <w:rPr>
                <w:rFonts w:cs="Arial"/>
                <w:szCs w:val="18"/>
              </w:rPr>
              <w:t xml:space="preserve"> (</w:t>
            </w:r>
            <w:r w:rsidRPr="0080758D">
              <w:rPr>
                <w:rFonts w:eastAsia="Calibri" w:cs="Arial"/>
                <w:szCs w:val="18"/>
              </w:rPr>
              <w:t>US</w:t>
            </w:r>
            <w:r w:rsidRPr="0080758D">
              <w:rPr>
                <w:rFonts w:cs="Arial"/>
                <w:szCs w:val="18"/>
              </w:rPr>
              <w:t xml:space="preserve">), 0.946 </w:t>
            </w:r>
            <w:r w:rsidRPr="0080758D">
              <w:rPr>
                <w:rFonts w:eastAsia="Calibri" w:cs="Arial"/>
                <w:szCs w:val="18"/>
              </w:rPr>
              <w:t>cup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in</w:t>
            </w:r>
            <w:r w:rsidRPr="0080758D">
              <w:rPr>
                <w:rFonts w:cs="Arial"/>
                <w:szCs w:val="18"/>
              </w:rPr>
              <w:t xml:space="preserve"> </w:t>
            </w:r>
            <w:r w:rsidRPr="0080758D">
              <w:rPr>
                <w:rFonts w:eastAsia="Calibri" w:cs="Arial"/>
                <w:szCs w:val="18"/>
              </w:rPr>
              <w:t>metric</w:t>
            </w:r>
            <w:r w:rsidRPr="0080758D">
              <w:rPr>
                <w:rFonts w:cs="Arial"/>
                <w:szCs w:val="18"/>
              </w:rPr>
              <w:t xml:space="preserve"> </w:t>
            </w:r>
            <w:proofErr w:type="gramStart"/>
            <w:r w:rsidRPr="0080758D">
              <w:rPr>
                <w:rFonts w:eastAsia="Calibri" w:cs="Arial"/>
                <w:szCs w:val="18"/>
              </w:rPr>
              <w:t>unit</w:t>
            </w:r>
            <w:r w:rsidRPr="0080758D">
              <w:rPr>
                <w:rFonts w:cs="Arial"/>
                <w:szCs w:val="18"/>
              </w:rPr>
              <w:t>;</w:t>
            </w:r>
            <w:proofErr w:type="gramEnd"/>
            <w:r w:rsidRPr="0080758D">
              <w:rPr>
                <w:rFonts w:cs="Arial"/>
                <w:szCs w:val="18"/>
              </w:rPr>
              <w:t xml:space="preserve"> 1 </w:t>
            </w:r>
            <w:r w:rsidRPr="0080758D">
              <w:rPr>
                <w:rFonts w:eastAsia="Calibri" w:cs="Arial"/>
                <w:szCs w:val="18"/>
              </w:rPr>
              <w:t>oz</w:t>
            </w:r>
            <w:r w:rsidRPr="0080758D">
              <w:rPr>
                <w:rFonts w:cs="Arial"/>
                <w:szCs w:val="18"/>
              </w:rPr>
              <w:t xml:space="preserve">=28.35 </w:t>
            </w:r>
            <w:r w:rsidRPr="0080758D">
              <w:rPr>
                <w:rFonts w:eastAsia="Calibri" w:cs="Arial"/>
                <w:szCs w:val="18"/>
              </w:rPr>
              <w:t>grams</w:t>
            </w:r>
          </w:p>
        </w:tc>
      </w:tr>
    </w:tbl>
    <w:p w14:paraId="69EA55E3" w14:textId="680B747F" w:rsidR="00CD5A7A" w:rsidRPr="002516B0" w:rsidRDefault="00CD5A7A" w:rsidP="002516B0">
      <w:pPr>
        <w:pStyle w:val="BodyText"/>
        <w:spacing w:before="0" w:line="240" w:lineRule="auto"/>
        <w:sectPr w:rsidR="00CD5A7A" w:rsidRPr="002516B0" w:rsidSect="00CD5A7A">
          <w:pgSz w:w="15840" w:h="12240" w:orient="landscape" w:code="1"/>
          <w:pgMar w:top="1440" w:right="1440" w:bottom="1440" w:left="1440" w:header="720" w:footer="504" w:gutter="0"/>
          <w:cols w:space="720"/>
          <w:titlePg/>
          <w:docGrid w:linePitch="360"/>
        </w:sect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286"/>
        <w:gridCol w:w="3286"/>
        <w:gridCol w:w="3289"/>
      </w:tblGrid>
      <w:tr w:rsidR="00E45635" w:rsidRPr="00FD6781" w14:paraId="5FD67A72" w14:textId="77777777" w:rsidTr="002440AA">
        <w:trPr>
          <w:trHeight w:val="283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B379EDE" w14:textId="7447F566" w:rsidR="00E45635" w:rsidRPr="00512936" w:rsidRDefault="00E45635" w:rsidP="002440AA">
            <w:pPr>
              <w:pStyle w:val="BodyText"/>
              <w:spacing w:before="0" w:line="480" w:lineRule="auto"/>
              <w:ind w:left="-91"/>
              <w:rPr>
                <w:color w:val="000000" w:themeColor="text1"/>
                <w:szCs w:val="24"/>
              </w:rPr>
            </w:pPr>
            <w:r>
              <w:rPr>
                <w:rFonts w:ascii="Times" w:hAnsi="Times"/>
                <w:b/>
                <w:bCs/>
                <w:szCs w:val="24"/>
              </w:rPr>
              <w:lastRenderedPageBreak/>
              <w:t xml:space="preserve">Appendix </w:t>
            </w:r>
            <w:r>
              <w:rPr>
                <w:rFonts w:ascii="Times" w:hAnsi="Times"/>
                <w:b/>
                <w:bCs/>
                <w:szCs w:val="24"/>
              </w:rPr>
              <w:t>5</w:t>
            </w:r>
            <w:r w:rsidRPr="00512936">
              <w:rPr>
                <w:rFonts w:ascii="Times" w:hAnsi="Times"/>
                <w:b/>
                <w:bCs/>
                <w:szCs w:val="24"/>
              </w:rPr>
              <w:t>.</w:t>
            </w:r>
            <w:r w:rsidRPr="00512936">
              <w:rPr>
                <w:rFonts w:ascii="Times" w:hAnsi="Times"/>
                <w:szCs w:val="24"/>
              </w:rPr>
              <w:t xml:space="preserve"> Pearson correlation coefficients between DASH, DGAI and MSDPS, Canadian adults from CCHS</w:t>
            </w:r>
            <w:r>
              <w:rPr>
                <w:rFonts w:ascii="Times" w:hAnsi="Times"/>
                <w:szCs w:val="24"/>
              </w:rPr>
              <w:t xml:space="preserve"> </w:t>
            </w:r>
            <w:r w:rsidRPr="00512936">
              <w:rPr>
                <w:rFonts w:ascii="Times" w:hAnsi="Times"/>
                <w:szCs w:val="24"/>
              </w:rPr>
              <w:t>2015 (</w:t>
            </w:r>
            <w:r w:rsidRPr="00512936">
              <w:rPr>
                <w:rFonts w:ascii="Times" w:hAnsi="Times"/>
                <w:i/>
                <w:iCs/>
                <w:szCs w:val="24"/>
              </w:rPr>
              <w:t>n</w:t>
            </w:r>
            <w:r w:rsidRPr="00512936">
              <w:rPr>
                <w:rFonts w:ascii="Times" w:hAnsi="Times"/>
                <w:szCs w:val="24"/>
              </w:rPr>
              <w:t xml:space="preserve">=12,110). </w:t>
            </w:r>
          </w:p>
        </w:tc>
      </w:tr>
      <w:tr w:rsidR="00E45635" w:rsidRPr="00FD6781" w14:paraId="04AF6345" w14:textId="77777777" w:rsidTr="002440AA">
        <w:trPr>
          <w:trHeight w:val="283"/>
        </w:trPr>
        <w:tc>
          <w:tcPr>
            <w:tcW w:w="1258" w:type="pct"/>
            <w:tcBorders>
              <w:top w:val="nil"/>
              <w:bottom w:val="single" w:sz="4" w:space="0" w:color="auto"/>
            </w:tcBorders>
          </w:tcPr>
          <w:p w14:paraId="42245269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bottom w:val="single" w:sz="4" w:space="0" w:color="auto"/>
              <w:right w:val="nil"/>
            </w:tcBorders>
          </w:tcPr>
          <w:p w14:paraId="067A6EAC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DASH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47EDF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DGAI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4084E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MSDPS</w:t>
            </w:r>
          </w:p>
        </w:tc>
      </w:tr>
      <w:tr w:rsidR="00E45635" w:rsidRPr="00FD6781" w14:paraId="4BB9B248" w14:textId="77777777" w:rsidTr="002440AA">
        <w:trPr>
          <w:trHeight w:val="283"/>
        </w:trPr>
        <w:tc>
          <w:tcPr>
            <w:tcW w:w="1258" w:type="pct"/>
            <w:tcBorders>
              <w:top w:val="single" w:sz="4" w:space="0" w:color="auto"/>
              <w:bottom w:val="nil"/>
            </w:tcBorders>
          </w:tcPr>
          <w:p w14:paraId="577FF3C1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DASH</w:t>
            </w:r>
          </w:p>
        </w:tc>
        <w:tc>
          <w:tcPr>
            <w:tcW w:w="1247" w:type="pct"/>
            <w:tcBorders>
              <w:top w:val="single" w:sz="4" w:space="0" w:color="auto"/>
              <w:bottom w:val="nil"/>
              <w:right w:val="nil"/>
            </w:tcBorders>
          </w:tcPr>
          <w:p w14:paraId="62B71AF6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24621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93601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0.44</w:t>
            </w:r>
          </w:p>
        </w:tc>
      </w:tr>
      <w:tr w:rsidR="00E45635" w:rsidRPr="00FD6781" w14:paraId="55687D70" w14:textId="77777777" w:rsidTr="002440AA">
        <w:trPr>
          <w:trHeight w:val="283"/>
        </w:trPr>
        <w:tc>
          <w:tcPr>
            <w:tcW w:w="1258" w:type="pct"/>
            <w:tcBorders>
              <w:top w:val="nil"/>
              <w:bottom w:val="nil"/>
            </w:tcBorders>
          </w:tcPr>
          <w:p w14:paraId="2DF95FFB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DGAI</w:t>
            </w:r>
          </w:p>
        </w:tc>
        <w:tc>
          <w:tcPr>
            <w:tcW w:w="1247" w:type="pct"/>
            <w:tcBorders>
              <w:top w:val="nil"/>
              <w:bottom w:val="nil"/>
              <w:right w:val="nil"/>
            </w:tcBorders>
          </w:tcPr>
          <w:p w14:paraId="52E3E245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14:paraId="0B6C52DA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1.00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</w:tcPr>
          <w:p w14:paraId="55B32A3E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0.44</w:t>
            </w:r>
          </w:p>
        </w:tc>
      </w:tr>
      <w:tr w:rsidR="00E45635" w:rsidRPr="00FD6781" w14:paraId="656D8449" w14:textId="77777777" w:rsidTr="002440AA">
        <w:trPr>
          <w:trHeight w:val="251"/>
        </w:trPr>
        <w:tc>
          <w:tcPr>
            <w:tcW w:w="1258" w:type="pct"/>
            <w:tcBorders>
              <w:top w:val="nil"/>
              <w:bottom w:val="single" w:sz="4" w:space="0" w:color="auto"/>
            </w:tcBorders>
          </w:tcPr>
          <w:p w14:paraId="24A127A0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MSDPS</w:t>
            </w:r>
          </w:p>
        </w:tc>
        <w:tc>
          <w:tcPr>
            <w:tcW w:w="1247" w:type="pct"/>
            <w:tcBorders>
              <w:top w:val="nil"/>
              <w:bottom w:val="single" w:sz="4" w:space="0" w:color="auto"/>
              <w:right w:val="nil"/>
            </w:tcBorders>
          </w:tcPr>
          <w:p w14:paraId="5579FB37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761DE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26947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FD6781">
              <w:rPr>
                <w:color w:val="000000" w:themeColor="text1"/>
                <w:sz w:val="22"/>
                <w:szCs w:val="22"/>
              </w:rPr>
              <w:t>1.00</w:t>
            </w:r>
          </w:p>
        </w:tc>
      </w:tr>
      <w:tr w:rsidR="00E45635" w:rsidRPr="00FD6781" w14:paraId="75735259" w14:textId="77777777" w:rsidTr="002440AA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3578C6E7" w14:textId="77777777" w:rsidR="00E45635" w:rsidRPr="00FD6781" w:rsidRDefault="00E45635" w:rsidP="002440AA">
            <w:pPr>
              <w:pStyle w:val="BodyText"/>
              <w:spacing w:before="0" w:line="240" w:lineRule="auto"/>
              <w:rPr>
                <w:color w:val="000000" w:themeColor="text1"/>
                <w:sz w:val="22"/>
                <w:szCs w:val="22"/>
              </w:rPr>
            </w:pPr>
            <w:r w:rsidRPr="00517503">
              <w:rPr>
                <w:sz w:val="22"/>
                <w:szCs w:val="22"/>
              </w:rPr>
              <w:t>Analyses were conducted on the first day of 24-dietary recall data only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D64E933" w14:textId="0CC28470" w:rsidR="00E45635" w:rsidRDefault="00E45635" w:rsidP="00E45635">
      <w:pPr>
        <w:tabs>
          <w:tab w:val="left" w:pos="10770"/>
        </w:tabs>
        <w:rPr>
          <w:rFonts w:eastAsia="Calibri"/>
          <w:lang w:eastAsia="en-CA"/>
        </w:rPr>
      </w:pPr>
    </w:p>
    <w:p w14:paraId="73C31161" w14:textId="77777777" w:rsidR="00E45635" w:rsidRDefault="00E45635" w:rsidP="00E45635">
      <w:pPr>
        <w:tabs>
          <w:tab w:val="left" w:pos="10770"/>
        </w:tabs>
        <w:rPr>
          <w:rFonts w:eastAsia="Calibri"/>
          <w:lang w:eastAsia="en-CA"/>
        </w:rPr>
      </w:pPr>
      <w:r>
        <w:rPr>
          <w:rFonts w:eastAsia="Calibri"/>
          <w:lang w:eastAsia="en-CA"/>
        </w:rPr>
        <w:tab/>
      </w:r>
    </w:p>
    <w:p w14:paraId="21C7F7C3" w14:textId="77777777" w:rsidR="00E45635" w:rsidRPr="00E45635" w:rsidRDefault="00E45635" w:rsidP="00E45635">
      <w:pPr>
        <w:rPr>
          <w:rFonts w:eastAsia="Calibri"/>
          <w:lang w:eastAsia="en-CA"/>
        </w:rPr>
      </w:pPr>
    </w:p>
    <w:p w14:paraId="71DCC41B" w14:textId="5897BDE2" w:rsidR="00E45635" w:rsidRDefault="00E45635" w:rsidP="00E45635">
      <w:pPr>
        <w:tabs>
          <w:tab w:val="left" w:pos="8235"/>
        </w:tabs>
        <w:rPr>
          <w:rFonts w:eastAsia="Calibri"/>
          <w:lang w:eastAsia="en-CA"/>
        </w:rPr>
      </w:pPr>
    </w:p>
    <w:p w14:paraId="43A2AE0A" w14:textId="64108A96" w:rsidR="00E45635" w:rsidRPr="00E45635" w:rsidRDefault="00E45635" w:rsidP="00E45635">
      <w:pPr>
        <w:tabs>
          <w:tab w:val="left" w:pos="8235"/>
        </w:tabs>
        <w:rPr>
          <w:rFonts w:eastAsia="Calibri"/>
          <w:lang w:eastAsia="en-CA"/>
        </w:rPr>
        <w:sectPr w:rsidR="00E45635" w:rsidRPr="00E45635" w:rsidSect="00E45635">
          <w:pgSz w:w="15840" w:h="12240" w:orient="landscape" w:code="1"/>
          <w:pgMar w:top="1440" w:right="1440" w:bottom="1440" w:left="1440" w:header="708" w:footer="708" w:gutter="0"/>
          <w:cols w:space="708"/>
          <w:docGrid w:linePitch="400"/>
        </w:sectPr>
      </w:pPr>
    </w:p>
    <w:tbl>
      <w:tblPr>
        <w:tblpPr w:leftFromText="180" w:rightFromText="180" w:vertAnchor="text" w:horzAnchor="margin" w:tblpY="-224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2101"/>
        <w:gridCol w:w="2175"/>
        <w:gridCol w:w="2175"/>
        <w:gridCol w:w="2175"/>
        <w:gridCol w:w="2175"/>
        <w:gridCol w:w="2168"/>
      </w:tblGrid>
      <w:tr w:rsidR="00E45635" w:rsidRPr="00D358ED" w14:paraId="419B5631" w14:textId="77777777" w:rsidTr="00E45635">
        <w:trPr>
          <w:cantSplit/>
          <w:trHeight w:val="234"/>
        </w:trPr>
        <w:tc>
          <w:tcPr>
            <w:tcW w:w="4" w:type="pct"/>
            <w:tcBorders>
              <w:right w:val="nil"/>
            </w:tcBorders>
          </w:tcPr>
          <w:p w14:paraId="41C54A6B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eastAsia="Calibri" w:hAnsi="Times" w:cs="Arial"/>
                <w:sz w:val="18"/>
                <w:szCs w:val="18"/>
              </w:rPr>
            </w:pPr>
          </w:p>
        </w:tc>
        <w:tc>
          <w:tcPr>
            <w:tcW w:w="4996" w:type="pct"/>
            <w:gridSpan w:val="6"/>
            <w:tcBorders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C4D139" w14:textId="504ACEEB" w:rsidR="00E45635" w:rsidRPr="00C6497B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Cs w:val="24"/>
              </w:rPr>
            </w:pPr>
            <w:r>
              <w:rPr>
                <w:rFonts w:ascii="Times" w:hAnsi="Times"/>
                <w:b/>
                <w:bCs/>
                <w:szCs w:val="24"/>
              </w:rPr>
              <w:t xml:space="preserve">Appendix </w:t>
            </w:r>
            <w:r>
              <w:rPr>
                <w:rFonts w:ascii="Times" w:hAnsi="Times"/>
                <w:b/>
                <w:bCs/>
                <w:szCs w:val="24"/>
              </w:rPr>
              <w:t>6</w:t>
            </w:r>
            <w:r>
              <w:rPr>
                <w:rFonts w:ascii="Times" w:hAnsi="Times"/>
                <w:b/>
                <w:bCs/>
                <w:szCs w:val="24"/>
              </w:rPr>
              <w:t>.</w:t>
            </w:r>
            <w:r w:rsidRPr="00C6497B">
              <w:rPr>
                <w:rFonts w:ascii="Times" w:hAnsi="Times"/>
                <w:szCs w:val="24"/>
              </w:rPr>
              <w:t xml:space="preserve"> Agreement or “concordance” between quintile combinations of computed DASH and DGAI scores in a sample of Canadian adults from CCHS 2015 (</w:t>
            </w:r>
            <w:r w:rsidRPr="00C6497B">
              <w:rPr>
                <w:rFonts w:ascii="Times" w:hAnsi="Times"/>
                <w:i/>
                <w:iCs/>
                <w:szCs w:val="24"/>
              </w:rPr>
              <w:t>n</w:t>
            </w:r>
            <w:r w:rsidRPr="00C6497B">
              <w:rPr>
                <w:rFonts w:ascii="Times" w:hAnsi="Times"/>
                <w:szCs w:val="24"/>
              </w:rPr>
              <w:t xml:space="preserve"> = 12,110). </w:t>
            </w:r>
          </w:p>
        </w:tc>
      </w:tr>
      <w:tr w:rsidR="00E45635" w:rsidRPr="00D358ED" w14:paraId="3A1917D8" w14:textId="77777777" w:rsidTr="00E45635">
        <w:trPr>
          <w:cantSplit/>
          <w:trHeight w:val="317"/>
        </w:trPr>
        <w:tc>
          <w:tcPr>
            <w:tcW w:w="4" w:type="pct"/>
            <w:tcBorders>
              <w:right w:val="nil"/>
            </w:tcBorders>
          </w:tcPr>
          <w:p w14:paraId="7F467182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hAnsi="Times" w:cs="Arial"/>
                <w:b/>
                <w:bCs/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C7D9504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hAnsi="Times" w:cs="Arial"/>
                <w:b/>
                <w:bCs/>
                <w:sz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8CA9FFC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1 (DASH)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683EBE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  <w:lang w:val="is-IS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  <w:lang w:val="is-IS"/>
              </w:rPr>
              <w:t>2 (DASH)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A3BE1B5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3 (DASH)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4E98B3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4 (DASH)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044CA7F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5 (DASH)</w:t>
            </w:r>
          </w:p>
        </w:tc>
      </w:tr>
      <w:tr w:rsidR="00E45635" w:rsidRPr="00D358ED" w14:paraId="2A17951A" w14:textId="77777777" w:rsidTr="00E45635">
        <w:trPr>
          <w:cantSplit/>
          <w:trHeight w:val="234"/>
        </w:trPr>
        <w:tc>
          <w:tcPr>
            <w:tcW w:w="4" w:type="pct"/>
            <w:tcBorders>
              <w:top w:val="single" w:sz="4" w:space="0" w:color="auto"/>
              <w:bottom w:val="nil"/>
            </w:tcBorders>
          </w:tcPr>
          <w:p w14:paraId="6FB48BAA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C5EDC8F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1 (DGAI)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0404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E40580D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7EDF89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F526B6D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</w:t>
            </w:r>
            <w:r>
              <w:rPr>
                <w:rFonts w:ascii="Times" w:hAnsi="Times" w:cs="Arial"/>
                <w:sz w:val="20"/>
                <w:lang w:val="hr-HR"/>
              </w:rPr>
              <w:t>8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7F01A94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fi-FI"/>
              </w:rPr>
              <w:t>0.</w:t>
            </w:r>
            <w:r>
              <w:rPr>
                <w:rFonts w:ascii="Times" w:hAnsi="Times" w:cs="Arial"/>
                <w:sz w:val="20"/>
                <w:lang w:val="fi-FI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1385B69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0.</w:t>
            </w:r>
            <w:r>
              <w:rPr>
                <w:rFonts w:ascii="Times" w:hAnsi="Times" w:cs="Arial"/>
                <w:sz w:val="20"/>
                <w:lang w:val="nb-NO"/>
              </w:rPr>
              <w:t>2</w:t>
            </w:r>
          </w:p>
        </w:tc>
      </w:tr>
      <w:tr w:rsidR="00E45635" w:rsidRPr="00D358ED" w14:paraId="0CCBD9C6" w14:textId="77777777" w:rsidTr="00E45635">
        <w:trPr>
          <w:cantSplit/>
          <w:trHeight w:val="234"/>
        </w:trPr>
        <w:tc>
          <w:tcPr>
            <w:tcW w:w="4" w:type="pct"/>
            <w:tcBorders>
              <w:top w:val="nil"/>
              <w:bottom w:val="nil"/>
            </w:tcBorders>
          </w:tcPr>
          <w:p w14:paraId="65BFC4A2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  <w:lang w:val="is-IS"/>
              </w:rPr>
            </w:pPr>
          </w:p>
        </w:tc>
        <w:tc>
          <w:tcPr>
            <w:tcW w:w="8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8E771EB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  <w:lang w:val="is-IS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  <w:lang w:val="is-IS"/>
              </w:rPr>
              <w:t>2 (DGAI)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09E989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1510A35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6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D015A22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</w:t>
            </w:r>
            <w:r>
              <w:rPr>
                <w:rFonts w:ascii="Times" w:hAnsi="Times" w:cs="Arial"/>
                <w:sz w:val="20"/>
                <w:lang w:val="hr-HR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7EBC41D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ACF4661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0.8</w:t>
            </w:r>
          </w:p>
        </w:tc>
      </w:tr>
      <w:tr w:rsidR="00E45635" w:rsidRPr="00D358ED" w14:paraId="18AE428E" w14:textId="77777777" w:rsidTr="00E45635">
        <w:trPr>
          <w:cantSplit/>
          <w:trHeight w:val="234"/>
        </w:trPr>
        <w:tc>
          <w:tcPr>
            <w:tcW w:w="4" w:type="pct"/>
            <w:tcBorders>
              <w:top w:val="nil"/>
              <w:bottom w:val="nil"/>
            </w:tcBorders>
          </w:tcPr>
          <w:p w14:paraId="036E2EF1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</w:rPr>
            </w:pPr>
          </w:p>
        </w:tc>
        <w:tc>
          <w:tcPr>
            <w:tcW w:w="8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0B74E5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3 (DGAI)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3904884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2.6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13AA2D5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</w:t>
            </w:r>
            <w:r>
              <w:rPr>
                <w:rFonts w:ascii="Times" w:hAnsi="Times" w:cs="Arial"/>
                <w:sz w:val="20"/>
                <w:lang w:val="hr-HR"/>
              </w:rPr>
              <w:t>9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18585AA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5.2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A65C51D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47DB21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2.4</w:t>
            </w:r>
          </w:p>
        </w:tc>
      </w:tr>
      <w:tr w:rsidR="00E45635" w:rsidRPr="00D358ED" w14:paraId="42DC302A" w14:textId="77777777" w:rsidTr="00E45635">
        <w:trPr>
          <w:cantSplit/>
          <w:trHeight w:val="234"/>
        </w:trPr>
        <w:tc>
          <w:tcPr>
            <w:tcW w:w="4" w:type="pct"/>
            <w:tcBorders>
              <w:top w:val="nil"/>
            </w:tcBorders>
          </w:tcPr>
          <w:p w14:paraId="703BF296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</w:rPr>
            </w:pPr>
          </w:p>
        </w:tc>
        <w:tc>
          <w:tcPr>
            <w:tcW w:w="809" w:type="pc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6D65CC1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4 (DGAI)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8B1201F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1.2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E2A0E18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2.6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6B777A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5</w:t>
            </w: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D3451C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5.8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30F0915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  <w:lang w:val="hr-HR"/>
              </w:rPr>
              <w:t>6.</w:t>
            </w:r>
            <w:r>
              <w:rPr>
                <w:rFonts w:ascii="Times" w:hAnsi="Times" w:cs="Arial"/>
                <w:color w:val="FFFFFF" w:themeColor="background1"/>
                <w:sz w:val="20"/>
                <w:lang w:val="hr-HR"/>
              </w:rPr>
              <w:t>1</w:t>
            </w:r>
          </w:p>
        </w:tc>
      </w:tr>
      <w:tr w:rsidR="00E45635" w:rsidRPr="00D358ED" w14:paraId="5FB7D0AE" w14:textId="77777777" w:rsidTr="00E45635">
        <w:trPr>
          <w:cantSplit/>
          <w:trHeight w:val="234"/>
        </w:trPr>
        <w:tc>
          <w:tcPr>
            <w:tcW w:w="4" w:type="pct"/>
            <w:tcBorders>
              <w:top w:val="nil"/>
              <w:bottom w:val="nil"/>
            </w:tcBorders>
          </w:tcPr>
          <w:p w14:paraId="14308451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</w:rPr>
            </w:pPr>
          </w:p>
        </w:tc>
        <w:tc>
          <w:tcPr>
            <w:tcW w:w="80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50CEBA" w14:textId="77777777" w:rsidR="00E45635" w:rsidRPr="00D358ED" w:rsidRDefault="00E45635" w:rsidP="00E45635">
            <w:pPr>
              <w:pStyle w:val="BodyText"/>
              <w:spacing w:line="480" w:lineRule="auto"/>
              <w:jc w:val="center"/>
              <w:rPr>
                <w:rFonts w:ascii="Times" w:hAnsi="Times" w:cs="Arial"/>
                <w:b/>
                <w:bCs/>
                <w:sz w:val="20"/>
              </w:rPr>
            </w:pPr>
            <w:r w:rsidRPr="00D358ED">
              <w:rPr>
                <w:rFonts w:ascii="Times" w:eastAsia="Calibri" w:hAnsi="Times" w:cs="Arial"/>
                <w:b/>
                <w:bCs/>
                <w:sz w:val="20"/>
              </w:rPr>
              <w:t>Q</w:t>
            </w:r>
            <w:r w:rsidRPr="00D358ED">
              <w:rPr>
                <w:rFonts w:ascii="Times" w:hAnsi="Times" w:cs="Arial"/>
                <w:b/>
                <w:bCs/>
                <w:sz w:val="20"/>
              </w:rPr>
              <w:t>5 (DGAI)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176AFE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pl-PL"/>
              </w:rPr>
              <w:t>0.</w:t>
            </w:r>
            <w:r>
              <w:rPr>
                <w:rFonts w:ascii="Times" w:hAnsi="Times" w:cs="Arial"/>
                <w:sz w:val="20"/>
                <w:lang w:val="pl-PL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C707FAB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0.3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2DEA473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257CE1C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  <w:lang w:val="hr-HR"/>
              </w:rPr>
              <w:t>6.6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0404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8AC517" w14:textId="77777777" w:rsidR="00E45635" w:rsidRPr="00D358ED" w:rsidRDefault="00E45635" w:rsidP="00E45635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</w:rPr>
              <w:t>11</w:t>
            </w:r>
          </w:p>
        </w:tc>
      </w:tr>
      <w:tr w:rsidR="00E45635" w:rsidRPr="00D358ED" w14:paraId="5B014BB7" w14:textId="77777777" w:rsidTr="00E45635">
        <w:trPr>
          <w:cantSplit/>
          <w:trHeight w:val="100"/>
        </w:trPr>
        <w:tc>
          <w:tcPr>
            <w:tcW w:w="4" w:type="pct"/>
            <w:tcBorders>
              <w:top w:val="nil"/>
              <w:bottom w:val="single" w:sz="4" w:space="0" w:color="auto"/>
            </w:tcBorders>
          </w:tcPr>
          <w:p w14:paraId="29CD8E6F" w14:textId="77777777" w:rsidR="00E45635" w:rsidRPr="00D358ED" w:rsidRDefault="00E45635" w:rsidP="00E45635">
            <w:pPr>
              <w:pStyle w:val="BodyText"/>
              <w:spacing w:line="480" w:lineRule="auto"/>
              <w:rPr>
                <w:rFonts w:ascii="Times" w:eastAsia="Calibri" w:hAnsi="Times" w:cs="Arial"/>
                <w:b/>
                <w:bCs/>
                <w:sz w:val="20"/>
              </w:rPr>
            </w:pPr>
          </w:p>
        </w:tc>
        <w:tc>
          <w:tcPr>
            <w:tcW w:w="4996" w:type="pct"/>
            <w:gridSpan w:val="6"/>
            <w:tcBorders>
              <w:top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DE0F64" w14:textId="77777777" w:rsidR="00E45635" w:rsidRPr="00D358ED" w:rsidRDefault="00E45635" w:rsidP="00E45635">
            <w:pPr>
              <w:pStyle w:val="BodyText"/>
              <w:spacing w:before="0" w:line="276" w:lineRule="auto"/>
              <w:rPr>
                <w:rFonts w:ascii="Times" w:hAnsi="Times" w:cs="Arial"/>
                <w:color w:val="FFFFFF" w:themeColor="background1"/>
                <w:sz w:val="22"/>
                <w:szCs w:val="22"/>
              </w:rPr>
            </w:pPr>
            <w:r w:rsidRPr="00517503">
              <w:rPr>
                <w:sz w:val="22"/>
                <w:szCs w:val="22"/>
              </w:rPr>
              <w:t>Analyses were conducted on the first day of 24-dietary recall data only</w:t>
            </w:r>
            <w:r>
              <w:rPr>
                <w:sz w:val="22"/>
                <w:szCs w:val="22"/>
              </w:rPr>
              <w:t xml:space="preserve">.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Each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cell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displays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eastAsia="Calibri" w:hAnsi="Times" w:cs="Arial"/>
                <w:sz w:val="22"/>
                <w:szCs w:val="22"/>
              </w:rPr>
              <w:t>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hAnsi="Times" w:cs="Arial"/>
                <w:sz w:val="22"/>
                <w:szCs w:val="22"/>
              </w:rPr>
              <w:t xml:space="preserve">(%)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of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total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sample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falling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into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respective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quintile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combinations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,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with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darker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shading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representing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a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greater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eastAsia="Calibri" w:hAnsi="Times" w:cs="Arial"/>
                <w:sz w:val="22"/>
                <w:szCs w:val="22"/>
              </w:rPr>
              <w:t>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of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sample</w:t>
            </w:r>
            <w:r w:rsidRPr="00D358ED">
              <w:rPr>
                <w:rFonts w:ascii="Times" w:hAnsi="Times" w:cs="Arial"/>
                <w:sz w:val="22"/>
                <w:szCs w:val="22"/>
              </w:rPr>
              <w:t>.</w:t>
            </w:r>
            <w:r w:rsidRPr="00D358ED">
              <w:rPr>
                <w:rFonts w:ascii="Times" w:hAnsi="Times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1FAF3252" w14:textId="642B16A4" w:rsidR="002A62FE" w:rsidRDefault="002A62FE">
      <w:pPr>
        <w:rPr>
          <w:b/>
          <w:bCs/>
          <w:szCs w:val="20"/>
          <w:lang w:eastAsia="en-CA"/>
        </w:rPr>
      </w:pPr>
    </w:p>
    <w:p w14:paraId="6E317221" w14:textId="2C9C27DA" w:rsidR="00494E0A" w:rsidRDefault="00494E0A"/>
    <w:p w14:paraId="0106623B" w14:textId="125551D7" w:rsidR="00032ECA" w:rsidRDefault="00032ECA">
      <w:r>
        <w:br w:type="page"/>
      </w:r>
    </w:p>
    <w:tbl>
      <w:tblPr>
        <w:tblpPr w:leftFromText="180" w:rightFromText="180" w:vertAnchor="text" w:horzAnchor="margin" w:tblpY="-1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2226"/>
        <w:gridCol w:w="2223"/>
        <w:gridCol w:w="2223"/>
        <w:gridCol w:w="2223"/>
        <w:gridCol w:w="2223"/>
      </w:tblGrid>
      <w:tr w:rsidR="00494E0A" w:rsidRPr="00D358ED" w14:paraId="210C3633" w14:textId="77777777" w:rsidTr="009D39E7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1F3A4C" w14:textId="3A7EA2B2" w:rsidR="00494E0A" w:rsidRPr="00C6497B" w:rsidRDefault="00494E0A" w:rsidP="00FE1003">
            <w:pPr>
              <w:pStyle w:val="BodyText"/>
              <w:spacing w:line="480" w:lineRule="auto"/>
              <w:rPr>
                <w:rFonts w:ascii="Times" w:hAnsi="Times" w:cs="Arial"/>
                <w:szCs w:val="24"/>
              </w:rPr>
            </w:pPr>
            <w:r>
              <w:rPr>
                <w:rFonts w:ascii="Times" w:hAnsi="Times" w:cs="Arial"/>
                <w:b/>
                <w:bCs/>
                <w:szCs w:val="24"/>
              </w:rPr>
              <w:lastRenderedPageBreak/>
              <w:t xml:space="preserve">Appendix </w:t>
            </w:r>
            <w:r w:rsidR="00E45635">
              <w:rPr>
                <w:rFonts w:ascii="Times" w:hAnsi="Times" w:cs="Arial"/>
                <w:b/>
                <w:bCs/>
                <w:szCs w:val="24"/>
              </w:rPr>
              <w:t>7</w:t>
            </w:r>
            <w:r>
              <w:rPr>
                <w:rFonts w:ascii="Times" w:hAnsi="Times" w:cs="Arial"/>
                <w:b/>
                <w:bCs/>
                <w:szCs w:val="24"/>
              </w:rPr>
              <w:t>.</w:t>
            </w:r>
            <w:r w:rsidRPr="00C6497B">
              <w:rPr>
                <w:rFonts w:ascii="Times" w:hAnsi="Times" w:cs="Arial"/>
                <w:b/>
                <w:bCs/>
                <w:szCs w:val="24"/>
              </w:rPr>
              <w:t xml:space="preserve"> </w:t>
            </w:r>
            <w:r w:rsidRPr="00C6497B">
              <w:rPr>
                <w:rFonts w:ascii="Times" w:hAnsi="Times"/>
                <w:szCs w:val="24"/>
              </w:rPr>
              <w:t xml:space="preserve"> Agreement or “concordance” between quintile combinations of computed DGAI and MSDPS scores in a sample of Canadian adults from CCHS 2015 (</w:t>
            </w:r>
            <w:r w:rsidRPr="00C6497B">
              <w:rPr>
                <w:rFonts w:ascii="Times" w:hAnsi="Times"/>
                <w:i/>
                <w:iCs/>
                <w:szCs w:val="24"/>
              </w:rPr>
              <w:t>n</w:t>
            </w:r>
            <w:r w:rsidRPr="00C6497B">
              <w:rPr>
                <w:rFonts w:ascii="Times" w:hAnsi="Times"/>
                <w:szCs w:val="24"/>
              </w:rPr>
              <w:t xml:space="preserve"> = 12,110). </w:t>
            </w:r>
          </w:p>
        </w:tc>
      </w:tr>
      <w:tr w:rsidR="00494E0A" w:rsidRPr="00D358ED" w14:paraId="31548BC1" w14:textId="77777777" w:rsidTr="009D39E7">
        <w:trPr>
          <w:trHeight w:val="279"/>
        </w:trPr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C880C08" w14:textId="77777777" w:rsidR="00494E0A" w:rsidRPr="00D358ED" w:rsidRDefault="00494E0A" w:rsidP="00FE1003">
            <w:pPr>
              <w:pStyle w:val="BodyText"/>
              <w:spacing w:line="480" w:lineRule="auto"/>
              <w:rPr>
                <w:rFonts w:ascii="Times" w:hAnsi="Times" w:cs="Arial"/>
                <w:sz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A427004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Q1 (MSDPS)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1D00C84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  <w:lang w:val="is-IS"/>
              </w:rPr>
              <w:t>Q2 (MSDPS)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57CED3C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Q3 (MSDPS)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4A5E2FF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Q4 (MSDPS)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02466C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Q5 (MSDPS)</w:t>
            </w:r>
          </w:p>
        </w:tc>
      </w:tr>
      <w:tr w:rsidR="00494E0A" w:rsidRPr="00D358ED" w14:paraId="78033DBD" w14:textId="77777777" w:rsidTr="009D39E7">
        <w:trPr>
          <w:cantSplit/>
          <w:trHeight w:val="363"/>
        </w:trPr>
        <w:tc>
          <w:tcPr>
            <w:tcW w:w="7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38241E2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Q1 (DGAI)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263B9E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</w:rPr>
              <w:t>7.8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0C9DEEF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3.9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B7A5C0E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3.6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02A47C5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2.2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11043BB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1.8</w:t>
            </w:r>
          </w:p>
        </w:tc>
      </w:tr>
      <w:tr w:rsidR="00494E0A" w:rsidRPr="00D358ED" w14:paraId="5632DA67" w14:textId="77777777" w:rsidTr="009D39E7">
        <w:trPr>
          <w:trHeight w:val="279"/>
        </w:trPr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F646F93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  <w:lang w:val="is-IS"/>
              </w:rPr>
              <w:t>Q2 (DGAI)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B19343E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>
              <w:rPr>
                <w:rFonts w:ascii="Times" w:hAnsi="Times" w:cs="Arial"/>
                <w:sz w:val="20"/>
                <w:lang w:val="hr-HR"/>
              </w:rPr>
              <w:t>5.0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0F60032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4.3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872578F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</w:t>
            </w:r>
            <w:r>
              <w:rPr>
                <w:rFonts w:ascii="Times" w:hAnsi="Times" w:cs="Arial"/>
                <w:sz w:val="20"/>
                <w:lang w:val="hr-HR"/>
              </w:rPr>
              <w:t>7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595B0D0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2.6</w:t>
            </w:r>
          </w:p>
        </w:tc>
        <w:tc>
          <w:tcPr>
            <w:tcW w:w="855" w:type="pct"/>
            <w:tcBorders>
              <w:top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AACE750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</w:t>
            </w:r>
            <w:r>
              <w:rPr>
                <w:rFonts w:ascii="Times" w:hAnsi="Times" w:cs="Arial"/>
                <w:sz w:val="20"/>
                <w:lang w:val="hr-HR"/>
              </w:rPr>
              <w:t>5</w:t>
            </w:r>
          </w:p>
        </w:tc>
      </w:tr>
      <w:tr w:rsidR="00494E0A" w:rsidRPr="00D358ED" w14:paraId="6CE16F41" w14:textId="77777777" w:rsidTr="009D39E7">
        <w:trPr>
          <w:trHeight w:val="307"/>
        </w:trPr>
        <w:tc>
          <w:tcPr>
            <w:tcW w:w="72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7F18272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Q3 (DGAI)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26583D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</w:t>
            </w:r>
            <w:r>
              <w:rPr>
                <w:rFonts w:ascii="Times" w:hAnsi="Times" w:cs="Arial"/>
                <w:sz w:val="20"/>
                <w:lang w:val="hr-HR"/>
              </w:rPr>
              <w:t>4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13C359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6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3A0719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</w:t>
            </w:r>
            <w:r>
              <w:rPr>
                <w:rFonts w:ascii="Times" w:hAnsi="Times" w:cs="Arial"/>
                <w:sz w:val="20"/>
                <w:lang w:val="hr-HR"/>
              </w:rPr>
              <w:t>9</w:t>
            </w:r>
          </w:p>
        </w:tc>
        <w:tc>
          <w:tcPr>
            <w:tcW w:w="855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72F14C9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</w:t>
            </w:r>
            <w:r>
              <w:rPr>
                <w:rFonts w:ascii="Times" w:hAnsi="Times" w:cs="Arial"/>
                <w:sz w:val="20"/>
                <w:lang w:val="hr-HR"/>
              </w:rPr>
              <w:t>6</w:t>
            </w:r>
          </w:p>
        </w:tc>
        <w:tc>
          <w:tcPr>
            <w:tcW w:w="855" w:type="pct"/>
            <w:tcBorders>
              <w:top w:val="nil"/>
              <w:bottom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43D4087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</w:t>
            </w:r>
            <w:r>
              <w:rPr>
                <w:rFonts w:ascii="Times" w:hAnsi="Times" w:cs="Arial"/>
                <w:sz w:val="20"/>
                <w:lang w:val="hr-HR"/>
              </w:rPr>
              <w:t>3</w:t>
            </w:r>
          </w:p>
        </w:tc>
      </w:tr>
      <w:tr w:rsidR="00494E0A" w:rsidRPr="00D358ED" w14:paraId="6DA6A9F0" w14:textId="77777777" w:rsidTr="009D39E7">
        <w:trPr>
          <w:trHeight w:val="279"/>
        </w:trPr>
        <w:tc>
          <w:tcPr>
            <w:tcW w:w="724" w:type="pc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F760654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Q4 (DGAI)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DDD85C8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is-IS"/>
              </w:rPr>
              <w:t>2</w:t>
            </w:r>
            <w:r>
              <w:rPr>
                <w:rFonts w:ascii="Times" w:hAnsi="Times" w:cs="Arial"/>
                <w:sz w:val="20"/>
                <w:lang w:val="is-IS"/>
              </w:rPr>
              <w:t>.0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620527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</w:rPr>
              <w:t>4</w:t>
            </w:r>
            <w:r>
              <w:rPr>
                <w:rFonts w:ascii="Times" w:hAnsi="Times" w:cs="Arial"/>
                <w:sz w:val="20"/>
              </w:rPr>
              <w:t>.0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96C652F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4.5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72A8DF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4.</w:t>
            </w:r>
            <w:r>
              <w:rPr>
                <w:rFonts w:ascii="Times" w:hAnsi="Times" w:cs="Arial"/>
                <w:sz w:val="20"/>
                <w:lang w:val="hr-HR"/>
              </w:rPr>
              <w:t>3</w:t>
            </w:r>
          </w:p>
        </w:tc>
        <w:tc>
          <w:tcPr>
            <w:tcW w:w="855" w:type="pct"/>
            <w:tcBorders>
              <w:top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FC542F6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3</w:t>
            </w:r>
          </w:p>
        </w:tc>
      </w:tr>
      <w:tr w:rsidR="00494E0A" w:rsidRPr="00D358ED" w14:paraId="26883903" w14:textId="77777777" w:rsidTr="009D39E7">
        <w:trPr>
          <w:trHeight w:val="279"/>
        </w:trPr>
        <w:tc>
          <w:tcPr>
            <w:tcW w:w="72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DD23C79" w14:textId="77777777" w:rsidR="00494E0A" w:rsidRPr="00D358ED" w:rsidRDefault="00494E0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b/>
                <w:bCs/>
                <w:sz w:val="20"/>
              </w:rPr>
              <w:t>Q5 (DGAI)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566B12A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0.</w:t>
            </w:r>
            <w:r>
              <w:rPr>
                <w:rFonts w:ascii="Times" w:hAnsi="Times" w:cs="Arial"/>
                <w:sz w:val="20"/>
                <w:lang w:val="nb-NO"/>
              </w:rPr>
              <w:t>6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FA795D6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2.</w:t>
            </w:r>
            <w:r>
              <w:rPr>
                <w:rFonts w:ascii="Times" w:hAnsi="Times" w:cs="Arial"/>
                <w:sz w:val="20"/>
                <w:lang w:val="hr-HR"/>
              </w:rPr>
              <w:t>6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B2C1D10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hr-HR"/>
              </w:rPr>
              <w:t>3.3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663E56D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sz w:val="20"/>
                <w:lang w:val="nb-NO"/>
              </w:rPr>
              <w:t>5.</w:t>
            </w:r>
            <w:r>
              <w:rPr>
                <w:rFonts w:ascii="Times" w:hAnsi="Times" w:cs="Arial"/>
                <w:sz w:val="20"/>
                <w:lang w:val="nb-NO"/>
              </w:rPr>
              <w:t>5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  <w:right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1654EAF" w14:textId="77777777" w:rsidR="00494E0A" w:rsidRPr="00D358ED" w:rsidRDefault="00494E0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0"/>
              </w:rPr>
            </w:pPr>
            <w:r w:rsidRPr="00D358ED">
              <w:rPr>
                <w:rFonts w:ascii="Times" w:hAnsi="Times" w:cs="Arial"/>
                <w:color w:val="FFFFFF" w:themeColor="background1"/>
                <w:sz w:val="20"/>
              </w:rPr>
              <w:t>8.9</w:t>
            </w:r>
          </w:p>
        </w:tc>
      </w:tr>
      <w:tr w:rsidR="00494E0A" w:rsidRPr="00D358ED" w14:paraId="3F29693C" w14:textId="77777777" w:rsidTr="009D39E7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FFECB9" w14:textId="4CC91A8A" w:rsidR="00494E0A" w:rsidRPr="00D358ED" w:rsidRDefault="00494E0A" w:rsidP="00FE1003">
            <w:pPr>
              <w:pStyle w:val="BodyText"/>
              <w:spacing w:before="0" w:line="276" w:lineRule="auto"/>
              <w:rPr>
                <w:rFonts w:ascii="Times" w:hAnsi="Times" w:cs="Arial"/>
                <w:color w:val="FFFFFF" w:themeColor="background1"/>
                <w:sz w:val="22"/>
                <w:szCs w:val="22"/>
              </w:rPr>
            </w:pPr>
            <w:r w:rsidRPr="00517503">
              <w:rPr>
                <w:sz w:val="22"/>
                <w:szCs w:val="22"/>
              </w:rPr>
              <w:t>Analyses were conducted on the first day of 24-dietary recall data only.</w:t>
            </w:r>
            <w:r w:rsidRPr="00D358ED" w:rsidDel="001570EE">
              <w:rPr>
                <w:rFonts w:ascii="Times" w:eastAsia="Calibri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Each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cell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includes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>
              <w:rPr>
                <w:rFonts w:ascii="Times" w:eastAsia="Calibri" w:hAnsi="Times" w:cs="Arial"/>
                <w:sz w:val="22"/>
                <w:szCs w:val="22"/>
              </w:rPr>
              <w:t xml:space="preserve"> 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hAnsi="Times" w:cs="Arial"/>
                <w:sz w:val="22"/>
                <w:szCs w:val="22"/>
              </w:rPr>
              <w:t xml:space="preserve">(%)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of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total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sample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falling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into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respective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quintile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combinations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,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with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darker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shading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representing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a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greater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eastAsia="Calibri" w:hAnsi="Times" w:cs="Arial"/>
                <w:sz w:val="22"/>
                <w:szCs w:val="22"/>
              </w:rPr>
              <w:t>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of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the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D358ED">
              <w:rPr>
                <w:rFonts w:ascii="Times" w:eastAsia="Calibri" w:hAnsi="Times" w:cs="Arial"/>
                <w:sz w:val="22"/>
                <w:szCs w:val="22"/>
              </w:rPr>
              <w:t>sample</w:t>
            </w:r>
            <w:r w:rsidRPr="00D358ED">
              <w:rPr>
                <w:rFonts w:ascii="Times" w:hAnsi="Times" w:cs="Arial"/>
                <w:sz w:val="22"/>
                <w:szCs w:val="22"/>
              </w:rPr>
              <w:t>.</w:t>
            </w:r>
          </w:p>
        </w:tc>
      </w:tr>
    </w:tbl>
    <w:p w14:paraId="14D8EBF0" w14:textId="77777777" w:rsidR="00032ECA" w:rsidRDefault="00032ECA"/>
    <w:p w14:paraId="2CF18879" w14:textId="60059127" w:rsidR="00032ECA" w:rsidRDefault="00032ECA" w:rsidP="00457439">
      <w:pPr>
        <w:pStyle w:val="BodyText"/>
        <w:spacing w:line="480" w:lineRule="auto"/>
        <w:outlineLvl w:val="0"/>
        <w:rPr>
          <w:b/>
          <w:bCs/>
        </w:rPr>
      </w:pPr>
    </w:p>
    <w:p w14:paraId="62C02EE0" w14:textId="5C4829FB" w:rsidR="00CD1B7A" w:rsidRPr="009D39E7" w:rsidRDefault="00032ECA">
      <w:pPr>
        <w:rPr>
          <w:b/>
          <w:bCs/>
          <w:szCs w:val="20"/>
          <w:lang w:eastAsia="en-CA"/>
        </w:rPr>
      </w:pPr>
      <w:r>
        <w:rPr>
          <w:b/>
          <w:bCs/>
        </w:rPr>
        <w:br w:type="page"/>
      </w:r>
    </w:p>
    <w:p w14:paraId="23E993F4" w14:textId="1A3E1F6C" w:rsidR="00CD1B7A" w:rsidRDefault="00CD1B7A"/>
    <w:tbl>
      <w:tblPr>
        <w:tblpPr w:leftFromText="180" w:rightFromText="180" w:vertAnchor="text" w:horzAnchor="page" w:tblpX="1482" w:tblpY="-102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212"/>
        <w:gridCol w:w="2213"/>
        <w:gridCol w:w="2213"/>
        <w:gridCol w:w="2213"/>
        <w:gridCol w:w="2213"/>
      </w:tblGrid>
      <w:tr w:rsidR="00CD1B7A" w:rsidRPr="00232F4E" w14:paraId="200B2C44" w14:textId="77777777" w:rsidTr="009D39E7">
        <w:trPr>
          <w:trHeight w:val="385"/>
        </w:trPr>
        <w:tc>
          <w:tcPr>
            <w:tcW w:w="5000" w:type="pct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DDBF92" w14:textId="20DF9598" w:rsidR="00CD1B7A" w:rsidRPr="00C6497B" w:rsidRDefault="00CD1B7A" w:rsidP="00FE1003">
            <w:pPr>
              <w:pStyle w:val="BodyText"/>
              <w:spacing w:line="480" w:lineRule="auto"/>
              <w:rPr>
                <w:rFonts w:ascii="Times" w:hAnsi="Times" w:cs="Arial"/>
                <w:b/>
                <w:bCs/>
                <w:szCs w:val="24"/>
              </w:rPr>
            </w:pPr>
            <w:r>
              <w:rPr>
                <w:rFonts w:ascii="Times" w:hAnsi="Times" w:cs="Arial"/>
                <w:b/>
                <w:bCs/>
                <w:szCs w:val="24"/>
              </w:rPr>
              <w:t xml:space="preserve">Appendix </w:t>
            </w:r>
            <w:r w:rsidR="00E45635">
              <w:rPr>
                <w:rFonts w:ascii="Times" w:hAnsi="Times" w:cs="Arial"/>
                <w:b/>
                <w:bCs/>
                <w:szCs w:val="24"/>
              </w:rPr>
              <w:t>8</w:t>
            </w:r>
            <w:r w:rsidRPr="00C6497B">
              <w:rPr>
                <w:rFonts w:ascii="Times" w:hAnsi="Times" w:cs="Arial"/>
                <w:b/>
                <w:bCs/>
                <w:szCs w:val="24"/>
              </w:rPr>
              <w:t>.</w:t>
            </w:r>
            <w:r w:rsidRPr="00C6497B">
              <w:rPr>
                <w:rFonts w:ascii="Times" w:hAnsi="Times"/>
                <w:szCs w:val="24"/>
              </w:rPr>
              <w:t xml:space="preserve"> Agreement or “concordance” between quintile combinations of computed DASH and MSDPS scores in a sample of Canadian adults from CCHS 2015 (</w:t>
            </w:r>
            <w:r w:rsidRPr="00C6497B">
              <w:rPr>
                <w:rFonts w:ascii="Times" w:hAnsi="Times"/>
                <w:i/>
                <w:iCs/>
                <w:szCs w:val="24"/>
              </w:rPr>
              <w:t>n</w:t>
            </w:r>
            <w:r w:rsidRPr="00C6497B">
              <w:rPr>
                <w:rFonts w:ascii="Times" w:hAnsi="Times"/>
                <w:szCs w:val="24"/>
              </w:rPr>
              <w:t xml:space="preserve"> = 12,110).</w:t>
            </w:r>
          </w:p>
        </w:tc>
      </w:tr>
      <w:tr w:rsidR="00CD1B7A" w:rsidRPr="00232F4E" w14:paraId="2E5980EB" w14:textId="77777777" w:rsidTr="009D39E7">
        <w:trPr>
          <w:trHeight w:val="385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ADF994" w14:textId="77777777" w:rsidR="00CD1B7A" w:rsidRPr="00232F4E" w:rsidRDefault="00CD1B7A" w:rsidP="00FE1003">
            <w:pPr>
              <w:pStyle w:val="BodyText"/>
              <w:spacing w:line="480" w:lineRule="auto"/>
              <w:rPr>
                <w:rFonts w:ascii="Times" w:hAnsi="Times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84C8A8B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Q1 (MSDPS)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6BBFED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  <w:lang w:val="is-IS"/>
              </w:rPr>
              <w:t>Q2 (MSDPS)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FAEC13C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Q3 (MSDPS)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E380857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Q4 (MSDPS)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6A4E105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Q5 (MSDPS)</w:t>
            </w:r>
          </w:p>
        </w:tc>
      </w:tr>
      <w:tr w:rsidR="00CD1B7A" w:rsidRPr="00232F4E" w14:paraId="4EA2B9EB" w14:textId="77777777" w:rsidTr="009D39E7">
        <w:trPr>
          <w:trHeight w:val="385"/>
        </w:trPr>
        <w:tc>
          <w:tcPr>
            <w:tcW w:w="745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AB373D7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Q1 (DASH)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16FC8FD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color w:val="FFFFFF" w:themeColor="background1"/>
                <w:sz w:val="22"/>
                <w:szCs w:val="22"/>
              </w:rPr>
              <w:t>7.4</w:t>
            </w:r>
          </w:p>
        </w:tc>
        <w:tc>
          <w:tcPr>
            <w:tcW w:w="851" w:type="pct"/>
            <w:tcBorders>
              <w:top w:val="single" w:sz="4" w:space="0" w:color="auto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87E4923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4.5</w:t>
            </w:r>
          </w:p>
        </w:tc>
        <w:tc>
          <w:tcPr>
            <w:tcW w:w="851" w:type="pct"/>
            <w:tcBorders>
              <w:top w:val="single" w:sz="4" w:space="0" w:color="auto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FC8722B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3.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6</w:t>
            </w:r>
          </w:p>
        </w:tc>
        <w:tc>
          <w:tcPr>
            <w:tcW w:w="851" w:type="pct"/>
            <w:tcBorders>
              <w:top w:val="single" w:sz="4" w:space="0" w:color="auto"/>
              <w:bottom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7D0CD22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2.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05A98C0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nb-NO"/>
              </w:rPr>
              <w:t>1.</w:t>
            </w:r>
            <w:r>
              <w:rPr>
                <w:rFonts w:ascii="Times" w:hAnsi="Times" w:cs="Arial"/>
                <w:sz w:val="22"/>
                <w:szCs w:val="22"/>
                <w:lang w:val="nb-NO"/>
              </w:rPr>
              <w:t>2</w:t>
            </w:r>
          </w:p>
        </w:tc>
      </w:tr>
      <w:tr w:rsidR="00CD1B7A" w:rsidRPr="00232F4E" w14:paraId="6C19B7FC" w14:textId="77777777" w:rsidTr="009D39E7">
        <w:trPr>
          <w:trHeight w:val="385"/>
        </w:trPr>
        <w:tc>
          <w:tcPr>
            <w:tcW w:w="7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3C340BD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  <w:lang w:val="is-IS"/>
              </w:rPr>
              <w:t>Q2 (DASH)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49780BC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nb-NO"/>
              </w:rPr>
              <w:t>5.</w:t>
            </w:r>
            <w:r>
              <w:rPr>
                <w:rFonts w:ascii="Times" w:hAnsi="Times" w:cs="Arial"/>
                <w:sz w:val="22"/>
                <w:szCs w:val="22"/>
                <w:lang w:val="nb-NO"/>
              </w:rPr>
              <w:t>1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3325941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4.6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D96EBD9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4.3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1E2F0D9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</w:rPr>
              <w:t>3</w:t>
            </w:r>
            <w:r>
              <w:rPr>
                <w:rFonts w:ascii="Times" w:hAnsi="Times" w:cs="Arial"/>
                <w:sz w:val="22"/>
                <w:szCs w:val="22"/>
              </w:rPr>
              <w:t>.0</w:t>
            </w:r>
          </w:p>
        </w:tc>
        <w:tc>
          <w:tcPr>
            <w:tcW w:w="851" w:type="pct"/>
            <w:tcBorders>
              <w:top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A3E88FB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2.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5</w:t>
            </w:r>
          </w:p>
        </w:tc>
      </w:tr>
      <w:tr w:rsidR="00CD1B7A" w:rsidRPr="00232F4E" w14:paraId="3261A8DE" w14:textId="77777777" w:rsidTr="009D39E7">
        <w:trPr>
          <w:trHeight w:val="385"/>
        </w:trPr>
        <w:tc>
          <w:tcPr>
            <w:tcW w:w="74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1B41E3B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Q3 (DASH)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5F8959F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3.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5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90ECF3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3.8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EDEE73E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851" w:type="pct"/>
            <w:tcBorders>
              <w:top w:val="nil"/>
              <w:bottom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59FB82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4.1</w:t>
            </w:r>
          </w:p>
        </w:tc>
        <w:tc>
          <w:tcPr>
            <w:tcW w:w="851" w:type="pct"/>
            <w:tcBorders>
              <w:top w:val="nil"/>
              <w:bottom w:val="nil"/>
              <w:right w:val="nil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F1276BA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3.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3</w:t>
            </w:r>
          </w:p>
        </w:tc>
      </w:tr>
      <w:tr w:rsidR="00CD1B7A" w:rsidRPr="00232F4E" w14:paraId="706F6319" w14:textId="77777777" w:rsidTr="009D39E7">
        <w:trPr>
          <w:trHeight w:val="385"/>
        </w:trPr>
        <w:tc>
          <w:tcPr>
            <w:tcW w:w="745" w:type="pc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982AAE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Q4 (DASH)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</w:tcBorders>
            <w:shd w:val="clear" w:color="auto" w:fill="F2F2F2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3AA53D7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sz w:val="22"/>
                <w:szCs w:val="22"/>
                <w:lang w:val="nb-NO"/>
              </w:rPr>
              <w:t>2.0</w:t>
            </w:r>
          </w:p>
        </w:tc>
        <w:tc>
          <w:tcPr>
            <w:tcW w:w="851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85F37E5" w14:textId="77777777" w:rsidR="00CD1B7A" w:rsidRPr="00F81A97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  <w:lang w:val="en-CA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uk-UA"/>
              </w:rPr>
              <w:t>4.</w:t>
            </w:r>
            <w:r>
              <w:rPr>
                <w:rFonts w:ascii="Times" w:hAnsi="Times" w:cs="Arial"/>
                <w:sz w:val="22"/>
                <w:szCs w:val="22"/>
                <w:lang w:val="en-CA"/>
              </w:rPr>
              <w:t>4</w:t>
            </w:r>
          </w:p>
        </w:tc>
        <w:tc>
          <w:tcPr>
            <w:tcW w:w="851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7F02F66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851" w:type="pct"/>
            <w:tcBorders>
              <w:top w:val="nil"/>
            </w:tcBorders>
            <w:shd w:val="clear" w:color="auto" w:fill="A6A6A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457226A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4.</w:t>
            </w:r>
            <w:r>
              <w:rPr>
                <w:rFonts w:ascii="Times" w:hAnsi="Times" w:cs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851" w:type="pct"/>
            <w:tcBorders>
              <w:top w:val="nil"/>
              <w:right w:val="nil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DD0057D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sz w:val="22"/>
                <w:szCs w:val="22"/>
                <w:lang w:val="nb-NO"/>
              </w:rPr>
              <w:t>6.0</w:t>
            </w:r>
          </w:p>
        </w:tc>
      </w:tr>
      <w:tr w:rsidR="00CD1B7A" w:rsidRPr="00232F4E" w14:paraId="09AFC942" w14:textId="77777777" w:rsidTr="009D39E7">
        <w:trPr>
          <w:trHeight w:val="385"/>
        </w:trPr>
        <w:tc>
          <w:tcPr>
            <w:tcW w:w="7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39BC5A" w14:textId="77777777" w:rsidR="00CD1B7A" w:rsidRPr="00232F4E" w:rsidRDefault="00CD1B7A" w:rsidP="00FE1003">
            <w:pPr>
              <w:pStyle w:val="BodyText"/>
              <w:spacing w:line="480" w:lineRule="auto"/>
              <w:jc w:val="center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b/>
                <w:bCs/>
                <w:sz w:val="22"/>
                <w:szCs w:val="22"/>
              </w:rPr>
              <w:t>Q5 (DASH)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DFBB5B7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nb-NO"/>
              </w:rPr>
              <w:t>0.</w:t>
            </w:r>
            <w:r>
              <w:rPr>
                <w:rFonts w:ascii="Times" w:hAnsi="Times" w:cs="Arial"/>
                <w:sz w:val="22"/>
                <w:szCs w:val="22"/>
                <w:lang w:val="nb-NO"/>
              </w:rPr>
              <w:t>7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  <w:shd w:val="clear" w:color="auto" w:fill="D9D9D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771269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>
              <w:rPr>
                <w:rFonts w:ascii="Times" w:hAnsi="Times" w:cs="Arial"/>
                <w:sz w:val="22"/>
                <w:szCs w:val="22"/>
                <w:lang w:val="hr-HR"/>
              </w:rPr>
              <w:t>3.0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F0A1353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hr-HR"/>
              </w:rPr>
              <w:t>3.7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</w:tcBorders>
            <w:shd w:val="clear" w:color="auto" w:fill="7F7F7F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0940E14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sz w:val="22"/>
                <w:szCs w:val="22"/>
                <w:lang w:val="nb-NO"/>
              </w:rPr>
              <w:t>5.</w:t>
            </w:r>
            <w:r>
              <w:rPr>
                <w:rFonts w:ascii="Times" w:hAnsi="Times" w:cs="Arial"/>
                <w:sz w:val="22"/>
                <w:szCs w:val="22"/>
                <w:lang w:val="nb-NO"/>
              </w:rPr>
              <w:t>0</w:t>
            </w:r>
          </w:p>
        </w:tc>
        <w:tc>
          <w:tcPr>
            <w:tcW w:w="851" w:type="pct"/>
            <w:tcBorders>
              <w:top w:val="nil"/>
              <w:bottom w:val="single" w:sz="4" w:space="0" w:color="auto"/>
              <w:right w:val="nil"/>
            </w:tcBorders>
            <w:shd w:val="clear" w:color="auto" w:fill="59595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AECCE37" w14:textId="77777777" w:rsidR="00CD1B7A" w:rsidRPr="00232F4E" w:rsidRDefault="00CD1B7A" w:rsidP="00FE1003">
            <w:pPr>
              <w:pStyle w:val="BodyText"/>
              <w:spacing w:line="480" w:lineRule="auto"/>
              <w:jc w:val="right"/>
              <w:rPr>
                <w:rFonts w:ascii="Times" w:hAnsi="Times" w:cs="Arial"/>
                <w:sz w:val="22"/>
                <w:szCs w:val="22"/>
              </w:rPr>
            </w:pPr>
            <w:r w:rsidRPr="00232F4E">
              <w:rPr>
                <w:rFonts w:ascii="Times" w:hAnsi="Times" w:cs="Arial"/>
                <w:color w:val="FFFFFF" w:themeColor="background1"/>
                <w:sz w:val="22"/>
                <w:szCs w:val="22"/>
              </w:rPr>
              <w:t>8.8</w:t>
            </w:r>
          </w:p>
        </w:tc>
      </w:tr>
      <w:tr w:rsidR="00CD1B7A" w:rsidRPr="00232F4E" w14:paraId="26FE761D" w14:textId="77777777" w:rsidTr="009D39E7"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C8A213" w14:textId="577F616B" w:rsidR="00CD1B7A" w:rsidRPr="008B4204" w:rsidRDefault="00CD1B7A" w:rsidP="00FE1003">
            <w:pPr>
              <w:pStyle w:val="BodyText"/>
              <w:spacing w:before="0" w:line="276" w:lineRule="auto"/>
              <w:rPr>
                <w:rFonts w:ascii="Times" w:hAnsi="Times" w:cs="Arial"/>
                <w:sz w:val="22"/>
                <w:szCs w:val="22"/>
              </w:rPr>
            </w:pPr>
            <w:r w:rsidRPr="00517503">
              <w:rPr>
                <w:sz w:val="22"/>
                <w:szCs w:val="22"/>
              </w:rPr>
              <w:t>Analyses were conducted on the first day of 24-dietary recall data only.</w:t>
            </w:r>
            <w:r w:rsidRPr="00232F4E" w:rsidDel="001570EE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232F4E">
              <w:rPr>
                <w:rFonts w:ascii="Times" w:hAnsi="Times" w:cs="Arial"/>
                <w:sz w:val="22"/>
                <w:szCs w:val="22"/>
              </w:rPr>
              <w:t xml:space="preserve">Each cell includes the </w:t>
            </w:r>
            <w:r>
              <w:rPr>
                <w:rFonts w:ascii="Times" w:eastAsia="Calibri" w:hAnsi="Times" w:cs="Arial"/>
                <w:sz w:val="22"/>
                <w:szCs w:val="22"/>
              </w:rPr>
              <w:t>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>
              <w:rPr>
                <w:rFonts w:ascii="Times" w:hAnsi="Times" w:cs="Arial"/>
                <w:sz w:val="22"/>
                <w:szCs w:val="22"/>
              </w:rPr>
              <w:t xml:space="preserve">(%) </w:t>
            </w:r>
            <w:r w:rsidRPr="00232F4E">
              <w:rPr>
                <w:rFonts w:ascii="Times" w:hAnsi="Times" w:cs="Arial"/>
                <w:sz w:val="22"/>
                <w:szCs w:val="22"/>
              </w:rPr>
              <w:t xml:space="preserve">of the total sample falling into the respective quintile combinations, with darker shading representing a greater </w:t>
            </w:r>
            <w:r>
              <w:rPr>
                <w:rFonts w:ascii="Times" w:eastAsia="Calibri" w:hAnsi="Times" w:cs="Arial"/>
                <w:sz w:val="22"/>
                <w:szCs w:val="22"/>
              </w:rPr>
              <w:t>percentage</w:t>
            </w:r>
            <w:r w:rsidRPr="00D358ED">
              <w:rPr>
                <w:rFonts w:ascii="Times" w:hAnsi="Times" w:cs="Arial"/>
                <w:sz w:val="22"/>
                <w:szCs w:val="22"/>
              </w:rPr>
              <w:t xml:space="preserve"> </w:t>
            </w:r>
            <w:r w:rsidRPr="00232F4E">
              <w:rPr>
                <w:rFonts w:ascii="Times" w:hAnsi="Times" w:cs="Arial"/>
                <w:sz w:val="22"/>
                <w:szCs w:val="22"/>
              </w:rPr>
              <w:t>of the sample.</w:t>
            </w:r>
          </w:p>
        </w:tc>
      </w:tr>
    </w:tbl>
    <w:p w14:paraId="7A77C676" w14:textId="0220629F" w:rsidR="002A62FE" w:rsidRPr="00457439" w:rsidRDefault="002A62FE" w:rsidP="00457439">
      <w:pPr>
        <w:pStyle w:val="BodyText"/>
        <w:spacing w:line="480" w:lineRule="auto"/>
        <w:outlineLvl w:val="0"/>
        <w:rPr>
          <w:b/>
          <w:bCs/>
        </w:rPr>
      </w:pPr>
    </w:p>
    <w:p w14:paraId="34EC9A6C" w14:textId="3625B887" w:rsidR="00BD458E" w:rsidRDefault="00BD458E" w:rsidP="00BD458E">
      <w:pPr>
        <w:pStyle w:val="BodyText"/>
        <w:spacing w:line="480" w:lineRule="auto"/>
        <w:sectPr w:rsidR="00BD458E" w:rsidSect="009D39E7">
          <w:pgSz w:w="15840" w:h="12240" w:orient="landscape" w:code="1"/>
          <w:pgMar w:top="1440" w:right="1440" w:bottom="1440" w:left="1440" w:header="708" w:footer="708" w:gutter="0"/>
          <w:cols w:space="708"/>
          <w:docGrid w:linePitch="400"/>
        </w:sectPr>
      </w:pPr>
    </w:p>
    <w:p w14:paraId="7626A972" w14:textId="2E1798B2" w:rsidR="00FE1003" w:rsidRPr="00DB7EDB" w:rsidRDefault="007F32C7" w:rsidP="00DB7EDB">
      <w:pPr>
        <w:spacing w:line="276" w:lineRule="auto"/>
        <w:rPr>
          <w:b/>
          <w:bCs/>
        </w:rPr>
      </w:pPr>
      <w:r w:rsidRPr="002B0A5F">
        <w:rPr>
          <w:b/>
          <w:bCs/>
        </w:rPr>
        <w:lastRenderedPageBreak/>
        <w:t>REFERENCES</w:t>
      </w:r>
    </w:p>
    <w:p w14:paraId="3D803D3E" w14:textId="7BBA3CE0" w:rsidR="00DB7EDB" w:rsidRPr="00DB7EDB" w:rsidRDefault="00DB7EDB" w:rsidP="007F32C7">
      <w:pPr>
        <w:rPr>
          <w:lang w:val="da-DK"/>
        </w:rPr>
      </w:pPr>
    </w:p>
    <w:p w14:paraId="32BE56E9" w14:textId="26D08818" w:rsidR="00DB7EDB" w:rsidRPr="00494E0A" w:rsidRDefault="00DB7EDB" w:rsidP="00494E0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da-DK"/>
        </w:rPr>
      </w:pPr>
      <w:r w:rsidRPr="00494E0A">
        <w:rPr>
          <w:rFonts w:ascii="Times New Roman" w:hAnsi="Times New Roman" w:cs="Times New Roman"/>
          <w:noProof/>
        </w:rPr>
        <w:t xml:space="preserve">United States Department of Agriculture. 2015-2020 dietary guidelines for Americans. </w:t>
      </w:r>
      <w:hyperlink r:id="rId9" w:history="1">
        <w:r w:rsidRPr="00494E0A">
          <w:rPr>
            <w:rStyle w:val="Hyperlink"/>
            <w:rFonts w:ascii="Times New Roman" w:hAnsi="Times New Roman" w:cs="Times New Roman"/>
            <w:noProof/>
          </w:rPr>
          <w:t>https://health.gov/dietaryguidelines/2015/</w:t>
        </w:r>
      </w:hyperlink>
      <w:r w:rsidRPr="00494E0A">
        <w:rPr>
          <w:rFonts w:ascii="Times New Roman" w:hAnsi="Times New Roman" w:cs="Times New Roman"/>
          <w:noProof/>
        </w:rPr>
        <w:t>. Published 2015. Accessed September 18, 2017.</w:t>
      </w:r>
    </w:p>
    <w:p w14:paraId="44BAADAF" w14:textId="77777777" w:rsidR="00DB7EDB" w:rsidRPr="00494E0A" w:rsidRDefault="00DB7EDB" w:rsidP="00DB7EDB">
      <w:pPr>
        <w:pStyle w:val="EndNoteBibliography"/>
        <w:numPr>
          <w:ilvl w:val="0"/>
          <w:numId w:val="26"/>
        </w:numPr>
        <w:rPr>
          <w:noProof/>
        </w:rPr>
      </w:pPr>
      <w:r w:rsidRPr="00494E0A">
        <w:rPr>
          <w:noProof/>
        </w:rPr>
        <w:t xml:space="preserve">Jessri M, Lou WY, L'Abbe MR. The 2015 Dietary Guidelines for Americans is associated with a more nutrient-dense diet and a lower risk of obesity. </w:t>
      </w:r>
      <w:r w:rsidRPr="00494E0A">
        <w:rPr>
          <w:i/>
          <w:noProof/>
        </w:rPr>
        <w:t xml:space="preserve">The American journal of clinical nutrition. </w:t>
      </w:r>
      <w:r w:rsidRPr="00494E0A">
        <w:rPr>
          <w:noProof/>
        </w:rPr>
        <w:t>2016;104(5):1378-1392.</w:t>
      </w:r>
    </w:p>
    <w:p w14:paraId="48A5F7E1" w14:textId="6411449A" w:rsidR="00DB7EDB" w:rsidRPr="00494E0A" w:rsidRDefault="00DB7EDB" w:rsidP="00494E0A">
      <w:pPr>
        <w:pStyle w:val="EndNoteBibliography"/>
        <w:numPr>
          <w:ilvl w:val="0"/>
          <w:numId w:val="26"/>
        </w:numPr>
        <w:rPr>
          <w:noProof/>
        </w:rPr>
      </w:pPr>
      <w:r w:rsidRPr="00494E0A">
        <w:rPr>
          <w:noProof/>
        </w:rPr>
        <w:t xml:space="preserve">Rumawas ME, Dwyer JT, McKeown NM, Meigs JB, Rogers G, Jacques PF. The development of the Mediterranean-style dietary pattern score and its application to the American diet in the Framingham Offspring Cohort. </w:t>
      </w:r>
      <w:r w:rsidRPr="00494E0A">
        <w:rPr>
          <w:i/>
          <w:noProof/>
        </w:rPr>
        <w:t xml:space="preserve">The Journal of nutrition. </w:t>
      </w:r>
      <w:r w:rsidRPr="00494E0A">
        <w:rPr>
          <w:noProof/>
        </w:rPr>
        <w:t>2009;139(6):1150-1156.</w:t>
      </w:r>
    </w:p>
    <w:p w14:paraId="22233C65" w14:textId="12A7666B" w:rsidR="00DB7EDB" w:rsidRPr="00494E0A" w:rsidRDefault="00DB7EDB" w:rsidP="00DB7EDB">
      <w:pPr>
        <w:pStyle w:val="EndNoteBibliography"/>
        <w:numPr>
          <w:ilvl w:val="0"/>
          <w:numId w:val="26"/>
        </w:numPr>
        <w:rPr>
          <w:noProof/>
        </w:rPr>
      </w:pPr>
      <w:r w:rsidRPr="00494E0A">
        <w:rPr>
          <w:noProof/>
        </w:rPr>
        <w:t xml:space="preserve">Matsunaga M, Hurwitz EL, Li D. Development and Evaluation of a Dietary Approaches to Stop Hypertension Dietary Index with Calorie-Based Standards in Equivalent Units: A Cross-Sectional Study with 24-Hour Dietary Recalls from Adult Participants in the National Health and Nutrition Examination Survey 2007-2010. </w:t>
      </w:r>
      <w:r w:rsidRPr="00494E0A">
        <w:rPr>
          <w:i/>
          <w:noProof/>
        </w:rPr>
        <w:t xml:space="preserve">Journal of the Academy of Nutrition and Dietetics. </w:t>
      </w:r>
      <w:r w:rsidRPr="00494E0A">
        <w:rPr>
          <w:noProof/>
        </w:rPr>
        <w:t>2018;118(1):62-73.e64.</w:t>
      </w:r>
    </w:p>
    <w:p w14:paraId="168E1A5C" w14:textId="77777777" w:rsidR="00AA35AA" w:rsidRDefault="00AA35AA" w:rsidP="00DB7EDB">
      <w:pPr>
        <w:rPr>
          <w:lang w:val="da-DK"/>
        </w:rPr>
      </w:pPr>
    </w:p>
    <w:p w14:paraId="2901CA4D" w14:textId="2944C527" w:rsidR="00DB7EDB" w:rsidRPr="00DB7EDB" w:rsidRDefault="00DB7EDB" w:rsidP="00DB7EDB">
      <w:pPr>
        <w:rPr>
          <w:lang w:val="da-DK"/>
        </w:rPr>
      </w:pPr>
    </w:p>
    <w:sectPr w:rsidR="00DB7EDB" w:rsidRPr="00DB7EDB" w:rsidSect="00DB7EDB">
      <w:pgSz w:w="12240" w:h="20160" w:code="5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0D264" w14:textId="77777777" w:rsidR="00FB0D89" w:rsidRDefault="00FB0D89" w:rsidP="00494E0A">
      <w:r>
        <w:separator/>
      </w:r>
    </w:p>
  </w:endnote>
  <w:endnote w:type="continuationSeparator" w:id="0">
    <w:p w14:paraId="7F0D5DC9" w14:textId="77777777" w:rsidR="00FB0D89" w:rsidRDefault="00FB0D89" w:rsidP="0049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D0180" w14:textId="77777777" w:rsidR="00FB0D89" w:rsidRDefault="00FB0D89" w:rsidP="00494E0A">
      <w:r>
        <w:separator/>
      </w:r>
    </w:p>
  </w:footnote>
  <w:footnote w:type="continuationSeparator" w:id="0">
    <w:p w14:paraId="12E4EF00" w14:textId="77777777" w:rsidR="00FB0D89" w:rsidRDefault="00FB0D89" w:rsidP="0049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D923" w14:textId="54E38F64" w:rsidR="00FE1003" w:rsidRPr="00494E0A" w:rsidRDefault="00FE1003" w:rsidP="00494E0A">
    <w:pPr>
      <w:pStyle w:val="BodyText"/>
      <w:spacing w:line="480" w:lineRule="auto"/>
      <w:outlineLvl w:val="0"/>
      <w:rPr>
        <w:b/>
        <w:bCs/>
      </w:rPr>
    </w:pPr>
    <w:bookmarkStart w:id="0" w:name="_Toc20489817"/>
    <w:r w:rsidRPr="00457439">
      <w:rPr>
        <w:b/>
        <w:bCs/>
      </w:rPr>
      <w:t xml:space="preserve">Online </w:t>
    </w:r>
    <w:r>
      <w:rPr>
        <w:b/>
        <w:bCs/>
      </w:rPr>
      <w:t>Appendi</w:t>
    </w:r>
    <w:bookmarkEnd w:id="0"/>
    <w:r>
      <w:rPr>
        <w:b/>
        <w:bCs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B21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9FE6B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201D8A"/>
    <w:multiLevelType w:val="hybridMultilevel"/>
    <w:tmpl w:val="AC42F3D0"/>
    <w:lvl w:ilvl="0" w:tplc="23CE0D3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55397"/>
    <w:multiLevelType w:val="hybridMultilevel"/>
    <w:tmpl w:val="0F66FE18"/>
    <w:lvl w:ilvl="0" w:tplc="203852CE">
      <w:start w:val="1"/>
      <w:numFmt w:val="bullet"/>
      <w:pStyle w:val="ListBullet4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148A1784"/>
    <w:multiLevelType w:val="hybridMultilevel"/>
    <w:tmpl w:val="B25861CA"/>
    <w:lvl w:ilvl="0" w:tplc="DC345842">
      <w:start w:val="1"/>
      <w:numFmt w:val="bullet"/>
      <w:pStyle w:val="ListBullet2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74C6B75"/>
    <w:multiLevelType w:val="hybridMultilevel"/>
    <w:tmpl w:val="5F0E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412C"/>
    <w:multiLevelType w:val="hybridMultilevel"/>
    <w:tmpl w:val="70723D2C"/>
    <w:lvl w:ilvl="0" w:tplc="16C623F4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3F20DA"/>
    <w:multiLevelType w:val="hybridMultilevel"/>
    <w:tmpl w:val="FDE257C6"/>
    <w:lvl w:ilvl="0" w:tplc="F26015D0">
      <w:start w:val="1"/>
      <w:numFmt w:val="bullet"/>
      <w:pStyle w:val="ListBullet5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8" w15:restartNumberingAfterBreak="0">
    <w:nsid w:val="20C13F00"/>
    <w:multiLevelType w:val="hybridMultilevel"/>
    <w:tmpl w:val="960E22A2"/>
    <w:lvl w:ilvl="0" w:tplc="689CAC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86C52"/>
    <w:multiLevelType w:val="multilevel"/>
    <w:tmpl w:val="47EA3AA6"/>
    <w:lvl w:ilvl="0">
      <w:start w:val="1"/>
      <w:numFmt w:val="decimal"/>
      <w:pStyle w:val="chapternum"/>
      <w:isLgl/>
      <w:suff w:val="space"/>
      <w:lvlText w:val="Chapter %1"/>
      <w:lvlJc w:val="left"/>
      <w:pPr>
        <w:ind w:left="0" w:firstLine="0"/>
      </w:pPr>
      <w:rPr>
        <w:rFonts w:ascii="Arial" w:hAnsi="Arial" w:hint="default"/>
        <w:b w:val="0"/>
        <w:i w:val="0"/>
        <w:sz w:val="32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7B3432"/>
    <w:multiLevelType w:val="multilevel"/>
    <w:tmpl w:val="06C6516C"/>
    <w:lvl w:ilvl="0">
      <w:start w:val="1"/>
      <w:numFmt w:val="decimal"/>
      <w:pStyle w:val="Heading1"/>
      <w:lvlText w:val="%1"/>
      <w:lvlJc w:val="left"/>
      <w:pPr>
        <w:tabs>
          <w:tab w:val="num" w:pos="-2700"/>
        </w:tabs>
        <w:ind w:left="-27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2700"/>
        </w:tabs>
        <w:ind w:left="-2700" w:hanging="720"/>
      </w:pPr>
      <w:rPr>
        <w:rFonts w:ascii="Arial" w:hAnsi="Arial" w:hint="default"/>
        <w:b w:val="0"/>
        <w:i w:val="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2700"/>
        </w:tabs>
        <w:ind w:left="-2700" w:hanging="720"/>
      </w:pPr>
      <w:rPr>
        <w:rFonts w:ascii="Arial" w:hAnsi="Arial" w:hint="default"/>
        <w:b w:val="0"/>
        <w:i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980"/>
        </w:tabs>
        <w:ind w:left="-1980" w:hanging="1080"/>
      </w:pPr>
      <w:rPr>
        <w:rFonts w:ascii="Arial" w:hAnsi="Arial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0"/>
        </w:tabs>
        <w:ind w:left="39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60"/>
        </w:tabs>
        <w:ind w:left="90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620"/>
        </w:tabs>
        <w:ind w:left="140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40"/>
        </w:tabs>
        <w:ind w:left="198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33586DE4"/>
    <w:multiLevelType w:val="multilevel"/>
    <w:tmpl w:val="502AB6CC"/>
    <w:lvl w:ilvl="0">
      <w:start w:val="1"/>
      <w:numFmt w:val="decimal"/>
      <w:pStyle w:val="FigureCaption"/>
      <w:suff w:val="space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9D20EB"/>
    <w:multiLevelType w:val="hybridMultilevel"/>
    <w:tmpl w:val="611C02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80E46"/>
    <w:multiLevelType w:val="hybridMultilevel"/>
    <w:tmpl w:val="659ED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E4DE9"/>
    <w:multiLevelType w:val="hybridMultilevel"/>
    <w:tmpl w:val="79B20B4A"/>
    <w:lvl w:ilvl="0" w:tplc="7E60CB88">
      <w:start w:val="1"/>
      <w:numFmt w:val="decimal"/>
      <w:pStyle w:val="List5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7"/>
        </w:tabs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7"/>
        </w:tabs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7"/>
        </w:tabs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7"/>
        </w:tabs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7"/>
        </w:tabs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7"/>
        </w:tabs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7"/>
        </w:tabs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7"/>
        </w:tabs>
        <w:ind w:left="7817" w:hanging="180"/>
      </w:pPr>
    </w:lvl>
  </w:abstractNum>
  <w:abstractNum w:abstractNumId="15" w15:restartNumberingAfterBreak="0">
    <w:nsid w:val="47AB417F"/>
    <w:multiLevelType w:val="hybridMultilevel"/>
    <w:tmpl w:val="4FF857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02FDE"/>
    <w:multiLevelType w:val="multilevel"/>
    <w:tmpl w:val="07C6B9FC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69E13B8"/>
    <w:multiLevelType w:val="multilevel"/>
    <w:tmpl w:val="7B7010B8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164564F"/>
    <w:multiLevelType w:val="hybridMultilevel"/>
    <w:tmpl w:val="15CCB4E4"/>
    <w:lvl w:ilvl="0" w:tplc="1FB270E6">
      <w:start w:val="1"/>
      <w:numFmt w:val="decimal"/>
      <w:pStyle w:val="List2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73740059"/>
    <w:multiLevelType w:val="multilevel"/>
    <w:tmpl w:val="888CC8FC"/>
    <w:lvl w:ilvl="0">
      <w:start w:val="1"/>
      <w:numFmt w:val="decimal"/>
      <w:pStyle w:val="List3"/>
      <w:lvlText w:val="%1."/>
      <w:lvlJc w:val="left"/>
      <w:pPr>
        <w:tabs>
          <w:tab w:val="num" w:pos="1291"/>
        </w:tabs>
        <w:ind w:left="129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651"/>
        </w:tabs>
        <w:ind w:left="1651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51"/>
        </w:tabs>
        <w:ind w:left="1651" w:hanging="720"/>
      </w:pPr>
      <w:rPr>
        <w:rFonts w:ascii="Arial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371"/>
        </w:tabs>
        <w:ind w:left="2371" w:hanging="1080"/>
      </w:pPr>
      <w:rPr>
        <w:rFonts w:ascii="Arial" w:hAnsi="Arial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4531"/>
        </w:tabs>
        <w:ind w:left="45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91"/>
        </w:tabs>
        <w:ind w:left="4747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5611"/>
        </w:tabs>
        <w:ind w:left="525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1"/>
        </w:tabs>
        <w:ind w:left="5755" w:hanging="122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6691"/>
        </w:tabs>
        <w:ind w:left="6331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865055A"/>
    <w:multiLevelType w:val="hybridMultilevel"/>
    <w:tmpl w:val="93828888"/>
    <w:lvl w:ilvl="0" w:tplc="4166734A">
      <w:start w:val="1"/>
      <w:numFmt w:val="decimal"/>
      <w:pStyle w:val="List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EE1463"/>
    <w:multiLevelType w:val="multilevel"/>
    <w:tmpl w:val="B284E762"/>
    <w:lvl w:ilvl="0">
      <w:start w:val="2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8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CA62CF2"/>
    <w:multiLevelType w:val="hybridMultilevel"/>
    <w:tmpl w:val="E06ACF7E"/>
    <w:lvl w:ilvl="0" w:tplc="D20A5836">
      <w:start w:val="1"/>
      <w:numFmt w:val="decimal"/>
      <w:pStyle w:val="List4"/>
      <w:lvlText w:val="%1.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8"/>
  </w:num>
  <w:num w:numId="7">
    <w:abstractNumId w:val="19"/>
  </w:num>
  <w:num w:numId="8">
    <w:abstractNumId w:val="22"/>
  </w:num>
  <w:num w:numId="9">
    <w:abstractNumId w:val="14"/>
  </w:num>
  <w:num w:numId="10">
    <w:abstractNumId w:val="20"/>
  </w:num>
  <w:num w:numId="11">
    <w:abstractNumId w:val="2"/>
  </w:num>
  <w:num w:numId="12">
    <w:abstractNumId w:val="9"/>
  </w:num>
  <w:num w:numId="13">
    <w:abstractNumId w:val="10"/>
  </w:num>
  <w:num w:numId="14">
    <w:abstractNumId w:val="16"/>
  </w:num>
  <w:num w:numId="15">
    <w:abstractNumId w:val="15"/>
  </w:num>
  <w:num w:numId="16">
    <w:abstractNumId w:val="21"/>
  </w:num>
  <w:num w:numId="17">
    <w:abstractNumId w:val="17"/>
  </w:num>
  <w:num w:numId="18">
    <w:abstractNumId w:val="9"/>
    <w:lvlOverride w:ilvl="0">
      <w:startOverride w:val="5"/>
    </w:lvlOverride>
    <w:lvlOverride w:ilvl="1">
      <w:startOverride w:val="3"/>
    </w:lvlOverride>
  </w:num>
  <w:num w:numId="1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0">
    <w:abstractNumId w:val="8"/>
  </w:num>
  <w:num w:numId="21">
    <w:abstractNumId w:val="13"/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23">
    <w:abstractNumId w:val="0"/>
  </w:num>
  <w:num w:numId="24">
    <w:abstractNumId w:val="1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D458E"/>
    <w:rsid w:val="000078FA"/>
    <w:rsid w:val="000259AB"/>
    <w:rsid w:val="00032ECA"/>
    <w:rsid w:val="00035DA4"/>
    <w:rsid w:val="00053721"/>
    <w:rsid w:val="00060797"/>
    <w:rsid w:val="00075BE1"/>
    <w:rsid w:val="00083FF6"/>
    <w:rsid w:val="00084C3C"/>
    <w:rsid w:val="000852F9"/>
    <w:rsid w:val="000B0F3B"/>
    <w:rsid w:val="000C027D"/>
    <w:rsid w:val="000C63A6"/>
    <w:rsid w:val="000C68DC"/>
    <w:rsid w:val="000D388D"/>
    <w:rsid w:val="000E316A"/>
    <w:rsid w:val="000F4C76"/>
    <w:rsid w:val="00102AC5"/>
    <w:rsid w:val="00104EC2"/>
    <w:rsid w:val="00114B02"/>
    <w:rsid w:val="00123C8F"/>
    <w:rsid w:val="00132CEE"/>
    <w:rsid w:val="001426EF"/>
    <w:rsid w:val="00155B29"/>
    <w:rsid w:val="001600BA"/>
    <w:rsid w:val="00160F2A"/>
    <w:rsid w:val="001722E0"/>
    <w:rsid w:val="001834A5"/>
    <w:rsid w:val="0019059F"/>
    <w:rsid w:val="001A758C"/>
    <w:rsid w:val="001C72CE"/>
    <w:rsid w:val="001D759A"/>
    <w:rsid w:val="001F1E19"/>
    <w:rsid w:val="001F3899"/>
    <w:rsid w:val="00203C5F"/>
    <w:rsid w:val="00204F00"/>
    <w:rsid w:val="00212E7D"/>
    <w:rsid w:val="0021519C"/>
    <w:rsid w:val="00233DE0"/>
    <w:rsid w:val="00235D8A"/>
    <w:rsid w:val="002440D5"/>
    <w:rsid w:val="002516B0"/>
    <w:rsid w:val="00260534"/>
    <w:rsid w:val="00263183"/>
    <w:rsid w:val="00266B68"/>
    <w:rsid w:val="00267F1D"/>
    <w:rsid w:val="00276F3A"/>
    <w:rsid w:val="00282B1E"/>
    <w:rsid w:val="00293324"/>
    <w:rsid w:val="002A62FE"/>
    <w:rsid w:val="002A6FAD"/>
    <w:rsid w:val="002C7E99"/>
    <w:rsid w:val="002E0503"/>
    <w:rsid w:val="002F32ED"/>
    <w:rsid w:val="00310A62"/>
    <w:rsid w:val="00310B77"/>
    <w:rsid w:val="0031185D"/>
    <w:rsid w:val="00327DDF"/>
    <w:rsid w:val="0033754C"/>
    <w:rsid w:val="00343005"/>
    <w:rsid w:val="00350605"/>
    <w:rsid w:val="003830C8"/>
    <w:rsid w:val="003B0E8F"/>
    <w:rsid w:val="003B7F57"/>
    <w:rsid w:val="003C0806"/>
    <w:rsid w:val="003C1A91"/>
    <w:rsid w:val="003C4837"/>
    <w:rsid w:val="003F148A"/>
    <w:rsid w:val="003F5D1B"/>
    <w:rsid w:val="00405EF3"/>
    <w:rsid w:val="00424B92"/>
    <w:rsid w:val="00425ED5"/>
    <w:rsid w:val="0043368F"/>
    <w:rsid w:val="004369F6"/>
    <w:rsid w:val="00436FA9"/>
    <w:rsid w:val="00445121"/>
    <w:rsid w:val="00457439"/>
    <w:rsid w:val="00461EF6"/>
    <w:rsid w:val="00463591"/>
    <w:rsid w:val="00464006"/>
    <w:rsid w:val="00466040"/>
    <w:rsid w:val="004741C8"/>
    <w:rsid w:val="00476D7A"/>
    <w:rsid w:val="004908E0"/>
    <w:rsid w:val="00494E0A"/>
    <w:rsid w:val="0049571F"/>
    <w:rsid w:val="00495924"/>
    <w:rsid w:val="004B7A5C"/>
    <w:rsid w:val="004C5F95"/>
    <w:rsid w:val="004C6A92"/>
    <w:rsid w:val="004F757B"/>
    <w:rsid w:val="0050063F"/>
    <w:rsid w:val="0050232E"/>
    <w:rsid w:val="00532207"/>
    <w:rsid w:val="00541E82"/>
    <w:rsid w:val="0054220B"/>
    <w:rsid w:val="00547BB9"/>
    <w:rsid w:val="00564B77"/>
    <w:rsid w:val="00586F44"/>
    <w:rsid w:val="005A116B"/>
    <w:rsid w:val="005B27AE"/>
    <w:rsid w:val="005B574B"/>
    <w:rsid w:val="005E7846"/>
    <w:rsid w:val="005F3E2A"/>
    <w:rsid w:val="00604D2F"/>
    <w:rsid w:val="00605A54"/>
    <w:rsid w:val="00647862"/>
    <w:rsid w:val="00653AB2"/>
    <w:rsid w:val="00655A8B"/>
    <w:rsid w:val="006D2D94"/>
    <w:rsid w:val="006D7F39"/>
    <w:rsid w:val="006E58D2"/>
    <w:rsid w:val="006F2BA3"/>
    <w:rsid w:val="0070018B"/>
    <w:rsid w:val="007020F7"/>
    <w:rsid w:val="00730D68"/>
    <w:rsid w:val="00754EBF"/>
    <w:rsid w:val="007648C9"/>
    <w:rsid w:val="00770395"/>
    <w:rsid w:val="00771270"/>
    <w:rsid w:val="00792D28"/>
    <w:rsid w:val="007A05BB"/>
    <w:rsid w:val="007A10DE"/>
    <w:rsid w:val="007C186C"/>
    <w:rsid w:val="007D5675"/>
    <w:rsid w:val="007E1D4D"/>
    <w:rsid w:val="007E2AA9"/>
    <w:rsid w:val="007E412E"/>
    <w:rsid w:val="007F02F2"/>
    <w:rsid w:val="007F32C7"/>
    <w:rsid w:val="007F4E60"/>
    <w:rsid w:val="007F513E"/>
    <w:rsid w:val="007F58D6"/>
    <w:rsid w:val="00801381"/>
    <w:rsid w:val="0080301F"/>
    <w:rsid w:val="00824AF7"/>
    <w:rsid w:val="00825457"/>
    <w:rsid w:val="008336CC"/>
    <w:rsid w:val="00846583"/>
    <w:rsid w:val="00852AF5"/>
    <w:rsid w:val="00857240"/>
    <w:rsid w:val="008650F0"/>
    <w:rsid w:val="008811EE"/>
    <w:rsid w:val="008874AE"/>
    <w:rsid w:val="008C504F"/>
    <w:rsid w:val="008D1998"/>
    <w:rsid w:val="008D2B28"/>
    <w:rsid w:val="008E4292"/>
    <w:rsid w:val="00911405"/>
    <w:rsid w:val="00920A62"/>
    <w:rsid w:val="00923560"/>
    <w:rsid w:val="009508AE"/>
    <w:rsid w:val="00950F01"/>
    <w:rsid w:val="00954842"/>
    <w:rsid w:val="00966485"/>
    <w:rsid w:val="009670DB"/>
    <w:rsid w:val="00981C3D"/>
    <w:rsid w:val="00985A6D"/>
    <w:rsid w:val="00985CDC"/>
    <w:rsid w:val="009A2096"/>
    <w:rsid w:val="009B45F3"/>
    <w:rsid w:val="009B78A7"/>
    <w:rsid w:val="009C47D5"/>
    <w:rsid w:val="009D39E7"/>
    <w:rsid w:val="00A03F81"/>
    <w:rsid w:val="00A04BAF"/>
    <w:rsid w:val="00A21712"/>
    <w:rsid w:val="00A36440"/>
    <w:rsid w:val="00A644C1"/>
    <w:rsid w:val="00A650E1"/>
    <w:rsid w:val="00A73652"/>
    <w:rsid w:val="00A74370"/>
    <w:rsid w:val="00A856D0"/>
    <w:rsid w:val="00A87DB9"/>
    <w:rsid w:val="00AA0104"/>
    <w:rsid w:val="00AA1FF4"/>
    <w:rsid w:val="00AA35AA"/>
    <w:rsid w:val="00AA757F"/>
    <w:rsid w:val="00AB208D"/>
    <w:rsid w:val="00AB3138"/>
    <w:rsid w:val="00AC5641"/>
    <w:rsid w:val="00AD2956"/>
    <w:rsid w:val="00AF7D33"/>
    <w:rsid w:val="00B15AD0"/>
    <w:rsid w:val="00B162E8"/>
    <w:rsid w:val="00B30F54"/>
    <w:rsid w:val="00B502C3"/>
    <w:rsid w:val="00B6067F"/>
    <w:rsid w:val="00B66EED"/>
    <w:rsid w:val="00B7518C"/>
    <w:rsid w:val="00B949A2"/>
    <w:rsid w:val="00B9780D"/>
    <w:rsid w:val="00BA1957"/>
    <w:rsid w:val="00BA1AF1"/>
    <w:rsid w:val="00BA67EB"/>
    <w:rsid w:val="00BA78F4"/>
    <w:rsid w:val="00BB0DBB"/>
    <w:rsid w:val="00BD458E"/>
    <w:rsid w:val="00BD45D3"/>
    <w:rsid w:val="00C20628"/>
    <w:rsid w:val="00C227DC"/>
    <w:rsid w:val="00C2340D"/>
    <w:rsid w:val="00C37955"/>
    <w:rsid w:val="00C427F2"/>
    <w:rsid w:val="00C44AC7"/>
    <w:rsid w:val="00C50F45"/>
    <w:rsid w:val="00C56652"/>
    <w:rsid w:val="00C75A43"/>
    <w:rsid w:val="00C957EB"/>
    <w:rsid w:val="00CA6844"/>
    <w:rsid w:val="00CA7F2C"/>
    <w:rsid w:val="00CB204A"/>
    <w:rsid w:val="00CB653A"/>
    <w:rsid w:val="00CC7FE4"/>
    <w:rsid w:val="00CD05DF"/>
    <w:rsid w:val="00CD1B7A"/>
    <w:rsid w:val="00CD5A7A"/>
    <w:rsid w:val="00CE7C1E"/>
    <w:rsid w:val="00CF0271"/>
    <w:rsid w:val="00D0013F"/>
    <w:rsid w:val="00D01939"/>
    <w:rsid w:val="00D14F42"/>
    <w:rsid w:val="00D42530"/>
    <w:rsid w:val="00D566DF"/>
    <w:rsid w:val="00D61CBB"/>
    <w:rsid w:val="00D8481A"/>
    <w:rsid w:val="00D84F13"/>
    <w:rsid w:val="00D87CA8"/>
    <w:rsid w:val="00DA500F"/>
    <w:rsid w:val="00DB0104"/>
    <w:rsid w:val="00DB23CA"/>
    <w:rsid w:val="00DB49C0"/>
    <w:rsid w:val="00DB7EDB"/>
    <w:rsid w:val="00DD2332"/>
    <w:rsid w:val="00DE733B"/>
    <w:rsid w:val="00DF0175"/>
    <w:rsid w:val="00DF2617"/>
    <w:rsid w:val="00E173FA"/>
    <w:rsid w:val="00E1783F"/>
    <w:rsid w:val="00E43447"/>
    <w:rsid w:val="00E45635"/>
    <w:rsid w:val="00E46B51"/>
    <w:rsid w:val="00E57A0E"/>
    <w:rsid w:val="00E65A2D"/>
    <w:rsid w:val="00E718F5"/>
    <w:rsid w:val="00E81281"/>
    <w:rsid w:val="00E94078"/>
    <w:rsid w:val="00EA49D9"/>
    <w:rsid w:val="00EC381B"/>
    <w:rsid w:val="00ED4C65"/>
    <w:rsid w:val="00ED6CFA"/>
    <w:rsid w:val="00EE0E5D"/>
    <w:rsid w:val="00EE25E9"/>
    <w:rsid w:val="00EE7F75"/>
    <w:rsid w:val="00EE7FDC"/>
    <w:rsid w:val="00EF0B03"/>
    <w:rsid w:val="00EF23B2"/>
    <w:rsid w:val="00EF33B9"/>
    <w:rsid w:val="00EF36A6"/>
    <w:rsid w:val="00F15404"/>
    <w:rsid w:val="00F24943"/>
    <w:rsid w:val="00F3174A"/>
    <w:rsid w:val="00F372E6"/>
    <w:rsid w:val="00F411FD"/>
    <w:rsid w:val="00F61891"/>
    <w:rsid w:val="00F67C47"/>
    <w:rsid w:val="00F70D5B"/>
    <w:rsid w:val="00FB0D89"/>
    <w:rsid w:val="00FB2520"/>
    <w:rsid w:val="00FD7490"/>
    <w:rsid w:val="00FE1003"/>
    <w:rsid w:val="00FE311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AAA6"/>
  <w14:defaultImageDpi w14:val="32767"/>
  <w15:docId w15:val="{D2F56D99-E686-4046-89A1-6FE5673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BD458E"/>
    <w:pPr>
      <w:keepNext/>
      <w:numPr>
        <w:numId w:val="13"/>
      </w:numPr>
      <w:tabs>
        <w:tab w:val="clear" w:pos="-2700"/>
        <w:tab w:val="left" w:pos="720"/>
      </w:tabs>
      <w:spacing w:before="240" w:after="120"/>
      <w:ind w:left="720"/>
      <w:outlineLvl w:val="0"/>
    </w:pPr>
    <w:rPr>
      <w:rFonts w:ascii="Arial" w:hAnsi="Arial" w:cs="Arial"/>
      <w:bCs/>
      <w:kern w:val="32"/>
      <w:sz w:val="36"/>
      <w:szCs w:val="36"/>
      <w:lang w:eastAsia="en-CA"/>
    </w:rPr>
  </w:style>
  <w:style w:type="paragraph" w:styleId="Heading2">
    <w:name w:val="heading 2"/>
    <w:basedOn w:val="Heading1"/>
    <w:next w:val="BodyText"/>
    <w:link w:val="Heading2Char"/>
    <w:qFormat/>
    <w:rsid w:val="00BD458E"/>
    <w:pPr>
      <w:numPr>
        <w:ilvl w:val="1"/>
      </w:numPr>
      <w:ind w:left="72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qFormat/>
    <w:rsid w:val="00BD458E"/>
    <w:pPr>
      <w:numPr>
        <w:ilvl w:val="2"/>
      </w:numPr>
      <w:tabs>
        <w:tab w:val="clear" w:pos="720"/>
        <w:tab w:val="left" w:pos="1080"/>
      </w:tabs>
      <w:ind w:left="720"/>
      <w:outlineLvl w:val="2"/>
    </w:pPr>
    <w:rPr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BD458E"/>
    <w:pPr>
      <w:numPr>
        <w:ilvl w:val="3"/>
      </w:numPr>
      <w:tabs>
        <w:tab w:val="clear" w:pos="1080"/>
        <w:tab w:val="left" w:pos="1260"/>
      </w:tabs>
      <w:ind w:left="108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D458E"/>
    <w:pPr>
      <w:numPr>
        <w:ilvl w:val="4"/>
      </w:numPr>
      <w:tabs>
        <w:tab w:val="clear" w:pos="180"/>
        <w:tab w:val="clear" w:pos="1260"/>
        <w:tab w:val="num" w:pos="1080"/>
      </w:tabs>
      <w:ind w:left="1080"/>
      <w:outlineLvl w:val="4"/>
    </w:pPr>
    <w:rPr>
      <w:bCs w:val="0"/>
      <w:iCs w:val="0"/>
    </w:rPr>
  </w:style>
  <w:style w:type="paragraph" w:styleId="Heading6">
    <w:name w:val="heading 6"/>
    <w:basedOn w:val="Heading5"/>
    <w:next w:val="Normal"/>
    <w:link w:val="Heading6Char"/>
    <w:qFormat/>
    <w:rsid w:val="00BD458E"/>
    <w:pPr>
      <w:numPr>
        <w:ilvl w:val="5"/>
      </w:numPr>
      <w:tabs>
        <w:tab w:val="clear" w:pos="540"/>
        <w:tab w:val="left" w:pos="1530"/>
      </w:tabs>
      <w:spacing w:after="60"/>
      <w:ind w:left="1530" w:hanging="1530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BD458E"/>
    <w:pPr>
      <w:numPr>
        <w:ilvl w:val="6"/>
      </w:numPr>
      <w:tabs>
        <w:tab w:val="clear" w:pos="1260"/>
        <w:tab w:val="clear" w:pos="1530"/>
        <w:tab w:val="left" w:pos="1710"/>
      </w:tabs>
      <w:ind w:left="1710" w:hanging="1710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BD458E"/>
    <w:pPr>
      <w:numPr>
        <w:ilvl w:val="7"/>
      </w:numPr>
      <w:ind w:hanging="1404"/>
      <w:outlineLvl w:val="7"/>
    </w:pPr>
    <w:rPr>
      <w:rFonts w:cs="Times New Roman"/>
      <w:bCs w:val="0"/>
      <w:kern w:val="0"/>
      <w:szCs w:val="28"/>
    </w:rPr>
  </w:style>
  <w:style w:type="paragraph" w:styleId="Heading9">
    <w:name w:val="heading 9"/>
    <w:basedOn w:val="Heading8"/>
    <w:next w:val="Normal"/>
    <w:link w:val="Heading9Char"/>
    <w:qFormat/>
    <w:rsid w:val="00BD458E"/>
    <w:pPr>
      <w:numPr>
        <w:ilvl w:val="8"/>
      </w:numPr>
      <w:ind w:hanging="198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58E"/>
    <w:rPr>
      <w:rFonts w:ascii="Arial" w:eastAsia="Times New Roman" w:hAnsi="Arial" w:cs="Arial"/>
      <w:bCs/>
      <w:kern w:val="32"/>
      <w:sz w:val="36"/>
      <w:szCs w:val="36"/>
      <w:lang w:eastAsia="en-CA"/>
    </w:rPr>
  </w:style>
  <w:style w:type="character" w:customStyle="1" w:styleId="Heading2Char">
    <w:name w:val="Heading 2 Char"/>
    <w:basedOn w:val="DefaultParagraphFont"/>
    <w:link w:val="Heading2"/>
    <w:rsid w:val="00BD458E"/>
    <w:rPr>
      <w:rFonts w:ascii="Arial" w:eastAsia="Times New Roman" w:hAnsi="Arial" w:cs="Arial"/>
      <w:iCs/>
      <w:kern w:val="32"/>
      <w:sz w:val="32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rsid w:val="00BD458E"/>
    <w:rPr>
      <w:rFonts w:ascii="Arial" w:eastAsia="Times New Roman" w:hAnsi="Arial" w:cs="Arial"/>
      <w:bCs/>
      <w:iCs/>
      <w:kern w:val="32"/>
      <w:sz w:val="28"/>
      <w:szCs w:val="28"/>
      <w:lang w:eastAsia="en-CA"/>
    </w:rPr>
  </w:style>
  <w:style w:type="character" w:customStyle="1" w:styleId="Heading4Char">
    <w:name w:val="Heading 4 Char"/>
    <w:basedOn w:val="DefaultParagraphFont"/>
    <w:link w:val="Heading4"/>
    <w:rsid w:val="00BD458E"/>
    <w:rPr>
      <w:rFonts w:ascii="Arial" w:eastAsia="Times New Roman" w:hAnsi="Arial" w:cs="Arial"/>
      <w:bCs/>
      <w:iCs/>
      <w:kern w:val="32"/>
      <w:sz w:val="28"/>
      <w:szCs w:val="28"/>
      <w:lang w:eastAsia="en-CA"/>
    </w:rPr>
  </w:style>
  <w:style w:type="character" w:customStyle="1" w:styleId="Heading5Char">
    <w:name w:val="Heading 5 Char"/>
    <w:basedOn w:val="DefaultParagraphFont"/>
    <w:link w:val="Heading5"/>
    <w:rsid w:val="00BD458E"/>
    <w:rPr>
      <w:rFonts w:ascii="Arial" w:eastAsia="Times New Roman" w:hAnsi="Arial" w:cs="Arial"/>
      <w:kern w:val="32"/>
      <w:sz w:val="28"/>
      <w:szCs w:val="28"/>
      <w:lang w:eastAsia="en-CA"/>
    </w:rPr>
  </w:style>
  <w:style w:type="character" w:customStyle="1" w:styleId="Heading6Char">
    <w:name w:val="Heading 6 Char"/>
    <w:basedOn w:val="DefaultParagraphFont"/>
    <w:link w:val="Heading6"/>
    <w:rsid w:val="00BD458E"/>
    <w:rPr>
      <w:rFonts w:ascii="Arial" w:eastAsia="Times New Roman" w:hAnsi="Arial" w:cs="Arial"/>
      <w:bCs/>
      <w:kern w:val="32"/>
      <w:sz w:val="28"/>
      <w:szCs w:val="22"/>
      <w:lang w:eastAsia="en-CA"/>
    </w:rPr>
  </w:style>
  <w:style w:type="character" w:customStyle="1" w:styleId="Heading7Char">
    <w:name w:val="Heading 7 Char"/>
    <w:basedOn w:val="DefaultParagraphFont"/>
    <w:link w:val="Heading7"/>
    <w:rsid w:val="00BD458E"/>
    <w:rPr>
      <w:rFonts w:ascii="Arial" w:eastAsia="Times New Roman" w:hAnsi="Arial" w:cs="Arial"/>
      <w:bCs/>
      <w:kern w:val="32"/>
      <w:sz w:val="28"/>
      <w:lang w:eastAsia="en-CA"/>
    </w:rPr>
  </w:style>
  <w:style w:type="character" w:customStyle="1" w:styleId="Heading8Char">
    <w:name w:val="Heading 8 Char"/>
    <w:basedOn w:val="DefaultParagraphFont"/>
    <w:link w:val="Heading8"/>
    <w:rsid w:val="00BD458E"/>
    <w:rPr>
      <w:rFonts w:ascii="Arial" w:eastAsia="Times New Roman" w:hAnsi="Arial" w:cs="Times New Roman"/>
      <w:sz w:val="28"/>
      <w:szCs w:val="28"/>
      <w:lang w:eastAsia="en-CA"/>
    </w:rPr>
  </w:style>
  <w:style w:type="character" w:customStyle="1" w:styleId="Heading9Char">
    <w:name w:val="Heading 9 Char"/>
    <w:basedOn w:val="DefaultParagraphFont"/>
    <w:link w:val="Heading9"/>
    <w:rsid w:val="00BD458E"/>
    <w:rPr>
      <w:rFonts w:ascii="Arial" w:eastAsia="Times New Roman" w:hAnsi="Arial" w:cs="Times New Roman"/>
      <w:sz w:val="28"/>
      <w:szCs w:val="28"/>
      <w:lang w:eastAsia="en-CA"/>
    </w:rPr>
  </w:style>
  <w:style w:type="paragraph" w:styleId="BodyText">
    <w:name w:val="Body Text"/>
    <w:basedOn w:val="Normal"/>
    <w:link w:val="BodyTextChar"/>
    <w:rsid w:val="00BD458E"/>
    <w:pPr>
      <w:spacing w:before="240" w:line="360" w:lineRule="auto"/>
    </w:pPr>
    <w:rPr>
      <w:szCs w:val="20"/>
      <w:lang w:eastAsia="en-CA"/>
    </w:rPr>
  </w:style>
  <w:style w:type="character" w:customStyle="1" w:styleId="BodyTextChar">
    <w:name w:val="Body Text Char"/>
    <w:basedOn w:val="DefaultParagraphFont"/>
    <w:link w:val="BodyText"/>
    <w:rsid w:val="00BD458E"/>
    <w:rPr>
      <w:rFonts w:ascii="Times New Roman" w:eastAsia="Times New Roman" w:hAnsi="Times New Roman" w:cs="Times New Roman"/>
      <w:szCs w:val="20"/>
      <w:lang w:eastAsia="en-CA"/>
    </w:rPr>
  </w:style>
  <w:style w:type="paragraph" w:styleId="Header">
    <w:name w:val="header"/>
    <w:basedOn w:val="Normal"/>
    <w:link w:val="HeaderChar"/>
    <w:rsid w:val="00BD458E"/>
    <w:pPr>
      <w:tabs>
        <w:tab w:val="center" w:pos="4320"/>
        <w:tab w:val="right" w:pos="8640"/>
      </w:tabs>
      <w:spacing w:line="360" w:lineRule="auto"/>
    </w:pPr>
    <w:rPr>
      <w:sz w:val="20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rsid w:val="00BD458E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rsid w:val="00BD458E"/>
    <w:pPr>
      <w:tabs>
        <w:tab w:val="right" w:pos="4680"/>
        <w:tab w:val="right" w:pos="9360"/>
      </w:tabs>
      <w:spacing w:line="360" w:lineRule="auto"/>
    </w:pPr>
    <w:rPr>
      <w:sz w:val="20"/>
      <w:szCs w:val="2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BD458E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List5Char">
    <w:name w:val="List 5 Char"/>
    <w:link w:val="List5"/>
    <w:rsid w:val="00BD458E"/>
    <w:rPr>
      <w:lang w:eastAsia="en-CA"/>
    </w:rPr>
  </w:style>
  <w:style w:type="paragraph" w:styleId="List5">
    <w:name w:val="List 5"/>
    <w:basedOn w:val="Normal"/>
    <w:link w:val="List5Char"/>
    <w:rsid w:val="00BD458E"/>
    <w:pPr>
      <w:numPr>
        <w:numId w:val="9"/>
      </w:numPr>
      <w:spacing w:before="240" w:line="360" w:lineRule="auto"/>
    </w:pPr>
    <w:rPr>
      <w:rFonts w:asciiTheme="minorHAnsi" w:eastAsiaTheme="minorEastAsia" w:hAnsiTheme="minorHAnsi" w:cstheme="minorBidi"/>
      <w:lang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BD458E"/>
    <w:rPr>
      <w:rFonts w:ascii="Times New Roman" w:eastAsia="Times New Roman" w:hAnsi="Times New Roman" w:cs="Times New Roman"/>
      <w:sz w:val="20"/>
    </w:rPr>
  </w:style>
  <w:style w:type="paragraph" w:styleId="FootnoteText">
    <w:name w:val="footnote text"/>
    <w:basedOn w:val="Normal"/>
    <w:link w:val="FootnoteTextChar"/>
    <w:semiHidden/>
    <w:rsid w:val="00BD458E"/>
    <w:pPr>
      <w:spacing w:after="120"/>
    </w:pPr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D458E"/>
    <w:rPr>
      <w:rFonts w:ascii="Times New Roman" w:eastAsia="Times New Roman" w:hAnsi="Times New Roman" w:cs="Times New Roman"/>
    </w:rPr>
  </w:style>
  <w:style w:type="paragraph" w:customStyle="1" w:styleId="Chapter">
    <w:name w:val="Chapter"/>
    <w:basedOn w:val="Normal"/>
    <w:next w:val="Normal"/>
    <w:rsid w:val="00BD458E"/>
    <w:pPr>
      <w:spacing w:before="240" w:after="240"/>
      <w:jc w:val="center"/>
      <w:outlineLvl w:val="0"/>
    </w:pPr>
    <w:rPr>
      <w:rFonts w:ascii="Arial" w:hAnsi="Arial"/>
      <w:sz w:val="32"/>
      <w:szCs w:val="28"/>
      <w:lang w:eastAsia="en-CA"/>
    </w:rPr>
  </w:style>
  <w:style w:type="paragraph" w:styleId="TOC1">
    <w:name w:val="toc 1"/>
    <w:basedOn w:val="Normal"/>
    <w:next w:val="Normal"/>
    <w:autoRedefine/>
    <w:uiPriority w:val="39"/>
    <w:rsid w:val="00BD458E"/>
    <w:pPr>
      <w:tabs>
        <w:tab w:val="left" w:pos="288"/>
        <w:tab w:val="right" w:leader="dot" w:pos="9360"/>
      </w:tabs>
      <w:spacing w:before="240"/>
      <w:ind w:left="288" w:right="360" w:hanging="288"/>
    </w:pPr>
    <w:rPr>
      <w:szCs w:val="20"/>
      <w:lang w:eastAsia="en-CA"/>
    </w:rPr>
  </w:style>
  <w:style w:type="paragraph" w:customStyle="1" w:styleId="FigureCaption">
    <w:name w:val="Figure Caption"/>
    <w:basedOn w:val="Normal"/>
    <w:next w:val="Normal"/>
    <w:rsid w:val="00BD458E"/>
    <w:pPr>
      <w:numPr>
        <w:numId w:val="1"/>
      </w:numPr>
      <w:spacing w:before="240" w:after="240"/>
    </w:pPr>
    <w:rPr>
      <w:rFonts w:ascii="Arial" w:hAnsi="Arial"/>
      <w:sz w:val="18"/>
      <w:szCs w:val="20"/>
      <w:lang w:eastAsia="en-CA"/>
    </w:rPr>
  </w:style>
  <w:style w:type="paragraph" w:styleId="TOC2">
    <w:name w:val="toc 2"/>
    <w:basedOn w:val="TOC1"/>
    <w:next w:val="Normal"/>
    <w:autoRedefine/>
    <w:uiPriority w:val="39"/>
    <w:rsid w:val="00BD458E"/>
    <w:pPr>
      <w:tabs>
        <w:tab w:val="clear" w:pos="288"/>
        <w:tab w:val="left" w:pos="720"/>
      </w:tabs>
      <w:ind w:left="720" w:hanging="432"/>
    </w:pPr>
  </w:style>
  <w:style w:type="paragraph" w:styleId="TOC3">
    <w:name w:val="toc 3"/>
    <w:basedOn w:val="TOC1"/>
    <w:next w:val="Normal"/>
    <w:autoRedefine/>
    <w:uiPriority w:val="39"/>
    <w:rsid w:val="00BD458E"/>
    <w:pPr>
      <w:tabs>
        <w:tab w:val="clear" w:pos="288"/>
        <w:tab w:val="left" w:pos="1418"/>
      </w:tabs>
      <w:ind w:left="1440" w:hanging="720"/>
    </w:pPr>
  </w:style>
  <w:style w:type="character" w:styleId="Hyperlink">
    <w:name w:val="Hyperlink"/>
    <w:uiPriority w:val="99"/>
    <w:rsid w:val="00BD458E"/>
    <w:rPr>
      <w:color w:val="0000FF"/>
      <w:u w:val="single"/>
    </w:rPr>
  </w:style>
  <w:style w:type="paragraph" w:customStyle="1" w:styleId="forTOC">
    <w:name w:val="forTOC"/>
    <w:basedOn w:val="Normal"/>
    <w:next w:val="Normal"/>
    <w:rsid w:val="00BD458E"/>
    <w:pPr>
      <w:spacing w:before="240" w:after="240"/>
    </w:pPr>
    <w:rPr>
      <w:rFonts w:ascii="Arial" w:hAnsi="Arial"/>
      <w:sz w:val="28"/>
      <w:szCs w:val="20"/>
      <w:lang w:eastAsia="en-CA"/>
    </w:rPr>
  </w:style>
  <w:style w:type="paragraph" w:styleId="Caption">
    <w:name w:val="caption"/>
    <w:basedOn w:val="Normal"/>
    <w:next w:val="Normal"/>
    <w:qFormat/>
    <w:rsid w:val="00BD458E"/>
    <w:pPr>
      <w:spacing w:before="240" w:line="360" w:lineRule="auto"/>
    </w:pPr>
    <w:rPr>
      <w:b/>
      <w:bCs/>
      <w:szCs w:val="20"/>
      <w:lang w:eastAsia="en-CA"/>
    </w:rPr>
  </w:style>
  <w:style w:type="paragraph" w:styleId="TableofFigures">
    <w:name w:val="table of figures"/>
    <w:basedOn w:val="Normal"/>
    <w:next w:val="Normal"/>
    <w:uiPriority w:val="99"/>
    <w:rsid w:val="00BD458E"/>
    <w:pPr>
      <w:spacing w:before="240" w:line="360" w:lineRule="auto"/>
    </w:pPr>
    <w:rPr>
      <w:szCs w:val="20"/>
      <w:lang w:eastAsia="en-CA"/>
    </w:rPr>
  </w:style>
  <w:style w:type="paragraph" w:customStyle="1" w:styleId="captiontext">
    <w:name w:val="caption text"/>
    <w:basedOn w:val="FigureCaption"/>
    <w:next w:val="Normal"/>
    <w:rsid w:val="00BD458E"/>
    <w:pPr>
      <w:numPr>
        <w:numId w:val="0"/>
      </w:numPr>
    </w:pPr>
  </w:style>
  <w:style w:type="paragraph" w:styleId="ListBullet">
    <w:name w:val="List Bullet"/>
    <w:basedOn w:val="Normal"/>
    <w:rsid w:val="00BD458E"/>
    <w:pPr>
      <w:numPr>
        <w:numId w:val="11"/>
      </w:numPr>
      <w:tabs>
        <w:tab w:val="clear" w:pos="720"/>
        <w:tab w:val="num" w:pos="540"/>
      </w:tabs>
      <w:spacing w:before="60" w:line="360" w:lineRule="auto"/>
      <w:ind w:left="540"/>
    </w:pPr>
    <w:rPr>
      <w:szCs w:val="20"/>
      <w:lang w:eastAsia="en-US"/>
    </w:rPr>
  </w:style>
  <w:style w:type="paragraph" w:customStyle="1" w:styleId="quotation">
    <w:name w:val="quotation"/>
    <w:basedOn w:val="Normal"/>
    <w:next w:val="Normal"/>
    <w:rsid w:val="00BD458E"/>
    <w:pPr>
      <w:spacing w:before="240" w:line="360" w:lineRule="auto"/>
      <w:ind w:left="720" w:right="720"/>
    </w:pPr>
    <w:rPr>
      <w:i/>
      <w:szCs w:val="20"/>
      <w:lang w:eastAsia="en-CA"/>
    </w:rPr>
  </w:style>
  <w:style w:type="paragraph" w:styleId="ListBullet2">
    <w:name w:val="List Bullet 2"/>
    <w:basedOn w:val="Normal"/>
    <w:rsid w:val="00BD458E"/>
    <w:pPr>
      <w:numPr>
        <w:numId w:val="2"/>
      </w:numPr>
      <w:tabs>
        <w:tab w:val="clear" w:pos="1008"/>
        <w:tab w:val="num" w:pos="900"/>
      </w:tabs>
      <w:spacing w:before="240" w:line="360" w:lineRule="auto"/>
      <w:ind w:left="900"/>
    </w:pPr>
    <w:rPr>
      <w:szCs w:val="20"/>
      <w:lang w:eastAsia="en-CA"/>
    </w:rPr>
  </w:style>
  <w:style w:type="character" w:styleId="FollowedHyperlink">
    <w:name w:val="FollowedHyperlink"/>
    <w:rsid w:val="00BD458E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BD458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D458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D458E"/>
    <w:rPr>
      <w:rFonts w:ascii="Times New Roman" w:eastAsia="Times New Roman" w:hAnsi="Times New Roman" w:cs="Times New Roman"/>
      <w:sz w:val="18"/>
      <w:szCs w:val="18"/>
    </w:rPr>
  </w:style>
  <w:style w:type="paragraph" w:styleId="BlockText">
    <w:name w:val="Block Text"/>
    <w:basedOn w:val="Normal"/>
    <w:rsid w:val="00BD458E"/>
    <w:pPr>
      <w:spacing w:before="240" w:after="120" w:line="360" w:lineRule="auto"/>
      <w:ind w:left="1440" w:right="1440"/>
    </w:pPr>
    <w:rPr>
      <w:szCs w:val="20"/>
      <w:lang w:eastAsia="en-CA"/>
    </w:rPr>
  </w:style>
  <w:style w:type="paragraph" w:styleId="BodyTextIndent">
    <w:name w:val="Body Text Indent"/>
    <w:basedOn w:val="Normal"/>
    <w:link w:val="BodyTextIndentChar"/>
    <w:rsid w:val="00BD458E"/>
    <w:pPr>
      <w:spacing w:before="240" w:after="120" w:line="360" w:lineRule="auto"/>
      <w:ind w:left="360"/>
    </w:pPr>
    <w:rPr>
      <w:szCs w:val="20"/>
      <w:lang w:eastAsia="en-CA"/>
    </w:rPr>
  </w:style>
  <w:style w:type="character" w:customStyle="1" w:styleId="BodyTextIndentChar">
    <w:name w:val="Body Text Indent Char"/>
    <w:basedOn w:val="DefaultParagraphFont"/>
    <w:link w:val="BodyTextIndent"/>
    <w:rsid w:val="00BD458E"/>
    <w:rPr>
      <w:rFonts w:ascii="Times New Roman" w:eastAsia="Times New Roman" w:hAnsi="Times New Roman" w:cs="Times New Roman"/>
      <w:szCs w:val="20"/>
      <w:lang w:eastAsia="en-CA"/>
    </w:rPr>
  </w:style>
  <w:style w:type="paragraph" w:customStyle="1" w:styleId="Department">
    <w:name w:val="Department"/>
    <w:basedOn w:val="BodyText"/>
    <w:rsid w:val="00BD458E"/>
    <w:pPr>
      <w:spacing w:before="120" w:line="240" w:lineRule="auto"/>
      <w:jc w:val="center"/>
    </w:pPr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rsid w:val="00BD458E"/>
    <w:pPr>
      <w:spacing w:before="240" w:line="360" w:lineRule="auto"/>
    </w:pPr>
    <w:rPr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58E"/>
    <w:rPr>
      <w:rFonts w:ascii="Times New Roman" w:eastAsia="Times New Roman" w:hAnsi="Times New Roman" w:cs="Times New Roman"/>
      <w:szCs w:val="20"/>
      <w:lang w:eastAsia="en-CA"/>
    </w:rPr>
  </w:style>
  <w:style w:type="character" w:customStyle="1" w:styleId="CommentSubjectChar">
    <w:name w:val="Comment Subject Char"/>
    <w:basedOn w:val="CommentTextChar"/>
    <w:link w:val="CommentSubject"/>
    <w:semiHidden/>
    <w:rsid w:val="00BD458E"/>
    <w:rPr>
      <w:rFonts w:ascii="Times New Roman" w:eastAsia="Times New Roman" w:hAnsi="Times New Roman" w:cs="Times New Roman"/>
      <w:b/>
      <w:bCs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458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D458E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DocumentMapChar">
    <w:name w:val="Document Map Char"/>
    <w:basedOn w:val="DefaultParagraphFont"/>
    <w:link w:val="DocumentMap"/>
    <w:semiHidden/>
    <w:rsid w:val="00BD458E"/>
    <w:rPr>
      <w:rFonts w:ascii="Tahoma" w:eastAsia="Times New Roman" w:hAnsi="Tahoma" w:cs="Tahoma"/>
      <w:szCs w:val="20"/>
      <w:shd w:val="clear" w:color="auto" w:fill="000080"/>
      <w:lang w:eastAsia="en-CA"/>
    </w:rPr>
  </w:style>
  <w:style w:type="paragraph" w:styleId="DocumentMap">
    <w:name w:val="Document Map"/>
    <w:basedOn w:val="Normal"/>
    <w:link w:val="DocumentMapChar"/>
    <w:semiHidden/>
    <w:rsid w:val="00BD458E"/>
    <w:pPr>
      <w:shd w:val="clear" w:color="auto" w:fill="000080"/>
      <w:spacing w:before="240" w:line="360" w:lineRule="auto"/>
    </w:pPr>
    <w:rPr>
      <w:rFonts w:ascii="Tahoma" w:hAnsi="Tahoma" w:cs="Tahoma"/>
      <w:szCs w:val="20"/>
      <w:lang w:eastAsia="en-CA"/>
    </w:rPr>
  </w:style>
  <w:style w:type="character" w:customStyle="1" w:styleId="DocumentMapChar1">
    <w:name w:val="Document Map Char1"/>
    <w:basedOn w:val="DefaultParagraphFont"/>
    <w:uiPriority w:val="99"/>
    <w:semiHidden/>
    <w:rsid w:val="00BD458E"/>
    <w:rPr>
      <w:rFonts w:ascii="Times New Roman" w:eastAsia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BD458E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semiHidden/>
    <w:rsid w:val="00BD458E"/>
  </w:style>
  <w:style w:type="character" w:customStyle="1" w:styleId="EndnoteTextChar1">
    <w:name w:val="Endnote Text Char1"/>
    <w:basedOn w:val="DefaultParagraphFont"/>
    <w:uiPriority w:val="99"/>
    <w:semiHidden/>
    <w:rsid w:val="00BD458E"/>
    <w:rPr>
      <w:rFonts w:ascii="Times New Roman" w:eastAsia="Times New Roman" w:hAnsi="Times New Roman" w:cs="Times New Roman"/>
    </w:rPr>
  </w:style>
  <w:style w:type="paragraph" w:styleId="HTMLAddress">
    <w:name w:val="HTML Address"/>
    <w:basedOn w:val="Normal"/>
    <w:link w:val="HTMLAddressChar"/>
    <w:rsid w:val="00BD458E"/>
    <w:pPr>
      <w:spacing w:before="240" w:line="360" w:lineRule="auto"/>
    </w:pPr>
    <w:rPr>
      <w:i/>
      <w:iCs/>
      <w:szCs w:val="20"/>
      <w:lang w:eastAsia="en-CA"/>
    </w:rPr>
  </w:style>
  <w:style w:type="character" w:customStyle="1" w:styleId="HTMLAddressChar">
    <w:name w:val="HTML Address Char"/>
    <w:basedOn w:val="DefaultParagraphFont"/>
    <w:link w:val="HTMLAddress"/>
    <w:rsid w:val="00BD458E"/>
    <w:rPr>
      <w:rFonts w:ascii="Times New Roman" w:eastAsia="Times New Roman" w:hAnsi="Times New Roman" w:cs="Times New Roman"/>
      <w:i/>
      <w:iCs/>
      <w:szCs w:val="20"/>
      <w:lang w:eastAsia="en-CA"/>
    </w:rPr>
  </w:style>
  <w:style w:type="paragraph" w:styleId="HTMLPreformatted">
    <w:name w:val="HTML Preformatted"/>
    <w:basedOn w:val="Normal"/>
    <w:link w:val="HTMLPreformattedChar"/>
    <w:rsid w:val="00BD458E"/>
    <w:pPr>
      <w:spacing w:before="240" w:line="360" w:lineRule="auto"/>
    </w:pPr>
    <w:rPr>
      <w:rFonts w:ascii="Courier New" w:hAnsi="Courier New" w:cs="Courier New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rsid w:val="00BD458E"/>
    <w:rPr>
      <w:rFonts w:ascii="Courier New" w:eastAsia="Times New Roman" w:hAnsi="Courier New" w:cs="Courier New"/>
      <w:szCs w:val="20"/>
      <w:lang w:eastAsia="en-CA"/>
    </w:rPr>
  </w:style>
  <w:style w:type="paragraph" w:styleId="List">
    <w:name w:val="List"/>
    <w:basedOn w:val="Normal"/>
    <w:rsid w:val="00BD458E"/>
    <w:pPr>
      <w:numPr>
        <w:numId w:val="10"/>
      </w:numPr>
      <w:tabs>
        <w:tab w:val="clear" w:pos="1291"/>
        <w:tab w:val="num" w:pos="540"/>
      </w:tabs>
      <w:spacing w:before="240" w:line="360" w:lineRule="auto"/>
      <w:ind w:left="540"/>
    </w:pPr>
    <w:rPr>
      <w:szCs w:val="20"/>
      <w:lang w:eastAsia="en-CA"/>
    </w:rPr>
  </w:style>
  <w:style w:type="paragraph" w:styleId="List2">
    <w:name w:val="List 2"/>
    <w:basedOn w:val="Normal"/>
    <w:rsid w:val="00BD458E"/>
    <w:pPr>
      <w:numPr>
        <w:numId w:val="6"/>
      </w:numPr>
      <w:tabs>
        <w:tab w:val="clear" w:pos="931"/>
        <w:tab w:val="num" w:pos="900"/>
      </w:tabs>
      <w:spacing w:before="240" w:line="360" w:lineRule="auto"/>
      <w:ind w:left="900"/>
    </w:pPr>
    <w:rPr>
      <w:szCs w:val="20"/>
      <w:lang w:eastAsia="en-CA"/>
    </w:rPr>
  </w:style>
  <w:style w:type="paragraph" w:styleId="List3">
    <w:name w:val="List 3"/>
    <w:basedOn w:val="Normal"/>
    <w:rsid w:val="00BD458E"/>
    <w:pPr>
      <w:numPr>
        <w:numId w:val="7"/>
      </w:numPr>
      <w:tabs>
        <w:tab w:val="clear" w:pos="1291"/>
        <w:tab w:val="num" w:pos="1260"/>
      </w:tabs>
      <w:spacing w:before="240" w:line="360" w:lineRule="auto"/>
      <w:ind w:left="1260"/>
    </w:pPr>
    <w:rPr>
      <w:szCs w:val="20"/>
      <w:lang w:eastAsia="en-CA"/>
    </w:rPr>
  </w:style>
  <w:style w:type="paragraph" w:styleId="List4">
    <w:name w:val="List 4"/>
    <w:basedOn w:val="Normal"/>
    <w:link w:val="List4Char"/>
    <w:rsid w:val="00BD458E"/>
    <w:pPr>
      <w:numPr>
        <w:numId w:val="8"/>
      </w:numPr>
      <w:tabs>
        <w:tab w:val="clear" w:pos="1651"/>
        <w:tab w:val="num" w:pos="1620"/>
      </w:tabs>
      <w:spacing w:before="240" w:line="360" w:lineRule="auto"/>
      <w:ind w:hanging="391"/>
    </w:pPr>
    <w:rPr>
      <w:szCs w:val="20"/>
      <w:lang w:eastAsia="en-CA"/>
    </w:rPr>
  </w:style>
  <w:style w:type="character" w:customStyle="1" w:styleId="List4Char">
    <w:name w:val="List 4 Char"/>
    <w:link w:val="List4"/>
    <w:rsid w:val="00BD458E"/>
    <w:rPr>
      <w:rFonts w:ascii="Times New Roman" w:eastAsia="Times New Roman" w:hAnsi="Times New Roman" w:cs="Times New Roman"/>
      <w:szCs w:val="20"/>
      <w:lang w:eastAsia="en-CA"/>
    </w:rPr>
  </w:style>
  <w:style w:type="paragraph" w:styleId="ListBullet3">
    <w:name w:val="List Bullet 3"/>
    <w:basedOn w:val="Normal"/>
    <w:next w:val="Normal"/>
    <w:rsid w:val="00BD458E"/>
    <w:pPr>
      <w:numPr>
        <w:numId w:val="3"/>
      </w:numPr>
      <w:tabs>
        <w:tab w:val="clear" w:pos="1800"/>
        <w:tab w:val="num" w:pos="1260"/>
      </w:tabs>
      <w:spacing w:before="240" w:line="360" w:lineRule="auto"/>
      <w:ind w:hanging="900"/>
    </w:pPr>
    <w:rPr>
      <w:szCs w:val="20"/>
      <w:lang w:eastAsia="en-CA"/>
    </w:rPr>
  </w:style>
  <w:style w:type="paragraph" w:styleId="ListBullet4">
    <w:name w:val="List Bullet 4"/>
    <w:basedOn w:val="Normal"/>
    <w:rsid w:val="00BD458E"/>
    <w:pPr>
      <w:numPr>
        <w:numId w:val="4"/>
      </w:numPr>
      <w:tabs>
        <w:tab w:val="left" w:pos="1368"/>
      </w:tabs>
      <w:spacing w:before="240" w:line="360" w:lineRule="auto"/>
    </w:pPr>
    <w:rPr>
      <w:szCs w:val="20"/>
      <w:lang w:eastAsia="en-CA"/>
    </w:rPr>
  </w:style>
  <w:style w:type="paragraph" w:styleId="ListBullet5">
    <w:name w:val="List Bullet 5"/>
    <w:basedOn w:val="Normal"/>
    <w:rsid w:val="00BD458E"/>
    <w:pPr>
      <w:numPr>
        <w:numId w:val="5"/>
      </w:numPr>
      <w:tabs>
        <w:tab w:val="left" w:pos="1728"/>
      </w:tabs>
      <w:spacing w:before="240" w:line="360" w:lineRule="auto"/>
    </w:pPr>
    <w:rPr>
      <w:szCs w:val="20"/>
      <w:lang w:eastAsia="en-CA"/>
    </w:rPr>
  </w:style>
  <w:style w:type="paragraph" w:styleId="ListContinue">
    <w:name w:val="List Continue"/>
    <w:basedOn w:val="Normal"/>
    <w:rsid w:val="00BD458E"/>
    <w:pPr>
      <w:spacing w:before="240" w:after="120" w:line="360" w:lineRule="auto"/>
      <w:ind w:left="360"/>
    </w:pPr>
    <w:rPr>
      <w:szCs w:val="20"/>
      <w:lang w:eastAsia="en-CA"/>
    </w:rPr>
  </w:style>
  <w:style w:type="paragraph" w:styleId="ListContinue2">
    <w:name w:val="List Continue 2"/>
    <w:basedOn w:val="Normal"/>
    <w:rsid w:val="00BD458E"/>
    <w:pPr>
      <w:spacing w:before="240" w:after="120" w:line="360" w:lineRule="auto"/>
      <w:ind w:left="720"/>
    </w:pPr>
    <w:rPr>
      <w:szCs w:val="20"/>
      <w:lang w:eastAsia="en-CA"/>
    </w:rPr>
  </w:style>
  <w:style w:type="paragraph" w:styleId="ListContinue3">
    <w:name w:val="List Continue 3"/>
    <w:basedOn w:val="Normal"/>
    <w:rsid w:val="00BD458E"/>
    <w:pPr>
      <w:spacing w:before="240" w:after="120" w:line="360" w:lineRule="auto"/>
      <w:ind w:left="1080"/>
    </w:pPr>
    <w:rPr>
      <w:szCs w:val="20"/>
      <w:lang w:eastAsia="en-CA"/>
    </w:rPr>
  </w:style>
  <w:style w:type="paragraph" w:styleId="ListContinue4">
    <w:name w:val="List Continue 4"/>
    <w:basedOn w:val="Normal"/>
    <w:rsid w:val="00BD458E"/>
    <w:pPr>
      <w:spacing w:before="240" w:after="120" w:line="360" w:lineRule="auto"/>
      <w:ind w:left="1440"/>
    </w:pPr>
    <w:rPr>
      <w:szCs w:val="20"/>
      <w:lang w:eastAsia="en-CA"/>
    </w:rPr>
  </w:style>
  <w:style w:type="paragraph" w:styleId="ListContinue5">
    <w:name w:val="List Continue 5"/>
    <w:basedOn w:val="Normal"/>
    <w:rsid w:val="00BD458E"/>
    <w:pPr>
      <w:spacing w:before="240" w:after="120" w:line="360" w:lineRule="auto"/>
      <w:ind w:left="1800"/>
    </w:pPr>
    <w:rPr>
      <w:szCs w:val="20"/>
      <w:lang w:eastAsia="en-CA"/>
    </w:rPr>
  </w:style>
  <w:style w:type="character" w:customStyle="1" w:styleId="MacroTextChar">
    <w:name w:val="Macro Text Char"/>
    <w:basedOn w:val="DefaultParagraphFont"/>
    <w:link w:val="MacroText"/>
    <w:semiHidden/>
    <w:rsid w:val="00BD458E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MacroText">
    <w:name w:val="macro"/>
    <w:link w:val="MacroTextChar"/>
    <w:semiHidden/>
    <w:rsid w:val="00BD45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MacroTextChar1">
    <w:name w:val="Macro Text Char1"/>
    <w:basedOn w:val="DefaultParagraphFont"/>
    <w:uiPriority w:val="99"/>
    <w:semiHidden/>
    <w:rsid w:val="00BD458E"/>
    <w:rPr>
      <w:rFonts w:ascii="Courier" w:eastAsia="Times New Roman" w:hAnsi="Courier" w:cs="Times New Roman"/>
      <w:sz w:val="20"/>
      <w:szCs w:val="20"/>
    </w:rPr>
  </w:style>
  <w:style w:type="paragraph" w:customStyle="1" w:styleId="Abstracttext">
    <w:name w:val="Abstract text"/>
    <w:basedOn w:val="Normal"/>
    <w:rsid w:val="00BD458E"/>
    <w:pPr>
      <w:spacing w:before="240" w:line="480" w:lineRule="auto"/>
    </w:pPr>
    <w:rPr>
      <w:szCs w:val="20"/>
      <w:lang w:eastAsia="en-CA"/>
    </w:rPr>
  </w:style>
  <w:style w:type="paragraph" w:styleId="NormalWeb">
    <w:name w:val="Normal (Web)"/>
    <w:basedOn w:val="Normal"/>
    <w:uiPriority w:val="99"/>
    <w:rsid w:val="00BD458E"/>
    <w:pPr>
      <w:spacing w:before="240" w:line="360" w:lineRule="auto"/>
    </w:pPr>
    <w:rPr>
      <w:lang w:eastAsia="en-CA"/>
    </w:rPr>
  </w:style>
  <w:style w:type="paragraph" w:styleId="NormalIndent">
    <w:name w:val="Normal Indent"/>
    <w:basedOn w:val="Normal"/>
    <w:rsid w:val="00BD458E"/>
    <w:pPr>
      <w:spacing w:before="240" w:line="360" w:lineRule="auto"/>
      <w:ind w:left="720"/>
    </w:pPr>
    <w:rPr>
      <w:szCs w:val="20"/>
      <w:lang w:eastAsia="en-CA"/>
    </w:rPr>
  </w:style>
  <w:style w:type="paragraph" w:styleId="NoteHeading">
    <w:name w:val="Note Heading"/>
    <w:basedOn w:val="Normal"/>
    <w:next w:val="Normal"/>
    <w:link w:val="NoteHeadingChar"/>
    <w:rsid w:val="00BD458E"/>
    <w:pPr>
      <w:spacing w:before="240" w:line="360" w:lineRule="auto"/>
    </w:pPr>
    <w:rPr>
      <w:szCs w:val="20"/>
      <w:lang w:eastAsia="en-CA"/>
    </w:rPr>
  </w:style>
  <w:style w:type="character" w:customStyle="1" w:styleId="NoteHeadingChar">
    <w:name w:val="Note Heading Char"/>
    <w:basedOn w:val="DefaultParagraphFont"/>
    <w:link w:val="NoteHeading"/>
    <w:rsid w:val="00BD458E"/>
    <w:rPr>
      <w:rFonts w:ascii="Times New Roman" w:eastAsia="Times New Roman" w:hAnsi="Times New Roman" w:cs="Times New Roman"/>
      <w:szCs w:val="20"/>
      <w:lang w:eastAsia="en-CA"/>
    </w:rPr>
  </w:style>
  <w:style w:type="paragraph" w:styleId="PlainText">
    <w:name w:val="Plain Text"/>
    <w:basedOn w:val="Normal"/>
    <w:link w:val="PlainTextChar"/>
    <w:rsid w:val="00BD458E"/>
    <w:pPr>
      <w:spacing w:before="240" w:line="360" w:lineRule="auto"/>
    </w:pPr>
    <w:rPr>
      <w:rFonts w:ascii="Courier New" w:hAnsi="Courier New" w:cs="Courier New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rsid w:val="00BD458E"/>
    <w:rPr>
      <w:rFonts w:ascii="Courier New" w:eastAsia="Times New Roman" w:hAnsi="Courier New" w:cs="Courier New"/>
      <w:szCs w:val="20"/>
      <w:lang w:eastAsia="en-CA"/>
    </w:rPr>
  </w:style>
  <w:style w:type="paragraph" w:styleId="Subtitle">
    <w:name w:val="Subtitle"/>
    <w:basedOn w:val="Normal"/>
    <w:link w:val="SubtitleChar"/>
    <w:qFormat/>
    <w:rsid w:val="00BD458E"/>
    <w:pPr>
      <w:spacing w:before="1800"/>
      <w:jc w:val="center"/>
    </w:pPr>
    <w:rPr>
      <w:rFonts w:ascii="Arial" w:hAnsi="Arial" w:cs="Arial"/>
      <w:lang w:eastAsia="en-CA"/>
    </w:rPr>
  </w:style>
  <w:style w:type="character" w:customStyle="1" w:styleId="SubtitleChar">
    <w:name w:val="Subtitle Char"/>
    <w:basedOn w:val="DefaultParagraphFont"/>
    <w:link w:val="Subtitle"/>
    <w:rsid w:val="00BD458E"/>
    <w:rPr>
      <w:rFonts w:ascii="Arial" w:eastAsia="Times New Roman" w:hAnsi="Arial" w:cs="Arial"/>
      <w:lang w:eastAsia="en-CA"/>
    </w:rPr>
  </w:style>
  <w:style w:type="paragraph" w:styleId="Title">
    <w:name w:val="Title"/>
    <w:basedOn w:val="Normal"/>
    <w:next w:val="Subtitle"/>
    <w:link w:val="TitleChar"/>
    <w:autoRedefine/>
    <w:qFormat/>
    <w:rsid w:val="00BD458E"/>
    <w:pPr>
      <w:spacing w:before="2160"/>
      <w:jc w:val="center"/>
    </w:pPr>
    <w:rPr>
      <w:rFonts w:ascii="Arial" w:hAnsi="Arial"/>
      <w:sz w:val="36"/>
      <w:szCs w:val="36"/>
      <w:lang w:eastAsia="en-CA"/>
    </w:rPr>
  </w:style>
  <w:style w:type="character" w:customStyle="1" w:styleId="TitleChar">
    <w:name w:val="Title Char"/>
    <w:basedOn w:val="DefaultParagraphFont"/>
    <w:link w:val="Title"/>
    <w:rsid w:val="00BD458E"/>
    <w:rPr>
      <w:rFonts w:ascii="Arial" w:eastAsia="Times New Roman" w:hAnsi="Arial" w:cs="Times New Roman"/>
      <w:sz w:val="36"/>
      <w:szCs w:val="36"/>
      <w:lang w:eastAsia="en-CA"/>
    </w:rPr>
  </w:style>
  <w:style w:type="paragraph" w:styleId="TOC7">
    <w:name w:val="toc 7"/>
    <w:basedOn w:val="Normal"/>
    <w:next w:val="Normal"/>
    <w:autoRedefine/>
    <w:semiHidden/>
    <w:rsid w:val="00BD458E"/>
    <w:pPr>
      <w:ind w:left="1200"/>
    </w:pPr>
  </w:style>
  <w:style w:type="paragraph" w:customStyle="1" w:styleId="Abstract">
    <w:name w:val="Abstract"/>
    <w:basedOn w:val="Abstracttitle"/>
    <w:next w:val="Abstracttext"/>
    <w:rsid w:val="00BD458E"/>
    <w:pPr>
      <w:jc w:val="left"/>
    </w:pPr>
    <w:rPr>
      <w:szCs w:val="32"/>
    </w:rPr>
  </w:style>
  <w:style w:type="paragraph" w:customStyle="1" w:styleId="Abstracttitle">
    <w:name w:val="Abstract title"/>
    <w:basedOn w:val="Normal"/>
    <w:rsid w:val="00BD458E"/>
    <w:pPr>
      <w:spacing w:before="240" w:line="360" w:lineRule="auto"/>
      <w:jc w:val="center"/>
    </w:pPr>
    <w:rPr>
      <w:rFonts w:ascii="Arial" w:hAnsi="Arial"/>
      <w:sz w:val="32"/>
      <w:szCs w:val="28"/>
      <w:lang w:eastAsia="en-CA"/>
    </w:rPr>
  </w:style>
  <w:style w:type="paragraph" w:customStyle="1" w:styleId="AbstractUofT">
    <w:name w:val="Abstract U of T"/>
    <w:basedOn w:val="Normal"/>
    <w:rsid w:val="00BD458E"/>
    <w:pPr>
      <w:spacing w:before="240"/>
      <w:jc w:val="center"/>
    </w:pPr>
    <w:rPr>
      <w:szCs w:val="20"/>
      <w:lang w:eastAsia="en-CA"/>
    </w:rPr>
  </w:style>
  <w:style w:type="character" w:styleId="PageNumber">
    <w:name w:val="page number"/>
    <w:basedOn w:val="DefaultParagraphFont"/>
    <w:rsid w:val="00BD458E"/>
  </w:style>
  <w:style w:type="paragraph" w:customStyle="1" w:styleId="biblio">
    <w:name w:val="biblio"/>
    <w:basedOn w:val="Normal"/>
    <w:rsid w:val="00BD458E"/>
    <w:pPr>
      <w:spacing w:before="120"/>
      <w:ind w:left="720" w:hanging="720"/>
    </w:pPr>
    <w:rPr>
      <w:szCs w:val="20"/>
      <w:lang w:eastAsia="en-US"/>
    </w:rPr>
  </w:style>
  <w:style w:type="paragraph" w:customStyle="1" w:styleId="chapternum">
    <w:name w:val="chapternum"/>
    <w:basedOn w:val="Chapter"/>
    <w:next w:val="Normal"/>
    <w:rsid w:val="00BD458E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D458E"/>
    <w:rPr>
      <w:sz w:val="18"/>
      <w:szCs w:val="18"/>
    </w:rPr>
  </w:style>
  <w:style w:type="paragraph" w:customStyle="1" w:styleId="TextThesis">
    <w:name w:val="Text (Thesis)"/>
    <w:qFormat/>
    <w:rsid w:val="00BD458E"/>
    <w:pPr>
      <w:spacing w:before="240" w:after="240" w:line="360" w:lineRule="auto"/>
    </w:pPr>
    <w:rPr>
      <w:rFonts w:ascii="Arial" w:hAnsi="Arial" w:cs="Arial"/>
      <w:noProof/>
    </w:rPr>
  </w:style>
  <w:style w:type="paragraph" w:customStyle="1" w:styleId="EndNoteBibliographyTitle">
    <w:name w:val="EndNote Bibliography Title"/>
    <w:basedOn w:val="Normal"/>
    <w:rsid w:val="00BD458E"/>
    <w:pPr>
      <w:spacing w:before="240" w:line="360" w:lineRule="auto"/>
      <w:jc w:val="center"/>
    </w:pPr>
    <w:rPr>
      <w:szCs w:val="20"/>
      <w:lang w:val="en-CA" w:eastAsia="en-CA"/>
    </w:rPr>
  </w:style>
  <w:style w:type="paragraph" w:customStyle="1" w:styleId="EndNoteBibliography">
    <w:name w:val="EndNote Bibliography"/>
    <w:basedOn w:val="Normal"/>
    <w:rsid w:val="00BD458E"/>
    <w:pPr>
      <w:spacing w:before="240"/>
    </w:pPr>
    <w:rPr>
      <w:szCs w:val="20"/>
      <w:lang w:val="en-CA" w:eastAsia="en-CA"/>
    </w:rPr>
  </w:style>
  <w:style w:type="table" w:styleId="TableGrid">
    <w:name w:val="Table Grid"/>
    <w:basedOn w:val="TableNormal"/>
    <w:uiPriority w:val="39"/>
    <w:rsid w:val="00BD458E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58E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p1">
    <w:name w:val="p1"/>
    <w:basedOn w:val="Normal"/>
    <w:rsid w:val="00BD458E"/>
    <w:rPr>
      <w:rFonts w:ascii="Helvetica" w:hAnsi="Helvetica"/>
      <w:color w:val="454545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D458E"/>
    <w:rPr>
      <w:rFonts w:ascii="Cambria" w:eastAsia="MS Mincho" w:hAnsi="Cambria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BD458E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BD458E"/>
  </w:style>
  <w:style w:type="character" w:customStyle="1" w:styleId="s1">
    <w:name w:val="s1"/>
    <w:basedOn w:val="DefaultParagraphFont"/>
    <w:rsid w:val="00BD458E"/>
    <w:rPr>
      <w:rFonts w:ascii="Helvetica" w:hAnsi="Helvetica" w:hint="default"/>
      <w:sz w:val="15"/>
      <w:szCs w:val="15"/>
    </w:rPr>
  </w:style>
  <w:style w:type="paragraph" w:styleId="TOC4">
    <w:name w:val="toc 4"/>
    <w:basedOn w:val="TOC1"/>
    <w:next w:val="Normal"/>
    <w:autoRedefine/>
    <w:semiHidden/>
    <w:rsid w:val="00BD458E"/>
    <w:pPr>
      <w:tabs>
        <w:tab w:val="clear" w:pos="288"/>
        <w:tab w:val="left" w:pos="2304"/>
      </w:tabs>
      <w:ind w:left="2304" w:hanging="864"/>
    </w:pPr>
  </w:style>
  <w:style w:type="paragraph" w:styleId="Index1">
    <w:name w:val="index 1"/>
    <w:basedOn w:val="Normal"/>
    <w:next w:val="Normal"/>
    <w:autoRedefine/>
    <w:semiHidden/>
    <w:rsid w:val="00BD458E"/>
    <w:pPr>
      <w:spacing w:before="240" w:line="360" w:lineRule="auto"/>
      <w:ind w:left="200" w:hanging="200"/>
    </w:pPr>
    <w:rPr>
      <w:szCs w:val="20"/>
      <w:lang w:eastAsia="en-CA"/>
    </w:rPr>
  </w:style>
  <w:style w:type="paragraph" w:styleId="TOAHeading">
    <w:name w:val="toa heading"/>
    <w:aliases w:val="Appendix"/>
    <w:basedOn w:val="Normal"/>
    <w:next w:val="Normal"/>
    <w:semiHidden/>
    <w:rsid w:val="00BD458E"/>
    <w:pPr>
      <w:spacing w:before="120"/>
      <w:jc w:val="center"/>
    </w:pPr>
    <w:rPr>
      <w:rFonts w:ascii="Arial" w:hAnsi="Arial" w:cs="Arial"/>
      <w:bCs/>
    </w:rPr>
  </w:style>
  <w:style w:type="character" w:styleId="FootnoteReference">
    <w:name w:val="footnote reference"/>
    <w:semiHidden/>
    <w:rsid w:val="00BD458E"/>
    <w:rPr>
      <w:rFonts w:ascii="Times New Roman" w:hAnsi="Times New Roman"/>
      <w:dstrike w:val="0"/>
      <w:sz w:val="28"/>
      <w:vertAlign w:val="superscript"/>
    </w:rPr>
  </w:style>
  <w:style w:type="paragraph" w:styleId="Index2">
    <w:name w:val="index 2"/>
    <w:basedOn w:val="Normal"/>
    <w:next w:val="Normal"/>
    <w:autoRedefine/>
    <w:semiHidden/>
    <w:rsid w:val="00BD458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D458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D458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D458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D458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D458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D458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D458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D458E"/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semiHidden/>
    <w:rsid w:val="00BD458E"/>
    <w:pPr>
      <w:ind w:left="200" w:hanging="200"/>
    </w:pPr>
  </w:style>
  <w:style w:type="paragraph" w:styleId="TOC5">
    <w:name w:val="toc 5"/>
    <w:basedOn w:val="Normal"/>
    <w:next w:val="Normal"/>
    <w:autoRedefine/>
    <w:semiHidden/>
    <w:rsid w:val="00BD458E"/>
    <w:pPr>
      <w:ind w:left="800"/>
    </w:pPr>
  </w:style>
  <w:style w:type="paragraph" w:styleId="TOC6">
    <w:name w:val="toc 6"/>
    <w:basedOn w:val="Normal"/>
    <w:next w:val="Normal"/>
    <w:autoRedefine/>
    <w:semiHidden/>
    <w:rsid w:val="00BD458E"/>
    <w:pPr>
      <w:ind w:left="1000"/>
    </w:pPr>
  </w:style>
  <w:style w:type="paragraph" w:styleId="TOC8">
    <w:name w:val="toc 8"/>
    <w:basedOn w:val="Normal"/>
    <w:next w:val="Normal"/>
    <w:autoRedefine/>
    <w:semiHidden/>
    <w:rsid w:val="00BD458E"/>
    <w:pPr>
      <w:ind w:left="1400"/>
    </w:pPr>
  </w:style>
  <w:style w:type="paragraph" w:styleId="TOC9">
    <w:name w:val="toc 9"/>
    <w:basedOn w:val="Normal"/>
    <w:next w:val="Normal"/>
    <w:autoRedefine/>
    <w:semiHidden/>
    <w:rsid w:val="00BD458E"/>
    <w:pPr>
      <w:ind w:left="1600"/>
    </w:pPr>
  </w:style>
  <w:style w:type="character" w:styleId="LineNumber">
    <w:name w:val="line number"/>
    <w:basedOn w:val="DefaultParagraphFont"/>
    <w:semiHidden/>
    <w:unhideWhenUsed/>
    <w:rsid w:val="00BD458E"/>
  </w:style>
  <w:style w:type="paragraph" w:styleId="Revision">
    <w:name w:val="Revision"/>
    <w:hidden/>
    <w:uiPriority w:val="99"/>
    <w:semiHidden/>
    <w:rsid w:val="00BD458E"/>
    <w:rPr>
      <w:rFonts w:ascii="Times New Roman" w:eastAsia="Times New Roman" w:hAnsi="Times New Roman" w:cs="Times New Roman"/>
      <w:szCs w:val="20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alth.gov/dietaryguidelines/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D1EF-5A21-4080-8C71-4CE87DCA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Alena Ng</cp:lastModifiedBy>
  <cp:revision>30</cp:revision>
  <dcterms:created xsi:type="dcterms:W3CDTF">2019-10-10T17:57:00Z</dcterms:created>
  <dcterms:modified xsi:type="dcterms:W3CDTF">2021-07-16T01:16:00Z</dcterms:modified>
</cp:coreProperties>
</file>