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2B" w:rsidRPr="0008322B" w:rsidRDefault="0008322B" w:rsidP="0008322B">
      <w:pPr>
        <w:rPr>
          <w:lang w:val="en-AU"/>
        </w:rPr>
      </w:pPr>
    </w:p>
    <w:p w:rsidR="0008322B" w:rsidRPr="0008322B" w:rsidRDefault="0008322B" w:rsidP="0008322B">
      <w:pPr>
        <w:rPr>
          <w:b/>
          <w:lang w:val="en-AU"/>
        </w:rPr>
      </w:pPr>
      <w:r w:rsidRPr="0008322B">
        <w:rPr>
          <w:b/>
          <w:bCs/>
          <w:lang w:val="en-AU"/>
        </w:rPr>
        <w:t xml:space="preserve">Supplementary tables </w:t>
      </w:r>
    </w:p>
    <w:p w:rsidR="0008322B" w:rsidRPr="0008322B" w:rsidRDefault="0008322B" w:rsidP="0008322B">
      <w:pPr>
        <w:rPr>
          <w:i/>
          <w:iCs/>
          <w:lang w:val="en-AU"/>
        </w:rPr>
      </w:pPr>
      <w:r w:rsidRPr="0008322B">
        <w:rPr>
          <w:i/>
          <w:iCs/>
          <w:lang w:val="en-AU"/>
        </w:rPr>
        <w:t xml:space="preserve">Table 1: </w:t>
      </w:r>
      <w:r w:rsidRPr="0008322B">
        <w:rPr>
          <w:b/>
          <w:bCs/>
          <w:i/>
          <w:iCs/>
          <w:lang w:val="en-AU"/>
        </w:rPr>
        <w:t xml:space="preserve">School-level data </w:t>
      </w:r>
      <w:r w:rsidRPr="0008322B">
        <w:rPr>
          <w:i/>
          <w:iCs/>
          <w:lang w:val="en-AU"/>
        </w:rPr>
        <w:t>Promotion of water within schools</w:t>
      </w:r>
      <w:r w:rsidRPr="0008322B">
        <w:rPr>
          <w:b/>
          <w:bCs/>
          <w:i/>
          <w:iCs/>
          <w:lang w:val="en-AU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795"/>
        <w:gridCol w:w="1214"/>
        <w:gridCol w:w="828"/>
        <w:gridCol w:w="1049"/>
        <w:gridCol w:w="1213"/>
        <w:gridCol w:w="833"/>
        <w:gridCol w:w="1049"/>
        <w:gridCol w:w="1213"/>
        <w:gridCol w:w="833"/>
        <w:gridCol w:w="1052"/>
        <w:gridCol w:w="1213"/>
        <w:gridCol w:w="833"/>
        <w:gridCol w:w="1049"/>
      </w:tblGrid>
      <w:tr w:rsidR="0008322B" w:rsidRPr="0008322B" w:rsidTr="006D411F">
        <w:trPr>
          <w:trHeight w:val="579"/>
        </w:trPr>
        <w:tc>
          <w:tcPr>
            <w:tcW w:w="633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</w:p>
        </w:tc>
        <w:tc>
          <w:tcPr>
            <w:tcW w:w="1090" w:type="pct"/>
            <w:gridSpan w:val="3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Group 1</w:t>
            </w:r>
          </w:p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Behavioural intervention</w:t>
            </w:r>
          </w:p>
        </w:tc>
        <w:tc>
          <w:tcPr>
            <w:tcW w:w="1092" w:type="pct"/>
            <w:gridSpan w:val="3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Group 2</w:t>
            </w:r>
          </w:p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 xml:space="preserve">Environmental intervention </w:t>
            </w:r>
          </w:p>
        </w:tc>
        <w:tc>
          <w:tcPr>
            <w:tcW w:w="1093" w:type="pct"/>
            <w:gridSpan w:val="3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Group 3</w:t>
            </w:r>
          </w:p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Combined intervention</w:t>
            </w:r>
          </w:p>
        </w:tc>
        <w:tc>
          <w:tcPr>
            <w:tcW w:w="1092" w:type="pct"/>
            <w:gridSpan w:val="3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Group 4</w:t>
            </w:r>
          </w:p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Control</w:t>
            </w:r>
          </w:p>
        </w:tc>
      </w:tr>
      <w:tr w:rsidR="0008322B" w:rsidRPr="0008322B" w:rsidTr="006D411F">
        <w:tc>
          <w:tcPr>
            <w:tcW w:w="633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b/>
                <w:lang w:val="en-AU"/>
              </w:rPr>
            </w:pPr>
            <w:r w:rsidRPr="0008322B">
              <w:rPr>
                <w:b/>
                <w:lang w:val="en-AU"/>
              </w:rPr>
              <w:t>Water promotion activity</w:t>
            </w:r>
          </w:p>
        </w:tc>
        <w:tc>
          <w:tcPr>
            <w:tcW w:w="428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Baseline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(T1)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292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Post (T2)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370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P-value</w:t>
            </w:r>
          </w:p>
        </w:tc>
        <w:tc>
          <w:tcPr>
            <w:tcW w:w="428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Baseline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(T1)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294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Post (T2)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370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P-value</w:t>
            </w:r>
          </w:p>
        </w:tc>
        <w:tc>
          <w:tcPr>
            <w:tcW w:w="428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Baseline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(T1)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294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Post (T2)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371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P-value</w:t>
            </w:r>
          </w:p>
        </w:tc>
        <w:tc>
          <w:tcPr>
            <w:tcW w:w="428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Baseline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(T1)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n=6 </w:t>
            </w:r>
          </w:p>
        </w:tc>
        <w:tc>
          <w:tcPr>
            <w:tcW w:w="294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Post (T2)</w:t>
            </w:r>
          </w:p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 xml:space="preserve">n= 6 </w:t>
            </w:r>
          </w:p>
        </w:tc>
        <w:tc>
          <w:tcPr>
            <w:tcW w:w="370" w:type="pct"/>
            <w:shd w:val="clear" w:color="auto" w:fill="DDD9C3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P-value</w:t>
            </w:r>
          </w:p>
        </w:tc>
      </w:tr>
      <w:tr w:rsidR="0008322B" w:rsidRPr="0008322B" w:rsidTr="006D411F">
        <w:tc>
          <w:tcPr>
            <w:tcW w:w="633" w:type="pct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iCs/>
                <w:lang w:val="en-AU"/>
              </w:rPr>
              <w:t>Water on desks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</w:tr>
      <w:tr w:rsidR="0008322B" w:rsidRPr="0008322B" w:rsidTr="006D411F">
        <w:tc>
          <w:tcPr>
            <w:tcW w:w="633" w:type="pct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iCs/>
                <w:lang w:val="en-AU"/>
              </w:rPr>
              <w:t>Excursion notes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</w:tr>
      <w:tr w:rsidR="0008322B" w:rsidRPr="0008322B" w:rsidTr="006D411F">
        <w:tc>
          <w:tcPr>
            <w:tcW w:w="633" w:type="pct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iCs/>
                <w:lang w:val="en-AU"/>
              </w:rPr>
              <w:t>Promoted in sport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</w:tr>
      <w:tr w:rsidR="0008322B" w:rsidRPr="0008322B" w:rsidTr="006D411F">
        <w:tc>
          <w:tcPr>
            <w:tcW w:w="633" w:type="pct"/>
          </w:tcPr>
          <w:p w:rsidR="0008322B" w:rsidRPr="0008322B" w:rsidRDefault="0008322B" w:rsidP="0008322B">
            <w:pPr>
              <w:spacing w:after="200" w:line="276" w:lineRule="auto"/>
              <w:rPr>
                <w:iCs/>
                <w:lang w:val="en-AU"/>
              </w:rPr>
            </w:pPr>
            <w:r w:rsidRPr="0008322B">
              <w:rPr>
                <w:iCs/>
                <w:lang w:val="en-AU"/>
              </w:rPr>
              <w:t>Newsletter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  <w:tc>
          <w:tcPr>
            <w:tcW w:w="428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08322B" w:rsidRPr="0008322B" w:rsidRDefault="0008322B" w:rsidP="0008322B">
            <w:pPr>
              <w:spacing w:after="200" w:line="276" w:lineRule="auto"/>
              <w:rPr>
                <w:lang w:val="en-AU"/>
              </w:rPr>
            </w:pPr>
            <w:r w:rsidRPr="0008322B">
              <w:rPr>
                <w:lang w:val="en-AU"/>
              </w:rPr>
              <w:t>ns</w:t>
            </w:r>
          </w:p>
        </w:tc>
      </w:tr>
    </w:tbl>
    <w:p w:rsidR="0008322B" w:rsidRPr="0008322B" w:rsidRDefault="0008322B" w:rsidP="0008322B">
      <w:pPr>
        <w:rPr>
          <w:lang w:val="en-AU"/>
        </w:rPr>
      </w:pPr>
      <w:r w:rsidRPr="0008322B">
        <w:rPr>
          <w:lang w:val="en-AU"/>
        </w:rPr>
        <w:t>ns – not significant</w:t>
      </w:r>
    </w:p>
    <w:p w:rsidR="0008322B" w:rsidRPr="0008322B" w:rsidRDefault="0008322B" w:rsidP="0008322B">
      <w:pPr>
        <w:rPr>
          <w:lang w:val="en-AU"/>
        </w:rPr>
      </w:pPr>
    </w:p>
    <w:p w:rsidR="0008322B" w:rsidRPr="0008322B" w:rsidRDefault="0008322B" w:rsidP="0008322B">
      <w:pPr>
        <w:rPr>
          <w:lang w:val="en-AU"/>
        </w:rPr>
      </w:pPr>
    </w:p>
    <w:p w:rsidR="0008322B" w:rsidRPr="0008322B" w:rsidRDefault="0008322B" w:rsidP="0008322B">
      <w:pPr>
        <w:rPr>
          <w:lang w:val="en-AU"/>
        </w:rPr>
      </w:pPr>
    </w:p>
    <w:p w:rsidR="000C19DB" w:rsidRDefault="000C19DB"/>
    <w:sectPr w:rsidR="000C19DB" w:rsidSect="000F5618">
      <w:footerReference w:type="default" r:id="rId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63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3B9" w:rsidRDefault="0008322B" w:rsidP="00B71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08322B"/>
    <w:rsid w:val="000242C2"/>
    <w:rsid w:val="0008322B"/>
    <w:rsid w:val="000A52C0"/>
    <w:rsid w:val="000C19DB"/>
    <w:rsid w:val="000D4761"/>
    <w:rsid w:val="000E022E"/>
    <w:rsid w:val="00161088"/>
    <w:rsid w:val="001B684B"/>
    <w:rsid w:val="00244A71"/>
    <w:rsid w:val="002933D7"/>
    <w:rsid w:val="002E13F8"/>
    <w:rsid w:val="002E2E0A"/>
    <w:rsid w:val="002F1A59"/>
    <w:rsid w:val="00314983"/>
    <w:rsid w:val="00381C0D"/>
    <w:rsid w:val="00442227"/>
    <w:rsid w:val="00475F92"/>
    <w:rsid w:val="004C6DB6"/>
    <w:rsid w:val="005B30F3"/>
    <w:rsid w:val="006517BF"/>
    <w:rsid w:val="00694A30"/>
    <w:rsid w:val="00751903"/>
    <w:rsid w:val="007554F2"/>
    <w:rsid w:val="00787CB4"/>
    <w:rsid w:val="00801965"/>
    <w:rsid w:val="0080526F"/>
    <w:rsid w:val="0083738E"/>
    <w:rsid w:val="00883259"/>
    <w:rsid w:val="00936BB4"/>
    <w:rsid w:val="00956892"/>
    <w:rsid w:val="009F0807"/>
    <w:rsid w:val="00A016D9"/>
    <w:rsid w:val="00A35CD0"/>
    <w:rsid w:val="00A5346C"/>
    <w:rsid w:val="00A92870"/>
    <w:rsid w:val="00B11B6E"/>
    <w:rsid w:val="00BD4AC7"/>
    <w:rsid w:val="00BE355D"/>
    <w:rsid w:val="00C97868"/>
    <w:rsid w:val="00CE41E0"/>
    <w:rsid w:val="00CF0E81"/>
    <w:rsid w:val="00CF6716"/>
    <w:rsid w:val="00D25613"/>
    <w:rsid w:val="00D5680C"/>
    <w:rsid w:val="00DA701A"/>
    <w:rsid w:val="00F170DA"/>
    <w:rsid w:val="00F754E0"/>
    <w:rsid w:val="00F86527"/>
    <w:rsid w:val="00FB151B"/>
    <w:rsid w:val="00FB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note">
    <w:name w:val="TableFootnote"/>
    <w:autoRedefine/>
    <w:qFormat/>
    <w:rsid w:val="00244A71"/>
    <w:pPr>
      <w:spacing w:line="480" w:lineRule="auto"/>
      <w:ind w:left="720"/>
    </w:pPr>
    <w:rPr>
      <w:rFonts w:ascii="Times New Roman" w:eastAsia="Times New Roman" w:hAnsi="Times New Roman" w:cs="Latha"/>
      <w:sz w:val="24"/>
      <w:szCs w:val="24"/>
    </w:rPr>
  </w:style>
  <w:style w:type="character" w:customStyle="1" w:styleId="tableFnCite">
    <w:name w:val="tableFnCite"/>
    <w:qFormat/>
    <w:rsid w:val="00244A71"/>
    <w:rPr>
      <w:rFonts w:ascii="Times New Roman" w:hAnsi="Times New Roman"/>
      <w:sz w:val="24"/>
      <w:szCs w:val="22"/>
      <w:bdr w:val="none" w:sz="0" w:space="0" w:color="auto"/>
      <w:shd w:val="clear" w:color="auto" w:fill="FF7DFF"/>
      <w:vertAlign w:val="baseline"/>
    </w:rPr>
  </w:style>
  <w:style w:type="table" w:styleId="TableGrid">
    <w:name w:val="Table Grid"/>
    <w:basedOn w:val="TableNormal"/>
    <w:uiPriority w:val="59"/>
    <w:rsid w:val="0008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083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Sandhya</cp:lastModifiedBy>
  <cp:revision>1</cp:revision>
  <dcterms:created xsi:type="dcterms:W3CDTF">2023-07-11T07:09:00Z</dcterms:created>
  <dcterms:modified xsi:type="dcterms:W3CDTF">2023-07-11T07:10:00Z</dcterms:modified>
</cp:coreProperties>
</file>