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6D4D" w14:textId="77777777" w:rsidR="00B70A4E" w:rsidRDefault="00B70A4E" w:rsidP="00B70A4E">
      <w:pPr>
        <w:pStyle w:val="Heading3"/>
      </w:pPr>
      <w:r>
        <w:t>Supplementary Material 3</w:t>
      </w:r>
      <w:r w:rsidRPr="00F15C47">
        <w:t xml:space="preserve">: </w:t>
      </w:r>
      <w:r>
        <w:t>Data extraction of enablers and barriers to sustainability and implementation</w:t>
      </w:r>
      <w:r w:rsidRPr="00F15C47">
        <w:t xml:space="preserve"> </w:t>
      </w:r>
      <w:r>
        <w:t>of included programs</w:t>
      </w:r>
    </w:p>
    <w:p w14:paraId="7CE9D83E" w14:textId="77777777" w:rsidR="00B70A4E" w:rsidRPr="00542DC7" w:rsidRDefault="00B70A4E" w:rsidP="00B70A4E"/>
    <w:tbl>
      <w:tblPr>
        <w:tblStyle w:val="TableGrid"/>
        <w:tblW w:w="13426" w:type="dxa"/>
        <w:tblLayout w:type="fixed"/>
        <w:tblLook w:val="04A0" w:firstRow="1" w:lastRow="0" w:firstColumn="1" w:lastColumn="0" w:noHBand="0" w:noVBand="1"/>
      </w:tblPr>
      <w:tblGrid>
        <w:gridCol w:w="1172"/>
        <w:gridCol w:w="2792"/>
        <w:gridCol w:w="2914"/>
        <w:gridCol w:w="3337"/>
        <w:gridCol w:w="3211"/>
      </w:tblGrid>
      <w:tr w:rsidR="00B70A4E" w:rsidRPr="00E462B1" w14:paraId="01D91BED" w14:textId="77777777" w:rsidTr="00AA591B">
        <w:trPr>
          <w:trHeight w:val="454"/>
        </w:trPr>
        <w:tc>
          <w:tcPr>
            <w:tcW w:w="1172" w:type="dxa"/>
          </w:tcPr>
          <w:p w14:paraId="3219C859"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b/>
                <w:bCs/>
                <w:color w:val="000000"/>
                <w:sz w:val="20"/>
                <w:szCs w:val="20"/>
                <w:lang w:eastAsia="en-AU" w:bidi="ar-SA"/>
              </w:rPr>
              <w:t>Program</w:t>
            </w:r>
            <w:r>
              <w:rPr>
                <w:rFonts w:ascii="Calibri" w:eastAsia="Times New Roman" w:hAnsi="Calibri" w:cs="Calibri"/>
                <w:b/>
                <w:bCs/>
                <w:color w:val="000000"/>
                <w:sz w:val="20"/>
                <w:szCs w:val="20"/>
                <w:lang w:eastAsia="en-AU" w:bidi="ar-SA"/>
              </w:rPr>
              <w:t xml:space="preserve"> </w:t>
            </w:r>
          </w:p>
        </w:tc>
        <w:tc>
          <w:tcPr>
            <w:tcW w:w="2792" w:type="dxa"/>
          </w:tcPr>
          <w:p w14:paraId="2227C1B2"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b/>
                <w:bCs/>
                <w:color w:val="000000"/>
                <w:sz w:val="20"/>
                <w:szCs w:val="20"/>
                <w:lang w:eastAsia="en-AU" w:bidi="ar-SA"/>
              </w:rPr>
              <w:t>Enablers - sustainability</w:t>
            </w:r>
          </w:p>
        </w:tc>
        <w:tc>
          <w:tcPr>
            <w:tcW w:w="2914" w:type="dxa"/>
          </w:tcPr>
          <w:p w14:paraId="6A3E8874" w14:textId="77777777" w:rsidR="00B70A4E" w:rsidRPr="00E462B1" w:rsidRDefault="00B70A4E" w:rsidP="00AA591B">
            <w:pPr>
              <w:rPr>
                <w:rFonts w:ascii="Calibri" w:eastAsia="Times New Roman" w:hAnsi="Calibri" w:cs="Calibri"/>
                <w:b/>
                <w:bCs/>
                <w:color w:val="000000"/>
                <w:sz w:val="20"/>
                <w:szCs w:val="20"/>
                <w:lang w:eastAsia="en-AU" w:bidi="ar-SA"/>
              </w:rPr>
            </w:pPr>
            <w:r w:rsidRPr="00E462B1">
              <w:rPr>
                <w:rFonts w:ascii="Calibri" w:eastAsia="Times New Roman" w:hAnsi="Calibri" w:cs="Calibri"/>
                <w:b/>
                <w:bCs/>
                <w:color w:val="000000"/>
                <w:sz w:val="20"/>
                <w:szCs w:val="20"/>
                <w:lang w:eastAsia="en-AU" w:bidi="ar-SA"/>
              </w:rPr>
              <w:t>Enablers - implementation</w:t>
            </w:r>
          </w:p>
        </w:tc>
        <w:tc>
          <w:tcPr>
            <w:tcW w:w="3337" w:type="dxa"/>
            <w:noWrap/>
          </w:tcPr>
          <w:p w14:paraId="7C05AC38"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b/>
                <w:bCs/>
                <w:color w:val="000000"/>
                <w:sz w:val="20"/>
                <w:szCs w:val="20"/>
                <w:lang w:eastAsia="en-AU" w:bidi="ar-SA"/>
              </w:rPr>
              <w:t>Barriers - sustainability</w:t>
            </w:r>
          </w:p>
        </w:tc>
        <w:tc>
          <w:tcPr>
            <w:tcW w:w="3211" w:type="dxa"/>
          </w:tcPr>
          <w:p w14:paraId="00ACD7A2" w14:textId="77777777" w:rsidR="00B70A4E" w:rsidRPr="00E462B1" w:rsidRDefault="00B70A4E" w:rsidP="00AA591B">
            <w:pPr>
              <w:rPr>
                <w:rFonts w:ascii="Calibri" w:eastAsia="Times New Roman" w:hAnsi="Calibri" w:cs="Calibri"/>
                <w:b/>
                <w:bCs/>
                <w:color w:val="000000"/>
                <w:sz w:val="20"/>
                <w:szCs w:val="20"/>
                <w:lang w:eastAsia="en-AU" w:bidi="ar-SA"/>
              </w:rPr>
            </w:pPr>
            <w:r w:rsidRPr="00E462B1">
              <w:rPr>
                <w:rFonts w:ascii="Calibri" w:eastAsia="Times New Roman" w:hAnsi="Calibri" w:cs="Calibri"/>
                <w:b/>
                <w:bCs/>
                <w:color w:val="000000"/>
                <w:sz w:val="20"/>
                <w:szCs w:val="20"/>
                <w:lang w:eastAsia="en-AU" w:bidi="ar-SA"/>
              </w:rPr>
              <w:t>Barriers - implementation</w:t>
            </w:r>
          </w:p>
        </w:tc>
      </w:tr>
      <w:tr w:rsidR="00B70A4E" w:rsidRPr="00E462B1" w14:paraId="7A3C7F96" w14:textId="77777777" w:rsidTr="00AA591B">
        <w:trPr>
          <w:trHeight w:val="7200"/>
        </w:trPr>
        <w:tc>
          <w:tcPr>
            <w:tcW w:w="1172" w:type="dxa"/>
            <w:hideMark/>
          </w:tcPr>
          <w:p w14:paraId="0110FDD0"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t xml:space="preserve">Action Schools! BC </w:t>
            </w:r>
            <w:r>
              <w:rPr>
                <w:rFonts w:ascii="Calibri" w:eastAsia="Times New Roman" w:hAnsi="Calibri" w:cs="Calibri"/>
                <w:noProof/>
                <w:sz w:val="20"/>
                <w:szCs w:val="20"/>
                <w:lang w:eastAsia="en-AU" w:bidi="ar-SA"/>
              </w:rPr>
              <w:t>(23, 24)</w:t>
            </w:r>
          </w:p>
        </w:tc>
        <w:tc>
          <w:tcPr>
            <w:tcW w:w="2792" w:type="dxa"/>
            <w:hideMark/>
          </w:tcPr>
          <w:p w14:paraId="03E5C1B5" w14:textId="77777777" w:rsidR="00B70A4E" w:rsidRPr="00E462B1" w:rsidRDefault="00B70A4E" w:rsidP="00AA591B">
            <w:pP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NR</w:t>
            </w:r>
          </w:p>
        </w:tc>
        <w:tc>
          <w:tcPr>
            <w:tcW w:w="2914" w:type="dxa"/>
            <w:hideMark/>
          </w:tcPr>
          <w:p w14:paraId="2044FD3D" w14:textId="77777777" w:rsidR="00B70A4E"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w:t>
            </w:r>
            <w:r w:rsidRPr="00E462B1">
              <w:rPr>
                <w:rFonts w:ascii="Calibri" w:eastAsia="Times New Roman" w:hAnsi="Calibri" w:cs="Calibri"/>
                <w:color w:val="000000"/>
                <w:sz w:val="20"/>
                <w:szCs w:val="20"/>
                <w:lang w:eastAsia="en-AU" w:bidi="ar-SA"/>
              </w:rPr>
              <w:t xml:space="preserve"> Having a school 'leader/champion'</w:t>
            </w:r>
            <w:r w:rsidRPr="00E462B1">
              <w:rPr>
                <w:rFonts w:ascii="Calibri" w:eastAsia="Times New Roman" w:hAnsi="Calibri" w:cs="Calibri"/>
                <w:color w:val="000000"/>
                <w:sz w:val="20"/>
                <w:szCs w:val="20"/>
                <w:lang w:eastAsia="en-AU" w:bidi="ar-SA"/>
              </w:rPr>
              <w:br/>
              <w:t>- Support from the AS! BC central team</w:t>
            </w:r>
            <w:r w:rsidRPr="00E462B1">
              <w:rPr>
                <w:rFonts w:ascii="Calibri" w:eastAsia="Times New Roman" w:hAnsi="Calibri" w:cs="Calibri"/>
                <w:color w:val="000000"/>
                <w:sz w:val="20"/>
                <w:szCs w:val="20"/>
                <w:lang w:eastAsia="en-AU" w:bidi="ar-SA"/>
              </w:rPr>
              <w:br/>
              <w:t>- Access to resources</w:t>
            </w:r>
            <w:r w:rsidRPr="00E462B1">
              <w:rPr>
                <w:rFonts w:ascii="Calibri" w:eastAsia="Times New Roman" w:hAnsi="Calibri" w:cs="Calibri"/>
                <w:color w:val="000000"/>
                <w:sz w:val="20"/>
                <w:szCs w:val="20"/>
                <w:lang w:eastAsia="en-AU" w:bidi="ar-SA"/>
              </w:rPr>
              <w:br/>
              <w:t>- Access to funding</w:t>
            </w:r>
            <w:r w:rsidRPr="00E462B1">
              <w:rPr>
                <w:rFonts w:ascii="Calibri" w:eastAsia="Times New Roman" w:hAnsi="Calibri" w:cs="Calibri"/>
                <w:color w:val="000000"/>
                <w:sz w:val="20"/>
                <w:szCs w:val="20"/>
                <w:lang w:eastAsia="en-AU" w:bidi="ar-SA"/>
              </w:rPr>
              <w:br/>
              <w:t xml:space="preserve">- Community and school engagement </w:t>
            </w:r>
            <w:r w:rsidRPr="00E462B1">
              <w:rPr>
                <w:rFonts w:ascii="Calibri" w:eastAsia="Times New Roman" w:hAnsi="Calibri" w:cs="Calibri"/>
                <w:color w:val="000000"/>
                <w:sz w:val="20"/>
                <w:szCs w:val="20"/>
                <w:lang w:eastAsia="en-AU" w:bidi="ar-SA"/>
              </w:rPr>
              <w:br/>
              <w:t>- Official integration of the AS! BC HE activities within the curriculum</w:t>
            </w:r>
            <w:r w:rsidRPr="00E462B1">
              <w:rPr>
                <w:rFonts w:ascii="Calibri" w:eastAsia="Times New Roman" w:hAnsi="Calibri" w:cs="Calibri"/>
                <w:color w:val="000000"/>
                <w:sz w:val="20"/>
                <w:szCs w:val="20"/>
                <w:lang w:eastAsia="en-AU" w:bidi="ar-SA"/>
              </w:rPr>
              <w:br/>
              <w:t xml:space="preserve">- Keeping the HE </w:t>
            </w:r>
            <w:proofErr w:type="gramStart"/>
            <w:r w:rsidRPr="00E462B1">
              <w:rPr>
                <w:rFonts w:ascii="Calibri" w:eastAsia="Times New Roman" w:hAnsi="Calibri" w:cs="Calibri"/>
                <w:color w:val="000000"/>
                <w:sz w:val="20"/>
                <w:szCs w:val="20"/>
                <w:lang w:eastAsia="en-AU" w:bidi="ar-SA"/>
              </w:rPr>
              <w:t>model</w:t>
            </w:r>
            <w:proofErr w:type="gramEnd"/>
            <w:r w:rsidRPr="00E462B1">
              <w:rPr>
                <w:rFonts w:ascii="Calibri" w:eastAsia="Times New Roman" w:hAnsi="Calibri" w:cs="Calibri"/>
                <w:color w:val="000000"/>
                <w:sz w:val="20"/>
                <w:szCs w:val="20"/>
                <w:lang w:eastAsia="en-AU" w:bidi="ar-SA"/>
              </w:rPr>
              <w:t xml:space="preserve"> relevant, fresh and responsive to teachers' needs</w:t>
            </w:r>
            <w:r w:rsidRPr="00E462B1">
              <w:rPr>
                <w:rFonts w:ascii="Calibri" w:eastAsia="Times New Roman" w:hAnsi="Calibri" w:cs="Calibri"/>
                <w:color w:val="000000"/>
                <w:sz w:val="20"/>
                <w:szCs w:val="20"/>
                <w:lang w:eastAsia="en-AU" w:bidi="ar-SA"/>
              </w:rPr>
              <w:br/>
              <w:t>- Organisational climate</w:t>
            </w:r>
            <w:r w:rsidRPr="00E462B1">
              <w:rPr>
                <w:rFonts w:ascii="Calibri" w:eastAsia="Times New Roman" w:hAnsi="Calibri" w:cs="Calibri"/>
                <w:color w:val="000000"/>
                <w:sz w:val="20"/>
                <w:szCs w:val="20"/>
                <w:lang w:eastAsia="en-AU" w:bidi="ar-SA"/>
              </w:rPr>
              <w:br/>
              <w:t>- Adopting and implementing AS! BC HE and the Provincial Guidelines for Food and Beverage Sales in the Schools</w:t>
            </w:r>
            <w:r w:rsidRPr="00E462B1">
              <w:rPr>
                <w:rFonts w:ascii="Calibri" w:eastAsia="Times New Roman" w:hAnsi="Calibri" w:cs="Calibri"/>
                <w:color w:val="000000"/>
                <w:sz w:val="20"/>
                <w:szCs w:val="20"/>
                <w:lang w:eastAsia="en-AU" w:bidi="ar-SA"/>
              </w:rPr>
              <w:br/>
              <w:t xml:space="preserve">- </w:t>
            </w:r>
            <w:r>
              <w:rPr>
                <w:rFonts w:ascii="Calibri" w:eastAsia="Times New Roman" w:hAnsi="Calibri" w:cs="Calibri"/>
                <w:color w:val="000000"/>
                <w:sz w:val="20"/>
                <w:szCs w:val="20"/>
                <w:lang w:eastAsia="en-AU" w:bidi="ar-SA"/>
              </w:rPr>
              <w:t>Top priority</w:t>
            </w:r>
            <w:r w:rsidRPr="00E462B1">
              <w:rPr>
                <w:rFonts w:ascii="Calibri" w:eastAsia="Times New Roman" w:hAnsi="Calibri" w:cs="Calibri"/>
                <w:color w:val="000000"/>
                <w:sz w:val="20"/>
                <w:szCs w:val="20"/>
                <w:lang w:eastAsia="en-AU" w:bidi="ar-SA"/>
              </w:rPr>
              <w:br/>
              <w:t>- Schools in the least urbanised areas</w:t>
            </w:r>
            <w:r w:rsidRPr="00E462B1">
              <w:rPr>
                <w:rFonts w:ascii="Calibri" w:eastAsia="Times New Roman" w:hAnsi="Calibri" w:cs="Calibri"/>
                <w:color w:val="000000"/>
                <w:sz w:val="20"/>
                <w:szCs w:val="20"/>
                <w:lang w:eastAsia="en-AU" w:bidi="ar-SA"/>
              </w:rPr>
              <w:br/>
              <w:t>- Teachers with high self-efficacy</w:t>
            </w:r>
            <w:r w:rsidRPr="00E462B1">
              <w:rPr>
                <w:rFonts w:ascii="Calibri" w:eastAsia="Times New Roman" w:hAnsi="Calibri" w:cs="Calibri"/>
                <w:color w:val="000000"/>
                <w:sz w:val="20"/>
                <w:szCs w:val="20"/>
                <w:lang w:eastAsia="en-AU" w:bidi="ar-SA"/>
              </w:rPr>
              <w:br/>
              <w:t>- Teachers who had healthy eating training</w:t>
            </w:r>
            <w:r w:rsidRPr="00E462B1">
              <w:rPr>
                <w:rFonts w:ascii="Calibri" w:eastAsia="Times New Roman" w:hAnsi="Calibri" w:cs="Calibri"/>
                <w:color w:val="000000"/>
                <w:sz w:val="20"/>
                <w:szCs w:val="20"/>
                <w:lang w:eastAsia="en-AU" w:bidi="ar-SA"/>
              </w:rPr>
              <w:br/>
              <w:t>- Training and support</w:t>
            </w:r>
          </w:p>
          <w:p w14:paraId="11B3E328"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It's easy to use</w:t>
            </w:r>
            <w:r w:rsidRPr="00E462B1">
              <w:rPr>
                <w:rFonts w:ascii="Calibri" w:eastAsia="Times New Roman" w:hAnsi="Calibri" w:cs="Calibri"/>
                <w:color w:val="000000"/>
                <w:sz w:val="20"/>
                <w:szCs w:val="20"/>
                <w:lang w:eastAsia="en-AU" w:bidi="ar-SA"/>
              </w:rPr>
              <w:br/>
              <w:t>- School commitment</w:t>
            </w:r>
            <w:r w:rsidRPr="00E462B1">
              <w:rPr>
                <w:rFonts w:ascii="Calibri" w:eastAsia="Times New Roman" w:hAnsi="Calibri" w:cs="Calibri"/>
                <w:color w:val="000000"/>
                <w:sz w:val="20"/>
                <w:szCs w:val="20"/>
                <w:lang w:eastAsia="en-AU" w:bidi="ar-SA"/>
              </w:rPr>
              <w:br/>
              <w:t>- Community need</w:t>
            </w:r>
          </w:p>
        </w:tc>
        <w:tc>
          <w:tcPr>
            <w:tcW w:w="3337" w:type="dxa"/>
            <w:noWrap/>
            <w:hideMark/>
          </w:tcPr>
          <w:p w14:paraId="3D1E3D50"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c>
          <w:tcPr>
            <w:tcW w:w="3211" w:type="dxa"/>
            <w:hideMark/>
          </w:tcPr>
          <w:p w14:paraId="4C23005A" w14:textId="77777777" w:rsidR="00B70A4E"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Lack of time as most common barrier</w:t>
            </w:r>
            <w:r w:rsidRPr="00E462B1">
              <w:rPr>
                <w:rFonts w:ascii="Calibri" w:eastAsia="Times New Roman" w:hAnsi="Calibri" w:cs="Calibri"/>
                <w:color w:val="000000"/>
                <w:sz w:val="20"/>
                <w:szCs w:val="20"/>
                <w:lang w:eastAsia="en-AU" w:bidi="ar-SA"/>
              </w:rPr>
              <w:br/>
              <w:t>- Lack of resources</w:t>
            </w:r>
            <w:r w:rsidRPr="00E462B1">
              <w:rPr>
                <w:rFonts w:ascii="Calibri" w:eastAsia="Times New Roman" w:hAnsi="Calibri" w:cs="Calibri"/>
                <w:color w:val="000000"/>
                <w:sz w:val="20"/>
                <w:szCs w:val="20"/>
                <w:lang w:eastAsia="en-AU" w:bidi="ar-SA"/>
              </w:rPr>
              <w:br/>
              <w:t>- Lack of leadership caused by high staff turnover</w:t>
            </w:r>
            <w:r w:rsidRPr="00E462B1">
              <w:rPr>
                <w:rFonts w:ascii="Calibri" w:eastAsia="Times New Roman" w:hAnsi="Calibri" w:cs="Calibri"/>
                <w:color w:val="000000"/>
                <w:sz w:val="20"/>
                <w:szCs w:val="20"/>
                <w:lang w:eastAsia="en-AU" w:bidi="ar-SA"/>
              </w:rPr>
              <w:br/>
              <w:t>- Lack of momentum</w:t>
            </w:r>
          </w:p>
          <w:p w14:paraId="75D151D0"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Cost not being reasonable</w:t>
            </w:r>
            <w:r w:rsidRPr="00E462B1">
              <w:rPr>
                <w:rFonts w:ascii="Calibri" w:eastAsia="Times New Roman" w:hAnsi="Calibri" w:cs="Calibri"/>
                <w:color w:val="000000"/>
                <w:sz w:val="20"/>
                <w:szCs w:val="20"/>
                <w:lang w:eastAsia="en-AU" w:bidi="ar-SA"/>
              </w:rPr>
              <w:br/>
              <w:t>- Larger school</w:t>
            </w:r>
            <w:r w:rsidRPr="00E462B1">
              <w:rPr>
                <w:rFonts w:ascii="Calibri" w:eastAsia="Times New Roman" w:hAnsi="Calibri" w:cs="Calibri"/>
                <w:color w:val="000000"/>
                <w:sz w:val="20"/>
                <w:szCs w:val="20"/>
                <w:lang w:eastAsia="en-AU" w:bidi="ar-SA"/>
              </w:rPr>
              <w:br/>
              <w:t xml:space="preserve">- Use was lower in schools where the principals strongly agreed or agreed that the climate was supportive </w:t>
            </w:r>
            <w:proofErr w:type="gramStart"/>
            <w:r w:rsidRPr="00E462B1">
              <w:rPr>
                <w:rFonts w:ascii="Calibri" w:eastAsia="Times New Roman" w:hAnsi="Calibri" w:cs="Calibri"/>
                <w:color w:val="000000"/>
                <w:sz w:val="20"/>
                <w:szCs w:val="20"/>
                <w:lang w:eastAsia="en-AU" w:bidi="ar-SA"/>
              </w:rPr>
              <w:t>of</w:t>
            </w:r>
            <w:proofErr w:type="gramEnd"/>
            <w:r w:rsidRPr="00E462B1">
              <w:rPr>
                <w:rFonts w:ascii="Calibri" w:eastAsia="Times New Roman" w:hAnsi="Calibri" w:cs="Calibri"/>
                <w:color w:val="000000"/>
                <w:sz w:val="20"/>
                <w:szCs w:val="20"/>
                <w:lang w:eastAsia="en-AU" w:bidi="ar-SA"/>
              </w:rPr>
              <w:t xml:space="preserve"> HE</w:t>
            </w:r>
            <w:r w:rsidRPr="00E462B1">
              <w:rPr>
                <w:rFonts w:ascii="Calibri" w:eastAsia="Times New Roman" w:hAnsi="Calibri" w:cs="Calibri"/>
                <w:color w:val="000000"/>
                <w:sz w:val="20"/>
                <w:szCs w:val="20"/>
                <w:lang w:eastAsia="en-AU" w:bidi="ar-SA"/>
              </w:rPr>
              <w:br/>
              <w:t>- Lack of school resources</w:t>
            </w:r>
            <w:r w:rsidRPr="00E462B1">
              <w:rPr>
                <w:rFonts w:ascii="Calibri" w:eastAsia="Times New Roman" w:hAnsi="Calibri" w:cs="Calibri"/>
                <w:color w:val="000000"/>
                <w:sz w:val="20"/>
                <w:szCs w:val="20"/>
                <w:lang w:eastAsia="en-AU" w:bidi="ar-SA"/>
              </w:rPr>
              <w:br/>
              <w:t>- Lack of time</w:t>
            </w:r>
            <w:r w:rsidRPr="00E462B1">
              <w:rPr>
                <w:rFonts w:ascii="Calibri" w:eastAsia="Times New Roman" w:hAnsi="Calibri" w:cs="Calibri"/>
                <w:color w:val="000000"/>
                <w:sz w:val="20"/>
                <w:szCs w:val="20"/>
                <w:lang w:eastAsia="en-AU" w:bidi="ar-SA"/>
              </w:rPr>
              <w:br/>
              <w:t>- Lack of knowledge of healthy living</w:t>
            </w:r>
            <w:r w:rsidRPr="00E462B1">
              <w:rPr>
                <w:rFonts w:ascii="Calibri" w:eastAsia="Times New Roman" w:hAnsi="Calibri" w:cs="Calibri"/>
                <w:color w:val="000000"/>
                <w:sz w:val="20"/>
                <w:szCs w:val="20"/>
                <w:lang w:eastAsia="en-AU" w:bidi="ar-SA"/>
              </w:rPr>
              <w:br/>
              <w:t>- Student reaction</w:t>
            </w:r>
            <w:r w:rsidRPr="00E462B1">
              <w:rPr>
                <w:rFonts w:ascii="Calibri" w:eastAsia="Times New Roman" w:hAnsi="Calibri" w:cs="Calibri"/>
                <w:color w:val="000000"/>
                <w:sz w:val="20"/>
                <w:szCs w:val="20"/>
                <w:lang w:eastAsia="en-AU" w:bidi="ar-SA"/>
              </w:rPr>
              <w:br/>
              <w:t>- Evaluation (logging)</w:t>
            </w:r>
            <w:r w:rsidRPr="00E462B1">
              <w:rPr>
                <w:rFonts w:ascii="Calibri" w:eastAsia="Times New Roman" w:hAnsi="Calibri" w:cs="Calibri"/>
                <w:color w:val="000000"/>
                <w:sz w:val="20"/>
                <w:szCs w:val="20"/>
                <w:lang w:eastAsia="en-AU" w:bidi="ar-SA"/>
              </w:rPr>
              <w:br/>
              <w:t>- Inconsistent messages in the community</w:t>
            </w:r>
            <w:r w:rsidRPr="00E462B1">
              <w:rPr>
                <w:rFonts w:ascii="Calibri" w:eastAsia="Times New Roman" w:hAnsi="Calibri" w:cs="Calibri"/>
                <w:color w:val="000000"/>
                <w:sz w:val="20"/>
                <w:szCs w:val="20"/>
                <w:lang w:eastAsia="en-AU" w:bidi="ar-SA"/>
              </w:rPr>
              <w:br/>
              <w:t>- High staff turnover</w:t>
            </w:r>
            <w:r w:rsidRPr="00E462B1">
              <w:rPr>
                <w:rFonts w:ascii="Calibri" w:eastAsia="Times New Roman" w:hAnsi="Calibri" w:cs="Calibri"/>
                <w:color w:val="000000"/>
                <w:sz w:val="20"/>
                <w:szCs w:val="20"/>
                <w:lang w:eastAsia="en-AU" w:bidi="ar-SA"/>
              </w:rPr>
              <w:br/>
              <w:t>- Admin support</w:t>
            </w:r>
            <w:r w:rsidRPr="00E462B1">
              <w:rPr>
                <w:rFonts w:ascii="Calibri" w:eastAsia="Times New Roman" w:hAnsi="Calibri" w:cs="Calibri"/>
                <w:color w:val="000000"/>
                <w:sz w:val="20"/>
                <w:szCs w:val="20"/>
                <w:lang w:eastAsia="en-AU" w:bidi="ar-SA"/>
              </w:rPr>
              <w:br/>
              <w:t>- Weather</w:t>
            </w:r>
          </w:p>
        </w:tc>
      </w:tr>
      <w:tr w:rsidR="00B70A4E" w:rsidRPr="00E462B1" w14:paraId="2CC869F8" w14:textId="77777777" w:rsidTr="00AA591B">
        <w:trPr>
          <w:trHeight w:val="2900"/>
        </w:trPr>
        <w:tc>
          <w:tcPr>
            <w:tcW w:w="1172" w:type="dxa"/>
            <w:hideMark/>
          </w:tcPr>
          <w:p w14:paraId="7DF79466" w14:textId="77777777" w:rsidR="00B70A4E" w:rsidRPr="00E462B1" w:rsidRDefault="00B70A4E" w:rsidP="00AA591B">
            <w:pPr>
              <w:rPr>
                <w:rFonts w:ascii="Calibri" w:eastAsia="Times New Roman" w:hAnsi="Calibri" w:cs="Calibri"/>
                <w:sz w:val="20"/>
                <w:szCs w:val="20"/>
                <w:lang w:eastAsia="en-AU" w:bidi="ar-SA"/>
              </w:rPr>
            </w:pPr>
            <w:proofErr w:type="spellStart"/>
            <w:r w:rsidRPr="00E462B1">
              <w:rPr>
                <w:rFonts w:ascii="Calibri" w:eastAsia="Times New Roman" w:hAnsi="Calibri" w:cs="Calibri"/>
                <w:sz w:val="20"/>
                <w:szCs w:val="20"/>
                <w:lang w:eastAsia="en-AU" w:bidi="ar-SA"/>
              </w:rPr>
              <w:lastRenderedPageBreak/>
              <w:t>Crunch&amp;Sip</w:t>
            </w:r>
            <w:proofErr w:type="spellEnd"/>
            <w:r w:rsidRPr="00E462B1">
              <w:rPr>
                <w:rFonts w:ascii="Calibri" w:eastAsia="Times New Roman" w:hAnsi="Calibri" w:cs="Calibri"/>
                <w:sz w:val="20"/>
                <w:szCs w:val="20"/>
                <w:lang w:eastAsia="en-AU" w:bidi="ar-SA"/>
              </w:rPr>
              <w:t xml:space="preserve"> </w:t>
            </w:r>
            <w:r>
              <w:rPr>
                <w:rFonts w:ascii="Calibri" w:eastAsia="Times New Roman" w:hAnsi="Calibri" w:cs="Calibri"/>
                <w:noProof/>
                <w:sz w:val="20"/>
                <w:szCs w:val="20"/>
                <w:lang w:eastAsia="en-AU" w:bidi="ar-SA"/>
              </w:rPr>
              <w:t>(20, 22)</w:t>
            </w:r>
          </w:p>
        </w:tc>
        <w:tc>
          <w:tcPr>
            <w:tcW w:w="2792" w:type="dxa"/>
            <w:hideMark/>
          </w:tcPr>
          <w:p w14:paraId="1E051773" w14:textId="77777777" w:rsidR="00B70A4E" w:rsidRPr="00E462B1" w:rsidRDefault="00B70A4E" w:rsidP="00AA591B">
            <w:pP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NR</w:t>
            </w:r>
          </w:p>
        </w:tc>
        <w:tc>
          <w:tcPr>
            <w:tcW w:w="2914" w:type="dxa"/>
            <w:hideMark/>
          </w:tcPr>
          <w:p w14:paraId="44615D23"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b/>
                <w:bCs/>
                <w:color w:val="000000"/>
                <w:sz w:val="20"/>
                <w:szCs w:val="20"/>
                <w:lang w:eastAsia="en-AU" w:bidi="ar-SA"/>
              </w:rPr>
              <w:t xml:space="preserve">- </w:t>
            </w:r>
            <w:r w:rsidRPr="00E462B1">
              <w:rPr>
                <w:rFonts w:ascii="Calibri" w:eastAsia="Times New Roman" w:hAnsi="Calibri" w:cs="Calibri"/>
                <w:color w:val="000000"/>
                <w:sz w:val="20"/>
                <w:szCs w:val="20"/>
                <w:lang w:eastAsia="en-AU" w:bidi="ar-SA"/>
              </w:rPr>
              <w:t xml:space="preserve">Principals agreed that: there is evidence that the program increases student consumption of vegetables and fruit </w:t>
            </w:r>
            <w:r w:rsidRPr="00E462B1">
              <w:rPr>
                <w:rFonts w:ascii="Calibri" w:eastAsia="Times New Roman" w:hAnsi="Calibri" w:cs="Calibri"/>
                <w:color w:val="000000"/>
                <w:sz w:val="20"/>
                <w:szCs w:val="20"/>
                <w:lang w:eastAsia="en-AU" w:bidi="ar-SA"/>
              </w:rPr>
              <w:br/>
              <w:t>- Their school had sufficient resources to implement the program (</w:t>
            </w:r>
            <w:proofErr w:type="gramStart"/>
            <w:r w:rsidRPr="00E462B1">
              <w:rPr>
                <w:rFonts w:ascii="Calibri" w:eastAsia="Times New Roman" w:hAnsi="Calibri" w:cs="Calibri"/>
                <w:color w:val="000000"/>
                <w:sz w:val="20"/>
                <w:szCs w:val="20"/>
                <w:lang w:eastAsia="en-AU" w:bidi="ar-SA"/>
              </w:rPr>
              <w:t>e.g.</w:t>
            </w:r>
            <w:proofErr w:type="gramEnd"/>
            <w:r w:rsidRPr="00E462B1">
              <w:rPr>
                <w:rFonts w:ascii="Calibri" w:eastAsia="Times New Roman" w:hAnsi="Calibri" w:cs="Calibri"/>
                <w:color w:val="000000"/>
                <w:sz w:val="20"/>
                <w:szCs w:val="20"/>
                <w:lang w:eastAsia="en-AU" w:bidi="ar-SA"/>
              </w:rPr>
              <w:t xml:space="preserve"> money, time) </w:t>
            </w:r>
            <w:r w:rsidRPr="00E462B1">
              <w:rPr>
                <w:rFonts w:ascii="Calibri" w:eastAsia="Times New Roman" w:hAnsi="Calibri" w:cs="Calibri"/>
                <w:b/>
                <w:bCs/>
                <w:color w:val="000000"/>
                <w:sz w:val="20"/>
                <w:szCs w:val="20"/>
                <w:lang w:eastAsia="en-AU" w:bidi="ar-SA"/>
              </w:rPr>
              <w:br/>
            </w:r>
            <w:r w:rsidRPr="00E462B1">
              <w:rPr>
                <w:rFonts w:ascii="Calibri" w:eastAsia="Times New Roman" w:hAnsi="Calibri" w:cs="Calibri"/>
                <w:color w:val="000000"/>
                <w:sz w:val="20"/>
                <w:szCs w:val="20"/>
                <w:lang w:eastAsia="en-AU" w:bidi="ar-SA"/>
              </w:rPr>
              <w:t>- The program needed to be simple to appeal to teaching staff</w:t>
            </w:r>
          </w:p>
        </w:tc>
        <w:tc>
          <w:tcPr>
            <w:tcW w:w="3337" w:type="dxa"/>
            <w:noWrap/>
            <w:hideMark/>
          </w:tcPr>
          <w:p w14:paraId="663ED0B1"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c>
          <w:tcPr>
            <w:tcW w:w="3211" w:type="dxa"/>
            <w:hideMark/>
          </w:tcPr>
          <w:p w14:paraId="12D9135C" w14:textId="77777777" w:rsidR="00B70A4E" w:rsidRPr="00E462B1" w:rsidRDefault="00B70A4E" w:rsidP="00AA591B">
            <w:pPr>
              <w:rPr>
                <w:rFonts w:ascii="Calibri" w:eastAsia="Times New Roman" w:hAnsi="Calibri" w:cs="Calibri"/>
                <w:b/>
                <w:bCs/>
                <w:color w:val="000000"/>
                <w:sz w:val="20"/>
                <w:szCs w:val="20"/>
                <w:lang w:eastAsia="en-AU" w:bidi="ar-SA"/>
              </w:rPr>
            </w:pPr>
            <w:r w:rsidRPr="00E462B1">
              <w:rPr>
                <w:rFonts w:ascii="Calibri" w:eastAsia="Times New Roman" w:hAnsi="Calibri" w:cs="Calibri"/>
                <w:color w:val="000000"/>
                <w:sz w:val="20"/>
                <w:szCs w:val="20"/>
                <w:lang w:eastAsia="en-AU" w:bidi="ar-SA"/>
              </w:rPr>
              <w:t xml:space="preserve">- That the program would be too difficult to implement </w:t>
            </w:r>
            <w:r w:rsidRPr="00E462B1">
              <w:rPr>
                <w:rFonts w:ascii="Calibri" w:eastAsia="Times New Roman" w:hAnsi="Calibri" w:cs="Calibri"/>
                <w:color w:val="000000"/>
                <w:sz w:val="20"/>
                <w:szCs w:val="20"/>
                <w:lang w:eastAsia="en-AU" w:bidi="ar-SA"/>
              </w:rPr>
              <w:br/>
              <w:t xml:space="preserve">- Principals who agreed that implementing the program is far less important than other priorities within the school </w:t>
            </w:r>
            <w:r w:rsidRPr="00E462B1">
              <w:rPr>
                <w:rFonts w:ascii="Calibri" w:eastAsia="Times New Roman" w:hAnsi="Calibri" w:cs="Calibri"/>
                <w:color w:val="0070C0"/>
                <w:sz w:val="20"/>
                <w:szCs w:val="20"/>
                <w:lang w:eastAsia="en-AU" w:bidi="ar-SA"/>
              </w:rPr>
              <w:br/>
            </w:r>
            <w:r w:rsidRPr="00E462B1">
              <w:rPr>
                <w:rFonts w:ascii="Calibri" w:eastAsia="Times New Roman" w:hAnsi="Calibri" w:cs="Calibri"/>
                <w:sz w:val="20"/>
                <w:szCs w:val="20"/>
                <w:lang w:eastAsia="en-AU" w:bidi="ar-SA"/>
              </w:rPr>
              <w:t xml:space="preserve">- Schools identified the two-step delivery model (registration and certification) as a major barrier to implementation. Teachers found the process "confusing". </w:t>
            </w:r>
            <w:r w:rsidRPr="00E462B1">
              <w:rPr>
                <w:rFonts w:ascii="Calibri" w:eastAsia="Times New Roman" w:hAnsi="Calibri" w:cs="Calibri"/>
                <w:b/>
                <w:bCs/>
                <w:color w:val="000000"/>
                <w:sz w:val="20"/>
                <w:szCs w:val="20"/>
                <w:lang w:eastAsia="en-AU" w:bidi="ar-SA"/>
              </w:rPr>
              <w:br/>
              <w:t xml:space="preserve">- </w:t>
            </w:r>
            <w:r w:rsidRPr="00E462B1">
              <w:rPr>
                <w:rFonts w:ascii="Calibri" w:eastAsia="Times New Roman" w:hAnsi="Calibri" w:cs="Calibri"/>
                <w:color w:val="000000"/>
                <w:sz w:val="20"/>
                <w:szCs w:val="20"/>
                <w:lang w:eastAsia="en-AU" w:bidi="ar-SA"/>
              </w:rPr>
              <w:t>Minimal follow-up after certification had been received</w:t>
            </w:r>
            <w:r w:rsidRPr="00E462B1">
              <w:rPr>
                <w:rFonts w:ascii="Calibri" w:eastAsia="Times New Roman" w:hAnsi="Calibri" w:cs="Calibri"/>
                <w:b/>
                <w:bCs/>
                <w:color w:val="000000"/>
                <w:sz w:val="20"/>
                <w:szCs w:val="20"/>
                <w:lang w:eastAsia="en-AU" w:bidi="ar-SA"/>
              </w:rPr>
              <w:br/>
            </w:r>
            <w:r w:rsidRPr="00E462B1">
              <w:rPr>
                <w:rFonts w:ascii="Calibri" w:eastAsia="Times New Roman" w:hAnsi="Calibri" w:cs="Calibri"/>
                <w:color w:val="000000"/>
                <w:sz w:val="20"/>
                <w:szCs w:val="20"/>
                <w:lang w:eastAsia="en-AU" w:bidi="ar-SA"/>
              </w:rPr>
              <w:t>- Lack of clarity and overlap of roles undertaken by NGO and LHS staff increased inconsistent delivery and decreased program efficiency</w:t>
            </w:r>
          </w:p>
        </w:tc>
      </w:tr>
      <w:tr w:rsidR="00B70A4E" w:rsidRPr="00E462B1" w14:paraId="7C9E7637" w14:textId="77777777" w:rsidTr="00AA591B">
        <w:trPr>
          <w:trHeight w:val="1160"/>
        </w:trPr>
        <w:tc>
          <w:tcPr>
            <w:tcW w:w="1172" w:type="dxa"/>
            <w:hideMark/>
          </w:tcPr>
          <w:p w14:paraId="1F9615C1"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t xml:space="preserve">Food Dudes </w:t>
            </w:r>
            <w:r>
              <w:rPr>
                <w:rFonts w:ascii="Calibri" w:eastAsia="Times New Roman" w:hAnsi="Calibri" w:cs="Calibri"/>
                <w:noProof/>
                <w:sz w:val="20"/>
                <w:szCs w:val="20"/>
                <w:lang w:eastAsia="en-AU" w:bidi="ar-SA"/>
              </w:rPr>
              <w:t>(26)</w:t>
            </w:r>
          </w:p>
        </w:tc>
        <w:tc>
          <w:tcPr>
            <w:tcW w:w="2792" w:type="dxa"/>
          </w:tcPr>
          <w:p w14:paraId="5BCD4B9A"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hAnsi="Calibri" w:cs="Calibri"/>
                <w:color w:val="000000"/>
                <w:sz w:val="20"/>
                <w:szCs w:val="20"/>
              </w:rPr>
              <w:t xml:space="preserve">- Having secured funding. Budgetary reduction. </w:t>
            </w:r>
            <w:r w:rsidRPr="00E462B1">
              <w:rPr>
                <w:rFonts w:ascii="Calibri" w:hAnsi="Calibri" w:cs="Calibri"/>
                <w:color w:val="000000"/>
                <w:sz w:val="20"/>
                <w:szCs w:val="20"/>
              </w:rPr>
              <w:br/>
              <w:t xml:space="preserve">- Having the program embedded in an organisational structure which offered support to the program </w:t>
            </w:r>
            <w:proofErr w:type="gramStart"/>
            <w:r w:rsidRPr="00E462B1">
              <w:rPr>
                <w:rFonts w:ascii="Calibri" w:hAnsi="Calibri" w:cs="Calibri"/>
                <w:color w:val="000000"/>
                <w:sz w:val="20"/>
                <w:szCs w:val="20"/>
              </w:rPr>
              <w:t>e.g.</w:t>
            </w:r>
            <w:proofErr w:type="gramEnd"/>
            <w:r w:rsidRPr="00E462B1">
              <w:rPr>
                <w:rFonts w:ascii="Calibri" w:hAnsi="Calibri" w:cs="Calibri"/>
                <w:color w:val="000000"/>
                <w:sz w:val="20"/>
                <w:szCs w:val="20"/>
              </w:rPr>
              <w:t xml:space="preserve"> pre-existing healthy eating policies, which reflected the ethos and commitment of the school.</w:t>
            </w:r>
            <w:r w:rsidRPr="00E462B1">
              <w:rPr>
                <w:rFonts w:ascii="Calibri" w:hAnsi="Calibri" w:cs="Calibri"/>
                <w:color w:val="000000"/>
                <w:sz w:val="20"/>
                <w:szCs w:val="20"/>
              </w:rPr>
              <w:br/>
              <w:t>- The presence of pre-existing whole school policies was a key factor.</w:t>
            </w:r>
            <w:r w:rsidRPr="00E462B1">
              <w:rPr>
                <w:rFonts w:ascii="Calibri" w:hAnsi="Calibri" w:cs="Calibri"/>
                <w:color w:val="000000"/>
                <w:sz w:val="20"/>
                <w:szCs w:val="20"/>
              </w:rPr>
              <w:br/>
              <w:t>- Long term sustainability was aided by a variety of pre-existing healthy eating measures and parental support.</w:t>
            </w:r>
          </w:p>
        </w:tc>
        <w:tc>
          <w:tcPr>
            <w:tcW w:w="2914" w:type="dxa"/>
          </w:tcPr>
          <w:p w14:paraId="6DDA3F84"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hAnsi="Calibri" w:cs="Calibri"/>
                <w:color w:val="000000"/>
                <w:sz w:val="20"/>
                <w:szCs w:val="20"/>
              </w:rPr>
              <w:t>- Fidelity to core components</w:t>
            </w:r>
            <w:r w:rsidRPr="00E462B1">
              <w:rPr>
                <w:rFonts w:ascii="Calibri" w:hAnsi="Calibri" w:cs="Calibri"/>
                <w:color w:val="000000"/>
                <w:sz w:val="20"/>
                <w:szCs w:val="20"/>
              </w:rPr>
              <w:br/>
              <w:t>- Incentives and rewards for the children</w:t>
            </w:r>
            <w:r w:rsidRPr="00E462B1">
              <w:rPr>
                <w:rFonts w:ascii="Calibri" w:hAnsi="Calibri" w:cs="Calibri"/>
                <w:color w:val="000000"/>
                <w:sz w:val="20"/>
                <w:szCs w:val="20"/>
              </w:rPr>
              <w:br/>
              <w:t xml:space="preserve">- Adaptations to FD were seen as enabling factors in ensuring successful implementation </w:t>
            </w:r>
            <w:proofErr w:type="gramStart"/>
            <w:r w:rsidRPr="00E462B1">
              <w:rPr>
                <w:rFonts w:ascii="Calibri" w:hAnsi="Calibri" w:cs="Calibri"/>
                <w:color w:val="000000"/>
                <w:sz w:val="20"/>
                <w:szCs w:val="20"/>
              </w:rPr>
              <w:t>e.g.</w:t>
            </w:r>
            <w:proofErr w:type="gramEnd"/>
            <w:r w:rsidRPr="00E462B1">
              <w:rPr>
                <w:rFonts w:ascii="Calibri" w:hAnsi="Calibri" w:cs="Calibri"/>
                <w:color w:val="000000"/>
                <w:sz w:val="20"/>
                <w:szCs w:val="20"/>
              </w:rPr>
              <w:t xml:space="preserve"> adaptations to program delivery were made for children with special needs and/or serious aversions to specific fruit or vegetables and the timing of the intervention was customised to suit the school timetable. </w:t>
            </w:r>
            <w:r w:rsidRPr="00E462B1">
              <w:rPr>
                <w:rFonts w:ascii="Calibri" w:hAnsi="Calibri" w:cs="Calibri"/>
                <w:color w:val="000000"/>
                <w:sz w:val="20"/>
                <w:szCs w:val="20"/>
              </w:rPr>
              <w:br/>
              <w:t>- Simplicity of intervention</w:t>
            </w:r>
          </w:p>
        </w:tc>
        <w:tc>
          <w:tcPr>
            <w:tcW w:w="3337" w:type="dxa"/>
          </w:tcPr>
          <w:p w14:paraId="68C38C5C"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hAnsi="Calibri" w:cs="Calibri"/>
                <w:color w:val="000000"/>
                <w:sz w:val="20"/>
                <w:szCs w:val="20"/>
              </w:rPr>
              <w:t xml:space="preserve">- If the program is not embedded in an organisational structure which offered support to the program </w:t>
            </w:r>
            <w:proofErr w:type="gramStart"/>
            <w:r w:rsidRPr="00E462B1">
              <w:rPr>
                <w:rFonts w:ascii="Calibri" w:hAnsi="Calibri" w:cs="Calibri"/>
                <w:color w:val="000000"/>
                <w:sz w:val="20"/>
                <w:szCs w:val="20"/>
              </w:rPr>
              <w:t>e.g.</w:t>
            </w:r>
            <w:proofErr w:type="gramEnd"/>
            <w:r w:rsidRPr="00E462B1">
              <w:rPr>
                <w:rFonts w:ascii="Calibri" w:hAnsi="Calibri" w:cs="Calibri"/>
                <w:color w:val="000000"/>
                <w:sz w:val="20"/>
                <w:szCs w:val="20"/>
              </w:rPr>
              <w:t xml:space="preserve"> pre-existing healthy eating policies, which reflected the ethos and commitment of the school.</w:t>
            </w:r>
            <w:r w:rsidRPr="00E462B1">
              <w:rPr>
                <w:rFonts w:ascii="Calibri" w:hAnsi="Calibri" w:cs="Calibri"/>
                <w:color w:val="000000"/>
                <w:sz w:val="20"/>
                <w:szCs w:val="20"/>
              </w:rPr>
              <w:br/>
              <w:t>- Insufficient communication between stakeholders at all levels.</w:t>
            </w:r>
          </w:p>
        </w:tc>
        <w:tc>
          <w:tcPr>
            <w:tcW w:w="3211" w:type="dxa"/>
            <w:noWrap/>
          </w:tcPr>
          <w:p w14:paraId="30EC845B"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hAnsi="Calibri" w:cs="Calibri"/>
                <w:color w:val="000000"/>
                <w:sz w:val="20"/>
                <w:szCs w:val="20"/>
              </w:rPr>
              <w:t>- Time required to implement and record uptake of the program</w:t>
            </w:r>
            <w:r w:rsidRPr="00E462B1">
              <w:rPr>
                <w:rFonts w:ascii="Calibri" w:hAnsi="Calibri" w:cs="Calibri"/>
                <w:color w:val="000000"/>
                <w:sz w:val="20"/>
                <w:szCs w:val="20"/>
              </w:rPr>
              <w:br/>
              <w:t xml:space="preserve">- Lack of canteens to </w:t>
            </w:r>
            <w:proofErr w:type="spellStart"/>
            <w:r w:rsidRPr="00E462B1">
              <w:rPr>
                <w:rFonts w:ascii="Calibri" w:hAnsi="Calibri" w:cs="Calibri"/>
                <w:color w:val="000000"/>
                <w:sz w:val="20"/>
                <w:szCs w:val="20"/>
              </w:rPr>
              <w:t>provided</w:t>
            </w:r>
            <w:proofErr w:type="spellEnd"/>
            <w:r w:rsidRPr="00E462B1">
              <w:rPr>
                <w:rFonts w:ascii="Calibri" w:hAnsi="Calibri" w:cs="Calibri"/>
                <w:color w:val="000000"/>
                <w:sz w:val="20"/>
                <w:szCs w:val="20"/>
              </w:rPr>
              <w:t xml:space="preserve"> logistical challenges.</w:t>
            </w:r>
            <w:r w:rsidRPr="00E462B1">
              <w:rPr>
                <w:rFonts w:ascii="Calibri" w:hAnsi="Calibri" w:cs="Calibri"/>
                <w:color w:val="000000"/>
                <w:sz w:val="20"/>
                <w:szCs w:val="20"/>
              </w:rPr>
              <w:br/>
              <w:t>- Disruptions by researchers</w:t>
            </w:r>
          </w:p>
        </w:tc>
      </w:tr>
      <w:tr w:rsidR="00B70A4E" w:rsidRPr="00E462B1" w14:paraId="2BE7110C" w14:textId="77777777" w:rsidTr="00AA591B">
        <w:trPr>
          <w:trHeight w:val="1160"/>
        </w:trPr>
        <w:tc>
          <w:tcPr>
            <w:tcW w:w="1172" w:type="dxa"/>
            <w:hideMark/>
          </w:tcPr>
          <w:p w14:paraId="662A100B"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lastRenderedPageBreak/>
              <w:t xml:space="preserve">Food for Fitness </w:t>
            </w:r>
            <w:r>
              <w:rPr>
                <w:rFonts w:ascii="Calibri" w:eastAsia="Times New Roman" w:hAnsi="Calibri" w:cs="Calibri"/>
                <w:noProof/>
                <w:sz w:val="20"/>
                <w:szCs w:val="20"/>
                <w:lang w:eastAsia="en-AU" w:bidi="ar-SA"/>
              </w:rPr>
              <w:t>(27)</w:t>
            </w:r>
          </w:p>
        </w:tc>
        <w:tc>
          <w:tcPr>
            <w:tcW w:w="2792" w:type="dxa"/>
            <w:noWrap/>
            <w:hideMark/>
          </w:tcPr>
          <w:p w14:paraId="76B65DC5" w14:textId="77777777" w:rsidR="00B70A4E" w:rsidRPr="00E462B1" w:rsidRDefault="00B70A4E" w:rsidP="00AA591B">
            <w:pP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NR</w:t>
            </w:r>
          </w:p>
        </w:tc>
        <w:tc>
          <w:tcPr>
            <w:tcW w:w="2914" w:type="dxa"/>
            <w:hideMark/>
          </w:tcPr>
          <w:p w14:paraId="4D383E5C"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Using skilled and knowledgeable staff with a practical and applied approach.</w:t>
            </w:r>
            <w:r w:rsidRPr="00E462B1">
              <w:rPr>
                <w:rFonts w:ascii="Calibri" w:eastAsia="Times New Roman" w:hAnsi="Calibri" w:cs="Calibri"/>
                <w:color w:val="000000"/>
                <w:sz w:val="20"/>
                <w:szCs w:val="20"/>
                <w:lang w:eastAsia="en-AU" w:bidi="ar-SA"/>
              </w:rPr>
              <w:br/>
              <w:t>- Recognition of the multiple learning styles involved in the delivery of lessons.</w:t>
            </w:r>
            <w:r w:rsidRPr="00E462B1">
              <w:rPr>
                <w:rFonts w:ascii="Calibri" w:eastAsia="Times New Roman" w:hAnsi="Calibri" w:cs="Calibri"/>
                <w:color w:val="000000"/>
                <w:sz w:val="20"/>
                <w:szCs w:val="20"/>
                <w:lang w:eastAsia="en-AU" w:bidi="ar-SA"/>
              </w:rPr>
              <w:br/>
              <w:t>- Program should be acceptable for the school environment.</w:t>
            </w:r>
            <w:r w:rsidRPr="00E462B1">
              <w:rPr>
                <w:rFonts w:ascii="Calibri" w:eastAsia="Times New Roman" w:hAnsi="Calibri" w:cs="Calibri"/>
                <w:color w:val="000000"/>
                <w:sz w:val="20"/>
                <w:szCs w:val="20"/>
                <w:lang w:eastAsia="en-AU" w:bidi="ar-SA"/>
              </w:rPr>
              <w:br/>
              <w:t xml:space="preserve">- Clear consistent messages in training and advice. </w:t>
            </w:r>
          </w:p>
        </w:tc>
        <w:tc>
          <w:tcPr>
            <w:tcW w:w="3337" w:type="dxa"/>
            <w:hideMark/>
          </w:tcPr>
          <w:p w14:paraId="01BD2991"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Lack of extended school support.</w:t>
            </w:r>
          </w:p>
        </w:tc>
        <w:tc>
          <w:tcPr>
            <w:tcW w:w="3211" w:type="dxa"/>
            <w:hideMark/>
          </w:tcPr>
          <w:p w14:paraId="50F0407E"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xml:space="preserve">- Limited staff and facilities as a restrictive capacity issue. </w:t>
            </w:r>
            <w:r w:rsidRPr="00E462B1">
              <w:rPr>
                <w:rFonts w:ascii="Calibri" w:eastAsia="Times New Roman" w:hAnsi="Calibri" w:cs="Calibri"/>
                <w:color w:val="000000"/>
                <w:sz w:val="20"/>
                <w:szCs w:val="20"/>
                <w:lang w:eastAsia="en-AU" w:bidi="ar-SA"/>
              </w:rPr>
              <w:br/>
              <w:t xml:space="preserve">- Poor class organisation and timing. </w:t>
            </w:r>
            <w:r w:rsidRPr="00E462B1">
              <w:rPr>
                <w:rFonts w:ascii="Calibri" w:eastAsia="Times New Roman" w:hAnsi="Calibri" w:cs="Calibri"/>
                <w:color w:val="000000"/>
                <w:sz w:val="20"/>
                <w:szCs w:val="20"/>
                <w:lang w:eastAsia="en-AU" w:bidi="ar-SA"/>
              </w:rPr>
              <w:br/>
              <w:t>- Inefficient planning processes.</w:t>
            </w:r>
          </w:p>
        </w:tc>
      </w:tr>
      <w:tr w:rsidR="00B70A4E" w:rsidRPr="00E462B1" w14:paraId="4A331308" w14:textId="77777777" w:rsidTr="00AA591B">
        <w:trPr>
          <w:trHeight w:val="3190"/>
        </w:trPr>
        <w:tc>
          <w:tcPr>
            <w:tcW w:w="1172" w:type="dxa"/>
            <w:hideMark/>
          </w:tcPr>
          <w:p w14:paraId="5A85B9B9"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t xml:space="preserve">Health Promoting Schools (HPS) </w:t>
            </w:r>
            <w:r>
              <w:rPr>
                <w:rFonts w:ascii="Calibri" w:eastAsia="Times New Roman" w:hAnsi="Calibri" w:cs="Calibri"/>
                <w:noProof/>
                <w:sz w:val="20"/>
                <w:szCs w:val="20"/>
                <w:lang w:eastAsia="en-AU" w:bidi="ar-SA"/>
              </w:rPr>
              <w:t>(25)</w:t>
            </w:r>
          </w:p>
        </w:tc>
        <w:tc>
          <w:tcPr>
            <w:tcW w:w="2792" w:type="dxa"/>
            <w:hideMark/>
          </w:tcPr>
          <w:p w14:paraId="5732C92B"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High level policy and institutional anchoring of health-promoting schools (HPS).</w:t>
            </w:r>
            <w:r w:rsidRPr="00E462B1">
              <w:rPr>
                <w:rFonts w:ascii="Calibri" w:eastAsia="Times New Roman" w:hAnsi="Calibri" w:cs="Calibri"/>
                <w:color w:val="000000"/>
                <w:sz w:val="20"/>
                <w:szCs w:val="20"/>
                <w:lang w:eastAsia="en-AU" w:bidi="ar-SA"/>
              </w:rPr>
              <w:br/>
              <w:t>- Professional developing and learning.</w:t>
            </w:r>
            <w:r w:rsidRPr="00E462B1">
              <w:rPr>
                <w:rFonts w:ascii="Calibri" w:eastAsia="Times New Roman" w:hAnsi="Calibri" w:cs="Calibri"/>
                <w:color w:val="000000"/>
                <w:sz w:val="20"/>
                <w:szCs w:val="20"/>
                <w:lang w:eastAsia="en-AU" w:bidi="ar-SA"/>
              </w:rPr>
              <w:br/>
              <w:t>- Preparing and planning for school development.</w:t>
            </w:r>
            <w:r w:rsidRPr="00E462B1">
              <w:rPr>
                <w:rFonts w:ascii="Calibri" w:eastAsia="Times New Roman" w:hAnsi="Calibri" w:cs="Calibri"/>
                <w:color w:val="000000"/>
                <w:sz w:val="20"/>
                <w:szCs w:val="20"/>
                <w:lang w:eastAsia="en-AU" w:bidi="ar-SA"/>
              </w:rPr>
              <w:br/>
              <w:t>- Leadership and management practices.</w:t>
            </w:r>
            <w:r w:rsidRPr="00E462B1">
              <w:rPr>
                <w:rFonts w:ascii="Calibri" w:eastAsia="Times New Roman" w:hAnsi="Calibri" w:cs="Calibri"/>
                <w:color w:val="000000"/>
                <w:sz w:val="20"/>
                <w:szCs w:val="20"/>
                <w:lang w:eastAsia="en-AU" w:bidi="ar-SA"/>
              </w:rPr>
              <w:br/>
              <w:t>- Relational and organisational context.</w:t>
            </w:r>
            <w:r w:rsidRPr="00E462B1">
              <w:rPr>
                <w:rFonts w:ascii="Calibri" w:eastAsia="Times New Roman" w:hAnsi="Calibri" w:cs="Calibri"/>
                <w:color w:val="000000"/>
                <w:sz w:val="20"/>
                <w:szCs w:val="20"/>
                <w:lang w:eastAsia="en-AU" w:bidi="ar-SA"/>
              </w:rPr>
              <w:br/>
              <w:t>- School partnerships and networking.</w:t>
            </w:r>
            <w:r w:rsidRPr="00E462B1">
              <w:rPr>
                <w:rFonts w:ascii="Calibri" w:eastAsia="Times New Roman" w:hAnsi="Calibri" w:cs="Calibri"/>
                <w:color w:val="000000"/>
                <w:sz w:val="20"/>
                <w:szCs w:val="20"/>
                <w:lang w:eastAsia="en-AU" w:bidi="ar-SA"/>
              </w:rPr>
              <w:br/>
              <w:t>- Student participation and engagement</w:t>
            </w:r>
          </w:p>
        </w:tc>
        <w:tc>
          <w:tcPr>
            <w:tcW w:w="2914" w:type="dxa"/>
            <w:hideMark/>
          </w:tcPr>
          <w:p w14:paraId="525C6417"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Supportive leadership from the principal who also provided flexibility to enable support among school staff.</w:t>
            </w:r>
            <w:r w:rsidRPr="00E462B1">
              <w:rPr>
                <w:rFonts w:ascii="Calibri" w:eastAsia="Times New Roman" w:hAnsi="Calibri" w:cs="Calibri"/>
                <w:color w:val="000000"/>
                <w:sz w:val="20"/>
                <w:szCs w:val="20"/>
                <w:lang w:eastAsia="en-AU" w:bidi="ar-SA"/>
              </w:rPr>
              <w:br/>
              <w:t xml:space="preserve">- Distributed leadership through shared responsibilities for activity implementation. </w:t>
            </w:r>
            <w:r w:rsidRPr="00E462B1">
              <w:rPr>
                <w:rFonts w:ascii="Calibri" w:eastAsia="Times New Roman" w:hAnsi="Calibri" w:cs="Calibri"/>
                <w:color w:val="000000"/>
                <w:sz w:val="20"/>
                <w:szCs w:val="20"/>
                <w:lang w:eastAsia="en-AU" w:bidi="ar-SA"/>
              </w:rPr>
              <w:br/>
              <w:t xml:space="preserve">- Support provided by community partners and committed school staff. </w:t>
            </w:r>
            <w:r w:rsidRPr="00E462B1">
              <w:rPr>
                <w:rFonts w:ascii="Calibri" w:eastAsia="Times New Roman" w:hAnsi="Calibri" w:cs="Calibri"/>
                <w:color w:val="000000"/>
                <w:sz w:val="20"/>
                <w:szCs w:val="20"/>
                <w:lang w:eastAsia="en-AU" w:bidi="ar-SA"/>
              </w:rPr>
              <w:br/>
              <w:t xml:space="preserve">- Student-centred learning, an emphasis on skill development and fostering enjoyment among students. </w:t>
            </w:r>
            <w:r w:rsidRPr="00E462B1">
              <w:rPr>
                <w:rFonts w:ascii="Calibri" w:eastAsia="Times New Roman" w:hAnsi="Calibri" w:cs="Calibri"/>
                <w:color w:val="000000"/>
                <w:sz w:val="20"/>
                <w:szCs w:val="20"/>
                <w:lang w:eastAsia="en-AU" w:bidi="ar-SA"/>
              </w:rPr>
              <w:br/>
              <w:t xml:space="preserve">- Culture for health promotion. Integration of health into priorities and the culture of the school. HPS philosophy shared by their respective school districts. </w:t>
            </w:r>
            <w:r w:rsidRPr="00E462B1">
              <w:rPr>
                <w:rFonts w:ascii="Calibri" w:eastAsia="Times New Roman" w:hAnsi="Calibri" w:cs="Calibri"/>
                <w:color w:val="000000"/>
                <w:sz w:val="20"/>
                <w:szCs w:val="20"/>
                <w:lang w:eastAsia="en-AU" w:bidi="ar-SA"/>
              </w:rPr>
              <w:br/>
              <w:t>- Support from entire school staff to support implementation of school-wide activities.</w:t>
            </w:r>
            <w:r w:rsidRPr="00E462B1">
              <w:rPr>
                <w:rFonts w:ascii="Calibri" w:eastAsia="Times New Roman" w:hAnsi="Calibri" w:cs="Calibri"/>
                <w:color w:val="000000"/>
                <w:sz w:val="20"/>
                <w:szCs w:val="20"/>
                <w:lang w:eastAsia="en-AU" w:bidi="ar-SA"/>
              </w:rPr>
              <w:br/>
              <w:t xml:space="preserve">- Having a committee or team that meets to plan activities. </w:t>
            </w:r>
            <w:r w:rsidRPr="00E462B1">
              <w:rPr>
                <w:rFonts w:ascii="Calibri" w:eastAsia="Times New Roman" w:hAnsi="Calibri" w:cs="Calibri"/>
                <w:color w:val="000000"/>
                <w:sz w:val="20"/>
                <w:szCs w:val="20"/>
                <w:lang w:eastAsia="en-AU" w:bidi="ar-SA"/>
              </w:rPr>
              <w:br/>
              <w:t>- Collaborative engagement.</w:t>
            </w:r>
          </w:p>
        </w:tc>
        <w:tc>
          <w:tcPr>
            <w:tcW w:w="3337" w:type="dxa"/>
            <w:hideMark/>
          </w:tcPr>
          <w:p w14:paraId="3D78AEA8"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xml:space="preserve">- Educational and cultural priorities limiting health promotion and sustainability. </w:t>
            </w:r>
          </w:p>
        </w:tc>
        <w:tc>
          <w:tcPr>
            <w:tcW w:w="3211" w:type="dxa"/>
            <w:hideMark/>
          </w:tcPr>
          <w:p w14:paraId="59D136E0"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Limited organisational capacity.</w:t>
            </w:r>
            <w:r w:rsidRPr="00E462B1">
              <w:rPr>
                <w:rFonts w:ascii="Calibri" w:eastAsia="Times New Roman" w:hAnsi="Calibri" w:cs="Calibri"/>
                <w:color w:val="000000"/>
                <w:sz w:val="20"/>
                <w:szCs w:val="20"/>
                <w:lang w:eastAsia="en-AU" w:bidi="ar-SA"/>
              </w:rPr>
              <w:br/>
              <w:t>- Limited engagement in community partnerships.</w:t>
            </w:r>
            <w:r w:rsidRPr="00E462B1">
              <w:rPr>
                <w:rFonts w:ascii="Calibri" w:eastAsia="Times New Roman" w:hAnsi="Calibri" w:cs="Calibri"/>
                <w:color w:val="000000"/>
                <w:sz w:val="20"/>
                <w:szCs w:val="20"/>
                <w:lang w:eastAsia="en-AU" w:bidi="ar-SA"/>
              </w:rPr>
              <w:br/>
              <w:t>- Challenges of capacity and time.</w:t>
            </w:r>
            <w:r w:rsidRPr="00E462B1">
              <w:rPr>
                <w:rFonts w:ascii="Calibri" w:eastAsia="Times New Roman" w:hAnsi="Calibri" w:cs="Calibri"/>
                <w:color w:val="000000"/>
                <w:sz w:val="20"/>
                <w:szCs w:val="20"/>
                <w:lang w:eastAsia="en-AU" w:bidi="ar-SA"/>
              </w:rPr>
              <w:br/>
              <w:t>- Insufficient staff and volunteer capacity.</w:t>
            </w:r>
            <w:r w:rsidRPr="00E462B1">
              <w:rPr>
                <w:rFonts w:ascii="Calibri" w:eastAsia="Times New Roman" w:hAnsi="Calibri" w:cs="Calibri"/>
                <w:color w:val="000000"/>
                <w:sz w:val="20"/>
                <w:szCs w:val="20"/>
                <w:lang w:eastAsia="en-AU" w:bidi="ar-SA"/>
              </w:rPr>
              <w:br/>
              <w:t xml:space="preserve">- Health promotion not being a school priority. </w:t>
            </w:r>
            <w:r w:rsidRPr="00E462B1">
              <w:rPr>
                <w:rFonts w:ascii="Calibri" w:eastAsia="Times New Roman" w:hAnsi="Calibri" w:cs="Calibri"/>
                <w:color w:val="000000"/>
                <w:sz w:val="20"/>
                <w:szCs w:val="20"/>
                <w:lang w:eastAsia="en-AU" w:bidi="ar-SA"/>
              </w:rPr>
              <w:br/>
              <w:t xml:space="preserve">- Limited dedicated resources. </w:t>
            </w:r>
            <w:r w:rsidRPr="00E462B1">
              <w:rPr>
                <w:rFonts w:ascii="Calibri" w:eastAsia="Times New Roman" w:hAnsi="Calibri" w:cs="Calibri"/>
                <w:color w:val="000000"/>
                <w:sz w:val="20"/>
                <w:szCs w:val="20"/>
                <w:lang w:eastAsia="en-AU" w:bidi="ar-SA"/>
              </w:rPr>
              <w:br/>
              <w:t xml:space="preserve">- Conflicting policy, priorities and resources and finding it challenging to balance health promotion initiatives with current academic priorities. </w:t>
            </w:r>
          </w:p>
        </w:tc>
      </w:tr>
      <w:tr w:rsidR="00B70A4E" w:rsidRPr="00E462B1" w14:paraId="7B7CF2D9" w14:textId="77777777" w:rsidTr="00AA591B">
        <w:trPr>
          <w:trHeight w:val="1740"/>
        </w:trPr>
        <w:tc>
          <w:tcPr>
            <w:tcW w:w="1172" w:type="dxa"/>
            <w:hideMark/>
          </w:tcPr>
          <w:p w14:paraId="246DE3B6"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lastRenderedPageBreak/>
              <w:t xml:space="preserve">Healthy Choices </w:t>
            </w:r>
            <w:r>
              <w:rPr>
                <w:rFonts w:ascii="Calibri" w:eastAsia="Times New Roman" w:hAnsi="Calibri" w:cs="Calibri"/>
                <w:noProof/>
                <w:sz w:val="20"/>
                <w:szCs w:val="20"/>
                <w:lang w:eastAsia="en-AU" w:bidi="ar-SA"/>
              </w:rPr>
              <w:t>(30)</w:t>
            </w:r>
          </w:p>
        </w:tc>
        <w:tc>
          <w:tcPr>
            <w:tcW w:w="2792" w:type="dxa"/>
            <w:hideMark/>
          </w:tcPr>
          <w:p w14:paraId="26C593BC"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Reducing MCAS (state-mandated testing) related pressures</w:t>
            </w:r>
            <w:r w:rsidRPr="00E462B1">
              <w:rPr>
                <w:rFonts w:ascii="Calibri" w:eastAsia="Times New Roman" w:hAnsi="Calibri" w:cs="Calibri"/>
                <w:color w:val="000000"/>
                <w:sz w:val="20"/>
                <w:szCs w:val="20"/>
                <w:lang w:eastAsia="en-AU" w:bidi="ar-SA"/>
              </w:rPr>
              <w:br/>
              <w:t>- Continued buy-in and support from administration and staff (maintaining existing supports while acquiring additional ones)</w:t>
            </w:r>
            <w:r w:rsidRPr="00E462B1">
              <w:rPr>
                <w:rFonts w:ascii="Calibri" w:eastAsia="Times New Roman" w:hAnsi="Calibri" w:cs="Calibri"/>
                <w:color w:val="000000"/>
                <w:sz w:val="20"/>
                <w:szCs w:val="20"/>
                <w:lang w:eastAsia="en-AU" w:bidi="ar-SA"/>
              </w:rPr>
              <w:br/>
              <w:t>- Necessity of parental/community support</w:t>
            </w:r>
            <w:r w:rsidRPr="00E462B1">
              <w:rPr>
                <w:rFonts w:ascii="Calibri" w:eastAsia="Times New Roman" w:hAnsi="Calibri" w:cs="Calibri"/>
                <w:color w:val="000000"/>
                <w:sz w:val="20"/>
                <w:szCs w:val="20"/>
                <w:lang w:eastAsia="en-AU" w:bidi="ar-SA"/>
              </w:rPr>
              <w:br/>
              <w:t>- Importance of future funding</w:t>
            </w:r>
            <w:r w:rsidRPr="00E462B1">
              <w:rPr>
                <w:rFonts w:ascii="Calibri" w:eastAsia="Times New Roman" w:hAnsi="Calibri" w:cs="Calibri"/>
                <w:color w:val="000000"/>
                <w:sz w:val="20"/>
                <w:szCs w:val="20"/>
                <w:lang w:eastAsia="en-AU" w:bidi="ar-SA"/>
              </w:rPr>
              <w:br/>
              <w:t>- Maintaining contact with outside experts</w:t>
            </w:r>
          </w:p>
        </w:tc>
        <w:tc>
          <w:tcPr>
            <w:tcW w:w="2914" w:type="dxa"/>
            <w:hideMark/>
          </w:tcPr>
          <w:p w14:paraId="04C16C3E"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Having a program champion and employing a team approach.</w:t>
            </w:r>
            <w:r w:rsidRPr="00E462B1">
              <w:rPr>
                <w:rFonts w:ascii="Calibri" w:eastAsia="Times New Roman" w:hAnsi="Calibri" w:cs="Calibri"/>
                <w:color w:val="000000"/>
                <w:sz w:val="20"/>
                <w:szCs w:val="20"/>
                <w:lang w:eastAsia="en-AU" w:bidi="ar-SA"/>
              </w:rPr>
              <w:br/>
              <w:t>- School coordinator's strong relationships with faculty and staff.</w:t>
            </w:r>
            <w:r w:rsidRPr="00E462B1">
              <w:rPr>
                <w:rFonts w:ascii="Calibri" w:eastAsia="Times New Roman" w:hAnsi="Calibri" w:cs="Calibri"/>
                <w:color w:val="000000"/>
                <w:sz w:val="20"/>
                <w:szCs w:val="20"/>
                <w:lang w:eastAsia="en-AU" w:bidi="ar-SA"/>
              </w:rPr>
              <w:br/>
              <w:t>- Administrative and staff buy-in</w:t>
            </w:r>
            <w:r w:rsidRPr="00E462B1">
              <w:rPr>
                <w:rFonts w:ascii="Calibri" w:eastAsia="Times New Roman" w:hAnsi="Calibri" w:cs="Calibri"/>
                <w:color w:val="000000"/>
                <w:sz w:val="20"/>
                <w:szCs w:val="20"/>
                <w:lang w:eastAsia="en-AU" w:bidi="ar-SA"/>
              </w:rPr>
              <w:br/>
              <w:t>- External support offered (</w:t>
            </w:r>
            <w:proofErr w:type="gramStart"/>
            <w:r w:rsidRPr="00E462B1">
              <w:rPr>
                <w:rFonts w:ascii="Calibri" w:eastAsia="Times New Roman" w:hAnsi="Calibri" w:cs="Calibri"/>
                <w:color w:val="000000"/>
                <w:sz w:val="20"/>
                <w:szCs w:val="20"/>
                <w:lang w:eastAsia="en-AU" w:bidi="ar-SA"/>
              </w:rPr>
              <w:t>e.g.</w:t>
            </w:r>
            <w:proofErr w:type="gramEnd"/>
            <w:r w:rsidRPr="00E462B1">
              <w:rPr>
                <w:rFonts w:ascii="Calibri" w:eastAsia="Times New Roman" w:hAnsi="Calibri" w:cs="Calibri"/>
                <w:color w:val="000000"/>
                <w:sz w:val="20"/>
                <w:szCs w:val="20"/>
                <w:lang w:eastAsia="en-AU" w:bidi="ar-SA"/>
              </w:rPr>
              <w:t xml:space="preserve"> regional coordinators, program trainings.</w:t>
            </w:r>
          </w:p>
        </w:tc>
        <w:tc>
          <w:tcPr>
            <w:tcW w:w="3337" w:type="dxa"/>
            <w:noWrap/>
            <w:hideMark/>
          </w:tcPr>
          <w:p w14:paraId="0B622AF1"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c>
          <w:tcPr>
            <w:tcW w:w="3211" w:type="dxa"/>
            <w:hideMark/>
          </w:tcPr>
          <w:p w14:paraId="50161DAA"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Time constraints owing to state-mandated testing</w:t>
            </w:r>
            <w:r w:rsidRPr="00E462B1">
              <w:rPr>
                <w:rFonts w:ascii="Calibri" w:eastAsia="Times New Roman" w:hAnsi="Calibri" w:cs="Calibri"/>
                <w:color w:val="000000"/>
                <w:sz w:val="20"/>
                <w:szCs w:val="20"/>
                <w:lang w:eastAsia="en-AU" w:bidi="ar-SA"/>
              </w:rPr>
              <w:br/>
              <w:t>- Unwillingness of some teachers to use Planet Health</w:t>
            </w:r>
            <w:r w:rsidRPr="00E462B1">
              <w:rPr>
                <w:rFonts w:ascii="Calibri" w:eastAsia="Times New Roman" w:hAnsi="Calibri" w:cs="Calibri"/>
                <w:color w:val="000000"/>
                <w:sz w:val="20"/>
                <w:szCs w:val="20"/>
                <w:lang w:eastAsia="en-AU" w:bidi="ar-SA"/>
              </w:rPr>
              <w:br/>
              <w:t>- Difficulty in training teachers in Planet Health</w:t>
            </w:r>
            <w:r w:rsidRPr="00E462B1">
              <w:rPr>
                <w:rFonts w:ascii="Calibri" w:eastAsia="Times New Roman" w:hAnsi="Calibri" w:cs="Calibri"/>
                <w:color w:val="000000"/>
                <w:sz w:val="20"/>
                <w:szCs w:val="20"/>
                <w:lang w:eastAsia="en-AU" w:bidi="ar-SA"/>
              </w:rPr>
              <w:br/>
              <w:t>- Perceived reluctance of food service personnel to make changes</w:t>
            </w:r>
            <w:r w:rsidRPr="00E462B1">
              <w:rPr>
                <w:rFonts w:ascii="Calibri" w:eastAsia="Times New Roman" w:hAnsi="Calibri" w:cs="Calibri"/>
                <w:color w:val="000000"/>
                <w:sz w:val="20"/>
                <w:szCs w:val="20"/>
                <w:lang w:eastAsia="en-AU" w:bidi="ar-SA"/>
              </w:rPr>
              <w:br/>
              <w:t>- Budget limitations make it difficult to make changes in dining services.</w:t>
            </w:r>
            <w:r w:rsidRPr="00E462B1">
              <w:rPr>
                <w:rFonts w:ascii="Calibri" w:eastAsia="Times New Roman" w:hAnsi="Calibri" w:cs="Calibri"/>
                <w:color w:val="000000"/>
                <w:sz w:val="20"/>
                <w:szCs w:val="20"/>
                <w:lang w:eastAsia="en-AU" w:bidi="ar-SA"/>
              </w:rPr>
              <w:br/>
              <w:t xml:space="preserve">- General time constraints. </w:t>
            </w:r>
          </w:p>
        </w:tc>
      </w:tr>
      <w:tr w:rsidR="00B70A4E" w:rsidRPr="00E462B1" w14:paraId="63FE7C36" w14:textId="77777777" w:rsidTr="00AA591B">
        <w:trPr>
          <w:trHeight w:val="8190"/>
        </w:trPr>
        <w:tc>
          <w:tcPr>
            <w:tcW w:w="1172" w:type="dxa"/>
            <w:hideMark/>
          </w:tcPr>
          <w:p w14:paraId="037D64D9"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lastRenderedPageBreak/>
              <w:t xml:space="preserve">KEIGAAF </w:t>
            </w:r>
            <w:r>
              <w:rPr>
                <w:rFonts w:ascii="Calibri" w:eastAsia="Times New Roman" w:hAnsi="Calibri" w:cs="Calibri"/>
                <w:noProof/>
                <w:sz w:val="20"/>
                <w:szCs w:val="20"/>
                <w:lang w:eastAsia="en-AU" w:bidi="ar-SA"/>
              </w:rPr>
              <w:t>(21)</w:t>
            </w:r>
          </w:p>
        </w:tc>
        <w:tc>
          <w:tcPr>
            <w:tcW w:w="2792" w:type="dxa"/>
            <w:noWrap/>
            <w:hideMark/>
          </w:tcPr>
          <w:p w14:paraId="7C928F9A"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The intervention being characterised by a high degree of adaptation and local tailoring.</w:t>
            </w:r>
          </w:p>
        </w:tc>
        <w:tc>
          <w:tcPr>
            <w:tcW w:w="2914" w:type="dxa"/>
            <w:hideMark/>
          </w:tcPr>
          <w:p w14:paraId="1D9BFEAF"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xml:space="preserve">- Practical support of health promoting advisors. Some working groups required guidance and encouragement of the HP advisor. The HP advisor sought the best strategy to guide and encourage a working group. A good match between these strategies and the needs of the working group facilitated implementation. </w:t>
            </w:r>
            <w:r w:rsidRPr="00E462B1">
              <w:rPr>
                <w:rFonts w:ascii="Calibri" w:eastAsia="Times New Roman" w:hAnsi="Calibri" w:cs="Calibri"/>
                <w:color w:val="000000"/>
                <w:sz w:val="20"/>
                <w:szCs w:val="20"/>
                <w:lang w:eastAsia="en-AU" w:bidi="ar-SA"/>
              </w:rPr>
              <w:br/>
              <w:t>- Financial support</w:t>
            </w:r>
            <w:r w:rsidRPr="00E462B1">
              <w:rPr>
                <w:rFonts w:ascii="Calibri" w:eastAsia="Times New Roman" w:hAnsi="Calibri" w:cs="Calibri"/>
                <w:color w:val="000000"/>
                <w:sz w:val="20"/>
                <w:szCs w:val="20"/>
                <w:lang w:eastAsia="en-AU" w:bidi="ar-SA"/>
              </w:rPr>
              <w:br/>
              <w:t>- Feedback loops in the intervention supported implementation.</w:t>
            </w:r>
            <w:r w:rsidRPr="00E462B1">
              <w:rPr>
                <w:rFonts w:ascii="Calibri" w:eastAsia="Times New Roman" w:hAnsi="Calibri" w:cs="Calibri"/>
                <w:color w:val="000000"/>
                <w:sz w:val="20"/>
                <w:szCs w:val="20"/>
                <w:lang w:eastAsia="en-AU" w:bidi="ar-SA"/>
              </w:rPr>
              <w:br/>
              <w:t xml:space="preserve">- National health promoting trends. The guidelines of the national HPS committee concerning the HPS certificates enabled all schools to set priorities. Other national trends, such as the EU school fruit program or national initiatives such as National Sports Week, also facilitated the schools in the implementation of PA and healthy eating promotion. </w:t>
            </w:r>
            <w:r w:rsidRPr="00E462B1">
              <w:rPr>
                <w:rFonts w:ascii="Calibri" w:eastAsia="Times New Roman" w:hAnsi="Calibri" w:cs="Calibri"/>
                <w:color w:val="000000"/>
                <w:sz w:val="20"/>
                <w:szCs w:val="20"/>
                <w:lang w:eastAsia="en-AU" w:bidi="ar-SA"/>
              </w:rPr>
              <w:br/>
              <w:t>- Top-d</w:t>
            </w:r>
            <w:r>
              <w:rPr>
                <w:rFonts w:ascii="Calibri" w:eastAsia="Times New Roman" w:hAnsi="Calibri" w:cs="Calibri"/>
                <w:color w:val="000000"/>
                <w:sz w:val="20"/>
                <w:szCs w:val="20"/>
                <w:lang w:eastAsia="en-AU" w:bidi="ar-SA"/>
              </w:rPr>
              <w:t>o</w:t>
            </w:r>
            <w:r w:rsidRPr="00E462B1">
              <w:rPr>
                <w:rFonts w:ascii="Calibri" w:eastAsia="Times New Roman" w:hAnsi="Calibri" w:cs="Calibri"/>
                <w:color w:val="000000"/>
                <w:sz w:val="20"/>
                <w:szCs w:val="20"/>
                <w:lang w:eastAsia="en-AU" w:bidi="ar-SA"/>
              </w:rPr>
              <w:t xml:space="preserve">wn influence from school board. The school board's demand to obtain the HPS certificates supported the KEIGAAF approach by accelerating the implementation of PA and nutrition-promoting activities. </w:t>
            </w:r>
            <w:r w:rsidRPr="00E462B1">
              <w:rPr>
                <w:rFonts w:ascii="Calibri" w:eastAsia="Times New Roman" w:hAnsi="Calibri" w:cs="Calibri"/>
                <w:color w:val="000000"/>
                <w:sz w:val="20"/>
                <w:szCs w:val="20"/>
                <w:lang w:eastAsia="en-AU" w:bidi="ar-SA"/>
              </w:rPr>
              <w:br/>
              <w:t xml:space="preserve">-  A good starting situation </w:t>
            </w:r>
            <w:r w:rsidRPr="00E462B1">
              <w:rPr>
                <w:rFonts w:ascii="Calibri" w:eastAsia="Times New Roman" w:hAnsi="Calibri" w:cs="Calibri"/>
                <w:color w:val="000000"/>
                <w:sz w:val="20"/>
                <w:szCs w:val="20"/>
                <w:lang w:eastAsia="en-AU" w:bidi="ar-SA"/>
              </w:rPr>
              <w:lastRenderedPageBreak/>
              <w:t>school health promotion- the working group considered that the current situation had to change (limited PA or healthy nutrition promotion at the school).</w:t>
            </w:r>
            <w:r w:rsidRPr="00E462B1">
              <w:rPr>
                <w:rFonts w:ascii="Calibri" w:eastAsia="Times New Roman" w:hAnsi="Calibri" w:cs="Calibri"/>
                <w:color w:val="000000"/>
                <w:sz w:val="20"/>
                <w:szCs w:val="20"/>
                <w:lang w:eastAsia="en-AU" w:bidi="ar-SA"/>
              </w:rPr>
              <w:br/>
              <w:t xml:space="preserve">- Support of school staff, principal, and parents. School staff support facilitated the integration of activities and policies within the school. Schools that were most active in implementation had a principal who supported the working group, agreed on decisions made by the working group, demanded that the rest of the school staff support the implementation of this plan. </w:t>
            </w:r>
            <w:r w:rsidRPr="00E462B1">
              <w:rPr>
                <w:rFonts w:ascii="Calibri" w:eastAsia="Times New Roman" w:hAnsi="Calibri" w:cs="Calibri"/>
                <w:color w:val="000000"/>
                <w:sz w:val="20"/>
                <w:szCs w:val="20"/>
                <w:lang w:eastAsia="en-AU" w:bidi="ar-SA"/>
              </w:rPr>
              <w:br/>
              <w:t>- Employee turnover. In most schools, the employee turnover facilitated the implementation of the intervention, because the new members were more practice, had more decisional power, or because the changes could be more easily implemented given the teachers' unfamiliarity with the old practices.</w:t>
            </w:r>
            <w:r w:rsidRPr="00E462B1">
              <w:rPr>
                <w:rFonts w:ascii="Calibri" w:eastAsia="Times New Roman" w:hAnsi="Calibri" w:cs="Calibri"/>
                <w:color w:val="000000"/>
                <w:sz w:val="20"/>
                <w:szCs w:val="20"/>
                <w:lang w:eastAsia="en-AU" w:bidi="ar-SA"/>
              </w:rPr>
              <w:br/>
              <w:t>- Champion. A factor facilitating the integration of the activities within a school was the presence of a champion.</w:t>
            </w:r>
            <w:r w:rsidRPr="00E462B1">
              <w:rPr>
                <w:rFonts w:ascii="Calibri" w:eastAsia="Times New Roman" w:hAnsi="Calibri" w:cs="Calibri"/>
                <w:color w:val="000000"/>
                <w:sz w:val="20"/>
                <w:szCs w:val="20"/>
                <w:lang w:eastAsia="en-AU" w:bidi="ar-SA"/>
              </w:rPr>
              <w:br/>
              <w:t xml:space="preserve">- Positive dynamics. Good interaction between working </w:t>
            </w:r>
            <w:r w:rsidRPr="00E462B1">
              <w:rPr>
                <w:rFonts w:ascii="Calibri" w:eastAsia="Times New Roman" w:hAnsi="Calibri" w:cs="Calibri"/>
                <w:color w:val="000000"/>
                <w:sz w:val="20"/>
                <w:szCs w:val="20"/>
                <w:lang w:eastAsia="en-AU" w:bidi="ar-SA"/>
              </w:rPr>
              <w:lastRenderedPageBreak/>
              <w:t xml:space="preserve">group members, including constructive communication between </w:t>
            </w:r>
            <w:r>
              <w:rPr>
                <w:rFonts w:ascii="Calibri" w:eastAsia="Times New Roman" w:hAnsi="Calibri" w:cs="Calibri"/>
                <w:color w:val="000000"/>
                <w:sz w:val="20"/>
                <w:szCs w:val="20"/>
                <w:lang w:eastAsia="en-AU" w:bidi="ar-SA"/>
              </w:rPr>
              <w:t>t</w:t>
            </w:r>
            <w:r w:rsidRPr="00E462B1">
              <w:rPr>
                <w:rFonts w:ascii="Calibri" w:eastAsia="Times New Roman" w:hAnsi="Calibri" w:cs="Calibri"/>
                <w:color w:val="000000"/>
                <w:sz w:val="20"/>
                <w:szCs w:val="20"/>
                <w:lang w:eastAsia="en-AU" w:bidi="ar-SA"/>
              </w:rPr>
              <w:t>he working group members and the HP advisor, facilitated the process of developing and implementing.</w:t>
            </w:r>
            <w:r w:rsidRPr="00E462B1">
              <w:rPr>
                <w:rFonts w:ascii="Calibri" w:eastAsia="Times New Roman" w:hAnsi="Calibri" w:cs="Calibri"/>
                <w:color w:val="000000"/>
                <w:sz w:val="20"/>
                <w:szCs w:val="20"/>
                <w:lang w:eastAsia="en-AU" w:bidi="ar-SA"/>
              </w:rPr>
              <w:br/>
              <w:t>- Practice-orientated thinking of the working groups facilitated implementation</w:t>
            </w:r>
            <w:r w:rsidRPr="00E462B1">
              <w:rPr>
                <w:rFonts w:ascii="Calibri" w:eastAsia="Times New Roman" w:hAnsi="Calibri" w:cs="Calibri"/>
                <w:color w:val="000000"/>
                <w:sz w:val="20"/>
                <w:szCs w:val="20"/>
                <w:lang w:eastAsia="en-AU" w:bidi="ar-SA"/>
              </w:rPr>
              <w:br/>
              <w:t>- Adaptation. The KEIGAAF intervention was characterised by a high degree of adaptation and local tailoring which facilitated the implementation of activities that were suitable for the local context. It also enhanced feelings of ownership and sustainability of the bottom-up approach.</w:t>
            </w:r>
          </w:p>
        </w:tc>
        <w:tc>
          <w:tcPr>
            <w:tcW w:w="3337" w:type="dxa"/>
            <w:hideMark/>
          </w:tcPr>
          <w:p w14:paraId="04863D3F"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lastRenderedPageBreak/>
              <w:t>- Practice orientated thinking of the working groups did not facilitate the development of a deliberated and sustainable plan.</w:t>
            </w:r>
          </w:p>
        </w:tc>
        <w:tc>
          <w:tcPr>
            <w:tcW w:w="3211" w:type="dxa"/>
            <w:hideMark/>
          </w:tcPr>
          <w:p w14:paraId="2CE839CF"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xml:space="preserve">- Feedback loops. The results of the behavioural measurements of the children were demotivating for some schools because, in the short term, the children did not improve in their behavioural outcomes. </w:t>
            </w:r>
            <w:r w:rsidRPr="00E462B1">
              <w:rPr>
                <w:rFonts w:ascii="Calibri" w:eastAsia="Times New Roman" w:hAnsi="Calibri" w:cs="Calibri"/>
                <w:color w:val="000000"/>
                <w:sz w:val="20"/>
                <w:szCs w:val="20"/>
                <w:lang w:eastAsia="en-AU" w:bidi="ar-SA"/>
              </w:rPr>
              <w:br/>
              <w:t xml:space="preserve">- Nutrition as intervention topic was a barrier to implementation due to lack of support from multiple actors. </w:t>
            </w:r>
            <w:r w:rsidRPr="00E462B1">
              <w:rPr>
                <w:rFonts w:ascii="Calibri" w:eastAsia="Times New Roman" w:hAnsi="Calibri" w:cs="Calibri"/>
                <w:color w:val="000000"/>
                <w:sz w:val="20"/>
                <w:szCs w:val="20"/>
                <w:lang w:eastAsia="en-AU" w:bidi="ar-SA"/>
              </w:rPr>
              <w:br/>
              <w:t xml:space="preserve">- Lack of potential partners. A lack of potential partners or limited collaborations between school and potential partners hindered the implementation of comprehensive PA and healthy nutrition promotion. </w:t>
            </w:r>
            <w:r w:rsidRPr="00E462B1">
              <w:rPr>
                <w:rFonts w:ascii="Calibri" w:eastAsia="Times New Roman" w:hAnsi="Calibri" w:cs="Calibri"/>
                <w:color w:val="000000"/>
                <w:sz w:val="20"/>
                <w:szCs w:val="20"/>
                <w:lang w:eastAsia="en-AU" w:bidi="ar-SA"/>
              </w:rPr>
              <w:br/>
              <w:t xml:space="preserve">- Starting situation school health promotion. When the working group considered that their school was already making much effort regarding PA and nutrition promotion, implementation was hindered. </w:t>
            </w:r>
            <w:r w:rsidRPr="00E462B1">
              <w:rPr>
                <w:rFonts w:ascii="Calibri" w:eastAsia="Times New Roman" w:hAnsi="Calibri" w:cs="Calibri"/>
                <w:color w:val="000000"/>
                <w:sz w:val="20"/>
                <w:szCs w:val="20"/>
                <w:lang w:eastAsia="en-AU" w:bidi="ar-SA"/>
              </w:rPr>
              <w:br/>
              <w:t>- Low parental support and involvement with school activities (whether health-related or not).</w:t>
            </w:r>
            <w:r w:rsidRPr="00E462B1">
              <w:rPr>
                <w:rFonts w:ascii="Calibri" w:eastAsia="Times New Roman" w:hAnsi="Calibri" w:cs="Calibri"/>
                <w:color w:val="000000"/>
                <w:sz w:val="20"/>
                <w:szCs w:val="20"/>
                <w:lang w:eastAsia="en-AU" w:bidi="ar-SA"/>
              </w:rPr>
              <w:br/>
              <w:t>- At some schools</w:t>
            </w:r>
            <w:r>
              <w:rPr>
                <w:rFonts w:ascii="Calibri" w:eastAsia="Times New Roman" w:hAnsi="Calibri" w:cs="Calibri"/>
                <w:color w:val="000000"/>
                <w:sz w:val="20"/>
                <w:szCs w:val="20"/>
                <w:lang w:eastAsia="en-AU" w:bidi="ar-SA"/>
              </w:rPr>
              <w:t>,</w:t>
            </w:r>
            <w:r w:rsidRPr="00E462B1">
              <w:rPr>
                <w:rFonts w:ascii="Calibri" w:eastAsia="Times New Roman" w:hAnsi="Calibri" w:cs="Calibri"/>
                <w:color w:val="000000"/>
                <w:sz w:val="20"/>
                <w:szCs w:val="20"/>
                <w:lang w:eastAsia="en-AU" w:bidi="ar-SA"/>
              </w:rPr>
              <w:t xml:space="preserve"> high employee turnover inhibited implementation because of poor communication between the leaving employee(s) and the new employee(s) or uncertainty about division of tasks. </w:t>
            </w:r>
            <w:r w:rsidRPr="00E462B1">
              <w:rPr>
                <w:rFonts w:ascii="Calibri" w:eastAsia="Times New Roman" w:hAnsi="Calibri" w:cs="Calibri"/>
                <w:color w:val="000000"/>
                <w:sz w:val="20"/>
                <w:szCs w:val="20"/>
                <w:lang w:eastAsia="en-AU" w:bidi="ar-SA"/>
              </w:rPr>
              <w:br/>
              <w:t xml:space="preserve">- Misinterpretation of the intervention approach and the intervention objectives inhibited implementation. </w:t>
            </w:r>
          </w:p>
        </w:tc>
      </w:tr>
      <w:tr w:rsidR="00B70A4E" w:rsidRPr="00E462B1" w14:paraId="21EFC00A" w14:textId="77777777" w:rsidTr="00AA591B">
        <w:trPr>
          <w:trHeight w:val="2030"/>
        </w:trPr>
        <w:tc>
          <w:tcPr>
            <w:tcW w:w="1172" w:type="dxa"/>
            <w:hideMark/>
          </w:tcPr>
          <w:p w14:paraId="34EFFE6E"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lastRenderedPageBreak/>
              <w:t xml:space="preserve">New Moves </w:t>
            </w:r>
            <w:r>
              <w:rPr>
                <w:rFonts w:ascii="Calibri" w:eastAsia="Times New Roman" w:hAnsi="Calibri" w:cs="Calibri"/>
                <w:noProof/>
                <w:sz w:val="20"/>
                <w:szCs w:val="20"/>
                <w:lang w:eastAsia="en-AU" w:bidi="ar-SA"/>
              </w:rPr>
              <w:t>(28)</w:t>
            </w:r>
          </w:p>
        </w:tc>
        <w:tc>
          <w:tcPr>
            <w:tcW w:w="2792" w:type="dxa"/>
            <w:hideMark/>
          </w:tcPr>
          <w:p w14:paraId="7600A17E"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Teachers believing in the importance of the program.</w:t>
            </w:r>
            <w:r w:rsidRPr="00E462B1">
              <w:rPr>
                <w:rFonts w:ascii="Calibri" w:eastAsia="Times New Roman" w:hAnsi="Calibri" w:cs="Calibri"/>
                <w:color w:val="000000"/>
                <w:sz w:val="20"/>
                <w:szCs w:val="20"/>
                <w:lang w:eastAsia="en-AU" w:bidi="ar-SA"/>
              </w:rPr>
              <w:br/>
              <w:t>- Feelings of support for the class by school administrators.</w:t>
            </w:r>
            <w:r w:rsidRPr="00E462B1">
              <w:rPr>
                <w:rFonts w:ascii="Calibri" w:eastAsia="Times New Roman" w:hAnsi="Calibri" w:cs="Calibri"/>
                <w:color w:val="000000"/>
                <w:sz w:val="20"/>
                <w:szCs w:val="20"/>
                <w:lang w:eastAsia="en-AU" w:bidi="ar-SA"/>
              </w:rPr>
              <w:br/>
              <w:t xml:space="preserve">- Receiving teacher training on the New </w:t>
            </w:r>
            <w:proofErr w:type="spellStart"/>
            <w:r w:rsidRPr="00E462B1">
              <w:rPr>
                <w:rFonts w:ascii="Calibri" w:eastAsia="Times New Roman" w:hAnsi="Calibri" w:cs="Calibri"/>
                <w:color w:val="000000"/>
                <w:sz w:val="20"/>
                <w:szCs w:val="20"/>
                <w:lang w:eastAsia="en-AU" w:bidi="ar-SA"/>
              </w:rPr>
              <w:t>Mooves</w:t>
            </w:r>
            <w:proofErr w:type="spellEnd"/>
            <w:r w:rsidRPr="00E462B1">
              <w:rPr>
                <w:rFonts w:ascii="Calibri" w:eastAsia="Times New Roman" w:hAnsi="Calibri" w:cs="Calibri"/>
                <w:color w:val="000000"/>
                <w:sz w:val="20"/>
                <w:szCs w:val="20"/>
                <w:lang w:eastAsia="en-AU" w:bidi="ar-SA"/>
              </w:rPr>
              <w:t xml:space="preserve"> program from the research team.</w:t>
            </w:r>
          </w:p>
        </w:tc>
        <w:tc>
          <w:tcPr>
            <w:tcW w:w="2914" w:type="dxa"/>
            <w:noWrap/>
            <w:hideMark/>
          </w:tcPr>
          <w:p w14:paraId="11404F52"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c>
          <w:tcPr>
            <w:tcW w:w="3337" w:type="dxa"/>
            <w:hideMark/>
          </w:tcPr>
          <w:p w14:paraId="6B2FA9AB"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Low motivation among girls.</w:t>
            </w:r>
            <w:r w:rsidRPr="00E462B1">
              <w:rPr>
                <w:rFonts w:ascii="Calibri" w:eastAsia="Times New Roman" w:hAnsi="Calibri" w:cs="Calibri"/>
                <w:color w:val="000000"/>
                <w:sz w:val="20"/>
                <w:szCs w:val="20"/>
                <w:lang w:eastAsia="en-AU" w:bidi="ar-SA"/>
              </w:rPr>
              <w:br/>
              <w:t xml:space="preserve">- Class size (too large or too small). Large class sizes led to difficulties in class management, whereas class sizes that were too small were not sustainable due to school policies for minimal class sizes. </w:t>
            </w:r>
            <w:r w:rsidRPr="00E462B1">
              <w:rPr>
                <w:rFonts w:ascii="Calibri" w:eastAsia="Times New Roman" w:hAnsi="Calibri" w:cs="Calibri"/>
                <w:color w:val="000000"/>
                <w:sz w:val="20"/>
                <w:szCs w:val="20"/>
                <w:lang w:eastAsia="en-AU" w:bidi="ar-SA"/>
              </w:rPr>
              <w:br/>
              <w:t>- Lack of adequate time.</w:t>
            </w:r>
            <w:r w:rsidRPr="00E462B1">
              <w:rPr>
                <w:rFonts w:ascii="Calibri" w:eastAsia="Times New Roman" w:hAnsi="Calibri" w:cs="Calibri"/>
                <w:color w:val="000000"/>
                <w:sz w:val="20"/>
                <w:szCs w:val="20"/>
                <w:lang w:eastAsia="en-AU" w:bidi="ar-SA"/>
              </w:rPr>
              <w:br/>
              <w:t>- Lack of adequate finances.</w:t>
            </w:r>
            <w:r w:rsidRPr="00E462B1">
              <w:rPr>
                <w:rFonts w:ascii="Calibri" w:eastAsia="Times New Roman" w:hAnsi="Calibri" w:cs="Calibri"/>
                <w:color w:val="000000"/>
                <w:sz w:val="20"/>
                <w:szCs w:val="20"/>
                <w:lang w:eastAsia="en-AU" w:bidi="ar-SA"/>
              </w:rPr>
              <w:br/>
              <w:t>- Teacher turnover.</w:t>
            </w:r>
          </w:p>
        </w:tc>
        <w:tc>
          <w:tcPr>
            <w:tcW w:w="3211" w:type="dxa"/>
            <w:noWrap/>
            <w:hideMark/>
          </w:tcPr>
          <w:p w14:paraId="1E8CFDC2"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r>
      <w:tr w:rsidR="00B70A4E" w:rsidRPr="00E462B1" w14:paraId="2DA0814B" w14:textId="77777777" w:rsidTr="00AA591B">
        <w:trPr>
          <w:trHeight w:val="4350"/>
        </w:trPr>
        <w:tc>
          <w:tcPr>
            <w:tcW w:w="1172" w:type="dxa"/>
            <w:hideMark/>
          </w:tcPr>
          <w:p w14:paraId="05A6FAD4"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t xml:space="preserve">Pathways </w:t>
            </w:r>
            <w:r>
              <w:rPr>
                <w:rFonts w:ascii="Calibri" w:eastAsia="Times New Roman" w:hAnsi="Calibri" w:cs="Calibri"/>
                <w:noProof/>
                <w:sz w:val="20"/>
                <w:szCs w:val="20"/>
                <w:lang w:eastAsia="en-AU" w:bidi="ar-SA"/>
              </w:rPr>
              <w:t>(29)</w:t>
            </w:r>
          </w:p>
        </w:tc>
        <w:tc>
          <w:tcPr>
            <w:tcW w:w="2792" w:type="dxa"/>
            <w:noWrap/>
            <w:hideMark/>
          </w:tcPr>
          <w:p w14:paraId="71F15D85" w14:textId="77777777" w:rsidR="00B70A4E" w:rsidRPr="00E462B1" w:rsidRDefault="00B70A4E" w:rsidP="00AA591B">
            <w:pP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NR</w:t>
            </w:r>
          </w:p>
        </w:tc>
        <w:tc>
          <w:tcPr>
            <w:tcW w:w="2914" w:type="dxa"/>
            <w:hideMark/>
          </w:tcPr>
          <w:p w14:paraId="539DB498"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Having committed teachers was seen as very important to the overall involvement of parents, children and administration.</w:t>
            </w:r>
            <w:r w:rsidRPr="00E462B1">
              <w:rPr>
                <w:rFonts w:ascii="Calibri" w:eastAsia="Times New Roman" w:hAnsi="Calibri" w:cs="Calibri"/>
                <w:color w:val="000000"/>
                <w:sz w:val="20"/>
                <w:szCs w:val="20"/>
                <w:lang w:eastAsia="en-AU" w:bidi="ar-SA"/>
              </w:rPr>
              <w:br/>
              <w:t>- Teachers who worked together and supported one another.</w:t>
            </w:r>
            <w:r w:rsidRPr="00E462B1">
              <w:rPr>
                <w:rFonts w:ascii="Calibri" w:eastAsia="Times New Roman" w:hAnsi="Calibri" w:cs="Calibri"/>
                <w:color w:val="000000"/>
                <w:sz w:val="20"/>
                <w:szCs w:val="20"/>
                <w:lang w:eastAsia="en-AU" w:bidi="ar-SA"/>
              </w:rPr>
              <w:br/>
              <w:t>- Positive school climate</w:t>
            </w:r>
            <w:r w:rsidRPr="00E462B1">
              <w:rPr>
                <w:rFonts w:ascii="Calibri" w:eastAsia="Times New Roman" w:hAnsi="Calibri" w:cs="Calibri"/>
                <w:color w:val="000000"/>
                <w:sz w:val="20"/>
                <w:szCs w:val="20"/>
                <w:lang w:eastAsia="en-AU" w:bidi="ar-SA"/>
              </w:rPr>
              <w:br/>
              <w:t>- Good communication and support when the administration and teachers worked together and informed each other about upcomin</w:t>
            </w:r>
            <w:r>
              <w:rPr>
                <w:rFonts w:ascii="Calibri" w:eastAsia="Times New Roman" w:hAnsi="Calibri" w:cs="Calibri"/>
                <w:color w:val="000000"/>
                <w:sz w:val="20"/>
                <w:szCs w:val="20"/>
                <w:lang w:eastAsia="en-AU" w:bidi="ar-SA"/>
              </w:rPr>
              <w:t>g</w:t>
            </w:r>
            <w:r w:rsidRPr="00E462B1">
              <w:rPr>
                <w:rFonts w:ascii="Calibri" w:eastAsia="Times New Roman" w:hAnsi="Calibri" w:cs="Calibri"/>
                <w:color w:val="000000"/>
                <w:sz w:val="20"/>
                <w:szCs w:val="20"/>
                <w:lang w:eastAsia="en-AU" w:bidi="ar-SA"/>
              </w:rPr>
              <w:t xml:space="preserve"> events and staff visits.</w:t>
            </w:r>
            <w:r w:rsidRPr="00E462B1">
              <w:rPr>
                <w:rFonts w:ascii="Calibri" w:eastAsia="Times New Roman" w:hAnsi="Calibri" w:cs="Calibri"/>
                <w:color w:val="000000"/>
                <w:sz w:val="20"/>
                <w:szCs w:val="20"/>
                <w:lang w:eastAsia="en-AU" w:bidi="ar-SA"/>
              </w:rPr>
              <w:br/>
              <w:t>- Parental involvement</w:t>
            </w:r>
            <w:r w:rsidRPr="00E462B1">
              <w:rPr>
                <w:rFonts w:ascii="Calibri" w:eastAsia="Times New Roman" w:hAnsi="Calibri" w:cs="Calibri"/>
                <w:color w:val="000000"/>
                <w:sz w:val="20"/>
                <w:szCs w:val="20"/>
                <w:lang w:eastAsia="en-AU" w:bidi="ar-SA"/>
              </w:rPr>
              <w:br/>
              <w:t>- Having supportive and cooperative food service staff members.</w:t>
            </w:r>
            <w:r w:rsidRPr="00E462B1">
              <w:rPr>
                <w:rFonts w:ascii="Calibri" w:eastAsia="Times New Roman" w:hAnsi="Calibri" w:cs="Calibri"/>
                <w:color w:val="000000"/>
                <w:sz w:val="20"/>
                <w:szCs w:val="20"/>
                <w:lang w:eastAsia="en-AU" w:bidi="ar-SA"/>
              </w:rPr>
              <w:br/>
              <w:t>- Having food service managers and staff enjoy and be positive for trainings.</w:t>
            </w:r>
            <w:r w:rsidRPr="00E462B1">
              <w:rPr>
                <w:rFonts w:ascii="Calibri" w:eastAsia="Times New Roman" w:hAnsi="Calibri" w:cs="Calibri"/>
                <w:color w:val="000000"/>
                <w:sz w:val="20"/>
                <w:szCs w:val="20"/>
                <w:lang w:eastAsia="en-AU" w:bidi="ar-SA"/>
              </w:rPr>
              <w:br/>
              <w:t>- With support and enthusiasm from food service staff many of the guidelines could be implemented.</w:t>
            </w:r>
          </w:p>
        </w:tc>
        <w:tc>
          <w:tcPr>
            <w:tcW w:w="3337" w:type="dxa"/>
            <w:noWrap/>
            <w:hideMark/>
          </w:tcPr>
          <w:p w14:paraId="64262008"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c>
          <w:tcPr>
            <w:tcW w:w="3211" w:type="dxa"/>
            <w:hideMark/>
          </w:tcPr>
          <w:p w14:paraId="25A7B391"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Lack of time to teach the program</w:t>
            </w:r>
            <w:r w:rsidRPr="00E462B1">
              <w:rPr>
                <w:rFonts w:ascii="Calibri" w:eastAsia="Times New Roman" w:hAnsi="Calibri" w:cs="Calibri"/>
                <w:color w:val="000000"/>
                <w:sz w:val="20"/>
                <w:szCs w:val="20"/>
                <w:lang w:eastAsia="en-AU" w:bidi="ar-SA"/>
              </w:rPr>
              <w:br/>
              <w:t>- Some activities were difficult to schedule and took away from other important curricula.</w:t>
            </w:r>
            <w:r w:rsidRPr="00E462B1">
              <w:rPr>
                <w:rFonts w:ascii="Calibri" w:eastAsia="Times New Roman" w:hAnsi="Calibri" w:cs="Calibri"/>
                <w:color w:val="000000"/>
                <w:sz w:val="20"/>
                <w:szCs w:val="20"/>
                <w:lang w:eastAsia="en-AU" w:bidi="ar-SA"/>
              </w:rPr>
              <w:br/>
              <w:t>- Lack o</w:t>
            </w:r>
            <w:r>
              <w:rPr>
                <w:rFonts w:ascii="Calibri" w:eastAsia="Times New Roman" w:hAnsi="Calibri" w:cs="Calibri"/>
                <w:color w:val="000000"/>
                <w:sz w:val="20"/>
                <w:szCs w:val="20"/>
                <w:lang w:eastAsia="en-AU" w:bidi="ar-SA"/>
              </w:rPr>
              <w:t xml:space="preserve">f </w:t>
            </w:r>
            <w:r w:rsidRPr="00E462B1">
              <w:rPr>
                <w:rFonts w:ascii="Calibri" w:eastAsia="Times New Roman" w:hAnsi="Calibri" w:cs="Calibri"/>
                <w:color w:val="000000"/>
                <w:sz w:val="20"/>
                <w:szCs w:val="20"/>
                <w:lang w:eastAsia="en-AU" w:bidi="ar-SA"/>
              </w:rPr>
              <w:t>motivation from the teachers.</w:t>
            </w:r>
            <w:r w:rsidRPr="00E462B1">
              <w:rPr>
                <w:rFonts w:ascii="Calibri" w:eastAsia="Times New Roman" w:hAnsi="Calibri" w:cs="Calibri"/>
                <w:color w:val="000000"/>
                <w:sz w:val="20"/>
                <w:szCs w:val="20"/>
                <w:lang w:eastAsia="en-AU" w:bidi="ar-SA"/>
              </w:rPr>
              <w:br/>
              <w:t xml:space="preserve">- The curriculum being "too much work". </w:t>
            </w:r>
            <w:r w:rsidRPr="00E462B1">
              <w:rPr>
                <w:rFonts w:ascii="Calibri" w:eastAsia="Times New Roman" w:hAnsi="Calibri" w:cs="Calibri"/>
                <w:color w:val="000000"/>
                <w:sz w:val="20"/>
                <w:szCs w:val="20"/>
                <w:lang w:eastAsia="en-AU" w:bidi="ar-SA"/>
              </w:rPr>
              <w:br/>
              <w:t>- Lack of support for program objectives.</w:t>
            </w:r>
            <w:r w:rsidRPr="00E462B1">
              <w:rPr>
                <w:rFonts w:ascii="Calibri" w:eastAsia="Times New Roman" w:hAnsi="Calibri" w:cs="Calibri"/>
                <w:color w:val="000000"/>
                <w:sz w:val="20"/>
                <w:szCs w:val="20"/>
                <w:lang w:eastAsia="en-AU" w:bidi="ar-SA"/>
              </w:rPr>
              <w:br/>
              <w:t>- Turnover in administration.</w:t>
            </w:r>
            <w:r w:rsidRPr="00E462B1">
              <w:rPr>
                <w:rFonts w:ascii="Calibri" w:eastAsia="Times New Roman" w:hAnsi="Calibri" w:cs="Calibri"/>
                <w:color w:val="000000"/>
                <w:sz w:val="20"/>
                <w:szCs w:val="20"/>
                <w:lang w:eastAsia="en-AU" w:bidi="ar-SA"/>
              </w:rPr>
              <w:br/>
              <w:t>- Scheduling conflicts.</w:t>
            </w:r>
            <w:r w:rsidRPr="00E462B1">
              <w:rPr>
                <w:rFonts w:ascii="Calibri" w:eastAsia="Times New Roman" w:hAnsi="Calibri" w:cs="Calibri"/>
                <w:color w:val="000000"/>
                <w:sz w:val="20"/>
                <w:szCs w:val="20"/>
                <w:lang w:eastAsia="en-AU" w:bidi="ar-SA"/>
              </w:rPr>
              <w:br/>
              <w:t>- Administration being too busy.</w:t>
            </w:r>
            <w:r w:rsidRPr="00E462B1">
              <w:rPr>
                <w:rFonts w:ascii="Calibri" w:eastAsia="Times New Roman" w:hAnsi="Calibri" w:cs="Calibri"/>
                <w:color w:val="000000"/>
                <w:sz w:val="20"/>
                <w:szCs w:val="20"/>
                <w:lang w:eastAsia="en-AU" w:bidi="ar-SA"/>
              </w:rPr>
              <w:br/>
              <w:t>- Lack of communication among staff and administration.</w:t>
            </w:r>
            <w:r w:rsidRPr="00E462B1">
              <w:rPr>
                <w:rFonts w:ascii="Calibri" w:eastAsia="Times New Roman" w:hAnsi="Calibri" w:cs="Calibri"/>
                <w:color w:val="000000"/>
                <w:sz w:val="20"/>
                <w:szCs w:val="20"/>
                <w:lang w:eastAsia="en-AU" w:bidi="ar-SA"/>
              </w:rPr>
              <w:br/>
              <w:t>- The program not being a top priority to administration.</w:t>
            </w:r>
            <w:r w:rsidRPr="00E462B1">
              <w:rPr>
                <w:rFonts w:ascii="Calibri" w:eastAsia="Times New Roman" w:hAnsi="Calibri" w:cs="Calibri"/>
                <w:color w:val="000000"/>
                <w:sz w:val="20"/>
                <w:szCs w:val="20"/>
                <w:lang w:eastAsia="en-AU" w:bidi="ar-SA"/>
              </w:rPr>
              <w:br/>
              <w:t>- Principals being too busy to get involved with events and did not show interest or enthusiasm for the program.</w:t>
            </w:r>
            <w:r w:rsidRPr="00E462B1">
              <w:rPr>
                <w:rFonts w:ascii="Calibri" w:eastAsia="Times New Roman" w:hAnsi="Calibri" w:cs="Calibri"/>
                <w:color w:val="000000"/>
                <w:sz w:val="20"/>
                <w:szCs w:val="20"/>
                <w:lang w:eastAsia="en-AU" w:bidi="ar-SA"/>
              </w:rPr>
              <w:br/>
              <w:t>- Lack of public endorsement</w:t>
            </w:r>
            <w:r w:rsidRPr="00E462B1">
              <w:rPr>
                <w:rFonts w:ascii="Calibri" w:eastAsia="Times New Roman" w:hAnsi="Calibri" w:cs="Calibri"/>
                <w:color w:val="000000"/>
                <w:sz w:val="20"/>
                <w:szCs w:val="20"/>
                <w:lang w:eastAsia="en-AU" w:bidi="ar-SA"/>
              </w:rPr>
              <w:br/>
              <w:t>- Lack of communication and support.</w:t>
            </w:r>
          </w:p>
        </w:tc>
      </w:tr>
      <w:tr w:rsidR="00B70A4E" w:rsidRPr="00E462B1" w14:paraId="734B404B" w14:textId="77777777" w:rsidTr="00AA591B">
        <w:trPr>
          <w:trHeight w:val="2030"/>
        </w:trPr>
        <w:tc>
          <w:tcPr>
            <w:tcW w:w="1172" w:type="dxa"/>
            <w:hideMark/>
          </w:tcPr>
          <w:p w14:paraId="018CD5E5"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lastRenderedPageBreak/>
              <w:t xml:space="preserve">The diamond level health promoting schools (DLHPS) </w:t>
            </w:r>
            <w:r>
              <w:rPr>
                <w:rFonts w:ascii="Calibri" w:eastAsia="Times New Roman" w:hAnsi="Calibri" w:cs="Calibri"/>
                <w:noProof/>
                <w:sz w:val="20"/>
                <w:szCs w:val="20"/>
                <w:lang w:eastAsia="en-AU" w:bidi="ar-SA"/>
              </w:rPr>
              <w:t>(31)</w:t>
            </w:r>
          </w:p>
        </w:tc>
        <w:tc>
          <w:tcPr>
            <w:tcW w:w="2792" w:type="dxa"/>
            <w:noWrap/>
            <w:hideMark/>
          </w:tcPr>
          <w:p w14:paraId="12F655C9" w14:textId="77777777" w:rsidR="00B70A4E" w:rsidRPr="00E462B1" w:rsidRDefault="00B70A4E" w:rsidP="00AA591B">
            <w:pP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NR</w:t>
            </w:r>
          </w:p>
        </w:tc>
        <w:tc>
          <w:tcPr>
            <w:tcW w:w="2914" w:type="dxa"/>
            <w:hideMark/>
          </w:tcPr>
          <w:p w14:paraId="0F45BE37"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The obesity management programs succeeded due mainly to the school directors and the cooperation of all parties (teachers, parents, and students)</w:t>
            </w:r>
            <w:r w:rsidRPr="00E462B1">
              <w:rPr>
                <w:rFonts w:ascii="Calibri" w:eastAsia="Times New Roman" w:hAnsi="Calibri" w:cs="Calibri"/>
                <w:color w:val="000000"/>
                <w:sz w:val="20"/>
                <w:szCs w:val="20"/>
                <w:lang w:eastAsia="en-AU" w:bidi="ar-SA"/>
              </w:rPr>
              <w:br/>
              <w:t>- The participation of all stakeholders included public health representatives from the province, district, and sub-district; teachers; and representatives of community and parents</w:t>
            </w:r>
            <w:r w:rsidRPr="00E462B1">
              <w:rPr>
                <w:rFonts w:ascii="Calibri" w:eastAsia="Times New Roman" w:hAnsi="Calibri" w:cs="Calibri"/>
                <w:color w:val="000000"/>
                <w:sz w:val="20"/>
                <w:szCs w:val="20"/>
                <w:lang w:eastAsia="en-AU" w:bidi="ar-SA"/>
              </w:rPr>
              <w:br/>
              <w:t>- All school directors expressed their intentions to continue the programs in the future because these symbolised HPS</w:t>
            </w:r>
          </w:p>
        </w:tc>
        <w:tc>
          <w:tcPr>
            <w:tcW w:w="3337" w:type="dxa"/>
            <w:noWrap/>
            <w:hideMark/>
          </w:tcPr>
          <w:p w14:paraId="019EF9D2"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c>
          <w:tcPr>
            <w:tcW w:w="3211" w:type="dxa"/>
            <w:hideMark/>
          </w:tcPr>
          <w:p w14:paraId="4AE2A11A"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Teachers' confusion about the requirements in attaining the DLHPS</w:t>
            </w:r>
            <w:r w:rsidRPr="00E462B1">
              <w:rPr>
                <w:rFonts w:ascii="Calibri" w:eastAsia="Times New Roman" w:hAnsi="Calibri" w:cs="Calibri"/>
                <w:color w:val="000000"/>
                <w:sz w:val="20"/>
                <w:szCs w:val="20"/>
                <w:lang w:eastAsia="en-AU" w:bidi="ar-SA"/>
              </w:rPr>
              <w:br/>
              <w:t>- Workload of teachers and having to do too much paperwork</w:t>
            </w:r>
          </w:p>
        </w:tc>
      </w:tr>
      <w:tr w:rsidR="00B70A4E" w:rsidRPr="00E462B1" w14:paraId="35DC5926" w14:textId="77777777" w:rsidTr="00AA591B">
        <w:trPr>
          <w:trHeight w:val="2610"/>
        </w:trPr>
        <w:tc>
          <w:tcPr>
            <w:tcW w:w="1172" w:type="dxa"/>
            <w:hideMark/>
          </w:tcPr>
          <w:p w14:paraId="28EE62C7" w14:textId="77777777" w:rsidR="00B70A4E" w:rsidRPr="00E462B1" w:rsidRDefault="00B70A4E" w:rsidP="00AA591B">
            <w:pPr>
              <w:rPr>
                <w:rFonts w:ascii="Calibri" w:eastAsia="Times New Roman" w:hAnsi="Calibri" w:cs="Calibri"/>
                <w:sz w:val="20"/>
                <w:szCs w:val="20"/>
                <w:lang w:eastAsia="en-AU" w:bidi="ar-SA"/>
              </w:rPr>
            </w:pPr>
            <w:r w:rsidRPr="00E462B1">
              <w:rPr>
                <w:rFonts w:ascii="Calibri" w:eastAsia="Times New Roman" w:hAnsi="Calibri" w:cs="Calibri"/>
                <w:sz w:val="20"/>
                <w:szCs w:val="20"/>
                <w:lang w:eastAsia="en-AU" w:bidi="ar-SA"/>
              </w:rPr>
              <w:t xml:space="preserve">WAVE </w:t>
            </w:r>
            <w:r>
              <w:rPr>
                <w:rFonts w:ascii="Calibri" w:eastAsia="Times New Roman" w:hAnsi="Calibri" w:cs="Calibri"/>
                <w:noProof/>
                <w:sz w:val="20"/>
                <w:szCs w:val="20"/>
                <w:lang w:eastAsia="en-AU" w:bidi="ar-SA"/>
              </w:rPr>
              <w:t>(32)</w:t>
            </w:r>
          </w:p>
        </w:tc>
        <w:tc>
          <w:tcPr>
            <w:tcW w:w="2792" w:type="dxa"/>
            <w:noWrap/>
            <w:hideMark/>
          </w:tcPr>
          <w:p w14:paraId="5C502490" w14:textId="77777777" w:rsidR="00B70A4E" w:rsidRPr="00E462B1" w:rsidRDefault="00B70A4E" w:rsidP="00AA591B">
            <w:pPr>
              <w:rPr>
                <w:rFonts w:ascii="Calibri" w:eastAsia="Times New Roman" w:hAnsi="Calibri" w:cs="Calibri"/>
                <w:sz w:val="20"/>
                <w:szCs w:val="20"/>
                <w:lang w:eastAsia="en-AU" w:bidi="ar-SA"/>
              </w:rPr>
            </w:pPr>
            <w:r>
              <w:rPr>
                <w:rFonts w:ascii="Calibri" w:eastAsia="Times New Roman" w:hAnsi="Calibri" w:cs="Calibri"/>
                <w:sz w:val="20"/>
                <w:szCs w:val="20"/>
                <w:lang w:eastAsia="en-AU" w:bidi="ar-SA"/>
              </w:rPr>
              <w:t>NR</w:t>
            </w:r>
          </w:p>
        </w:tc>
        <w:tc>
          <w:tcPr>
            <w:tcW w:w="2914" w:type="dxa"/>
            <w:hideMark/>
          </w:tcPr>
          <w:p w14:paraId="099791F7"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Having classroom lessons which give students the opportunity to practice skills rather than learn facts only</w:t>
            </w:r>
            <w:r w:rsidRPr="00E462B1">
              <w:rPr>
                <w:rFonts w:ascii="Calibri" w:eastAsia="Times New Roman" w:hAnsi="Calibri" w:cs="Calibri"/>
                <w:color w:val="000000"/>
                <w:sz w:val="20"/>
                <w:szCs w:val="20"/>
                <w:lang w:eastAsia="en-AU" w:bidi="ar-SA"/>
              </w:rPr>
              <w:br/>
              <w:t>- Meeting staff needs for professional development and curriculum support</w:t>
            </w:r>
            <w:r w:rsidRPr="00E462B1">
              <w:rPr>
                <w:rFonts w:ascii="Calibri" w:eastAsia="Times New Roman" w:hAnsi="Calibri" w:cs="Calibri"/>
                <w:color w:val="000000"/>
                <w:sz w:val="20"/>
                <w:szCs w:val="20"/>
                <w:lang w:eastAsia="en-AU" w:bidi="ar-SA"/>
              </w:rPr>
              <w:br/>
              <w:t>- Linking in with local Indigenous groups or tribes</w:t>
            </w:r>
            <w:r w:rsidRPr="00E462B1">
              <w:rPr>
                <w:rFonts w:ascii="Calibri" w:eastAsia="Times New Roman" w:hAnsi="Calibri" w:cs="Calibri"/>
                <w:color w:val="000000"/>
                <w:sz w:val="20"/>
                <w:szCs w:val="20"/>
                <w:lang w:eastAsia="en-AU" w:bidi="ar-SA"/>
              </w:rPr>
              <w:br/>
              <w:t>- Partnerships between schools and community</w:t>
            </w:r>
            <w:r w:rsidRPr="00E462B1">
              <w:rPr>
                <w:rFonts w:ascii="Calibri" w:eastAsia="Times New Roman" w:hAnsi="Calibri" w:cs="Calibri"/>
                <w:color w:val="000000"/>
                <w:sz w:val="20"/>
                <w:szCs w:val="20"/>
                <w:lang w:eastAsia="en-AU" w:bidi="ar-SA"/>
              </w:rPr>
              <w:br/>
              <w:t>- Intersectoral collaboration between health and education sectors</w:t>
            </w:r>
            <w:r w:rsidRPr="00E462B1">
              <w:rPr>
                <w:rFonts w:ascii="Calibri" w:eastAsia="Times New Roman" w:hAnsi="Calibri" w:cs="Calibri"/>
                <w:color w:val="000000"/>
                <w:sz w:val="20"/>
                <w:szCs w:val="20"/>
                <w:lang w:eastAsia="en-AU" w:bidi="ar-SA"/>
              </w:rPr>
              <w:br/>
              <w:t>- Having program facilitators</w:t>
            </w:r>
            <w:r w:rsidRPr="00E462B1">
              <w:rPr>
                <w:rFonts w:ascii="Calibri" w:eastAsia="Times New Roman" w:hAnsi="Calibri" w:cs="Calibri"/>
                <w:color w:val="000000"/>
                <w:sz w:val="20"/>
                <w:szCs w:val="20"/>
                <w:lang w:eastAsia="en-AU" w:bidi="ar-SA"/>
              </w:rPr>
              <w:br/>
              <w:t>- Having access to specialist health promotion expertise, Resource Centre, professional development and financial support from WAVE</w:t>
            </w:r>
            <w:r>
              <w:rPr>
                <w:rFonts w:ascii="Calibri" w:eastAsia="Times New Roman" w:hAnsi="Calibri" w:cs="Calibri"/>
                <w:color w:val="000000"/>
                <w:sz w:val="20"/>
                <w:szCs w:val="20"/>
                <w:lang w:eastAsia="en-AU" w:bidi="ar-SA"/>
              </w:rPr>
              <w:t>.</w:t>
            </w:r>
          </w:p>
        </w:tc>
        <w:tc>
          <w:tcPr>
            <w:tcW w:w="3337" w:type="dxa"/>
            <w:noWrap/>
            <w:hideMark/>
          </w:tcPr>
          <w:p w14:paraId="16C7688E" w14:textId="77777777" w:rsidR="00B70A4E" w:rsidRPr="00E462B1" w:rsidRDefault="00B70A4E" w:rsidP="00AA591B">
            <w:pPr>
              <w:rPr>
                <w:rFonts w:ascii="Calibri" w:eastAsia="Times New Roman" w:hAnsi="Calibri" w:cs="Calibri"/>
                <w:color w:val="000000"/>
                <w:sz w:val="20"/>
                <w:szCs w:val="20"/>
                <w:lang w:eastAsia="en-AU" w:bidi="ar-SA"/>
              </w:rPr>
            </w:pPr>
            <w:r>
              <w:rPr>
                <w:rFonts w:ascii="Calibri" w:eastAsia="Times New Roman" w:hAnsi="Calibri" w:cs="Calibri"/>
                <w:color w:val="000000"/>
                <w:sz w:val="20"/>
                <w:szCs w:val="20"/>
                <w:lang w:eastAsia="en-AU" w:bidi="ar-SA"/>
              </w:rPr>
              <w:t>NR</w:t>
            </w:r>
          </w:p>
        </w:tc>
        <w:tc>
          <w:tcPr>
            <w:tcW w:w="3211" w:type="dxa"/>
            <w:hideMark/>
          </w:tcPr>
          <w:p w14:paraId="7B02CF6C" w14:textId="77777777" w:rsidR="00B70A4E" w:rsidRPr="00E462B1" w:rsidRDefault="00B70A4E" w:rsidP="00AA591B">
            <w:pPr>
              <w:rPr>
                <w:rFonts w:ascii="Calibri" w:eastAsia="Times New Roman" w:hAnsi="Calibri" w:cs="Calibri"/>
                <w:color w:val="000000"/>
                <w:sz w:val="20"/>
                <w:szCs w:val="20"/>
                <w:lang w:eastAsia="en-AU" w:bidi="ar-SA"/>
              </w:rPr>
            </w:pPr>
            <w:r w:rsidRPr="00E462B1">
              <w:rPr>
                <w:rFonts w:ascii="Calibri" w:eastAsia="Times New Roman" w:hAnsi="Calibri" w:cs="Calibri"/>
                <w:color w:val="000000"/>
                <w:sz w:val="20"/>
                <w:szCs w:val="20"/>
                <w:lang w:eastAsia="en-AU" w:bidi="ar-SA"/>
              </w:rPr>
              <w:t>- Lack of time for both parents and teachers</w:t>
            </w:r>
            <w:r w:rsidRPr="00E462B1">
              <w:rPr>
                <w:rFonts w:ascii="Calibri" w:eastAsia="Times New Roman" w:hAnsi="Calibri" w:cs="Calibri"/>
                <w:color w:val="000000"/>
                <w:sz w:val="20"/>
                <w:szCs w:val="20"/>
                <w:lang w:eastAsia="en-AU" w:bidi="ar-SA"/>
              </w:rPr>
              <w:br/>
              <w:t>- Transport in rural communities</w:t>
            </w:r>
            <w:r w:rsidRPr="00E462B1">
              <w:rPr>
                <w:rFonts w:ascii="Calibri" w:eastAsia="Times New Roman" w:hAnsi="Calibri" w:cs="Calibri"/>
                <w:color w:val="000000"/>
                <w:sz w:val="20"/>
                <w:szCs w:val="20"/>
                <w:lang w:eastAsia="en-AU" w:bidi="ar-SA"/>
              </w:rPr>
              <w:br/>
              <w:t>- Parent's belief that health promotion is the role of teachers and some parents' lack of confidence</w:t>
            </w:r>
          </w:p>
        </w:tc>
      </w:tr>
    </w:tbl>
    <w:p w14:paraId="6056B633" w14:textId="77777777" w:rsidR="00C133D5" w:rsidRPr="00B70A4E" w:rsidRDefault="00C133D5" w:rsidP="00B70A4E">
      <w:pPr>
        <w:rPr>
          <w:sz w:val="4"/>
          <w:szCs w:val="4"/>
        </w:rPr>
      </w:pPr>
    </w:p>
    <w:sectPr w:rsidR="00C133D5" w:rsidRPr="00B70A4E" w:rsidSect="00B70A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4E"/>
    <w:rsid w:val="00B70A4E"/>
    <w:rsid w:val="00C133D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98FE"/>
  <w15:chartTrackingRefBased/>
  <w15:docId w15:val="{6E5DDE76-E3C9-424F-872A-D4DF7823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4E"/>
  </w:style>
  <w:style w:type="paragraph" w:styleId="Heading3">
    <w:name w:val="heading 3"/>
    <w:basedOn w:val="Normal"/>
    <w:next w:val="Normal"/>
    <w:link w:val="Heading3Char"/>
    <w:uiPriority w:val="9"/>
    <w:unhideWhenUsed/>
    <w:qFormat/>
    <w:rsid w:val="00B70A4E"/>
    <w:pPr>
      <w:keepNext/>
      <w:keepLines/>
      <w:spacing w:before="40" w:after="0"/>
      <w:outlineLvl w:val="2"/>
    </w:pPr>
    <w:rPr>
      <w:rFonts w:ascii="Calibri" w:eastAsiaTheme="majorEastAsia" w:hAnsi="Calibri" w:cstheme="majorBidi"/>
      <w:b/>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0A4E"/>
    <w:rPr>
      <w:rFonts w:ascii="Calibri" w:eastAsiaTheme="majorEastAsia" w:hAnsi="Calibri" w:cstheme="majorBidi"/>
      <w:b/>
      <w:sz w:val="28"/>
      <w:szCs w:val="30"/>
    </w:rPr>
  </w:style>
  <w:style w:type="table" w:styleId="TableGrid">
    <w:name w:val="Table Grid"/>
    <w:basedOn w:val="TableNormal"/>
    <w:uiPriority w:val="59"/>
    <w:rsid w:val="00B7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7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Fathi</dc:creator>
  <cp:keywords/>
  <dc:description/>
  <cp:lastModifiedBy>Leila Fathi</cp:lastModifiedBy>
  <cp:revision>1</cp:revision>
  <dcterms:created xsi:type="dcterms:W3CDTF">2022-06-30T01:40:00Z</dcterms:created>
  <dcterms:modified xsi:type="dcterms:W3CDTF">2022-06-30T01:43:00Z</dcterms:modified>
</cp:coreProperties>
</file>