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BE32F" w14:textId="296D6CAF" w:rsidR="008E2C27" w:rsidRDefault="008E2C27" w:rsidP="00A65F9B">
      <w:pPr>
        <w:rPr>
          <w:rFonts w:asciiTheme="minorHAnsi" w:hAnsiTheme="minorHAnsi" w:cstheme="minorHAnsi"/>
          <w:b/>
          <w:szCs w:val="24"/>
        </w:rPr>
      </w:pPr>
      <w:r w:rsidRPr="008E2C27">
        <w:drawing>
          <wp:inline distT="0" distB="0" distL="0" distR="0" wp14:anchorId="50E77756" wp14:editId="7EDA8F9D">
            <wp:extent cx="5130703" cy="75053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205" cy="750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1B5E6" w14:textId="475E64C0" w:rsidR="00935F41" w:rsidRDefault="00A65F9B" w:rsidP="00A65F9B">
      <w:r w:rsidRPr="00E86864">
        <w:rPr>
          <w:rFonts w:asciiTheme="minorHAnsi" w:hAnsiTheme="minorHAnsi" w:cstheme="minorHAnsi"/>
          <w:b/>
          <w:szCs w:val="24"/>
        </w:rPr>
        <w:t>Supplementary Figure 4.</w:t>
      </w:r>
      <w:r w:rsidRPr="00E86864">
        <w:rPr>
          <w:rFonts w:asciiTheme="minorHAnsi" w:hAnsiTheme="minorHAnsi" w:cstheme="minorHAnsi"/>
          <w:szCs w:val="24"/>
        </w:rPr>
        <w:t xml:space="preserve">  Bland-Altman plots showing the agreement and limits of agreement between daily individual energy purchased and daily energy intake (kcal) by customer loyalty; a) low-medium loyalty, b) high loyalty, c) very</w:t>
      </w:r>
      <w:r>
        <w:rPr>
          <w:rFonts w:asciiTheme="minorHAnsi" w:hAnsiTheme="minorHAnsi" w:cstheme="minorHAnsi"/>
          <w:szCs w:val="24"/>
        </w:rPr>
        <w:t xml:space="preserve"> high </w:t>
      </w:r>
      <w:proofErr w:type="gramStart"/>
      <w:r>
        <w:rPr>
          <w:rFonts w:asciiTheme="minorHAnsi" w:hAnsiTheme="minorHAnsi" w:cstheme="minorHAnsi"/>
          <w:szCs w:val="24"/>
        </w:rPr>
        <w:t>loyalty</w:t>
      </w:r>
      <w:proofErr w:type="gramEnd"/>
    </w:p>
    <w:sectPr w:rsidR="00935F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F7"/>
    <w:rsid w:val="00062CD2"/>
    <w:rsid w:val="003C36D2"/>
    <w:rsid w:val="008E2C27"/>
    <w:rsid w:val="00935F41"/>
    <w:rsid w:val="00A65F9B"/>
    <w:rsid w:val="00BC3624"/>
    <w:rsid w:val="00E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D4EAF"/>
  <w15:chartTrackingRefBased/>
  <w15:docId w15:val="{682AE250-2F4D-4153-8196-7D64311C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F9B"/>
    <w:pPr>
      <w:spacing w:after="120" w:line="360" w:lineRule="atLeast"/>
    </w:pPr>
    <w:rPr>
      <w:rFonts w:ascii="Arial" w:eastAsia="Times New Roman" w:hAnsi="Arial" w:cs="Arial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University of Leeds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Jenneson</dc:creator>
  <cp:keywords/>
  <dc:description/>
  <cp:lastModifiedBy>Victoria Jenneson</cp:lastModifiedBy>
  <cp:revision>3</cp:revision>
  <dcterms:created xsi:type="dcterms:W3CDTF">2023-08-03T11:24:00Z</dcterms:created>
  <dcterms:modified xsi:type="dcterms:W3CDTF">2023-08-03T11:25:00Z</dcterms:modified>
</cp:coreProperties>
</file>